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12B" w:rsidRPr="00513514" w:rsidRDefault="00B5012B" w:rsidP="00B5012B">
      <w:pPr>
        <w:spacing w:before="100" w:beforeAutospacing="1" w:after="100" w:afterAutospacing="1" w:line="240" w:lineRule="auto"/>
        <w:jc w:val="center"/>
        <w:outlineLvl w:val="2"/>
        <w:rPr>
          <w:rFonts w:ascii="Times New Roman" w:eastAsia="Times New Roman" w:hAnsi="Times New Roman" w:cs="Times New Roman"/>
          <w:b/>
          <w:bCs/>
          <w:color w:val="0D0D0D" w:themeColor="text1" w:themeTint="F2"/>
          <w:sz w:val="24"/>
          <w:szCs w:val="24"/>
        </w:rPr>
      </w:pPr>
      <w:r w:rsidRPr="00513514">
        <w:rPr>
          <w:rFonts w:ascii="Times New Roman" w:eastAsia="Times New Roman" w:hAnsi="Times New Roman" w:cs="Times New Roman"/>
          <w:b/>
          <w:bCs/>
          <w:color w:val="0D0D0D" w:themeColor="text1" w:themeTint="F2"/>
          <w:sz w:val="24"/>
          <w:szCs w:val="24"/>
        </w:rPr>
        <w:t>THE IMPACT OF THE MASS MEDIA IN THE CAMPAIGN AGAINST FEMALE GENITAL CIRCUMCISION</w:t>
      </w:r>
    </w:p>
    <w:p w:rsidR="00B5012B" w:rsidRDefault="00B5012B" w:rsidP="00B5012B">
      <w:pPr>
        <w:spacing w:line="360" w:lineRule="auto"/>
        <w:ind w:right="20"/>
        <w:jc w:val="center"/>
        <w:rPr>
          <w:rFonts w:ascii="Times New Roman" w:hAnsi="Times New Roman"/>
          <w:b/>
          <w:kern w:val="2"/>
          <w:sz w:val="32"/>
          <w:szCs w:val="32"/>
          <w14:ligatures w14:val="standardContextual"/>
        </w:rPr>
      </w:pPr>
    </w:p>
    <w:p w:rsidR="00B5012B" w:rsidRDefault="00B5012B" w:rsidP="00B5012B">
      <w:pPr>
        <w:spacing w:line="360" w:lineRule="auto"/>
        <w:ind w:right="20"/>
        <w:jc w:val="center"/>
        <w:rPr>
          <w:rFonts w:ascii="Times New Roman" w:hAnsi="Times New Roman"/>
          <w:b/>
          <w:sz w:val="32"/>
          <w:szCs w:val="32"/>
        </w:rPr>
      </w:pPr>
      <w:r>
        <w:rPr>
          <w:rFonts w:ascii="Times New Roman" w:hAnsi="Times New Roman"/>
          <w:b/>
          <w:sz w:val="32"/>
          <w:szCs w:val="32"/>
        </w:rPr>
        <w:t>BY</w:t>
      </w:r>
    </w:p>
    <w:p w:rsidR="00B5012B" w:rsidRDefault="00B5012B" w:rsidP="00B5012B">
      <w:pPr>
        <w:spacing w:line="360" w:lineRule="auto"/>
        <w:ind w:right="20"/>
        <w:jc w:val="center"/>
        <w:rPr>
          <w:rFonts w:ascii="Times New Roman" w:hAnsi="Times New Roman"/>
          <w:b/>
          <w:sz w:val="32"/>
          <w:szCs w:val="32"/>
        </w:rPr>
      </w:pPr>
      <w:r>
        <w:rPr>
          <w:rFonts w:ascii="Times New Roman" w:hAnsi="Times New Roman"/>
          <w:b/>
          <w:sz w:val="32"/>
          <w:szCs w:val="32"/>
        </w:rPr>
        <w:t xml:space="preserve"> </w:t>
      </w:r>
    </w:p>
    <w:p w:rsidR="00B5012B" w:rsidRDefault="00B5012B" w:rsidP="00B5012B">
      <w:pPr>
        <w:spacing w:line="360" w:lineRule="auto"/>
        <w:ind w:right="20"/>
        <w:jc w:val="center"/>
        <w:rPr>
          <w:rFonts w:ascii="Times New Roman" w:hAnsi="Times New Roman"/>
          <w:b/>
          <w:sz w:val="24"/>
          <w:szCs w:val="24"/>
        </w:rPr>
      </w:pPr>
      <w:r>
        <w:rPr>
          <w:rFonts w:ascii="Times New Roman" w:hAnsi="Times New Roman"/>
          <w:b/>
          <w:sz w:val="24"/>
          <w:szCs w:val="24"/>
        </w:rPr>
        <w:br/>
      </w:r>
      <w:r>
        <w:rPr>
          <w:rFonts w:ascii="Times New Roman" w:hAnsi="Times New Roman"/>
          <w:b/>
          <w:sz w:val="24"/>
          <w:szCs w:val="24"/>
        </w:rPr>
        <w:t>HND/22/MAC/FT/762</w:t>
      </w:r>
    </w:p>
    <w:p w:rsidR="00B5012B" w:rsidRDefault="00B5012B" w:rsidP="00B5012B">
      <w:pPr>
        <w:spacing w:line="360" w:lineRule="auto"/>
        <w:ind w:right="20"/>
        <w:jc w:val="center"/>
        <w:rPr>
          <w:rFonts w:ascii="Times New Roman" w:hAnsi="Times New Roman"/>
          <w:b/>
          <w:sz w:val="32"/>
          <w:szCs w:val="32"/>
        </w:rPr>
      </w:pPr>
      <w:r>
        <w:rPr>
          <w:rFonts w:ascii="Times New Roman" w:hAnsi="Times New Roman"/>
          <w:b/>
          <w:sz w:val="32"/>
          <w:szCs w:val="32"/>
        </w:rPr>
        <w:t xml:space="preserve"> </w:t>
      </w:r>
    </w:p>
    <w:p w:rsidR="00B5012B" w:rsidRDefault="00B5012B" w:rsidP="00B5012B">
      <w:pPr>
        <w:pStyle w:val="Heading4"/>
        <w:spacing w:before="0"/>
        <w:jc w:val="center"/>
        <w:rPr>
          <w:rFonts w:ascii="Times New Roman" w:hAnsi="Times New Roman"/>
          <w:i w:val="0"/>
          <w:color w:val="000000" w:themeColor="text1"/>
          <w:sz w:val="24"/>
          <w:szCs w:val="24"/>
        </w:rPr>
      </w:pPr>
      <w:r>
        <w:rPr>
          <w:rFonts w:ascii="Times New Roman" w:hAnsi="Times New Roman"/>
          <w:i w:val="0"/>
          <w:color w:val="000000" w:themeColor="text1"/>
          <w:sz w:val="24"/>
          <w:szCs w:val="24"/>
        </w:rPr>
        <w:t>BEING A RESEARCH PROJECT SUBMITTED TO THE DEPARTMENT OF MASS COMMUNICATION, INSTITUTE OF INFORMATION AND COMMUNICATION TECHNOLOGY, KWARA STATE POLYTECHNIC, ILORIN</w:t>
      </w:r>
    </w:p>
    <w:p w:rsidR="00B5012B" w:rsidRDefault="00B5012B" w:rsidP="00B5012B">
      <w:pPr>
        <w:pStyle w:val="Heading4"/>
        <w:spacing w:before="0"/>
        <w:jc w:val="center"/>
        <w:rPr>
          <w:rFonts w:ascii="Times New Roman" w:hAnsi="Times New Roman"/>
          <w:i w:val="0"/>
        </w:rPr>
      </w:pPr>
      <w:r>
        <w:rPr>
          <w:rFonts w:ascii="Times New Roman" w:hAnsi="Times New Roman"/>
          <w:i w:val="0"/>
        </w:rPr>
        <w:t xml:space="preserve"> </w:t>
      </w:r>
    </w:p>
    <w:p w:rsidR="00B5012B" w:rsidRDefault="00B5012B" w:rsidP="00B5012B">
      <w:pPr>
        <w:rPr>
          <w:sz w:val="32"/>
          <w:szCs w:val="32"/>
        </w:rPr>
      </w:pPr>
      <w:r>
        <w:rPr>
          <w:sz w:val="32"/>
          <w:szCs w:val="32"/>
        </w:rPr>
        <w:t xml:space="preserve"> </w:t>
      </w:r>
    </w:p>
    <w:p w:rsidR="00B5012B" w:rsidRDefault="00B5012B" w:rsidP="00B5012B">
      <w:pPr>
        <w:pStyle w:val="Heading4"/>
        <w:spacing w:before="0"/>
        <w:jc w:val="center"/>
        <w:rPr>
          <w:rFonts w:ascii="Times New Roman" w:hAnsi="Times New Roman"/>
          <w:i w:val="0"/>
          <w:color w:val="auto"/>
          <w:sz w:val="24"/>
          <w:szCs w:val="24"/>
        </w:rPr>
      </w:pPr>
      <w:r>
        <w:rPr>
          <w:rFonts w:ascii="Times New Roman" w:hAnsi="Times New Roman"/>
          <w:i w:val="0"/>
          <w:color w:val="auto"/>
          <w:sz w:val="24"/>
          <w:szCs w:val="24"/>
        </w:rPr>
        <w:t xml:space="preserve">IN PARTIAL FULFILMENT OF THE REQUIREMENT FOR THE AWARD OF HIGHER NATIONAL DIPLOMA (HND) IN </w:t>
      </w:r>
      <w:r>
        <w:rPr>
          <w:rFonts w:ascii="Times New Roman" w:hAnsi="Times New Roman"/>
          <w:i w:val="0"/>
          <w:color w:val="000000" w:themeColor="text1"/>
          <w:sz w:val="24"/>
          <w:szCs w:val="24"/>
        </w:rPr>
        <w:t>MASS COMMUNICATION</w:t>
      </w:r>
    </w:p>
    <w:p w:rsidR="00B5012B" w:rsidRDefault="00B5012B" w:rsidP="00B5012B">
      <w:pPr>
        <w:pStyle w:val="Heading4"/>
        <w:spacing w:before="0"/>
        <w:jc w:val="center"/>
        <w:rPr>
          <w:rFonts w:ascii="Times New Roman" w:hAnsi="Times New Roman"/>
          <w:i w:val="0"/>
        </w:rPr>
      </w:pPr>
      <w:r>
        <w:rPr>
          <w:rFonts w:ascii="Times New Roman" w:hAnsi="Times New Roman"/>
          <w:i w:val="0"/>
        </w:rPr>
        <w:t xml:space="preserve"> </w:t>
      </w:r>
    </w:p>
    <w:p w:rsidR="00B5012B" w:rsidRDefault="00B5012B" w:rsidP="00B5012B">
      <w:pPr>
        <w:pStyle w:val="Heading4"/>
        <w:spacing w:before="0"/>
        <w:ind w:left="4320" w:firstLine="720"/>
        <w:rPr>
          <w:rFonts w:ascii="Times New Roman" w:hAnsi="Times New Roman"/>
          <w:i w:val="0"/>
        </w:rPr>
      </w:pPr>
      <w:r>
        <w:rPr>
          <w:rFonts w:ascii="Times New Roman" w:hAnsi="Times New Roman"/>
          <w:i w:val="0"/>
        </w:rPr>
        <w:t xml:space="preserve"> </w:t>
      </w:r>
    </w:p>
    <w:p w:rsidR="00B5012B" w:rsidRDefault="00B5012B" w:rsidP="00B5012B">
      <w:pPr>
        <w:pStyle w:val="Heading4"/>
        <w:spacing w:before="0"/>
        <w:ind w:left="4320" w:firstLine="720"/>
        <w:rPr>
          <w:rFonts w:ascii="Times New Roman" w:hAnsi="Times New Roman"/>
          <w:b w:val="0"/>
          <w:i w:val="0"/>
        </w:rPr>
      </w:pPr>
      <w:r>
        <w:rPr>
          <w:rFonts w:ascii="Times New Roman" w:hAnsi="Times New Roman"/>
          <w:b w:val="0"/>
          <w:i w:val="0"/>
        </w:rPr>
        <w:t xml:space="preserve"> </w:t>
      </w:r>
    </w:p>
    <w:p w:rsidR="00B5012B" w:rsidRDefault="00B5012B" w:rsidP="00B5012B">
      <w:pPr>
        <w:pStyle w:val="Heading4"/>
        <w:spacing w:before="0"/>
        <w:ind w:left="4320" w:firstLine="720"/>
        <w:rPr>
          <w:rFonts w:ascii="Times New Roman" w:hAnsi="Times New Roman"/>
          <w:b w:val="0"/>
        </w:rPr>
      </w:pPr>
      <w:r>
        <w:rPr>
          <w:rFonts w:ascii="Times New Roman" w:hAnsi="Times New Roman"/>
          <w:b w:val="0"/>
        </w:rPr>
        <w:t xml:space="preserve"> </w:t>
      </w:r>
    </w:p>
    <w:p w:rsidR="00B5012B" w:rsidRDefault="00B5012B" w:rsidP="00B5012B">
      <w:pPr>
        <w:pStyle w:val="Heading4"/>
        <w:spacing w:before="0"/>
        <w:ind w:left="5760"/>
        <w:rPr>
          <w:rFonts w:ascii="Times New Roman" w:hAnsi="Times New Roman"/>
          <w:i w:val="0"/>
          <w:color w:val="auto"/>
        </w:rPr>
      </w:pPr>
      <w:r>
        <w:rPr>
          <w:rFonts w:ascii="Times New Roman" w:hAnsi="Times New Roman"/>
          <w:i w:val="0"/>
          <w:color w:val="auto"/>
        </w:rPr>
        <w:t>JUNE, 2024</w:t>
      </w:r>
    </w:p>
    <w:p w:rsidR="00B5012B" w:rsidRDefault="00B5012B">
      <w:pPr>
        <w:rPr>
          <w:rFonts w:ascii="Times New Roman" w:hAnsi="Times New Roman" w:cs="Times New Roman"/>
          <w:b/>
          <w:sz w:val="24"/>
          <w:szCs w:val="24"/>
        </w:rPr>
      </w:pPr>
      <w:r>
        <w:rPr>
          <w:rFonts w:ascii="Times New Roman" w:hAnsi="Times New Roman" w:cs="Times New Roman"/>
          <w:b/>
          <w:sz w:val="24"/>
          <w:szCs w:val="24"/>
        </w:rPr>
        <w:br w:type="page"/>
      </w:r>
    </w:p>
    <w:p w:rsidR="00A02ABC" w:rsidRPr="0097619F" w:rsidRDefault="00B5012B" w:rsidP="00A02ABC">
      <w:pPr>
        <w:jc w:val="center"/>
        <w:rPr>
          <w:rFonts w:ascii="Times New Roman" w:hAnsi="Times New Roman" w:cs="Times New Roman"/>
          <w:b/>
          <w:sz w:val="24"/>
          <w:szCs w:val="24"/>
        </w:rPr>
      </w:pPr>
      <w:r w:rsidRPr="0097619F">
        <w:rPr>
          <w:rFonts w:ascii="Times New Roman" w:hAnsi="Times New Roman" w:cs="Times New Roman"/>
          <w:b/>
          <w:sz w:val="24"/>
          <w:szCs w:val="24"/>
        </w:rPr>
        <w:lastRenderedPageBreak/>
        <w:t>DEDICATION</w:t>
      </w:r>
    </w:p>
    <w:p w:rsidR="00A02ABC" w:rsidRPr="0097619F" w:rsidRDefault="00A02ABC" w:rsidP="00A02ABC">
      <w:pPr>
        <w:jc w:val="both"/>
        <w:rPr>
          <w:rFonts w:ascii="Times New Roman" w:hAnsi="Times New Roman" w:cs="Times New Roman"/>
          <w:sz w:val="24"/>
          <w:szCs w:val="24"/>
        </w:rPr>
      </w:pPr>
      <w:r w:rsidRPr="0097619F">
        <w:rPr>
          <w:rFonts w:ascii="Times New Roman" w:hAnsi="Times New Roman" w:cs="Times New Roman"/>
          <w:sz w:val="24"/>
          <w:szCs w:val="24"/>
        </w:rPr>
        <w:t xml:space="preserve">This project is </w:t>
      </w:r>
      <w:proofErr w:type="gramStart"/>
      <w:r w:rsidR="00370AE6">
        <w:rPr>
          <w:rFonts w:ascii="Times New Roman" w:hAnsi="Times New Roman" w:cs="Times New Roman"/>
          <w:sz w:val="24"/>
          <w:szCs w:val="24"/>
        </w:rPr>
        <w:t>specially</w:t>
      </w:r>
      <w:proofErr w:type="gramEnd"/>
      <w:r w:rsidR="00370AE6" w:rsidRPr="0097619F">
        <w:rPr>
          <w:rFonts w:ascii="Times New Roman" w:hAnsi="Times New Roman" w:cs="Times New Roman"/>
          <w:sz w:val="24"/>
          <w:szCs w:val="24"/>
        </w:rPr>
        <w:t xml:space="preserve"> </w:t>
      </w:r>
      <w:r w:rsidRPr="0097619F">
        <w:rPr>
          <w:rFonts w:ascii="Times New Roman" w:hAnsi="Times New Roman" w:cs="Times New Roman"/>
          <w:sz w:val="24"/>
          <w:szCs w:val="24"/>
        </w:rPr>
        <w:t>dedicated to Almighty Allah,</w:t>
      </w:r>
      <w:r w:rsidR="00370AE6">
        <w:rPr>
          <w:rFonts w:ascii="Times New Roman" w:hAnsi="Times New Roman" w:cs="Times New Roman"/>
          <w:sz w:val="24"/>
          <w:szCs w:val="24"/>
        </w:rPr>
        <w:t xml:space="preserve"> </w:t>
      </w:r>
      <w:r w:rsidRPr="0097619F">
        <w:rPr>
          <w:rFonts w:ascii="Times New Roman" w:hAnsi="Times New Roman" w:cs="Times New Roman"/>
          <w:sz w:val="24"/>
          <w:szCs w:val="24"/>
        </w:rPr>
        <w:t xml:space="preserve">the sustainer of my life and who grant me his grace, knowledge and wisdom for the completion of my </w:t>
      </w:r>
      <w:proofErr w:type="spellStart"/>
      <w:r w:rsidRPr="0097619F">
        <w:rPr>
          <w:rFonts w:ascii="Times New Roman" w:hAnsi="Times New Roman" w:cs="Times New Roman"/>
          <w:sz w:val="24"/>
          <w:szCs w:val="24"/>
        </w:rPr>
        <w:t>programme</w:t>
      </w:r>
      <w:proofErr w:type="spellEnd"/>
      <w:r w:rsidRPr="0097619F">
        <w:rPr>
          <w:rFonts w:ascii="Times New Roman" w:hAnsi="Times New Roman" w:cs="Times New Roman"/>
          <w:sz w:val="24"/>
          <w:szCs w:val="24"/>
        </w:rPr>
        <w:t xml:space="preserve"> (HND) higher National diploma.</w:t>
      </w:r>
      <w:r>
        <w:rPr>
          <w:rFonts w:ascii="Times New Roman" w:hAnsi="Times New Roman" w:cs="Times New Roman"/>
          <w:sz w:val="24"/>
          <w:szCs w:val="24"/>
        </w:rPr>
        <w:t xml:space="preserve"> </w:t>
      </w:r>
      <w:proofErr w:type="gramStart"/>
      <w:r w:rsidRPr="0097619F">
        <w:rPr>
          <w:rFonts w:ascii="Times New Roman" w:hAnsi="Times New Roman" w:cs="Times New Roman"/>
          <w:sz w:val="24"/>
          <w:szCs w:val="24"/>
        </w:rPr>
        <w:t>this</w:t>
      </w:r>
      <w:proofErr w:type="gramEnd"/>
      <w:r w:rsidRPr="0097619F">
        <w:rPr>
          <w:rFonts w:ascii="Times New Roman" w:hAnsi="Times New Roman" w:cs="Times New Roman"/>
          <w:sz w:val="24"/>
          <w:szCs w:val="24"/>
        </w:rPr>
        <w:t xml:space="preserve"> also goes to my parent Mr</w:t>
      </w:r>
      <w:r>
        <w:rPr>
          <w:rFonts w:ascii="Times New Roman" w:hAnsi="Times New Roman" w:cs="Times New Roman"/>
          <w:sz w:val="24"/>
          <w:szCs w:val="24"/>
        </w:rPr>
        <w:t>.</w:t>
      </w:r>
      <w:r w:rsidRPr="0097619F">
        <w:rPr>
          <w:rFonts w:ascii="Times New Roman" w:hAnsi="Times New Roman" w:cs="Times New Roman"/>
          <w:sz w:val="24"/>
          <w:szCs w:val="24"/>
        </w:rPr>
        <w:t xml:space="preserve"> and Mrs</w:t>
      </w:r>
      <w:r>
        <w:rPr>
          <w:rFonts w:ascii="Times New Roman" w:hAnsi="Times New Roman" w:cs="Times New Roman"/>
          <w:sz w:val="24"/>
          <w:szCs w:val="24"/>
        </w:rPr>
        <w:t>.</w:t>
      </w:r>
      <w:r w:rsidRPr="0097619F">
        <w:rPr>
          <w:rFonts w:ascii="Times New Roman" w:hAnsi="Times New Roman" w:cs="Times New Roman"/>
          <w:sz w:val="24"/>
          <w:szCs w:val="24"/>
        </w:rPr>
        <w:t xml:space="preserve"> </w:t>
      </w:r>
      <w:proofErr w:type="spellStart"/>
      <w:r w:rsidRPr="0097619F">
        <w:rPr>
          <w:rFonts w:ascii="Times New Roman" w:hAnsi="Times New Roman" w:cs="Times New Roman"/>
          <w:sz w:val="24"/>
          <w:szCs w:val="24"/>
        </w:rPr>
        <w:t>Saka</w:t>
      </w:r>
      <w:proofErr w:type="spellEnd"/>
      <w:r w:rsidRPr="0097619F">
        <w:rPr>
          <w:rFonts w:ascii="Times New Roman" w:hAnsi="Times New Roman" w:cs="Times New Roman"/>
          <w:sz w:val="24"/>
          <w:szCs w:val="24"/>
        </w:rPr>
        <w:t xml:space="preserve"> for their effort and support toward my success.</w:t>
      </w:r>
    </w:p>
    <w:p w:rsidR="00B5012B" w:rsidRDefault="00B5012B">
      <w:pPr>
        <w:rPr>
          <w:rFonts w:ascii="Times New Roman" w:hAnsi="Times New Roman" w:cs="Times New Roman"/>
          <w:sz w:val="24"/>
          <w:szCs w:val="24"/>
        </w:rPr>
      </w:pPr>
      <w:r>
        <w:rPr>
          <w:rFonts w:ascii="Times New Roman" w:hAnsi="Times New Roman" w:cs="Times New Roman"/>
          <w:sz w:val="24"/>
          <w:szCs w:val="24"/>
        </w:rPr>
        <w:br w:type="page"/>
      </w:r>
    </w:p>
    <w:p w:rsidR="00B5012B" w:rsidRDefault="00B5012B" w:rsidP="00B5012B">
      <w:pPr>
        <w:pStyle w:val="NoSpacing"/>
        <w:spacing w:line="480" w:lineRule="auto"/>
        <w:jc w:val="center"/>
        <w:rPr>
          <w:rFonts w:ascii="Times New Roman" w:eastAsia="Calibri" w:hAnsi="Times New Roman"/>
          <w:sz w:val="24"/>
          <w:szCs w:val="24"/>
        </w:rPr>
      </w:pPr>
      <w:r>
        <w:rPr>
          <w:rFonts w:ascii="Times New Roman" w:eastAsia="Calibri" w:hAnsi="Times New Roman"/>
          <w:b/>
          <w:sz w:val="24"/>
          <w:szCs w:val="24"/>
        </w:rPr>
        <w:lastRenderedPageBreak/>
        <w:t>CERTIFICATION</w:t>
      </w:r>
    </w:p>
    <w:p w:rsidR="00B5012B" w:rsidRDefault="00B5012B" w:rsidP="00B5012B">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This is to certify that this research project </w:t>
      </w:r>
      <w:r>
        <w:rPr>
          <w:rFonts w:ascii="Times New Roman" w:eastAsia="Calibri" w:hAnsi="Times New Roman"/>
          <w:sz w:val="24"/>
          <w:szCs w:val="24"/>
        </w:rPr>
        <w:t xml:space="preserve">was carried out by </w:t>
      </w:r>
      <w:proofErr w:type="spellStart"/>
      <w:r>
        <w:rPr>
          <w:rFonts w:ascii="Times New Roman" w:eastAsia="Calibri" w:hAnsi="Times New Roman"/>
          <w:sz w:val="24"/>
          <w:szCs w:val="24"/>
        </w:rPr>
        <w:t>Saka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Shukurah</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Opeyemi</w:t>
      </w:r>
      <w:proofErr w:type="spellEnd"/>
      <w:r>
        <w:rPr>
          <w:rFonts w:ascii="Times New Roman" w:eastAsia="Calibri" w:hAnsi="Times New Roman"/>
          <w:sz w:val="24"/>
          <w:szCs w:val="24"/>
        </w:rPr>
        <w:t xml:space="preserve"> Matric no: HND/23/MAC/FT/0962 </w:t>
      </w:r>
      <w:r>
        <w:rPr>
          <w:rFonts w:ascii="Times New Roman" w:eastAsia="Calibri" w:hAnsi="Times New Roman"/>
          <w:sz w:val="24"/>
          <w:szCs w:val="24"/>
        </w:rPr>
        <w:t xml:space="preserve">has been read and approved as meeting part of the requirement for the Award of Higher National Diploma in Mass Communication, Department of Mass Communication, Institute of Information and Communication Technology, </w:t>
      </w:r>
      <w:proofErr w:type="spellStart"/>
      <w:r>
        <w:rPr>
          <w:rFonts w:ascii="Times New Roman" w:eastAsia="Calibri" w:hAnsi="Times New Roman"/>
          <w:sz w:val="24"/>
          <w:szCs w:val="24"/>
        </w:rPr>
        <w:t>Kwara</w:t>
      </w:r>
      <w:proofErr w:type="spellEnd"/>
      <w:r>
        <w:rPr>
          <w:rFonts w:ascii="Times New Roman" w:eastAsia="Calibri" w:hAnsi="Times New Roman"/>
          <w:sz w:val="24"/>
          <w:szCs w:val="24"/>
        </w:rPr>
        <w:t xml:space="preserve"> State Polytechnic, Ilorin.</w:t>
      </w:r>
    </w:p>
    <w:p w:rsidR="00B5012B" w:rsidRDefault="00B5012B" w:rsidP="00B5012B">
      <w:pPr>
        <w:pStyle w:val="NoSpacing"/>
        <w:rPr>
          <w:rFonts w:ascii="Times New Roman" w:eastAsia="Calibri" w:hAnsi="Times New Roman"/>
          <w:sz w:val="24"/>
          <w:szCs w:val="24"/>
        </w:rPr>
      </w:pPr>
      <w:r>
        <w:rPr>
          <w:rFonts w:ascii="Times New Roman" w:eastAsia="Calibri" w:hAnsi="Times New Roman"/>
          <w:sz w:val="24"/>
          <w:szCs w:val="24"/>
        </w:rPr>
        <w:t xml:space="preserve"> </w:t>
      </w:r>
    </w:p>
    <w:p w:rsidR="00B5012B" w:rsidRDefault="00B5012B" w:rsidP="00B5012B">
      <w:pPr>
        <w:pStyle w:val="NoSpacing"/>
        <w:rPr>
          <w:rFonts w:ascii="Times New Roman" w:eastAsia="Calibri" w:hAnsi="Times New Roman"/>
          <w:sz w:val="24"/>
          <w:szCs w:val="24"/>
        </w:rPr>
      </w:pPr>
      <w:r>
        <w:rPr>
          <w:rFonts w:ascii="Times New Roman" w:eastAsia="Calibri" w:hAnsi="Times New Roman"/>
          <w:sz w:val="24"/>
          <w:szCs w:val="24"/>
        </w:rPr>
        <w:t xml:space="preserve"> </w:t>
      </w:r>
    </w:p>
    <w:p w:rsidR="00B5012B" w:rsidRDefault="00B5012B" w:rsidP="00B5012B">
      <w:pPr>
        <w:pStyle w:val="NoSpacing"/>
        <w:rPr>
          <w:rFonts w:ascii="Times New Roman" w:eastAsia="Calibri" w:hAnsi="Times New Roman"/>
          <w:b/>
          <w:sz w:val="24"/>
          <w:szCs w:val="24"/>
        </w:rPr>
      </w:pPr>
      <w:r>
        <w:rPr>
          <w:rFonts w:ascii="Times New Roman" w:eastAsia="Calibri" w:hAnsi="Times New Roman"/>
          <w:b/>
          <w:sz w:val="24"/>
          <w:szCs w:val="24"/>
        </w:rPr>
        <w:t>_____________________</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____________________</w:t>
      </w:r>
    </w:p>
    <w:p w:rsidR="00B5012B" w:rsidRDefault="00B5012B" w:rsidP="00B5012B">
      <w:pPr>
        <w:pStyle w:val="NoSpacing"/>
        <w:spacing w:before="240" w:after="240"/>
        <w:rPr>
          <w:rFonts w:ascii="Times New Roman" w:eastAsia="Calibri" w:hAnsi="Times New Roman"/>
          <w:b/>
          <w:sz w:val="24"/>
          <w:szCs w:val="24"/>
        </w:rPr>
      </w:pPr>
      <w:r>
        <w:rPr>
          <w:rFonts w:ascii="Times New Roman" w:eastAsia="Calibri" w:hAnsi="Times New Roman"/>
          <w:b/>
          <w:sz w:val="24"/>
          <w:szCs w:val="24"/>
        </w:rPr>
        <w:t>MR. MUHAMMED R.B</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DATE</w:t>
      </w:r>
    </w:p>
    <w:p w:rsidR="00B5012B" w:rsidRDefault="00B5012B" w:rsidP="00B5012B">
      <w:pPr>
        <w:pStyle w:val="NoSpacing"/>
        <w:spacing w:before="240" w:after="240"/>
        <w:rPr>
          <w:rFonts w:ascii="Times New Roman" w:eastAsia="Calibri" w:hAnsi="Times New Roman"/>
          <w:b/>
          <w:sz w:val="24"/>
          <w:szCs w:val="24"/>
        </w:rPr>
      </w:pPr>
      <w:r>
        <w:rPr>
          <w:rFonts w:ascii="Times New Roman" w:eastAsia="Calibri" w:hAnsi="Times New Roman"/>
          <w:b/>
          <w:sz w:val="24"/>
          <w:szCs w:val="24"/>
        </w:rPr>
        <w:t>PROJECT SUPERVISOR</w:t>
      </w:r>
    </w:p>
    <w:p w:rsidR="00B5012B" w:rsidRDefault="00B5012B" w:rsidP="00B5012B">
      <w:pPr>
        <w:pStyle w:val="NoSpacing"/>
        <w:spacing w:before="240" w:after="240"/>
        <w:rPr>
          <w:rFonts w:ascii="Times New Roman" w:eastAsia="Calibri" w:hAnsi="Times New Roman"/>
          <w:b/>
          <w:sz w:val="24"/>
          <w:szCs w:val="24"/>
        </w:rPr>
      </w:pPr>
      <w:r>
        <w:rPr>
          <w:rFonts w:ascii="Times New Roman" w:eastAsia="Calibri" w:hAnsi="Times New Roman"/>
          <w:b/>
          <w:sz w:val="24"/>
          <w:szCs w:val="24"/>
        </w:rPr>
        <w:t xml:space="preserve"> </w:t>
      </w:r>
    </w:p>
    <w:p w:rsidR="00B5012B" w:rsidRDefault="00B5012B" w:rsidP="00B5012B">
      <w:pPr>
        <w:pStyle w:val="NoSpacing"/>
        <w:spacing w:before="240" w:after="240"/>
        <w:rPr>
          <w:rFonts w:ascii="Times New Roman" w:eastAsia="Calibri" w:hAnsi="Times New Roman"/>
          <w:b/>
          <w:sz w:val="24"/>
          <w:szCs w:val="24"/>
        </w:rPr>
      </w:pPr>
    </w:p>
    <w:p w:rsidR="00B5012B" w:rsidRDefault="00B5012B" w:rsidP="00B5012B">
      <w:pPr>
        <w:pStyle w:val="NoSpacing"/>
        <w:spacing w:before="240" w:after="240"/>
        <w:rPr>
          <w:rFonts w:ascii="Times New Roman" w:eastAsia="Calibri" w:hAnsi="Times New Roman"/>
          <w:b/>
          <w:sz w:val="24"/>
          <w:szCs w:val="24"/>
        </w:rPr>
      </w:pPr>
      <w:r>
        <w:rPr>
          <w:rFonts w:ascii="Times New Roman" w:eastAsia="Calibri" w:hAnsi="Times New Roman"/>
          <w:b/>
          <w:sz w:val="24"/>
          <w:szCs w:val="24"/>
        </w:rPr>
        <w:t>_________________</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____________________</w:t>
      </w:r>
    </w:p>
    <w:p w:rsidR="00B5012B" w:rsidRDefault="00B5012B" w:rsidP="00B5012B">
      <w:pPr>
        <w:pStyle w:val="NoSpacing"/>
        <w:spacing w:before="240" w:after="240"/>
        <w:rPr>
          <w:rFonts w:ascii="Times New Roman" w:eastAsia="Calibri" w:hAnsi="Times New Roman"/>
          <w:b/>
          <w:sz w:val="24"/>
          <w:szCs w:val="24"/>
        </w:rPr>
      </w:pPr>
      <w:r>
        <w:rPr>
          <w:rFonts w:ascii="Times New Roman" w:eastAsia="Calibri" w:hAnsi="Times New Roman"/>
          <w:b/>
          <w:sz w:val="24"/>
          <w:szCs w:val="24"/>
        </w:rPr>
        <w:t>MR. OLUFADI B.A</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DATE</w:t>
      </w:r>
    </w:p>
    <w:p w:rsidR="00B5012B" w:rsidRDefault="00B5012B" w:rsidP="00B5012B">
      <w:pPr>
        <w:pStyle w:val="NoSpacing"/>
        <w:spacing w:before="240" w:after="240"/>
        <w:rPr>
          <w:rFonts w:ascii="Times New Roman" w:eastAsia="Calibri" w:hAnsi="Times New Roman"/>
          <w:b/>
          <w:sz w:val="24"/>
          <w:szCs w:val="24"/>
        </w:rPr>
      </w:pPr>
      <w:r>
        <w:rPr>
          <w:rFonts w:ascii="Times New Roman" w:eastAsia="Calibri" w:hAnsi="Times New Roman"/>
          <w:b/>
          <w:sz w:val="24"/>
          <w:szCs w:val="24"/>
        </w:rPr>
        <w:t>PROJECT COORDINATOR</w:t>
      </w:r>
    </w:p>
    <w:p w:rsidR="00B5012B" w:rsidRDefault="00B5012B" w:rsidP="00B5012B">
      <w:pPr>
        <w:pStyle w:val="NoSpacing"/>
        <w:spacing w:before="240" w:after="240"/>
        <w:rPr>
          <w:rFonts w:ascii="Times New Roman" w:eastAsia="Calibri" w:hAnsi="Times New Roman"/>
          <w:b/>
          <w:sz w:val="24"/>
          <w:szCs w:val="24"/>
        </w:rPr>
      </w:pPr>
    </w:p>
    <w:p w:rsidR="00B5012B" w:rsidRDefault="00B5012B" w:rsidP="00B5012B">
      <w:pPr>
        <w:pStyle w:val="NoSpacing"/>
        <w:spacing w:before="240" w:after="240"/>
        <w:rPr>
          <w:rFonts w:ascii="Times New Roman" w:eastAsia="Calibri" w:hAnsi="Times New Roman"/>
          <w:b/>
          <w:sz w:val="24"/>
          <w:szCs w:val="24"/>
        </w:rPr>
      </w:pPr>
    </w:p>
    <w:p w:rsidR="00B5012B" w:rsidRDefault="00B5012B" w:rsidP="00B5012B">
      <w:pPr>
        <w:pStyle w:val="NoSpacing"/>
        <w:spacing w:before="240" w:after="240"/>
        <w:rPr>
          <w:rFonts w:ascii="Times New Roman" w:eastAsia="Calibri" w:hAnsi="Times New Roman"/>
          <w:b/>
          <w:sz w:val="24"/>
          <w:szCs w:val="24"/>
        </w:rPr>
      </w:pPr>
      <w:r>
        <w:rPr>
          <w:rFonts w:ascii="Times New Roman" w:eastAsia="Calibri" w:hAnsi="Times New Roman"/>
          <w:b/>
          <w:sz w:val="24"/>
          <w:szCs w:val="24"/>
        </w:rPr>
        <w:t>____________________</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____________________</w:t>
      </w:r>
    </w:p>
    <w:p w:rsidR="00B5012B" w:rsidRDefault="00B5012B" w:rsidP="00B5012B">
      <w:pPr>
        <w:pStyle w:val="NoSpacing"/>
        <w:spacing w:before="240" w:after="240"/>
        <w:rPr>
          <w:rFonts w:ascii="Times New Roman" w:eastAsia="Calibri" w:hAnsi="Times New Roman"/>
          <w:b/>
          <w:sz w:val="24"/>
          <w:szCs w:val="24"/>
        </w:rPr>
      </w:pPr>
      <w:r>
        <w:rPr>
          <w:rFonts w:ascii="Times New Roman" w:eastAsia="Calibri" w:hAnsi="Times New Roman"/>
          <w:b/>
          <w:sz w:val="24"/>
          <w:szCs w:val="24"/>
        </w:rPr>
        <w:t>MR. OLOHUNGBEBE F.T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DATE</w:t>
      </w:r>
    </w:p>
    <w:p w:rsidR="00B5012B" w:rsidRDefault="00B5012B" w:rsidP="00B5012B">
      <w:pPr>
        <w:pStyle w:val="NoSpacing"/>
        <w:spacing w:before="240" w:after="240"/>
        <w:rPr>
          <w:rFonts w:ascii="Times New Roman" w:eastAsia="Calibri" w:hAnsi="Times New Roman"/>
          <w:b/>
          <w:sz w:val="24"/>
          <w:szCs w:val="24"/>
        </w:rPr>
      </w:pPr>
      <w:r>
        <w:rPr>
          <w:rFonts w:ascii="Times New Roman" w:eastAsia="Calibri" w:hAnsi="Times New Roman"/>
          <w:b/>
          <w:sz w:val="24"/>
          <w:szCs w:val="24"/>
        </w:rPr>
        <w:t>(HEAD OF DEPARTMENT</w:t>
      </w:r>
    </w:p>
    <w:p w:rsidR="00A02ABC" w:rsidRPr="0097619F" w:rsidRDefault="00A02ABC" w:rsidP="00A02ABC">
      <w:pPr>
        <w:jc w:val="both"/>
        <w:rPr>
          <w:rFonts w:ascii="Times New Roman" w:hAnsi="Times New Roman" w:cs="Times New Roman"/>
          <w:sz w:val="24"/>
          <w:szCs w:val="24"/>
        </w:rPr>
      </w:pPr>
      <w:r w:rsidRPr="0097619F">
        <w:rPr>
          <w:rFonts w:ascii="Times New Roman" w:hAnsi="Times New Roman" w:cs="Times New Roman"/>
          <w:sz w:val="24"/>
          <w:szCs w:val="24"/>
        </w:rPr>
        <w:br w:type="page"/>
      </w:r>
    </w:p>
    <w:p w:rsidR="00A02ABC" w:rsidRPr="0097619F" w:rsidRDefault="00B5012B" w:rsidP="00A02ABC">
      <w:pPr>
        <w:jc w:val="center"/>
        <w:rPr>
          <w:rFonts w:ascii="Times New Roman" w:hAnsi="Times New Roman" w:cs="Times New Roman"/>
          <w:b/>
          <w:sz w:val="24"/>
          <w:szCs w:val="24"/>
        </w:rPr>
      </w:pPr>
      <w:r>
        <w:rPr>
          <w:rFonts w:ascii="Times New Roman" w:hAnsi="Times New Roman" w:cs="Times New Roman"/>
          <w:b/>
          <w:sz w:val="24"/>
          <w:szCs w:val="24"/>
        </w:rPr>
        <w:lastRenderedPageBreak/>
        <w:t>ACKNOWLEDGE</w:t>
      </w:r>
    </w:p>
    <w:p w:rsidR="00A02ABC" w:rsidRPr="0097619F" w:rsidRDefault="00A02ABC" w:rsidP="00B5012B">
      <w:pPr>
        <w:spacing w:line="360" w:lineRule="auto"/>
        <w:jc w:val="both"/>
        <w:rPr>
          <w:rFonts w:ascii="Times New Roman" w:hAnsi="Times New Roman" w:cs="Times New Roman"/>
          <w:sz w:val="24"/>
          <w:szCs w:val="24"/>
        </w:rPr>
      </w:pPr>
      <w:r w:rsidRPr="0097619F">
        <w:rPr>
          <w:rFonts w:ascii="Times New Roman" w:hAnsi="Times New Roman" w:cs="Times New Roman"/>
          <w:sz w:val="24"/>
          <w:szCs w:val="24"/>
        </w:rPr>
        <w:t>All thanks to Almighty Allah who guide me to the straight part. I give glory to Almighty Allah,</w:t>
      </w:r>
      <w:r>
        <w:rPr>
          <w:rFonts w:ascii="Times New Roman" w:hAnsi="Times New Roman" w:cs="Times New Roman"/>
          <w:sz w:val="24"/>
          <w:szCs w:val="24"/>
        </w:rPr>
        <w:t xml:space="preserve"> </w:t>
      </w:r>
      <w:r w:rsidRPr="0097619F">
        <w:rPr>
          <w:rFonts w:ascii="Times New Roman" w:hAnsi="Times New Roman" w:cs="Times New Roman"/>
          <w:sz w:val="24"/>
          <w:szCs w:val="24"/>
        </w:rPr>
        <w:t>the sole source of knowledge for bestowing upon me and the knowledge used to make this program successful.</w:t>
      </w:r>
    </w:p>
    <w:p w:rsidR="00A02ABC" w:rsidRPr="0097619F" w:rsidRDefault="00A02ABC" w:rsidP="00B5012B">
      <w:pPr>
        <w:spacing w:line="360" w:lineRule="auto"/>
        <w:jc w:val="both"/>
        <w:rPr>
          <w:rFonts w:ascii="Times New Roman" w:hAnsi="Times New Roman" w:cs="Times New Roman"/>
          <w:sz w:val="24"/>
          <w:szCs w:val="24"/>
        </w:rPr>
      </w:pPr>
      <w:r w:rsidRPr="0097619F">
        <w:rPr>
          <w:rFonts w:ascii="Times New Roman" w:hAnsi="Times New Roman" w:cs="Times New Roman"/>
          <w:sz w:val="24"/>
          <w:szCs w:val="24"/>
        </w:rPr>
        <w:t>I would like to express my deepest gratitude to my supervisor</w:t>
      </w:r>
      <w:r>
        <w:rPr>
          <w:rFonts w:ascii="Times New Roman" w:hAnsi="Times New Roman" w:cs="Times New Roman"/>
          <w:sz w:val="24"/>
          <w:szCs w:val="24"/>
        </w:rPr>
        <w:t>, Mr.</w:t>
      </w:r>
      <w:r w:rsidRPr="0097619F">
        <w:rPr>
          <w:rFonts w:ascii="Times New Roman" w:hAnsi="Times New Roman" w:cs="Times New Roman"/>
          <w:sz w:val="24"/>
          <w:szCs w:val="24"/>
        </w:rPr>
        <w:t xml:space="preserve"> </w:t>
      </w:r>
      <w:proofErr w:type="spellStart"/>
      <w:r w:rsidRPr="0097619F">
        <w:rPr>
          <w:rFonts w:ascii="Times New Roman" w:hAnsi="Times New Roman" w:cs="Times New Roman"/>
          <w:sz w:val="24"/>
          <w:szCs w:val="24"/>
        </w:rPr>
        <w:t>Muhammed</w:t>
      </w:r>
      <w:proofErr w:type="spellEnd"/>
      <w:r w:rsidRPr="0097619F">
        <w:rPr>
          <w:rFonts w:ascii="Times New Roman" w:hAnsi="Times New Roman" w:cs="Times New Roman"/>
          <w:sz w:val="24"/>
          <w:szCs w:val="24"/>
        </w:rPr>
        <w:t xml:space="preserve"> R.B for his invaluable guidance and support throughout</w:t>
      </w:r>
      <w:r>
        <w:rPr>
          <w:rFonts w:ascii="Times New Roman" w:hAnsi="Times New Roman" w:cs="Times New Roman"/>
          <w:sz w:val="24"/>
          <w:szCs w:val="24"/>
        </w:rPr>
        <w:t xml:space="preserve"> this </w:t>
      </w:r>
      <w:proofErr w:type="gramStart"/>
      <w:r>
        <w:rPr>
          <w:rFonts w:ascii="Times New Roman" w:hAnsi="Times New Roman" w:cs="Times New Roman"/>
          <w:sz w:val="24"/>
          <w:szCs w:val="24"/>
        </w:rPr>
        <w:t>journey,</w:t>
      </w:r>
      <w:proofErr w:type="gramEnd"/>
      <w:r>
        <w:rPr>
          <w:rFonts w:ascii="Times New Roman" w:hAnsi="Times New Roman" w:cs="Times New Roman"/>
          <w:sz w:val="24"/>
          <w:szCs w:val="24"/>
        </w:rPr>
        <w:t xml:space="preserve"> </w:t>
      </w:r>
      <w:r w:rsidRPr="0097619F">
        <w:rPr>
          <w:rFonts w:ascii="Times New Roman" w:hAnsi="Times New Roman" w:cs="Times New Roman"/>
          <w:sz w:val="24"/>
          <w:szCs w:val="24"/>
        </w:rPr>
        <w:t>your insight and encouragement have been instrumental in shaping this work.</w:t>
      </w:r>
    </w:p>
    <w:p w:rsidR="00A02ABC" w:rsidRPr="0097619F" w:rsidRDefault="00A02ABC" w:rsidP="00B5012B">
      <w:pPr>
        <w:spacing w:line="360" w:lineRule="auto"/>
        <w:jc w:val="both"/>
        <w:rPr>
          <w:rFonts w:ascii="Times New Roman" w:hAnsi="Times New Roman" w:cs="Times New Roman"/>
          <w:sz w:val="24"/>
          <w:szCs w:val="24"/>
        </w:rPr>
      </w:pPr>
      <w:r w:rsidRPr="0097619F">
        <w:rPr>
          <w:rFonts w:ascii="Times New Roman" w:hAnsi="Times New Roman" w:cs="Times New Roman"/>
          <w:sz w:val="24"/>
          <w:szCs w:val="24"/>
        </w:rPr>
        <w:t>Secondly I would also like to appreciate the effort of my parent who stood by me and give me the courage, and for being my biggest supporter from the beginning to the end.</w:t>
      </w:r>
      <w:r>
        <w:rPr>
          <w:rFonts w:ascii="Times New Roman" w:hAnsi="Times New Roman" w:cs="Times New Roman"/>
          <w:sz w:val="24"/>
          <w:szCs w:val="24"/>
        </w:rPr>
        <w:t xml:space="preserve"> </w:t>
      </w:r>
      <w:r w:rsidRPr="0097619F">
        <w:rPr>
          <w:rFonts w:ascii="Times New Roman" w:hAnsi="Times New Roman" w:cs="Times New Roman"/>
          <w:sz w:val="24"/>
          <w:szCs w:val="24"/>
        </w:rPr>
        <w:t>Which of your effort will I deny, u are the best parent.</w:t>
      </w:r>
    </w:p>
    <w:p w:rsidR="00A02ABC" w:rsidRPr="0097619F" w:rsidRDefault="00A02ABC" w:rsidP="00B5012B">
      <w:pPr>
        <w:spacing w:line="360" w:lineRule="auto"/>
        <w:jc w:val="both"/>
        <w:rPr>
          <w:rFonts w:ascii="Times New Roman" w:hAnsi="Times New Roman" w:cs="Times New Roman"/>
          <w:sz w:val="24"/>
          <w:szCs w:val="24"/>
        </w:rPr>
      </w:pPr>
      <w:r w:rsidRPr="0097619F">
        <w:rPr>
          <w:rFonts w:ascii="Times New Roman" w:hAnsi="Times New Roman" w:cs="Times New Roman"/>
          <w:sz w:val="24"/>
          <w:szCs w:val="24"/>
        </w:rPr>
        <w:t xml:space="preserve">Thirdly I would like to appreciate my family for supporting me, thank u all for standing by my side, and thank </w:t>
      </w:r>
      <w:r>
        <w:rPr>
          <w:rFonts w:ascii="Times New Roman" w:hAnsi="Times New Roman" w:cs="Times New Roman"/>
          <w:sz w:val="24"/>
          <w:szCs w:val="24"/>
        </w:rPr>
        <w:t>you</w:t>
      </w:r>
      <w:r w:rsidRPr="0097619F">
        <w:rPr>
          <w:rFonts w:ascii="Times New Roman" w:hAnsi="Times New Roman" w:cs="Times New Roman"/>
          <w:sz w:val="24"/>
          <w:szCs w:val="24"/>
        </w:rPr>
        <w:t xml:space="preserve"> brothers and sisters.</w:t>
      </w:r>
    </w:p>
    <w:p w:rsidR="00A02ABC" w:rsidRPr="0097619F" w:rsidRDefault="00A02ABC" w:rsidP="00B5012B">
      <w:pPr>
        <w:spacing w:line="360" w:lineRule="auto"/>
        <w:jc w:val="both"/>
        <w:rPr>
          <w:rFonts w:ascii="Times New Roman" w:hAnsi="Times New Roman" w:cs="Times New Roman"/>
          <w:sz w:val="24"/>
          <w:szCs w:val="24"/>
        </w:rPr>
      </w:pPr>
      <w:r w:rsidRPr="0097619F">
        <w:rPr>
          <w:rFonts w:ascii="Times New Roman" w:hAnsi="Times New Roman" w:cs="Times New Roman"/>
          <w:sz w:val="24"/>
          <w:szCs w:val="24"/>
        </w:rPr>
        <w:t xml:space="preserve">My appreciation goes to my love Mustapha Abdullah  </w:t>
      </w:r>
      <w:proofErr w:type="spellStart"/>
      <w:r w:rsidRPr="0097619F">
        <w:rPr>
          <w:rFonts w:ascii="Times New Roman" w:hAnsi="Times New Roman" w:cs="Times New Roman"/>
          <w:sz w:val="24"/>
          <w:szCs w:val="24"/>
        </w:rPr>
        <w:t>Akorede</w:t>
      </w:r>
      <w:proofErr w:type="spellEnd"/>
      <w:r w:rsidRPr="0097619F">
        <w:rPr>
          <w:rFonts w:ascii="Times New Roman" w:hAnsi="Times New Roman" w:cs="Times New Roman"/>
          <w:sz w:val="24"/>
          <w:szCs w:val="24"/>
        </w:rPr>
        <w:t xml:space="preserve"> for supporting me in my education which of </w:t>
      </w:r>
      <w:r>
        <w:rPr>
          <w:rFonts w:ascii="Times New Roman" w:hAnsi="Times New Roman" w:cs="Times New Roman"/>
          <w:sz w:val="24"/>
          <w:szCs w:val="24"/>
        </w:rPr>
        <w:t>your</w:t>
      </w:r>
      <w:r w:rsidRPr="0097619F">
        <w:rPr>
          <w:rFonts w:ascii="Times New Roman" w:hAnsi="Times New Roman" w:cs="Times New Roman"/>
          <w:sz w:val="24"/>
          <w:szCs w:val="24"/>
        </w:rPr>
        <w:t xml:space="preserve"> </w:t>
      </w:r>
      <w:proofErr w:type="spellStart"/>
      <w:r w:rsidRPr="0097619F">
        <w:rPr>
          <w:rFonts w:ascii="Times New Roman" w:hAnsi="Times New Roman" w:cs="Times New Roman"/>
          <w:sz w:val="24"/>
          <w:szCs w:val="24"/>
        </w:rPr>
        <w:t>Favour</w:t>
      </w:r>
      <w:proofErr w:type="spellEnd"/>
      <w:r w:rsidRPr="0097619F">
        <w:rPr>
          <w:rFonts w:ascii="Times New Roman" w:hAnsi="Times New Roman" w:cs="Times New Roman"/>
          <w:sz w:val="24"/>
          <w:szCs w:val="24"/>
        </w:rPr>
        <w:t xml:space="preserve"> will I deny i really </w:t>
      </w:r>
      <w:bookmarkStart w:id="0" w:name="_GoBack"/>
      <w:bookmarkEnd w:id="0"/>
      <w:r w:rsidRPr="0097619F">
        <w:rPr>
          <w:rFonts w:ascii="Times New Roman" w:hAnsi="Times New Roman" w:cs="Times New Roman"/>
          <w:sz w:val="24"/>
          <w:szCs w:val="24"/>
        </w:rPr>
        <w:t xml:space="preserve">appreciate </w:t>
      </w:r>
      <w:r>
        <w:rPr>
          <w:rFonts w:ascii="Times New Roman" w:hAnsi="Times New Roman" w:cs="Times New Roman"/>
          <w:sz w:val="24"/>
          <w:szCs w:val="24"/>
        </w:rPr>
        <w:t>your</w:t>
      </w:r>
      <w:r w:rsidRPr="0097619F">
        <w:rPr>
          <w:rFonts w:ascii="Times New Roman" w:hAnsi="Times New Roman" w:cs="Times New Roman"/>
          <w:sz w:val="24"/>
          <w:szCs w:val="24"/>
        </w:rPr>
        <w:t xml:space="preserve"> effort,</w:t>
      </w:r>
      <w:r>
        <w:rPr>
          <w:rFonts w:ascii="Times New Roman" w:hAnsi="Times New Roman" w:cs="Times New Roman"/>
          <w:sz w:val="24"/>
          <w:szCs w:val="24"/>
        </w:rPr>
        <w:t xml:space="preserve"> </w:t>
      </w:r>
      <w:r w:rsidRPr="0097619F">
        <w:rPr>
          <w:rFonts w:ascii="Times New Roman" w:hAnsi="Times New Roman" w:cs="Times New Roman"/>
          <w:sz w:val="24"/>
          <w:szCs w:val="24"/>
        </w:rPr>
        <w:t>I appreciate the way your</w:t>
      </w:r>
      <w:r w:rsidRPr="0097619F">
        <w:rPr>
          <w:rFonts w:ascii="Times New Roman" w:hAnsi="Times New Roman" w:cs="Times New Roman"/>
          <w:sz w:val="24"/>
          <w:szCs w:val="24"/>
          <w:u w:val="single"/>
        </w:rPr>
        <w:t xml:space="preserve"> </w:t>
      </w:r>
      <w:r w:rsidRPr="0097619F">
        <w:rPr>
          <w:rFonts w:ascii="Times New Roman" w:hAnsi="Times New Roman" w:cs="Times New Roman"/>
          <w:sz w:val="24"/>
          <w:szCs w:val="24"/>
        </w:rPr>
        <w:t>stood up for me,</w:t>
      </w:r>
      <w:r>
        <w:rPr>
          <w:rFonts w:ascii="Times New Roman" w:hAnsi="Times New Roman" w:cs="Times New Roman"/>
          <w:sz w:val="24"/>
          <w:szCs w:val="24"/>
        </w:rPr>
        <w:t xml:space="preserve"> </w:t>
      </w:r>
      <w:r w:rsidRPr="0097619F">
        <w:rPr>
          <w:rFonts w:ascii="Times New Roman" w:hAnsi="Times New Roman" w:cs="Times New Roman"/>
          <w:sz w:val="24"/>
          <w:szCs w:val="24"/>
        </w:rPr>
        <w:t xml:space="preserve">I appreciate everything you have done in my life I thank </w:t>
      </w:r>
      <w:r>
        <w:rPr>
          <w:rFonts w:ascii="Times New Roman" w:hAnsi="Times New Roman" w:cs="Times New Roman"/>
          <w:sz w:val="24"/>
          <w:szCs w:val="24"/>
        </w:rPr>
        <w:t>your</w:t>
      </w:r>
      <w:r w:rsidRPr="0097619F">
        <w:rPr>
          <w:rFonts w:ascii="Times New Roman" w:hAnsi="Times New Roman" w:cs="Times New Roman"/>
          <w:sz w:val="24"/>
          <w:szCs w:val="24"/>
        </w:rPr>
        <w:t xml:space="preserve"> dear.</w:t>
      </w:r>
    </w:p>
    <w:p w:rsidR="00A02ABC" w:rsidRPr="0097619F" w:rsidRDefault="00A02ABC" w:rsidP="00B5012B">
      <w:pPr>
        <w:spacing w:line="360" w:lineRule="auto"/>
        <w:jc w:val="both"/>
        <w:rPr>
          <w:rFonts w:ascii="Times New Roman" w:hAnsi="Times New Roman" w:cs="Times New Roman"/>
          <w:sz w:val="24"/>
          <w:szCs w:val="24"/>
        </w:rPr>
      </w:pPr>
      <w:r w:rsidRPr="0097619F">
        <w:rPr>
          <w:rFonts w:ascii="Times New Roman" w:hAnsi="Times New Roman" w:cs="Times New Roman"/>
          <w:sz w:val="24"/>
          <w:szCs w:val="24"/>
        </w:rPr>
        <w:t xml:space="preserve">Lastly I will use this medium to appreciate my loves ones and my friends </w:t>
      </w:r>
      <w:proofErr w:type="gramStart"/>
      <w:r w:rsidRPr="0097619F">
        <w:rPr>
          <w:rFonts w:ascii="Times New Roman" w:hAnsi="Times New Roman" w:cs="Times New Roman"/>
          <w:sz w:val="24"/>
          <w:szCs w:val="24"/>
        </w:rPr>
        <w:t>who  made</w:t>
      </w:r>
      <w:proofErr w:type="gramEnd"/>
      <w:r w:rsidRPr="0097619F">
        <w:rPr>
          <w:rFonts w:ascii="Times New Roman" w:hAnsi="Times New Roman" w:cs="Times New Roman"/>
          <w:sz w:val="24"/>
          <w:szCs w:val="24"/>
        </w:rPr>
        <w:t xml:space="preserve"> my stay in school a comfortable  one I pray may Almighty Allah bless </w:t>
      </w:r>
      <w:r>
        <w:rPr>
          <w:rFonts w:ascii="Times New Roman" w:hAnsi="Times New Roman" w:cs="Times New Roman"/>
          <w:sz w:val="24"/>
          <w:szCs w:val="24"/>
        </w:rPr>
        <w:t>your</w:t>
      </w:r>
      <w:r w:rsidRPr="0097619F">
        <w:rPr>
          <w:rFonts w:ascii="Times New Roman" w:hAnsi="Times New Roman" w:cs="Times New Roman"/>
          <w:sz w:val="24"/>
          <w:szCs w:val="24"/>
        </w:rPr>
        <w:t> all.</w:t>
      </w:r>
    </w:p>
    <w:p w:rsidR="00A02ABC" w:rsidRDefault="00A02ABC">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3561D9" w:rsidRPr="00513514" w:rsidRDefault="003561D9" w:rsidP="003561D9">
      <w:pPr>
        <w:spacing w:before="100" w:beforeAutospacing="1" w:after="100" w:afterAutospacing="1" w:line="240" w:lineRule="auto"/>
        <w:jc w:val="center"/>
        <w:outlineLvl w:val="2"/>
        <w:rPr>
          <w:rFonts w:ascii="Times New Roman" w:eastAsia="Times New Roman" w:hAnsi="Times New Roman" w:cs="Times New Roman"/>
          <w:b/>
          <w:bCs/>
          <w:color w:val="0D0D0D" w:themeColor="text1" w:themeTint="F2"/>
          <w:sz w:val="24"/>
          <w:szCs w:val="24"/>
        </w:rPr>
      </w:pPr>
      <w:r w:rsidRPr="00513514">
        <w:rPr>
          <w:rFonts w:ascii="Times New Roman" w:eastAsia="Times New Roman" w:hAnsi="Times New Roman" w:cs="Times New Roman"/>
          <w:b/>
          <w:bCs/>
          <w:color w:val="0D0D0D" w:themeColor="text1" w:themeTint="F2"/>
          <w:sz w:val="24"/>
          <w:szCs w:val="24"/>
        </w:rPr>
        <w:lastRenderedPageBreak/>
        <w:t>CHAPTER ONE</w:t>
      </w:r>
    </w:p>
    <w:p w:rsidR="003561D9" w:rsidRPr="00513514" w:rsidRDefault="003561D9" w:rsidP="003561D9">
      <w:pPr>
        <w:spacing w:before="100" w:beforeAutospacing="1" w:after="100" w:afterAutospacing="1" w:line="240" w:lineRule="auto"/>
        <w:jc w:val="both"/>
        <w:outlineLvl w:val="3"/>
        <w:rPr>
          <w:rFonts w:ascii="Times New Roman" w:eastAsia="Times New Roman" w:hAnsi="Times New Roman" w:cs="Times New Roman"/>
          <w:b/>
          <w:bCs/>
          <w:color w:val="0D0D0D" w:themeColor="text1" w:themeTint="F2"/>
          <w:sz w:val="24"/>
          <w:szCs w:val="24"/>
        </w:rPr>
      </w:pPr>
      <w:r w:rsidRPr="00513514">
        <w:rPr>
          <w:rFonts w:ascii="Times New Roman" w:eastAsia="Times New Roman" w:hAnsi="Times New Roman" w:cs="Times New Roman"/>
          <w:b/>
          <w:bCs/>
          <w:color w:val="0D0D0D" w:themeColor="text1" w:themeTint="F2"/>
          <w:sz w:val="24"/>
          <w:szCs w:val="24"/>
        </w:rPr>
        <w:t>1.1</w:t>
      </w:r>
      <w:r w:rsidRPr="00513514">
        <w:rPr>
          <w:rFonts w:ascii="Times New Roman" w:eastAsia="Times New Roman" w:hAnsi="Times New Roman" w:cs="Times New Roman"/>
          <w:b/>
          <w:bCs/>
          <w:color w:val="0D0D0D" w:themeColor="text1" w:themeTint="F2"/>
          <w:sz w:val="24"/>
          <w:szCs w:val="24"/>
        </w:rPr>
        <w:tab/>
        <w:t>Background to the Study</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Female genital circumcision (FGC), also known as female genital Circumcision (FGC), is a deeply rooted cultural practice affecting millions of women and girls worldwide. This practice, which involves the partial or total removal of external female genitalia for non-medical reasons, is often justified by cultural, religious, or social norms. According to the World Health Organization (WHO), FGC is recognized as a violation of the human rights of girls and women, and it has no health benefits but can lead to severe physical and psychological complications (WHO, 2023).</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The mass media has played a pivotal role in raising awareness about FGC and advocating for its eradication. Through campaigns, documentaries, news reports, and social media platforms, the media has brought global attention to the harmful consequences of FGC and empowered communities to challenge traditional norms. By providing education and promoting dialogue, the media serves as a critical tool in the fight against this harmful practice.</w:t>
      </w:r>
    </w:p>
    <w:p w:rsidR="003561D9" w:rsidRPr="00513514" w:rsidRDefault="003561D9" w:rsidP="003561D9">
      <w:pPr>
        <w:spacing w:line="255" w:lineRule="auto"/>
        <w:ind w:left="2" w:right="40"/>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Nigeria has more than two hundred and fifty ethnic nationalities with diverse cultures that dictate people’s patterns of </w:t>
      </w:r>
      <w:proofErr w:type="spellStart"/>
      <w:r w:rsidRPr="00513514">
        <w:rPr>
          <w:rFonts w:ascii="Times New Roman" w:eastAsia="Times New Roman" w:hAnsi="Times New Roman" w:cs="Times New Roman"/>
          <w:color w:val="0D0D0D" w:themeColor="text1" w:themeTint="F2"/>
          <w:sz w:val="24"/>
          <w:szCs w:val="24"/>
        </w:rPr>
        <w:t>behaviours</w:t>
      </w:r>
      <w:proofErr w:type="spellEnd"/>
      <w:r w:rsidRPr="00513514">
        <w:rPr>
          <w:rFonts w:ascii="Times New Roman" w:eastAsia="Times New Roman" w:hAnsi="Times New Roman" w:cs="Times New Roman"/>
          <w:color w:val="0D0D0D" w:themeColor="text1" w:themeTint="F2"/>
          <w:sz w:val="24"/>
          <w:szCs w:val="24"/>
        </w:rPr>
        <w:t xml:space="preserve"> (</w:t>
      </w:r>
      <w:proofErr w:type="spellStart"/>
      <w:r w:rsidRPr="00513514">
        <w:rPr>
          <w:rFonts w:ascii="Times New Roman" w:eastAsia="Times New Roman" w:hAnsi="Times New Roman" w:cs="Times New Roman"/>
          <w:color w:val="0D0D0D" w:themeColor="text1" w:themeTint="F2"/>
          <w:sz w:val="24"/>
          <w:szCs w:val="24"/>
        </w:rPr>
        <w:t>Uturu</w:t>
      </w:r>
      <w:proofErr w:type="spellEnd"/>
      <w:r w:rsidRPr="00513514">
        <w:rPr>
          <w:rFonts w:ascii="Times New Roman" w:eastAsia="Times New Roman" w:hAnsi="Times New Roman" w:cs="Times New Roman"/>
          <w:color w:val="0D0D0D" w:themeColor="text1" w:themeTint="F2"/>
          <w:sz w:val="24"/>
          <w:szCs w:val="24"/>
        </w:rPr>
        <w:t xml:space="preserve">, 2019). The dynamic nature of the society demands that these patterns of </w:t>
      </w:r>
      <w:proofErr w:type="spellStart"/>
      <w:r w:rsidRPr="00513514">
        <w:rPr>
          <w:rFonts w:ascii="Times New Roman" w:eastAsia="Times New Roman" w:hAnsi="Times New Roman" w:cs="Times New Roman"/>
          <w:color w:val="0D0D0D" w:themeColor="text1" w:themeTint="F2"/>
          <w:sz w:val="24"/>
          <w:szCs w:val="24"/>
        </w:rPr>
        <w:t>behaviour</w:t>
      </w:r>
      <w:proofErr w:type="spellEnd"/>
      <w:r w:rsidRPr="00513514">
        <w:rPr>
          <w:rFonts w:ascii="Times New Roman" w:eastAsia="Times New Roman" w:hAnsi="Times New Roman" w:cs="Times New Roman"/>
          <w:color w:val="0D0D0D" w:themeColor="text1" w:themeTint="F2"/>
          <w:sz w:val="24"/>
          <w:szCs w:val="24"/>
        </w:rPr>
        <w:t xml:space="preserve"> should be modified or eradicated for the sake of modernization and development. The traditional practice of Female Genital Circumcision (FGC) is one of these </w:t>
      </w:r>
      <w:proofErr w:type="spellStart"/>
      <w:r w:rsidRPr="00513514">
        <w:rPr>
          <w:rFonts w:ascii="Times New Roman" w:eastAsia="Times New Roman" w:hAnsi="Times New Roman" w:cs="Times New Roman"/>
          <w:color w:val="0D0D0D" w:themeColor="text1" w:themeTint="F2"/>
          <w:sz w:val="24"/>
          <w:szCs w:val="24"/>
        </w:rPr>
        <w:t>behaviours</w:t>
      </w:r>
      <w:proofErr w:type="spellEnd"/>
      <w:r w:rsidRPr="00513514">
        <w:rPr>
          <w:rFonts w:ascii="Times New Roman" w:eastAsia="Times New Roman" w:hAnsi="Times New Roman" w:cs="Times New Roman"/>
          <w:color w:val="0D0D0D" w:themeColor="text1" w:themeTint="F2"/>
          <w:sz w:val="24"/>
          <w:szCs w:val="24"/>
        </w:rPr>
        <w:t xml:space="preserve">, but unlike other distinctive </w:t>
      </w:r>
      <w:proofErr w:type="spellStart"/>
      <w:r w:rsidRPr="00513514">
        <w:rPr>
          <w:rFonts w:ascii="Times New Roman" w:eastAsia="Times New Roman" w:hAnsi="Times New Roman" w:cs="Times New Roman"/>
          <w:color w:val="0D0D0D" w:themeColor="text1" w:themeTint="F2"/>
          <w:sz w:val="24"/>
          <w:szCs w:val="24"/>
        </w:rPr>
        <w:t>behaviours</w:t>
      </w:r>
      <w:proofErr w:type="spellEnd"/>
      <w:r w:rsidRPr="00513514">
        <w:rPr>
          <w:rFonts w:ascii="Times New Roman" w:eastAsia="Times New Roman" w:hAnsi="Times New Roman" w:cs="Times New Roman"/>
          <w:color w:val="0D0D0D" w:themeColor="text1" w:themeTint="F2"/>
          <w:sz w:val="24"/>
          <w:szCs w:val="24"/>
        </w:rPr>
        <w:t>, it is a prevalent practice in all the Nigerian ethnic nationalities (</w:t>
      </w:r>
      <w:proofErr w:type="spellStart"/>
      <w:r w:rsidRPr="00513514">
        <w:rPr>
          <w:rFonts w:ascii="Times New Roman" w:eastAsia="Times New Roman" w:hAnsi="Times New Roman" w:cs="Times New Roman"/>
          <w:color w:val="0D0D0D" w:themeColor="text1" w:themeTint="F2"/>
          <w:sz w:val="24"/>
          <w:szCs w:val="24"/>
        </w:rPr>
        <w:t>Kolawole</w:t>
      </w:r>
      <w:proofErr w:type="spellEnd"/>
      <w:r w:rsidRPr="00513514">
        <w:rPr>
          <w:rFonts w:ascii="Times New Roman" w:eastAsia="Times New Roman" w:hAnsi="Times New Roman" w:cs="Times New Roman"/>
          <w:color w:val="0D0D0D" w:themeColor="text1" w:themeTint="F2"/>
          <w:sz w:val="24"/>
          <w:szCs w:val="24"/>
        </w:rPr>
        <w:t xml:space="preserve"> &amp; </w:t>
      </w:r>
      <w:proofErr w:type="spellStart"/>
      <w:r w:rsidRPr="00513514">
        <w:rPr>
          <w:rFonts w:ascii="Times New Roman" w:eastAsia="Times New Roman" w:hAnsi="Times New Roman" w:cs="Times New Roman"/>
          <w:color w:val="0D0D0D" w:themeColor="text1" w:themeTint="F2"/>
          <w:sz w:val="24"/>
          <w:szCs w:val="24"/>
        </w:rPr>
        <w:t>Anke</w:t>
      </w:r>
      <w:proofErr w:type="spellEnd"/>
      <w:r w:rsidRPr="00513514">
        <w:rPr>
          <w:rFonts w:ascii="Times New Roman" w:eastAsia="Times New Roman" w:hAnsi="Times New Roman" w:cs="Times New Roman"/>
          <w:color w:val="0D0D0D" w:themeColor="text1" w:themeTint="F2"/>
          <w:sz w:val="24"/>
          <w:szCs w:val="24"/>
        </w:rPr>
        <w:t xml:space="preserve">, 2019; </w:t>
      </w:r>
      <w:proofErr w:type="spellStart"/>
      <w:r w:rsidRPr="00513514">
        <w:rPr>
          <w:rFonts w:ascii="Times New Roman" w:eastAsia="Times New Roman" w:hAnsi="Times New Roman" w:cs="Times New Roman"/>
          <w:color w:val="0D0D0D" w:themeColor="text1" w:themeTint="F2"/>
          <w:sz w:val="24"/>
          <w:szCs w:val="24"/>
        </w:rPr>
        <w:t>Okpanchi</w:t>
      </w:r>
      <w:proofErr w:type="spellEnd"/>
      <w:r w:rsidRPr="00513514">
        <w:rPr>
          <w:rFonts w:ascii="Times New Roman" w:eastAsia="Times New Roman" w:hAnsi="Times New Roman" w:cs="Times New Roman"/>
          <w:color w:val="0D0D0D" w:themeColor="text1" w:themeTint="F2"/>
          <w:sz w:val="24"/>
          <w:szCs w:val="24"/>
        </w:rPr>
        <w:t xml:space="preserve">, 2018). </w:t>
      </w:r>
      <w:proofErr w:type="spellStart"/>
      <w:r w:rsidRPr="00513514">
        <w:rPr>
          <w:rFonts w:ascii="Times New Roman" w:eastAsia="Times New Roman" w:hAnsi="Times New Roman" w:cs="Times New Roman"/>
          <w:color w:val="0D0D0D" w:themeColor="text1" w:themeTint="F2"/>
          <w:sz w:val="24"/>
          <w:szCs w:val="24"/>
        </w:rPr>
        <w:t>Ibekweet</w:t>
      </w:r>
      <w:proofErr w:type="spellEnd"/>
      <w:r w:rsidRPr="00513514">
        <w:rPr>
          <w:rFonts w:ascii="Times New Roman" w:eastAsia="Times New Roman" w:hAnsi="Times New Roman" w:cs="Times New Roman"/>
          <w:color w:val="0D0D0D" w:themeColor="text1" w:themeTint="F2"/>
          <w:sz w:val="24"/>
          <w:szCs w:val="24"/>
        </w:rPr>
        <w:t xml:space="preserve"> al. (2019), </w:t>
      </w:r>
      <w:proofErr w:type="spellStart"/>
      <w:r w:rsidRPr="00513514">
        <w:rPr>
          <w:rFonts w:ascii="Times New Roman" w:eastAsia="Times New Roman" w:hAnsi="Times New Roman" w:cs="Times New Roman"/>
          <w:color w:val="0D0D0D" w:themeColor="text1" w:themeTint="F2"/>
          <w:sz w:val="24"/>
          <w:szCs w:val="24"/>
        </w:rPr>
        <w:t>Mandara</w:t>
      </w:r>
      <w:proofErr w:type="spellEnd"/>
      <w:r w:rsidRPr="00513514">
        <w:rPr>
          <w:rFonts w:ascii="Times New Roman" w:eastAsia="Times New Roman" w:hAnsi="Times New Roman" w:cs="Times New Roman"/>
          <w:color w:val="0D0D0D" w:themeColor="text1" w:themeTint="F2"/>
          <w:sz w:val="24"/>
          <w:szCs w:val="24"/>
        </w:rPr>
        <w:t xml:space="preserve"> (2018), the US Department of State (2019), and Shah, Susan, and </w:t>
      </w:r>
      <w:proofErr w:type="spellStart"/>
      <w:r w:rsidRPr="00513514">
        <w:rPr>
          <w:rFonts w:ascii="Times New Roman" w:eastAsia="Times New Roman" w:hAnsi="Times New Roman" w:cs="Times New Roman"/>
          <w:color w:val="0D0D0D" w:themeColor="text1" w:themeTint="F2"/>
          <w:sz w:val="24"/>
          <w:szCs w:val="24"/>
        </w:rPr>
        <w:t>Furcroy</w:t>
      </w:r>
      <w:proofErr w:type="spellEnd"/>
      <w:r w:rsidRPr="00513514">
        <w:rPr>
          <w:rFonts w:ascii="Times New Roman" w:eastAsia="Times New Roman" w:hAnsi="Times New Roman" w:cs="Times New Roman"/>
          <w:color w:val="0D0D0D" w:themeColor="text1" w:themeTint="F2"/>
          <w:sz w:val="24"/>
          <w:szCs w:val="24"/>
        </w:rPr>
        <w:t xml:space="preserve"> (2019) observed that the practices of female genital Circumcision (FGC) as well as the campaign to eradicate the practice are universal phenomena. Female genital Circumcision, which is also known as female circumcision, is a set of procedures used to remove part or all of the external female genitals.</w:t>
      </w:r>
    </w:p>
    <w:p w:rsidR="003561D9" w:rsidRPr="00513514" w:rsidRDefault="003561D9" w:rsidP="003561D9">
      <w:pPr>
        <w:spacing w:line="41" w:lineRule="exact"/>
        <w:rPr>
          <w:rFonts w:ascii="Times New Roman" w:eastAsia="Times New Roman" w:hAnsi="Times New Roman" w:cs="Times New Roman"/>
          <w:color w:val="0D0D0D" w:themeColor="text1" w:themeTint="F2"/>
          <w:sz w:val="24"/>
          <w:szCs w:val="24"/>
        </w:rPr>
      </w:pPr>
    </w:p>
    <w:p w:rsidR="003561D9" w:rsidRPr="00513514" w:rsidRDefault="003561D9" w:rsidP="003561D9">
      <w:pPr>
        <w:spacing w:line="255" w:lineRule="auto"/>
        <w:ind w:left="2" w:right="40"/>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The beginning of this cultural practice is conceivably unknown, but generations have continued this exercise with the notion that it regulates woman’s libido, promiscuity and ability to enjoy sex, while also enhancing fertility and childbirth. People that do not believe in these perceived benefits of cutting this most essential part of women organ, still subject their children to female genital Circumcision because of cultural orientation, to ensure their acceptability in the society and improve their chances of marriage (La-</w:t>
      </w:r>
      <w:proofErr w:type="spellStart"/>
      <w:r w:rsidRPr="00513514">
        <w:rPr>
          <w:rFonts w:ascii="Times New Roman" w:eastAsia="Times New Roman" w:hAnsi="Times New Roman" w:cs="Times New Roman"/>
          <w:color w:val="0D0D0D" w:themeColor="text1" w:themeTint="F2"/>
          <w:sz w:val="24"/>
          <w:szCs w:val="24"/>
        </w:rPr>
        <w:t>Barbera</w:t>
      </w:r>
      <w:proofErr w:type="spellEnd"/>
      <w:r w:rsidRPr="00513514">
        <w:rPr>
          <w:rFonts w:ascii="Times New Roman" w:eastAsia="Times New Roman" w:hAnsi="Times New Roman" w:cs="Times New Roman"/>
          <w:color w:val="0D0D0D" w:themeColor="text1" w:themeTint="F2"/>
          <w:sz w:val="24"/>
          <w:szCs w:val="24"/>
        </w:rPr>
        <w:t xml:space="preserve">, 2019; </w:t>
      </w:r>
      <w:proofErr w:type="spellStart"/>
      <w:r w:rsidRPr="00513514">
        <w:rPr>
          <w:rFonts w:ascii="Times New Roman" w:eastAsia="Times New Roman" w:hAnsi="Times New Roman" w:cs="Times New Roman"/>
          <w:color w:val="0D0D0D" w:themeColor="text1" w:themeTint="F2"/>
          <w:sz w:val="24"/>
          <w:szCs w:val="24"/>
        </w:rPr>
        <w:t>Ahmadi</w:t>
      </w:r>
      <w:proofErr w:type="spellEnd"/>
      <w:r w:rsidRPr="00513514">
        <w:rPr>
          <w:rFonts w:ascii="Times New Roman" w:eastAsia="Times New Roman" w:hAnsi="Times New Roman" w:cs="Times New Roman"/>
          <w:color w:val="0D0D0D" w:themeColor="text1" w:themeTint="F2"/>
          <w:sz w:val="24"/>
          <w:szCs w:val="24"/>
        </w:rPr>
        <w:t>, 2018). Thirdly, the practice of FGC has been a source of personal income for the elderly female members of the community, barbers, traditional healers and birth attendants who carry out the procedure (BAOBAB for Women's Human Rights (BAOBAB), 2018).</w:t>
      </w:r>
    </w:p>
    <w:p w:rsidR="003561D9" w:rsidRPr="00513514" w:rsidRDefault="003561D9" w:rsidP="003561D9">
      <w:pPr>
        <w:spacing w:line="44" w:lineRule="exact"/>
        <w:rPr>
          <w:rFonts w:ascii="Times New Roman" w:eastAsia="Times New Roman" w:hAnsi="Times New Roman" w:cs="Times New Roman"/>
          <w:color w:val="0D0D0D" w:themeColor="text1" w:themeTint="F2"/>
          <w:sz w:val="24"/>
          <w:szCs w:val="24"/>
        </w:rPr>
      </w:pPr>
    </w:p>
    <w:p w:rsidR="003561D9" w:rsidRPr="00513514" w:rsidRDefault="003561D9" w:rsidP="003561D9">
      <w:pPr>
        <w:spacing w:line="0" w:lineRule="atLeast"/>
        <w:ind w:right="-1"/>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Insight (2020), and Mackie and Le </w:t>
      </w:r>
      <w:proofErr w:type="spellStart"/>
      <w:r w:rsidRPr="00513514">
        <w:rPr>
          <w:rFonts w:ascii="Times New Roman" w:eastAsia="Times New Roman" w:hAnsi="Times New Roman" w:cs="Times New Roman"/>
          <w:color w:val="0D0D0D" w:themeColor="text1" w:themeTint="F2"/>
          <w:sz w:val="24"/>
          <w:szCs w:val="24"/>
        </w:rPr>
        <w:t>Jeune</w:t>
      </w:r>
      <w:proofErr w:type="spellEnd"/>
      <w:r w:rsidRPr="00513514">
        <w:rPr>
          <w:rFonts w:ascii="Times New Roman" w:eastAsia="Times New Roman" w:hAnsi="Times New Roman" w:cs="Times New Roman"/>
          <w:color w:val="0D0D0D" w:themeColor="text1" w:themeTint="F2"/>
          <w:sz w:val="24"/>
          <w:szCs w:val="24"/>
        </w:rPr>
        <w:t xml:space="preserve"> (2019) observed that family </w:t>
      </w:r>
      <w:proofErr w:type="spellStart"/>
      <w:r w:rsidRPr="00513514">
        <w:rPr>
          <w:rFonts w:ascii="Times New Roman" w:eastAsia="Times New Roman" w:hAnsi="Times New Roman" w:cs="Times New Roman"/>
          <w:color w:val="0D0D0D" w:themeColor="text1" w:themeTint="F2"/>
          <w:sz w:val="24"/>
          <w:szCs w:val="24"/>
        </w:rPr>
        <w:t>honour</w:t>
      </w:r>
      <w:proofErr w:type="spellEnd"/>
      <w:r w:rsidRPr="00513514">
        <w:rPr>
          <w:rFonts w:ascii="Times New Roman" w:eastAsia="Times New Roman" w:hAnsi="Times New Roman" w:cs="Times New Roman"/>
          <w:color w:val="0D0D0D" w:themeColor="text1" w:themeTint="F2"/>
          <w:sz w:val="24"/>
          <w:szCs w:val="24"/>
        </w:rPr>
        <w:t xml:space="preserve"> and social expectations, social norms, the fear of moral </w:t>
      </w:r>
      <w:proofErr w:type="spellStart"/>
      <w:r w:rsidRPr="00513514">
        <w:rPr>
          <w:rFonts w:ascii="Times New Roman" w:eastAsia="Times New Roman" w:hAnsi="Times New Roman" w:cs="Times New Roman"/>
          <w:color w:val="0D0D0D" w:themeColor="text1" w:themeTint="F2"/>
          <w:sz w:val="24"/>
          <w:szCs w:val="24"/>
        </w:rPr>
        <w:t>judgements</w:t>
      </w:r>
      <w:proofErr w:type="spellEnd"/>
      <w:r w:rsidRPr="00513514">
        <w:rPr>
          <w:rFonts w:ascii="Times New Roman" w:eastAsia="Times New Roman" w:hAnsi="Times New Roman" w:cs="Times New Roman"/>
          <w:color w:val="0D0D0D" w:themeColor="text1" w:themeTint="F2"/>
          <w:sz w:val="24"/>
          <w:szCs w:val="24"/>
        </w:rPr>
        <w:t xml:space="preserve"> and social sanctions, the desire to protect girls and to give them the best possible chance to have a future are the factors that perpetuate the practice of FGC in Egypt, Ethiopia, Kenya, Senegal and the Sudan. Therefore, in communities where it is </w:t>
      </w:r>
      <w:proofErr w:type="spellStart"/>
      <w:r w:rsidRPr="00513514">
        <w:rPr>
          <w:rFonts w:ascii="Times New Roman" w:eastAsia="Times New Roman" w:hAnsi="Times New Roman" w:cs="Times New Roman"/>
          <w:color w:val="0D0D0D" w:themeColor="text1" w:themeTint="F2"/>
          <w:sz w:val="24"/>
          <w:szCs w:val="24"/>
        </w:rPr>
        <w:t>practised</w:t>
      </w:r>
      <w:proofErr w:type="spellEnd"/>
      <w:r w:rsidRPr="00513514">
        <w:rPr>
          <w:rFonts w:ascii="Times New Roman" w:eastAsia="Times New Roman" w:hAnsi="Times New Roman" w:cs="Times New Roman"/>
          <w:color w:val="0D0D0D" w:themeColor="text1" w:themeTint="F2"/>
          <w:sz w:val="24"/>
          <w:szCs w:val="24"/>
        </w:rPr>
        <w:t xml:space="preserve">, FGC is not viewed as a dangerous act and a violation of rights, but as a necessary step to raise a girl ‘properly’, to protect her and, in many instances, to make her eligible for marriage. Parents get their daughter’s genital mutilated so as to secure the best possible future for them (Insight, 2020). However, </w:t>
      </w:r>
      <w:proofErr w:type="spellStart"/>
      <w:r w:rsidRPr="00513514">
        <w:rPr>
          <w:rFonts w:ascii="Times New Roman" w:eastAsia="Times New Roman" w:hAnsi="Times New Roman" w:cs="Times New Roman"/>
          <w:color w:val="0D0D0D" w:themeColor="text1" w:themeTint="F2"/>
          <w:sz w:val="24"/>
          <w:szCs w:val="24"/>
        </w:rPr>
        <w:t>Alo</w:t>
      </w:r>
      <w:proofErr w:type="spellEnd"/>
      <w:r w:rsidRPr="00513514">
        <w:rPr>
          <w:rFonts w:ascii="Times New Roman" w:eastAsia="Times New Roman" w:hAnsi="Times New Roman" w:cs="Times New Roman"/>
          <w:color w:val="0D0D0D" w:themeColor="text1" w:themeTint="F2"/>
          <w:sz w:val="24"/>
          <w:szCs w:val="24"/>
        </w:rPr>
        <w:t xml:space="preserve"> and </w:t>
      </w:r>
      <w:proofErr w:type="spellStart"/>
      <w:r w:rsidRPr="00513514">
        <w:rPr>
          <w:rFonts w:ascii="Times New Roman" w:eastAsia="Times New Roman" w:hAnsi="Times New Roman" w:cs="Times New Roman"/>
          <w:color w:val="0D0D0D" w:themeColor="text1" w:themeTint="F2"/>
          <w:sz w:val="24"/>
          <w:szCs w:val="24"/>
        </w:rPr>
        <w:t>Adetula</w:t>
      </w:r>
      <w:proofErr w:type="spellEnd"/>
      <w:r w:rsidRPr="00513514">
        <w:rPr>
          <w:rFonts w:ascii="Times New Roman" w:eastAsia="Times New Roman" w:hAnsi="Times New Roman" w:cs="Times New Roman"/>
          <w:color w:val="0D0D0D" w:themeColor="text1" w:themeTint="F2"/>
          <w:sz w:val="24"/>
          <w:szCs w:val="24"/>
        </w:rPr>
        <w:t xml:space="preserve"> (2020), </w:t>
      </w:r>
      <w:proofErr w:type="spellStart"/>
      <w:r w:rsidRPr="00513514">
        <w:rPr>
          <w:rFonts w:ascii="Times New Roman" w:eastAsia="Times New Roman" w:hAnsi="Times New Roman" w:cs="Times New Roman"/>
          <w:color w:val="0D0D0D" w:themeColor="text1" w:themeTint="F2"/>
          <w:sz w:val="24"/>
          <w:szCs w:val="24"/>
        </w:rPr>
        <w:t>Ogionwo</w:t>
      </w:r>
      <w:proofErr w:type="spellEnd"/>
      <w:r w:rsidRPr="00513514">
        <w:rPr>
          <w:rFonts w:ascii="Times New Roman" w:eastAsia="Times New Roman" w:hAnsi="Times New Roman" w:cs="Times New Roman"/>
          <w:color w:val="0D0D0D" w:themeColor="text1" w:themeTint="F2"/>
          <w:sz w:val="24"/>
          <w:szCs w:val="24"/>
        </w:rPr>
        <w:t xml:space="preserve"> (2018) among many other scholars contend that the practice is highly inimical to health because it causes the growth of cyst, the development of bladder fistulae, which can lead to infertility, illness, bleeding and even death, pain during sexual intercourse, shock, urine </w:t>
      </w:r>
      <w:r w:rsidRPr="00513514">
        <w:rPr>
          <w:rFonts w:ascii="Times New Roman" w:eastAsia="Times New Roman" w:hAnsi="Times New Roman" w:cs="Times New Roman"/>
          <w:color w:val="0D0D0D" w:themeColor="text1" w:themeTint="F2"/>
          <w:sz w:val="24"/>
          <w:szCs w:val="24"/>
        </w:rPr>
        <w:lastRenderedPageBreak/>
        <w:t xml:space="preserve">retention, damage to the urethra, and ulceration of the genital region. Further, </w:t>
      </w:r>
      <w:proofErr w:type="spellStart"/>
      <w:r w:rsidRPr="00513514">
        <w:rPr>
          <w:rFonts w:ascii="Times New Roman" w:eastAsia="Times New Roman" w:hAnsi="Times New Roman" w:cs="Times New Roman"/>
          <w:color w:val="0D0D0D" w:themeColor="text1" w:themeTint="F2"/>
          <w:sz w:val="24"/>
          <w:szCs w:val="24"/>
        </w:rPr>
        <w:t>Nabudere</w:t>
      </w:r>
      <w:proofErr w:type="spellEnd"/>
      <w:r w:rsidRPr="00513514">
        <w:rPr>
          <w:rFonts w:ascii="Times New Roman" w:eastAsia="Times New Roman" w:hAnsi="Times New Roman" w:cs="Times New Roman"/>
          <w:color w:val="0D0D0D" w:themeColor="text1" w:themeTint="F2"/>
          <w:sz w:val="24"/>
          <w:szCs w:val="24"/>
        </w:rPr>
        <w:t xml:space="preserve"> (2018) and </w:t>
      </w:r>
      <w:proofErr w:type="spellStart"/>
      <w:r w:rsidRPr="00513514">
        <w:rPr>
          <w:rFonts w:ascii="Times New Roman" w:eastAsia="Times New Roman" w:hAnsi="Times New Roman" w:cs="Times New Roman"/>
          <w:color w:val="0D0D0D" w:themeColor="text1" w:themeTint="F2"/>
          <w:sz w:val="24"/>
          <w:szCs w:val="24"/>
        </w:rPr>
        <w:t>Okeke</w:t>
      </w:r>
      <w:proofErr w:type="spellEnd"/>
      <w:r w:rsidRPr="00513514">
        <w:rPr>
          <w:rFonts w:ascii="Times New Roman" w:eastAsia="Times New Roman" w:hAnsi="Times New Roman" w:cs="Times New Roman"/>
          <w:color w:val="0D0D0D" w:themeColor="text1" w:themeTint="F2"/>
          <w:sz w:val="24"/>
          <w:szCs w:val="24"/>
        </w:rPr>
        <w:t xml:space="preserve"> et al. (2019) argue that the practice is a serious human rights violation.</w:t>
      </w:r>
    </w:p>
    <w:p w:rsidR="003561D9" w:rsidRPr="00513514" w:rsidRDefault="003561D9" w:rsidP="003561D9">
      <w:pPr>
        <w:spacing w:line="45" w:lineRule="exact"/>
        <w:rPr>
          <w:rFonts w:ascii="Times New Roman" w:eastAsia="Times New Roman" w:hAnsi="Times New Roman" w:cs="Times New Roman"/>
          <w:color w:val="0D0D0D" w:themeColor="text1" w:themeTint="F2"/>
          <w:sz w:val="24"/>
          <w:szCs w:val="24"/>
        </w:rPr>
      </w:pPr>
    </w:p>
    <w:p w:rsidR="003561D9" w:rsidRPr="00513514" w:rsidRDefault="003561D9" w:rsidP="003561D9">
      <w:pPr>
        <w:spacing w:line="256" w:lineRule="auto"/>
        <w:ind w:right="40"/>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The antagonists of FGC argue that it is detrimental to health and against human rights, and that the universality of human rights must apply in FGC. On the other hand, the exponents of the practice like </w:t>
      </w:r>
      <w:proofErr w:type="spellStart"/>
      <w:r w:rsidRPr="00513514">
        <w:rPr>
          <w:rFonts w:ascii="Times New Roman" w:eastAsia="Times New Roman" w:hAnsi="Times New Roman" w:cs="Times New Roman"/>
          <w:color w:val="0D0D0D" w:themeColor="text1" w:themeTint="F2"/>
          <w:sz w:val="24"/>
          <w:szCs w:val="24"/>
        </w:rPr>
        <w:t>Cassman</w:t>
      </w:r>
      <w:proofErr w:type="spellEnd"/>
      <w:r w:rsidRPr="00513514">
        <w:rPr>
          <w:rFonts w:ascii="Times New Roman" w:eastAsia="Times New Roman" w:hAnsi="Times New Roman" w:cs="Times New Roman"/>
          <w:color w:val="0D0D0D" w:themeColor="text1" w:themeTint="F2"/>
          <w:sz w:val="24"/>
          <w:szCs w:val="24"/>
        </w:rPr>
        <w:t xml:space="preserve"> (2019) argued that human rights and rules are subject to cultural provisions, that is, cultural relativism. Therefore, universalizing FGC eradication is tantamount to destroying cultural diversity and enthroning western culture, which the campaign seems to be propagating. </w:t>
      </w:r>
      <w:proofErr w:type="spellStart"/>
      <w:r w:rsidRPr="00513514">
        <w:rPr>
          <w:rFonts w:ascii="Times New Roman" w:eastAsia="Times New Roman" w:hAnsi="Times New Roman" w:cs="Times New Roman"/>
          <w:color w:val="0D0D0D" w:themeColor="text1" w:themeTint="F2"/>
          <w:sz w:val="24"/>
          <w:szCs w:val="24"/>
        </w:rPr>
        <w:t>Apenda</w:t>
      </w:r>
      <w:proofErr w:type="spellEnd"/>
      <w:r w:rsidRPr="00513514">
        <w:rPr>
          <w:rFonts w:ascii="Times New Roman" w:eastAsia="Times New Roman" w:hAnsi="Times New Roman" w:cs="Times New Roman"/>
          <w:color w:val="0D0D0D" w:themeColor="text1" w:themeTint="F2"/>
          <w:sz w:val="24"/>
          <w:szCs w:val="24"/>
        </w:rPr>
        <w:t xml:space="preserve"> and </w:t>
      </w:r>
      <w:proofErr w:type="spellStart"/>
      <w:r w:rsidRPr="00513514">
        <w:rPr>
          <w:rFonts w:ascii="Times New Roman" w:eastAsia="Times New Roman" w:hAnsi="Times New Roman" w:cs="Times New Roman"/>
          <w:color w:val="0D0D0D" w:themeColor="text1" w:themeTint="F2"/>
          <w:sz w:val="24"/>
          <w:szCs w:val="24"/>
        </w:rPr>
        <w:t>Terna</w:t>
      </w:r>
      <w:proofErr w:type="spellEnd"/>
      <w:r w:rsidRPr="00513514">
        <w:rPr>
          <w:rFonts w:ascii="Times New Roman" w:eastAsia="Times New Roman" w:hAnsi="Times New Roman" w:cs="Times New Roman"/>
          <w:color w:val="0D0D0D" w:themeColor="text1" w:themeTint="F2"/>
          <w:sz w:val="24"/>
          <w:szCs w:val="24"/>
        </w:rPr>
        <w:t xml:space="preserve"> (2019) observed that people may consider it as appropriate within a particular culture, and may not in another culture. This creates a conflict of cultural values and norms in the campaign against FGC that tends to affect the result of the campaign negatively.</w:t>
      </w:r>
    </w:p>
    <w:p w:rsidR="003561D9" w:rsidRPr="00513514" w:rsidRDefault="003561D9" w:rsidP="003561D9">
      <w:pPr>
        <w:spacing w:line="43" w:lineRule="exact"/>
        <w:rPr>
          <w:rFonts w:ascii="Times New Roman" w:eastAsia="Times New Roman" w:hAnsi="Times New Roman" w:cs="Times New Roman"/>
          <w:color w:val="0D0D0D" w:themeColor="text1" w:themeTint="F2"/>
          <w:sz w:val="24"/>
          <w:szCs w:val="24"/>
        </w:rPr>
      </w:pPr>
    </w:p>
    <w:p w:rsidR="003561D9" w:rsidRPr="00513514" w:rsidRDefault="003561D9" w:rsidP="003561D9">
      <w:pPr>
        <w:spacing w:line="255"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McGuire (2018), Scott (2018) and </w:t>
      </w:r>
      <w:proofErr w:type="spellStart"/>
      <w:r w:rsidRPr="00513514">
        <w:rPr>
          <w:rFonts w:ascii="Times New Roman" w:eastAsia="Times New Roman" w:hAnsi="Times New Roman" w:cs="Times New Roman"/>
          <w:color w:val="0D0D0D" w:themeColor="text1" w:themeTint="F2"/>
          <w:sz w:val="24"/>
          <w:szCs w:val="24"/>
        </w:rPr>
        <w:t>Okpando</w:t>
      </w:r>
      <w:proofErr w:type="spellEnd"/>
      <w:r w:rsidRPr="00513514">
        <w:rPr>
          <w:rFonts w:ascii="Times New Roman" w:eastAsia="Times New Roman" w:hAnsi="Times New Roman" w:cs="Times New Roman"/>
          <w:color w:val="0D0D0D" w:themeColor="text1" w:themeTint="F2"/>
          <w:sz w:val="24"/>
          <w:szCs w:val="24"/>
        </w:rPr>
        <w:t xml:space="preserve"> (2018) contend that it is pertinent to sensitize people on the harmful effects of female genital Circumcision. Beatrice </w:t>
      </w:r>
      <w:proofErr w:type="spellStart"/>
      <w:r w:rsidRPr="00513514">
        <w:rPr>
          <w:rFonts w:ascii="Times New Roman" w:eastAsia="Times New Roman" w:hAnsi="Times New Roman" w:cs="Times New Roman"/>
          <w:color w:val="0D0D0D" w:themeColor="text1" w:themeTint="F2"/>
          <w:sz w:val="24"/>
          <w:szCs w:val="24"/>
        </w:rPr>
        <w:t>Eluaka</w:t>
      </w:r>
      <w:proofErr w:type="spellEnd"/>
      <w:r w:rsidRPr="00513514">
        <w:rPr>
          <w:rFonts w:ascii="Times New Roman" w:eastAsia="Times New Roman" w:hAnsi="Times New Roman" w:cs="Times New Roman"/>
          <w:color w:val="0D0D0D" w:themeColor="text1" w:themeTint="F2"/>
          <w:sz w:val="24"/>
          <w:szCs w:val="24"/>
        </w:rPr>
        <w:t xml:space="preserve"> of the Federal Ministry of Health announced, on 16 May 2018, a National policy and plan of action on the elimination of FGC that was approved by the Federal Executive Council on 30 April (2018). In line with this policy, </w:t>
      </w:r>
      <w:proofErr w:type="spellStart"/>
      <w:r w:rsidRPr="00513514">
        <w:rPr>
          <w:rFonts w:ascii="Times New Roman" w:eastAsia="Times New Roman" w:hAnsi="Times New Roman" w:cs="Times New Roman"/>
          <w:color w:val="0D0D0D" w:themeColor="text1" w:themeTint="F2"/>
          <w:sz w:val="24"/>
          <w:szCs w:val="24"/>
        </w:rPr>
        <w:t>Nwokolo</w:t>
      </w:r>
      <w:proofErr w:type="spellEnd"/>
      <w:r w:rsidRPr="00513514">
        <w:rPr>
          <w:rFonts w:ascii="Times New Roman" w:eastAsia="Times New Roman" w:hAnsi="Times New Roman" w:cs="Times New Roman"/>
          <w:color w:val="0D0D0D" w:themeColor="text1" w:themeTint="F2"/>
          <w:sz w:val="24"/>
          <w:szCs w:val="24"/>
        </w:rPr>
        <w:t xml:space="preserve"> (2019) and Sharon (2019) advocate for the establishment of guidance and </w:t>
      </w:r>
      <w:proofErr w:type="spellStart"/>
      <w:r w:rsidRPr="00513514">
        <w:rPr>
          <w:rFonts w:ascii="Times New Roman" w:eastAsia="Times New Roman" w:hAnsi="Times New Roman" w:cs="Times New Roman"/>
          <w:color w:val="0D0D0D" w:themeColor="text1" w:themeTint="F2"/>
          <w:sz w:val="24"/>
          <w:szCs w:val="24"/>
        </w:rPr>
        <w:t>counselling</w:t>
      </w:r>
      <w:proofErr w:type="spellEnd"/>
      <w:r w:rsidRPr="00513514">
        <w:rPr>
          <w:rFonts w:ascii="Times New Roman" w:eastAsia="Times New Roman" w:hAnsi="Times New Roman" w:cs="Times New Roman"/>
          <w:color w:val="0D0D0D" w:themeColor="text1" w:themeTint="F2"/>
          <w:sz w:val="24"/>
          <w:szCs w:val="24"/>
        </w:rPr>
        <w:t xml:space="preserve"> offices in various communities to assist in the sensitization process. In addition to this, many International and National Non-Governmental Organizations (NGOs) embarked on educational and mobilization campaigns to eradicate the practice of FGC in Nigeria, albeit using the mass media as their channel of communication (</w:t>
      </w:r>
      <w:proofErr w:type="spellStart"/>
      <w:r w:rsidRPr="00513514">
        <w:rPr>
          <w:rFonts w:ascii="Times New Roman" w:eastAsia="Times New Roman" w:hAnsi="Times New Roman" w:cs="Times New Roman"/>
          <w:color w:val="0D0D0D" w:themeColor="text1" w:themeTint="F2"/>
          <w:sz w:val="24"/>
          <w:szCs w:val="24"/>
        </w:rPr>
        <w:t>Efua</w:t>
      </w:r>
      <w:proofErr w:type="spellEnd"/>
      <w:r w:rsidRPr="00513514">
        <w:rPr>
          <w:rFonts w:ascii="Times New Roman" w:eastAsia="Times New Roman" w:hAnsi="Times New Roman" w:cs="Times New Roman"/>
          <w:color w:val="0D0D0D" w:themeColor="text1" w:themeTint="F2"/>
          <w:sz w:val="24"/>
          <w:szCs w:val="24"/>
        </w:rPr>
        <w:t>, 2019).</w:t>
      </w:r>
    </w:p>
    <w:p w:rsidR="003561D9" w:rsidRPr="00513514" w:rsidRDefault="003561D9" w:rsidP="003561D9">
      <w:pPr>
        <w:spacing w:line="46" w:lineRule="exact"/>
        <w:rPr>
          <w:rFonts w:ascii="Times New Roman" w:eastAsia="Times New Roman" w:hAnsi="Times New Roman" w:cs="Times New Roman"/>
          <w:color w:val="0D0D0D" w:themeColor="text1" w:themeTint="F2"/>
          <w:sz w:val="24"/>
          <w:szCs w:val="24"/>
        </w:rPr>
      </w:pPr>
    </w:p>
    <w:p w:rsidR="003561D9" w:rsidRPr="00513514" w:rsidRDefault="003561D9" w:rsidP="003561D9">
      <w:pPr>
        <w:spacing w:line="253" w:lineRule="auto"/>
        <w:ind w:right="40"/>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Many states in Nigeria, particularly </w:t>
      </w:r>
      <w:proofErr w:type="spellStart"/>
      <w:r w:rsidRPr="00513514">
        <w:rPr>
          <w:rFonts w:ascii="Times New Roman" w:eastAsia="Times New Roman" w:hAnsi="Times New Roman" w:cs="Times New Roman"/>
          <w:color w:val="0D0D0D" w:themeColor="text1" w:themeTint="F2"/>
          <w:sz w:val="24"/>
          <w:szCs w:val="24"/>
        </w:rPr>
        <w:t>Kwara</w:t>
      </w:r>
      <w:proofErr w:type="spellEnd"/>
      <w:r w:rsidRPr="00513514">
        <w:rPr>
          <w:rFonts w:ascii="Times New Roman" w:eastAsia="Times New Roman" w:hAnsi="Times New Roman" w:cs="Times New Roman"/>
          <w:color w:val="0D0D0D" w:themeColor="text1" w:themeTint="F2"/>
          <w:sz w:val="24"/>
          <w:szCs w:val="24"/>
        </w:rPr>
        <w:t xml:space="preserve"> State adopted different strategies to sensitize and mobilize the rural people against FGC practice. In </w:t>
      </w:r>
      <w:proofErr w:type="spellStart"/>
      <w:r w:rsidRPr="00513514">
        <w:rPr>
          <w:rFonts w:ascii="Times New Roman" w:eastAsia="Times New Roman" w:hAnsi="Times New Roman" w:cs="Times New Roman"/>
          <w:color w:val="0D0D0D" w:themeColor="text1" w:themeTint="F2"/>
          <w:sz w:val="24"/>
          <w:szCs w:val="24"/>
        </w:rPr>
        <w:t>Kwara</w:t>
      </w:r>
      <w:proofErr w:type="spellEnd"/>
      <w:r w:rsidRPr="00513514">
        <w:rPr>
          <w:rFonts w:ascii="Times New Roman" w:eastAsia="Times New Roman" w:hAnsi="Times New Roman" w:cs="Times New Roman"/>
          <w:color w:val="0D0D0D" w:themeColor="text1" w:themeTint="F2"/>
          <w:sz w:val="24"/>
          <w:szCs w:val="24"/>
        </w:rPr>
        <w:t xml:space="preserve"> State, enabling laws that criminalize the practice of FGC were enacted, while relevant agencies embarked on organizing workshops and seminars, introduced mass media advocacy and activities, and sponsorship of civil society activities on the eradication of FGC in the state (</w:t>
      </w:r>
      <w:proofErr w:type="spellStart"/>
      <w:r w:rsidRPr="00513514">
        <w:rPr>
          <w:rFonts w:ascii="Times New Roman" w:eastAsia="Times New Roman" w:hAnsi="Times New Roman" w:cs="Times New Roman"/>
          <w:color w:val="0D0D0D" w:themeColor="text1" w:themeTint="F2"/>
          <w:sz w:val="24"/>
          <w:szCs w:val="24"/>
        </w:rPr>
        <w:t>Babalola</w:t>
      </w:r>
      <w:proofErr w:type="spellEnd"/>
      <w:r w:rsidRPr="00513514">
        <w:rPr>
          <w:rFonts w:ascii="Times New Roman" w:eastAsia="Times New Roman" w:hAnsi="Times New Roman" w:cs="Times New Roman"/>
          <w:color w:val="0D0D0D" w:themeColor="text1" w:themeTint="F2"/>
          <w:sz w:val="24"/>
          <w:szCs w:val="24"/>
        </w:rPr>
        <w:t xml:space="preserve"> et al, 2019). For example, The National Association of Women Journalists (NAWOJ) launched a media </w:t>
      </w:r>
      <w:proofErr w:type="spellStart"/>
      <w:r w:rsidRPr="00513514">
        <w:rPr>
          <w:rFonts w:ascii="Times New Roman" w:eastAsia="Times New Roman" w:hAnsi="Times New Roman" w:cs="Times New Roman"/>
          <w:color w:val="0D0D0D" w:themeColor="text1" w:themeTint="F2"/>
          <w:sz w:val="24"/>
          <w:szCs w:val="24"/>
        </w:rPr>
        <w:t>programme</w:t>
      </w:r>
      <w:proofErr w:type="spellEnd"/>
      <w:r w:rsidRPr="00513514">
        <w:rPr>
          <w:rFonts w:ascii="Times New Roman" w:eastAsia="Times New Roman" w:hAnsi="Times New Roman" w:cs="Times New Roman"/>
          <w:color w:val="0D0D0D" w:themeColor="text1" w:themeTint="F2"/>
          <w:sz w:val="24"/>
          <w:szCs w:val="24"/>
        </w:rPr>
        <w:t xml:space="preserve"> known as </w:t>
      </w:r>
      <w:proofErr w:type="spellStart"/>
      <w:r w:rsidRPr="00513514">
        <w:rPr>
          <w:rFonts w:ascii="Times New Roman" w:eastAsia="Times New Roman" w:hAnsi="Times New Roman" w:cs="Times New Roman"/>
          <w:i/>
          <w:color w:val="0D0D0D" w:themeColor="text1" w:themeTint="F2"/>
          <w:sz w:val="24"/>
          <w:szCs w:val="24"/>
        </w:rPr>
        <w:t>Ndukaku</w:t>
      </w:r>
      <w:proofErr w:type="spellEnd"/>
      <w:r w:rsidRPr="00513514">
        <w:rPr>
          <w:rFonts w:ascii="Times New Roman" w:eastAsia="Times New Roman" w:hAnsi="Times New Roman" w:cs="Times New Roman"/>
          <w:color w:val="0D0D0D" w:themeColor="text1" w:themeTint="F2"/>
          <w:sz w:val="24"/>
          <w:szCs w:val="24"/>
        </w:rPr>
        <w:t xml:space="preserve"> (an Igbo expression, meaning, health is better than wealth), while Women Action Research Organization</w:t>
      </w:r>
      <w:r w:rsidRPr="00513514">
        <w:rPr>
          <w:rFonts w:ascii="Times New Roman" w:eastAsia="Times New Roman" w:hAnsi="Times New Roman" w:cs="Times New Roman"/>
          <w:i/>
          <w:color w:val="0D0D0D" w:themeColor="text1" w:themeTint="F2"/>
          <w:sz w:val="24"/>
          <w:szCs w:val="24"/>
        </w:rPr>
        <w:t xml:space="preserve"> </w:t>
      </w:r>
      <w:r w:rsidRPr="00513514">
        <w:rPr>
          <w:rFonts w:ascii="Times New Roman" w:eastAsia="Times New Roman" w:hAnsi="Times New Roman" w:cs="Times New Roman"/>
          <w:color w:val="0D0D0D" w:themeColor="text1" w:themeTint="F2"/>
          <w:sz w:val="24"/>
          <w:szCs w:val="24"/>
        </w:rPr>
        <w:t xml:space="preserve">(WARO) engaged in awareness campaign, community dialogue about the practice, cultural and socio-economic issues that reinforced the practice, and community advocacy for people to abandon the practice. The electronic media, which comprise television, radio, and film, were extensively used in </w:t>
      </w:r>
      <w:proofErr w:type="spellStart"/>
      <w:r w:rsidRPr="00513514">
        <w:rPr>
          <w:rFonts w:ascii="Times New Roman" w:eastAsia="Times New Roman" w:hAnsi="Times New Roman" w:cs="Times New Roman"/>
          <w:color w:val="0D0D0D" w:themeColor="text1" w:themeTint="F2"/>
          <w:sz w:val="24"/>
          <w:szCs w:val="24"/>
        </w:rPr>
        <w:t>sensitising</w:t>
      </w:r>
      <w:proofErr w:type="spellEnd"/>
      <w:r w:rsidRPr="00513514">
        <w:rPr>
          <w:rFonts w:ascii="Times New Roman" w:eastAsia="Times New Roman" w:hAnsi="Times New Roman" w:cs="Times New Roman"/>
          <w:color w:val="0D0D0D" w:themeColor="text1" w:themeTint="F2"/>
          <w:sz w:val="24"/>
          <w:szCs w:val="24"/>
        </w:rPr>
        <w:t xml:space="preserve"> and </w:t>
      </w:r>
      <w:proofErr w:type="spellStart"/>
      <w:r w:rsidRPr="00513514">
        <w:rPr>
          <w:rFonts w:ascii="Times New Roman" w:eastAsia="Times New Roman" w:hAnsi="Times New Roman" w:cs="Times New Roman"/>
          <w:color w:val="0D0D0D" w:themeColor="text1" w:themeTint="F2"/>
          <w:sz w:val="24"/>
          <w:szCs w:val="24"/>
        </w:rPr>
        <w:t>mobilising</w:t>
      </w:r>
      <w:proofErr w:type="spellEnd"/>
      <w:r w:rsidRPr="00513514">
        <w:rPr>
          <w:rFonts w:ascii="Times New Roman" w:eastAsia="Times New Roman" w:hAnsi="Times New Roman" w:cs="Times New Roman"/>
          <w:color w:val="0D0D0D" w:themeColor="text1" w:themeTint="F2"/>
          <w:sz w:val="24"/>
          <w:szCs w:val="24"/>
        </w:rPr>
        <w:t xml:space="preserve"> the rural populace against the practice of FGC. Media stations such as Nigerian Television Authority (NTA), </w:t>
      </w:r>
      <w:proofErr w:type="spellStart"/>
      <w:r w:rsidRPr="00513514">
        <w:rPr>
          <w:rFonts w:ascii="Times New Roman" w:eastAsia="Times New Roman" w:hAnsi="Times New Roman" w:cs="Times New Roman"/>
          <w:color w:val="0D0D0D" w:themeColor="text1" w:themeTint="F2"/>
          <w:sz w:val="24"/>
          <w:szCs w:val="24"/>
        </w:rPr>
        <w:t>Kwara</w:t>
      </w:r>
      <w:proofErr w:type="spellEnd"/>
      <w:r w:rsidRPr="00513514">
        <w:rPr>
          <w:rFonts w:ascii="Times New Roman" w:eastAsia="Times New Roman" w:hAnsi="Times New Roman" w:cs="Times New Roman"/>
          <w:color w:val="0D0D0D" w:themeColor="text1" w:themeTint="F2"/>
          <w:sz w:val="24"/>
          <w:szCs w:val="24"/>
        </w:rPr>
        <w:t xml:space="preserve"> State Television (ETV), </w:t>
      </w:r>
      <w:proofErr w:type="spellStart"/>
      <w:r w:rsidRPr="00513514">
        <w:rPr>
          <w:rFonts w:ascii="Times New Roman" w:eastAsia="Times New Roman" w:hAnsi="Times New Roman" w:cs="Times New Roman"/>
          <w:color w:val="0D0D0D" w:themeColor="text1" w:themeTint="F2"/>
          <w:sz w:val="24"/>
          <w:szCs w:val="24"/>
        </w:rPr>
        <w:t>Kwara</w:t>
      </w:r>
      <w:proofErr w:type="spellEnd"/>
      <w:r w:rsidRPr="00513514">
        <w:rPr>
          <w:rFonts w:ascii="Times New Roman" w:eastAsia="Times New Roman" w:hAnsi="Times New Roman" w:cs="Times New Roman"/>
          <w:color w:val="0D0D0D" w:themeColor="text1" w:themeTint="F2"/>
          <w:sz w:val="24"/>
          <w:szCs w:val="24"/>
        </w:rPr>
        <w:t xml:space="preserve"> State Broadcasting Service (ESBS), and Coal City FM, are the major stations involved in the campaign to eradicate FGC.</w:t>
      </w:r>
    </w:p>
    <w:p w:rsidR="003561D9" w:rsidRPr="00513514" w:rsidRDefault="003561D9" w:rsidP="003561D9">
      <w:pPr>
        <w:spacing w:line="50" w:lineRule="exact"/>
        <w:rPr>
          <w:rFonts w:ascii="Times New Roman" w:eastAsia="Times New Roman" w:hAnsi="Times New Roman" w:cs="Times New Roman"/>
          <w:color w:val="0D0D0D" w:themeColor="text1" w:themeTint="F2"/>
          <w:sz w:val="24"/>
          <w:szCs w:val="24"/>
        </w:rPr>
      </w:pPr>
    </w:p>
    <w:p w:rsidR="003561D9" w:rsidRPr="00513514" w:rsidRDefault="003561D9" w:rsidP="003561D9">
      <w:pPr>
        <w:spacing w:line="254" w:lineRule="auto"/>
        <w:ind w:right="40"/>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In spite of these efforts and approaches, </w:t>
      </w:r>
      <w:proofErr w:type="spellStart"/>
      <w:r w:rsidRPr="00513514">
        <w:rPr>
          <w:rFonts w:ascii="Times New Roman" w:eastAsia="Times New Roman" w:hAnsi="Times New Roman" w:cs="Times New Roman"/>
          <w:color w:val="0D0D0D" w:themeColor="text1" w:themeTint="F2"/>
          <w:sz w:val="24"/>
          <w:szCs w:val="24"/>
        </w:rPr>
        <w:t>Anyamene</w:t>
      </w:r>
      <w:proofErr w:type="spellEnd"/>
      <w:r w:rsidRPr="00513514">
        <w:rPr>
          <w:rFonts w:ascii="Times New Roman" w:eastAsia="Times New Roman" w:hAnsi="Times New Roman" w:cs="Times New Roman"/>
          <w:color w:val="0D0D0D" w:themeColor="text1" w:themeTint="F2"/>
          <w:sz w:val="24"/>
          <w:szCs w:val="24"/>
        </w:rPr>
        <w:t xml:space="preserve">, </w:t>
      </w:r>
      <w:proofErr w:type="spellStart"/>
      <w:r w:rsidRPr="00513514">
        <w:rPr>
          <w:rFonts w:ascii="Times New Roman" w:eastAsia="Times New Roman" w:hAnsi="Times New Roman" w:cs="Times New Roman"/>
          <w:color w:val="0D0D0D" w:themeColor="text1" w:themeTint="F2"/>
          <w:sz w:val="24"/>
          <w:szCs w:val="24"/>
        </w:rPr>
        <w:t>Nwokolo</w:t>
      </w:r>
      <w:proofErr w:type="spellEnd"/>
      <w:r w:rsidRPr="00513514">
        <w:rPr>
          <w:rFonts w:ascii="Times New Roman" w:eastAsia="Times New Roman" w:hAnsi="Times New Roman" w:cs="Times New Roman"/>
          <w:color w:val="0D0D0D" w:themeColor="text1" w:themeTint="F2"/>
          <w:sz w:val="24"/>
          <w:szCs w:val="24"/>
        </w:rPr>
        <w:t xml:space="preserve">, and </w:t>
      </w:r>
      <w:proofErr w:type="spellStart"/>
      <w:r w:rsidRPr="00513514">
        <w:rPr>
          <w:rFonts w:ascii="Times New Roman" w:eastAsia="Times New Roman" w:hAnsi="Times New Roman" w:cs="Times New Roman"/>
          <w:color w:val="0D0D0D" w:themeColor="text1" w:themeTint="F2"/>
          <w:sz w:val="24"/>
          <w:szCs w:val="24"/>
        </w:rPr>
        <w:t>Anyachebelu</w:t>
      </w:r>
      <w:proofErr w:type="spellEnd"/>
      <w:r w:rsidRPr="00513514">
        <w:rPr>
          <w:rFonts w:ascii="Times New Roman" w:eastAsia="Times New Roman" w:hAnsi="Times New Roman" w:cs="Times New Roman"/>
          <w:color w:val="0D0D0D" w:themeColor="text1" w:themeTint="F2"/>
          <w:sz w:val="24"/>
          <w:szCs w:val="24"/>
        </w:rPr>
        <w:t xml:space="preserve"> (2019), </w:t>
      </w:r>
      <w:proofErr w:type="spellStart"/>
      <w:r w:rsidRPr="00513514">
        <w:rPr>
          <w:rFonts w:ascii="Times New Roman" w:eastAsia="Times New Roman" w:hAnsi="Times New Roman" w:cs="Times New Roman"/>
          <w:color w:val="0D0D0D" w:themeColor="text1" w:themeTint="F2"/>
          <w:sz w:val="24"/>
          <w:szCs w:val="24"/>
        </w:rPr>
        <w:t>Abubakar</w:t>
      </w:r>
      <w:proofErr w:type="spellEnd"/>
      <w:r w:rsidRPr="00513514">
        <w:rPr>
          <w:rFonts w:ascii="Times New Roman" w:eastAsia="Times New Roman" w:hAnsi="Times New Roman" w:cs="Times New Roman"/>
          <w:color w:val="0D0D0D" w:themeColor="text1" w:themeTint="F2"/>
          <w:sz w:val="24"/>
          <w:szCs w:val="24"/>
        </w:rPr>
        <w:t xml:space="preserve"> et al (2018), and the Women’s Rights to Education </w:t>
      </w:r>
      <w:proofErr w:type="spellStart"/>
      <w:r w:rsidRPr="00513514">
        <w:rPr>
          <w:rFonts w:ascii="Times New Roman" w:eastAsia="Times New Roman" w:hAnsi="Times New Roman" w:cs="Times New Roman"/>
          <w:color w:val="0D0D0D" w:themeColor="text1" w:themeTint="F2"/>
          <w:sz w:val="24"/>
          <w:szCs w:val="24"/>
        </w:rPr>
        <w:t>Programme</w:t>
      </w:r>
      <w:proofErr w:type="spellEnd"/>
      <w:r w:rsidRPr="00513514">
        <w:rPr>
          <w:rFonts w:ascii="Times New Roman" w:eastAsia="Times New Roman" w:hAnsi="Times New Roman" w:cs="Times New Roman"/>
          <w:color w:val="0D0D0D" w:themeColor="text1" w:themeTint="F2"/>
          <w:sz w:val="24"/>
          <w:szCs w:val="24"/>
        </w:rPr>
        <w:t xml:space="preserve"> (WREP) (2019) note that the practice of FGC remains widespread throughout Nigerian rural and urban communities. Scholars blame government and external bodies’ collaboration and the imposition of the anti-FGC </w:t>
      </w:r>
      <w:proofErr w:type="spellStart"/>
      <w:r w:rsidRPr="00513514">
        <w:rPr>
          <w:rFonts w:ascii="Times New Roman" w:eastAsia="Times New Roman" w:hAnsi="Times New Roman" w:cs="Times New Roman"/>
          <w:color w:val="0D0D0D" w:themeColor="text1" w:themeTint="F2"/>
          <w:sz w:val="24"/>
          <w:szCs w:val="24"/>
        </w:rPr>
        <w:t>programmes</w:t>
      </w:r>
      <w:proofErr w:type="spellEnd"/>
      <w:r w:rsidRPr="00513514">
        <w:rPr>
          <w:rFonts w:ascii="Times New Roman" w:eastAsia="Times New Roman" w:hAnsi="Times New Roman" w:cs="Times New Roman"/>
          <w:color w:val="0D0D0D" w:themeColor="text1" w:themeTint="F2"/>
          <w:sz w:val="24"/>
          <w:szCs w:val="24"/>
        </w:rPr>
        <w:t xml:space="preserve"> as the reason for rural people’s intransigence. Others blame government’s use of the media as a tool for propaganda and the associated lack of press freedom for the ineffectiveness of media campaign against FGC. </w:t>
      </w:r>
      <w:proofErr w:type="spellStart"/>
      <w:r w:rsidRPr="00513514">
        <w:rPr>
          <w:rFonts w:ascii="Times New Roman" w:eastAsia="Times New Roman" w:hAnsi="Times New Roman" w:cs="Times New Roman"/>
          <w:color w:val="0D0D0D" w:themeColor="text1" w:themeTint="F2"/>
          <w:sz w:val="24"/>
          <w:szCs w:val="24"/>
        </w:rPr>
        <w:t>Ofor</w:t>
      </w:r>
      <w:proofErr w:type="spellEnd"/>
      <w:r w:rsidRPr="00513514">
        <w:rPr>
          <w:rFonts w:ascii="Times New Roman" w:eastAsia="Times New Roman" w:hAnsi="Times New Roman" w:cs="Times New Roman"/>
          <w:color w:val="0D0D0D" w:themeColor="text1" w:themeTint="F2"/>
          <w:sz w:val="24"/>
          <w:szCs w:val="24"/>
        </w:rPr>
        <w:t xml:space="preserve"> and </w:t>
      </w:r>
      <w:proofErr w:type="spellStart"/>
      <w:r w:rsidRPr="00513514">
        <w:rPr>
          <w:rFonts w:ascii="Times New Roman" w:eastAsia="Times New Roman" w:hAnsi="Times New Roman" w:cs="Times New Roman"/>
          <w:color w:val="0D0D0D" w:themeColor="text1" w:themeTint="F2"/>
          <w:sz w:val="24"/>
          <w:szCs w:val="24"/>
        </w:rPr>
        <w:t>Ofole</w:t>
      </w:r>
      <w:proofErr w:type="spellEnd"/>
      <w:r w:rsidRPr="00513514">
        <w:rPr>
          <w:rFonts w:ascii="Times New Roman" w:eastAsia="Times New Roman" w:hAnsi="Times New Roman" w:cs="Times New Roman"/>
          <w:color w:val="0D0D0D" w:themeColor="text1" w:themeTint="F2"/>
          <w:sz w:val="24"/>
          <w:szCs w:val="24"/>
        </w:rPr>
        <w:t xml:space="preserve"> (2020) observe that people mock such </w:t>
      </w:r>
      <w:proofErr w:type="spellStart"/>
      <w:r w:rsidRPr="00513514">
        <w:rPr>
          <w:rFonts w:ascii="Times New Roman" w:eastAsia="Times New Roman" w:hAnsi="Times New Roman" w:cs="Times New Roman"/>
          <w:color w:val="0D0D0D" w:themeColor="text1" w:themeTint="F2"/>
          <w:sz w:val="24"/>
          <w:szCs w:val="24"/>
        </w:rPr>
        <w:t>programmes</w:t>
      </w:r>
      <w:proofErr w:type="spellEnd"/>
      <w:r w:rsidRPr="00513514">
        <w:rPr>
          <w:rFonts w:ascii="Times New Roman" w:eastAsia="Times New Roman" w:hAnsi="Times New Roman" w:cs="Times New Roman"/>
          <w:color w:val="0D0D0D" w:themeColor="text1" w:themeTint="F2"/>
          <w:sz w:val="24"/>
          <w:szCs w:val="24"/>
        </w:rPr>
        <w:t xml:space="preserve"> and even dare any law enforcement agent to arrest them, owing to these factors. Consequently, the primary objectives of this paper are to </w:t>
      </w:r>
      <w:r w:rsidRPr="00513514">
        <w:rPr>
          <w:rFonts w:ascii="Times New Roman" w:eastAsia="Times New Roman" w:hAnsi="Times New Roman" w:cs="Times New Roman"/>
          <w:color w:val="0D0D0D" w:themeColor="text1" w:themeTint="F2"/>
          <w:sz w:val="24"/>
          <w:szCs w:val="24"/>
        </w:rPr>
        <w:lastRenderedPageBreak/>
        <w:t xml:space="preserve">investigate the extent of media – rural people’s interaction, and the impact of the interaction on the practice of FGC with a view to identify the major problems of mass media communication in </w:t>
      </w:r>
      <w:proofErr w:type="spellStart"/>
      <w:r w:rsidRPr="00513514">
        <w:rPr>
          <w:rFonts w:ascii="Times New Roman" w:eastAsia="Times New Roman" w:hAnsi="Times New Roman" w:cs="Times New Roman"/>
          <w:color w:val="0D0D0D" w:themeColor="text1" w:themeTint="F2"/>
          <w:sz w:val="24"/>
          <w:szCs w:val="24"/>
        </w:rPr>
        <w:t>Kwara</w:t>
      </w:r>
      <w:proofErr w:type="spellEnd"/>
      <w:r w:rsidRPr="00513514">
        <w:rPr>
          <w:rFonts w:ascii="Times New Roman" w:eastAsia="Times New Roman" w:hAnsi="Times New Roman" w:cs="Times New Roman"/>
          <w:color w:val="0D0D0D" w:themeColor="text1" w:themeTint="F2"/>
          <w:sz w:val="24"/>
          <w:szCs w:val="24"/>
        </w:rPr>
        <w:t xml:space="preserve"> State. Thematically, this study is concerned with media activities against the practice of FGC, while it is geographically restricted to the rural areas of </w:t>
      </w:r>
      <w:proofErr w:type="spellStart"/>
      <w:r w:rsidRPr="00513514">
        <w:rPr>
          <w:rFonts w:ascii="Times New Roman" w:eastAsia="Times New Roman" w:hAnsi="Times New Roman" w:cs="Times New Roman"/>
          <w:color w:val="0D0D0D" w:themeColor="text1" w:themeTint="F2"/>
          <w:sz w:val="24"/>
          <w:szCs w:val="24"/>
        </w:rPr>
        <w:t>Kwara</w:t>
      </w:r>
      <w:proofErr w:type="spellEnd"/>
      <w:r w:rsidRPr="00513514">
        <w:rPr>
          <w:rFonts w:ascii="Times New Roman" w:eastAsia="Times New Roman" w:hAnsi="Times New Roman" w:cs="Times New Roman"/>
          <w:color w:val="0D0D0D" w:themeColor="text1" w:themeTint="F2"/>
          <w:sz w:val="24"/>
          <w:szCs w:val="24"/>
        </w:rPr>
        <w:t xml:space="preserve"> State.</w:t>
      </w:r>
    </w:p>
    <w:p w:rsidR="003561D9" w:rsidRPr="00513514" w:rsidRDefault="003561D9" w:rsidP="003561D9">
      <w:pPr>
        <w:spacing w:before="100" w:beforeAutospacing="1" w:after="100" w:afterAutospacing="1" w:line="240" w:lineRule="auto"/>
        <w:jc w:val="both"/>
        <w:outlineLvl w:val="1"/>
        <w:rPr>
          <w:rFonts w:ascii="Times New Roman" w:eastAsia="Times New Roman" w:hAnsi="Times New Roman" w:cs="Times New Roman"/>
          <w:b/>
          <w:bCs/>
          <w:color w:val="0D0D0D" w:themeColor="text1" w:themeTint="F2"/>
          <w:sz w:val="24"/>
          <w:szCs w:val="24"/>
        </w:rPr>
      </w:pPr>
      <w:r w:rsidRPr="00513514">
        <w:rPr>
          <w:rFonts w:ascii="Times New Roman" w:eastAsia="Times New Roman" w:hAnsi="Times New Roman" w:cs="Times New Roman"/>
          <w:b/>
          <w:bCs/>
          <w:color w:val="0D0D0D" w:themeColor="text1" w:themeTint="F2"/>
          <w:sz w:val="24"/>
          <w:szCs w:val="24"/>
        </w:rPr>
        <w:t>1.2</w:t>
      </w:r>
      <w:r w:rsidRPr="00513514">
        <w:rPr>
          <w:rFonts w:ascii="Times New Roman" w:eastAsia="Times New Roman" w:hAnsi="Times New Roman" w:cs="Times New Roman"/>
          <w:b/>
          <w:bCs/>
          <w:color w:val="0D0D0D" w:themeColor="text1" w:themeTint="F2"/>
          <w:sz w:val="24"/>
          <w:szCs w:val="24"/>
        </w:rPr>
        <w:tab/>
        <w:t>Statement of the Problem</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Despite global efforts to eradicate FGC, the practice persists in many parts of the world, particularly in Africa, the Middle East, and parts of Asia. In Nigeria, it is estimated that 20% of women aged 15–49 have undergone FGC (UNICEF, 2023). The prevalence of FGC is driven by deeply entrenched cultural beliefs, lack of education, and limited awareness about the health risks associated with the practice.</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The mass media, with its capacity to reach wide audiences, has the potential to influence attitudes and behaviors regarding FGC. However, the effectiveness of media campaigns in changing societal norms and reducing the prevalence of FGC has not been adequately explored. This study seeks to investigate the impact of mass media campaigns in combating FGC, identifying the challenges and successes of such initiatives.</w:t>
      </w:r>
    </w:p>
    <w:p w:rsidR="003561D9" w:rsidRPr="00513514" w:rsidRDefault="003561D9" w:rsidP="003561D9">
      <w:pPr>
        <w:spacing w:before="100" w:beforeAutospacing="1" w:after="100" w:afterAutospacing="1" w:line="240" w:lineRule="auto"/>
        <w:jc w:val="both"/>
        <w:outlineLvl w:val="1"/>
        <w:rPr>
          <w:rFonts w:ascii="Times New Roman" w:eastAsia="Times New Roman" w:hAnsi="Times New Roman" w:cs="Times New Roman"/>
          <w:b/>
          <w:bCs/>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Moreover, there are concerns about whether local Mass media stations allocate sufficient airtime and resources to anti-FGC campaigns, or if other factors, such as audience literacy and cultural resistance, limit the impact of televised messages. This study seeks to address these gaps by evaluating how Mass media is being utilized to curb FGC in Ilorin, identifying the challenges faced by broadcasters and advocacy groups,</w:t>
      </w:r>
      <w:r w:rsidRPr="00513514">
        <w:rPr>
          <w:rFonts w:ascii="Times New Roman" w:eastAsia="Times New Roman" w:hAnsi="Times New Roman" w:cs="Times New Roman"/>
          <w:b/>
          <w:bCs/>
          <w:color w:val="0D0D0D" w:themeColor="text1" w:themeTint="F2"/>
          <w:sz w:val="24"/>
          <w:szCs w:val="24"/>
        </w:rPr>
        <w:t xml:space="preserve"> </w:t>
      </w:r>
    </w:p>
    <w:p w:rsidR="003561D9" w:rsidRPr="00513514" w:rsidRDefault="003561D9" w:rsidP="003561D9">
      <w:pPr>
        <w:spacing w:before="100" w:beforeAutospacing="1" w:after="100" w:afterAutospacing="1" w:line="240" w:lineRule="auto"/>
        <w:jc w:val="both"/>
        <w:outlineLvl w:val="1"/>
        <w:rPr>
          <w:rFonts w:ascii="Times New Roman" w:eastAsia="Times New Roman" w:hAnsi="Times New Roman" w:cs="Times New Roman"/>
          <w:b/>
          <w:bCs/>
          <w:color w:val="0D0D0D" w:themeColor="text1" w:themeTint="F2"/>
          <w:sz w:val="24"/>
          <w:szCs w:val="24"/>
        </w:rPr>
      </w:pPr>
      <w:r w:rsidRPr="00513514">
        <w:rPr>
          <w:rFonts w:ascii="Times New Roman" w:eastAsia="Times New Roman" w:hAnsi="Times New Roman" w:cs="Times New Roman"/>
          <w:b/>
          <w:bCs/>
          <w:color w:val="0D0D0D" w:themeColor="text1" w:themeTint="F2"/>
          <w:sz w:val="24"/>
          <w:szCs w:val="24"/>
        </w:rPr>
        <w:t>1.3</w:t>
      </w:r>
      <w:r w:rsidRPr="00513514">
        <w:rPr>
          <w:rFonts w:ascii="Times New Roman" w:eastAsia="Times New Roman" w:hAnsi="Times New Roman" w:cs="Times New Roman"/>
          <w:b/>
          <w:bCs/>
          <w:color w:val="0D0D0D" w:themeColor="text1" w:themeTint="F2"/>
          <w:sz w:val="24"/>
          <w:szCs w:val="24"/>
        </w:rPr>
        <w:tab/>
        <w:t>Research Objectives</w:t>
      </w:r>
    </w:p>
    <w:p w:rsidR="003561D9" w:rsidRPr="00513514" w:rsidRDefault="003561D9" w:rsidP="003561D9">
      <w:pPr>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To assess the effectiveness of mass media in raising awareness about FGC.</w:t>
      </w:r>
    </w:p>
    <w:p w:rsidR="003561D9" w:rsidRPr="00513514" w:rsidRDefault="003561D9" w:rsidP="003561D9">
      <w:pPr>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To identify the strategies used by mass media in anti-FGC campaigns.</w:t>
      </w:r>
    </w:p>
    <w:p w:rsidR="003561D9" w:rsidRPr="00513514" w:rsidRDefault="003561D9" w:rsidP="003561D9">
      <w:pPr>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To evaluate the impact of mass media on public attitudes and behaviors toward FGC.</w:t>
      </w:r>
    </w:p>
    <w:p w:rsidR="003561D9" w:rsidRPr="00513514" w:rsidRDefault="003561D9" w:rsidP="003561D9">
      <w:pPr>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To examine the challenges faced by mass media in campaigning against FGC.</w:t>
      </w:r>
    </w:p>
    <w:p w:rsidR="003561D9" w:rsidRPr="00513514" w:rsidRDefault="003561D9" w:rsidP="003561D9">
      <w:pPr>
        <w:spacing w:before="100" w:beforeAutospacing="1" w:after="100" w:afterAutospacing="1" w:line="240" w:lineRule="auto"/>
        <w:jc w:val="both"/>
        <w:outlineLvl w:val="1"/>
        <w:rPr>
          <w:rFonts w:ascii="Times New Roman" w:eastAsia="Times New Roman" w:hAnsi="Times New Roman" w:cs="Times New Roman"/>
          <w:b/>
          <w:bCs/>
          <w:color w:val="0D0D0D" w:themeColor="text1" w:themeTint="F2"/>
          <w:sz w:val="24"/>
          <w:szCs w:val="24"/>
        </w:rPr>
      </w:pPr>
      <w:r w:rsidRPr="00513514">
        <w:rPr>
          <w:rFonts w:ascii="Times New Roman" w:eastAsia="Times New Roman" w:hAnsi="Times New Roman" w:cs="Times New Roman"/>
          <w:b/>
          <w:bCs/>
          <w:color w:val="0D0D0D" w:themeColor="text1" w:themeTint="F2"/>
          <w:sz w:val="24"/>
          <w:szCs w:val="24"/>
        </w:rPr>
        <w:t>1.4</w:t>
      </w:r>
      <w:r w:rsidRPr="00513514">
        <w:rPr>
          <w:rFonts w:ascii="Times New Roman" w:eastAsia="Times New Roman" w:hAnsi="Times New Roman" w:cs="Times New Roman"/>
          <w:b/>
          <w:bCs/>
          <w:color w:val="0D0D0D" w:themeColor="text1" w:themeTint="F2"/>
          <w:sz w:val="24"/>
          <w:szCs w:val="24"/>
        </w:rPr>
        <w:tab/>
        <w:t>Research Questions</w:t>
      </w:r>
    </w:p>
    <w:p w:rsidR="003561D9" w:rsidRPr="00513514" w:rsidRDefault="003561D9" w:rsidP="003561D9">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How effective is the mass media in raising awareness about the health risks and human rights violations associated with FGC?</w:t>
      </w:r>
    </w:p>
    <w:p w:rsidR="003561D9" w:rsidRPr="00513514" w:rsidRDefault="003561D9" w:rsidP="003561D9">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What are the key strategies employed by mass media in campaigns against FGC?</w:t>
      </w:r>
    </w:p>
    <w:p w:rsidR="003561D9" w:rsidRPr="00513514" w:rsidRDefault="003561D9" w:rsidP="003561D9">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To what extent has mass media influenced public perception and behavior regarding FGC?</w:t>
      </w:r>
    </w:p>
    <w:p w:rsidR="003561D9" w:rsidRPr="00513514" w:rsidRDefault="003561D9" w:rsidP="003561D9">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What are the challenges faced by the mass media in conducting campaigns against FGC?</w:t>
      </w:r>
    </w:p>
    <w:p w:rsidR="003561D9" w:rsidRPr="00513514" w:rsidRDefault="003561D9" w:rsidP="003561D9">
      <w:pPr>
        <w:spacing w:before="100" w:beforeAutospacing="1" w:after="100" w:afterAutospacing="1" w:line="240" w:lineRule="auto"/>
        <w:jc w:val="both"/>
        <w:outlineLvl w:val="1"/>
        <w:rPr>
          <w:rFonts w:ascii="Times New Roman" w:eastAsia="Times New Roman" w:hAnsi="Times New Roman" w:cs="Times New Roman"/>
          <w:b/>
          <w:bCs/>
          <w:color w:val="0D0D0D" w:themeColor="text1" w:themeTint="F2"/>
          <w:sz w:val="24"/>
          <w:szCs w:val="24"/>
        </w:rPr>
      </w:pPr>
      <w:r w:rsidRPr="00513514">
        <w:rPr>
          <w:rFonts w:ascii="Times New Roman" w:eastAsia="Times New Roman" w:hAnsi="Times New Roman" w:cs="Times New Roman"/>
          <w:b/>
          <w:bCs/>
          <w:color w:val="0D0D0D" w:themeColor="text1" w:themeTint="F2"/>
          <w:sz w:val="24"/>
          <w:szCs w:val="24"/>
        </w:rPr>
        <w:t>1.5</w:t>
      </w:r>
      <w:r w:rsidRPr="00513514">
        <w:rPr>
          <w:rFonts w:ascii="Times New Roman" w:eastAsia="Times New Roman" w:hAnsi="Times New Roman" w:cs="Times New Roman"/>
          <w:b/>
          <w:bCs/>
          <w:color w:val="0D0D0D" w:themeColor="text1" w:themeTint="F2"/>
          <w:sz w:val="24"/>
          <w:szCs w:val="24"/>
        </w:rPr>
        <w:tab/>
        <w:t>Significance of the Study</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This study contributes to the ongoing fight against FGC by evaluating the role of mass media in shaping public attitudes and behaviors. It provides insights into the effectiveness of media campaigns and highlights best practices that can be replicated in other regions. Policymakers, advocacy groups, and media organizations can use the findings to develop targeted interventions and strengthen the global campaign against FGC. Additionally, the study contributes to the body of knowledge on the intersection of media, culture, and public health.</w:t>
      </w:r>
    </w:p>
    <w:p w:rsidR="003561D9" w:rsidRPr="00513514" w:rsidRDefault="003561D9" w:rsidP="003561D9">
      <w:pPr>
        <w:ind w:right="40"/>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lastRenderedPageBreak/>
        <w:t xml:space="preserve">This study has both theoretical and empirical significance. Empirically, it exposes the major pitfalls and limitations in the media campaign against FGC. This exposition enables key stakeholders in the media industry to re-assess the </w:t>
      </w:r>
      <w:proofErr w:type="spellStart"/>
      <w:r w:rsidRPr="00513514">
        <w:rPr>
          <w:rFonts w:ascii="Times New Roman" w:eastAsia="Times New Roman" w:hAnsi="Times New Roman" w:cs="Times New Roman"/>
          <w:color w:val="0D0D0D" w:themeColor="text1" w:themeTint="F2"/>
          <w:sz w:val="24"/>
          <w:szCs w:val="24"/>
        </w:rPr>
        <w:t>programme</w:t>
      </w:r>
      <w:proofErr w:type="spellEnd"/>
      <w:r w:rsidRPr="00513514">
        <w:rPr>
          <w:rFonts w:ascii="Times New Roman" w:eastAsia="Times New Roman" w:hAnsi="Times New Roman" w:cs="Times New Roman"/>
          <w:color w:val="0D0D0D" w:themeColor="text1" w:themeTint="F2"/>
          <w:sz w:val="24"/>
          <w:szCs w:val="24"/>
        </w:rPr>
        <w:t xml:space="preserve"> and embark on innovative policies that will enhance media. In addition to this, the work shall provide data, which complements available literature, and also serve as a reference material to assist other researchers in related inquiries.</w:t>
      </w:r>
    </w:p>
    <w:p w:rsidR="003561D9" w:rsidRPr="00513514" w:rsidRDefault="003561D9" w:rsidP="003561D9">
      <w:pPr>
        <w:spacing w:before="100" w:beforeAutospacing="1" w:after="100" w:afterAutospacing="1" w:line="240" w:lineRule="auto"/>
        <w:jc w:val="both"/>
        <w:outlineLvl w:val="1"/>
        <w:rPr>
          <w:rFonts w:ascii="Times New Roman" w:eastAsia="Times New Roman" w:hAnsi="Times New Roman" w:cs="Times New Roman"/>
          <w:b/>
          <w:bCs/>
          <w:color w:val="0D0D0D" w:themeColor="text1" w:themeTint="F2"/>
          <w:sz w:val="24"/>
          <w:szCs w:val="24"/>
        </w:rPr>
      </w:pPr>
      <w:r w:rsidRPr="00513514">
        <w:rPr>
          <w:rFonts w:ascii="Times New Roman" w:eastAsia="Times New Roman" w:hAnsi="Times New Roman" w:cs="Times New Roman"/>
          <w:b/>
          <w:bCs/>
          <w:color w:val="0D0D0D" w:themeColor="text1" w:themeTint="F2"/>
          <w:sz w:val="24"/>
          <w:szCs w:val="24"/>
        </w:rPr>
        <w:t>1.6</w:t>
      </w:r>
      <w:r w:rsidRPr="00513514">
        <w:rPr>
          <w:rFonts w:ascii="Times New Roman" w:eastAsia="Times New Roman" w:hAnsi="Times New Roman" w:cs="Times New Roman"/>
          <w:b/>
          <w:bCs/>
          <w:color w:val="0D0D0D" w:themeColor="text1" w:themeTint="F2"/>
          <w:sz w:val="24"/>
          <w:szCs w:val="24"/>
        </w:rPr>
        <w:tab/>
        <w:t>Scope of the Study</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The study focuses on the role of mass media in the campaign against FGC, with a specific emphasis on media campaigns in Nigeria. It examines various media platforms, including television, radio, newspapers, and social media, and evaluates their effectiveness in influencing public attitudes and behaviors. The study is limited to analyzing media campaigns conducted within the last decade, ensuring relevance to current trends and technologies.</w:t>
      </w:r>
    </w:p>
    <w:p w:rsidR="003561D9" w:rsidRPr="00513514" w:rsidRDefault="003561D9" w:rsidP="003561D9">
      <w:pPr>
        <w:spacing w:before="100" w:beforeAutospacing="1" w:after="100" w:afterAutospacing="1" w:line="240" w:lineRule="auto"/>
        <w:jc w:val="both"/>
        <w:outlineLvl w:val="1"/>
        <w:rPr>
          <w:rFonts w:ascii="Times New Roman" w:eastAsia="Times New Roman" w:hAnsi="Times New Roman" w:cs="Times New Roman"/>
          <w:b/>
          <w:bCs/>
          <w:color w:val="0D0D0D" w:themeColor="text1" w:themeTint="F2"/>
          <w:sz w:val="24"/>
          <w:szCs w:val="24"/>
        </w:rPr>
      </w:pPr>
      <w:r w:rsidRPr="00513514">
        <w:rPr>
          <w:rFonts w:ascii="Times New Roman" w:eastAsia="Times New Roman" w:hAnsi="Times New Roman" w:cs="Times New Roman"/>
          <w:b/>
          <w:bCs/>
          <w:color w:val="0D0D0D" w:themeColor="text1" w:themeTint="F2"/>
          <w:sz w:val="24"/>
          <w:szCs w:val="24"/>
        </w:rPr>
        <w:t>1.7</w:t>
      </w:r>
      <w:r w:rsidRPr="00513514">
        <w:rPr>
          <w:rFonts w:ascii="Times New Roman" w:eastAsia="Times New Roman" w:hAnsi="Times New Roman" w:cs="Times New Roman"/>
          <w:b/>
          <w:bCs/>
          <w:color w:val="0D0D0D" w:themeColor="text1" w:themeTint="F2"/>
          <w:sz w:val="24"/>
          <w:szCs w:val="24"/>
        </w:rPr>
        <w:tab/>
        <w:t>Definition of Terms</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b/>
          <w:bCs/>
          <w:color w:val="0D0D0D" w:themeColor="text1" w:themeTint="F2"/>
          <w:sz w:val="24"/>
          <w:szCs w:val="24"/>
        </w:rPr>
        <w:t>Female Genital Circumcision (FGC)/Female Genital Circumcision (FGC):</w:t>
      </w:r>
      <w:r w:rsidRPr="00513514">
        <w:rPr>
          <w:rFonts w:ascii="Times New Roman" w:eastAsia="Times New Roman" w:hAnsi="Times New Roman" w:cs="Times New Roman"/>
          <w:color w:val="0D0D0D" w:themeColor="text1" w:themeTint="F2"/>
          <w:sz w:val="24"/>
          <w:szCs w:val="24"/>
        </w:rPr>
        <w:t xml:space="preserve"> The practice of partially or completely removing the external female genitalia for non-medical reasons.</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b/>
          <w:bCs/>
          <w:color w:val="0D0D0D" w:themeColor="text1" w:themeTint="F2"/>
          <w:sz w:val="24"/>
          <w:szCs w:val="24"/>
        </w:rPr>
        <w:t>Mass Media:</w:t>
      </w:r>
      <w:r w:rsidRPr="00513514">
        <w:rPr>
          <w:rFonts w:ascii="Times New Roman" w:eastAsia="Times New Roman" w:hAnsi="Times New Roman" w:cs="Times New Roman"/>
          <w:color w:val="0D0D0D" w:themeColor="text1" w:themeTint="F2"/>
          <w:sz w:val="24"/>
          <w:szCs w:val="24"/>
        </w:rPr>
        <w:t xml:space="preserve"> Channels of communication, including television, radio, newspapers, and online platforms, that reach large audiences.</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b/>
          <w:bCs/>
          <w:color w:val="0D0D0D" w:themeColor="text1" w:themeTint="F2"/>
          <w:sz w:val="24"/>
          <w:szCs w:val="24"/>
        </w:rPr>
        <w:t>Campaign:</w:t>
      </w:r>
      <w:r w:rsidRPr="00513514">
        <w:rPr>
          <w:rFonts w:ascii="Times New Roman" w:eastAsia="Times New Roman" w:hAnsi="Times New Roman" w:cs="Times New Roman"/>
          <w:color w:val="0D0D0D" w:themeColor="text1" w:themeTint="F2"/>
          <w:sz w:val="24"/>
          <w:szCs w:val="24"/>
        </w:rPr>
        <w:t xml:space="preserve"> An organized effort to achieve a specific goal, such as raising awareness or influencing behavior.</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b/>
          <w:bCs/>
          <w:color w:val="0D0D0D" w:themeColor="text1" w:themeTint="F2"/>
          <w:sz w:val="24"/>
          <w:szCs w:val="24"/>
        </w:rPr>
        <w:t>Public Awareness:</w:t>
      </w:r>
      <w:r w:rsidRPr="00513514">
        <w:rPr>
          <w:rFonts w:ascii="Times New Roman" w:eastAsia="Times New Roman" w:hAnsi="Times New Roman" w:cs="Times New Roman"/>
          <w:color w:val="0D0D0D" w:themeColor="text1" w:themeTint="F2"/>
          <w:sz w:val="24"/>
          <w:szCs w:val="24"/>
        </w:rPr>
        <w:t xml:space="preserve"> The level of knowledge and understanding among the general population about a particular issue.</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b/>
          <w:bCs/>
          <w:color w:val="0D0D0D" w:themeColor="text1" w:themeTint="F2"/>
          <w:sz w:val="24"/>
          <w:szCs w:val="24"/>
        </w:rPr>
        <w:t>Human Rights Violation:</w:t>
      </w:r>
      <w:r w:rsidRPr="00513514">
        <w:rPr>
          <w:rFonts w:ascii="Times New Roman" w:eastAsia="Times New Roman" w:hAnsi="Times New Roman" w:cs="Times New Roman"/>
          <w:color w:val="0D0D0D" w:themeColor="text1" w:themeTint="F2"/>
          <w:sz w:val="24"/>
          <w:szCs w:val="24"/>
        </w:rPr>
        <w:t xml:space="preserve"> An act that infringes on the fundamental rights and freedoms guaranteed to individuals by law or international conventions.</w:t>
      </w:r>
    </w:p>
    <w:p w:rsidR="003561D9" w:rsidRPr="00513514" w:rsidRDefault="003561D9" w:rsidP="003561D9">
      <w:pPr>
        <w:jc w:val="both"/>
        <w:rPr>
          <w:rFonts w:ascii="Times New Roman" w:eastAsia="Times New Roman" w:hAnsi="Times New Roman" w:cs="Times New Roman"/>
          <w:b/>
          <w:color w:val="0D0D0D" w:themeColor="text1" w:themeTint="F2"/>
          <w:sz w:val="24"/>
          <w:szCs w:val="24"/>
        </w:rPr>
      </w:pPr>
      <w:r w:rsidRPr="00513514">
        <w:rPr>
          <w:rFonts w:ascii="Times New Roman" w:eastAsia="Times New Roman" w:hAnsi="Times New Roman" w:cs="Times New Roman"/>
          <w:b/>
          <w:color w:val="0D0D0D" w:themeColor="text1" w:themeTint="F2"/>
          <w:sz w:val="24"/>
          <w:szCs w:val="24"/>
        </w:rPr>
        <w:br w:type="page"/>
      </w:r>
    </w:p>
    <w:p w:rsidR="003561D9" w:rsidRPr="00513514" w:rsidRDefault="003561D9" w:rsidP="003561D9">
      <w:pPr>
        <w:spacing w:line="240" w:lineRule="auto"/>
        <w:jc w:val="center"/>
        <w:rPr>
          <w:rFonts w:ascii="Times New Roman" w:eastAsia="Times New Roman" w:hAnsi="Times New Roman" w:cs="Times New Roman"/>
          <w:b/>
          <w:color w:val="0D0D0D" w:themeColor="text1" w:themeTint="F2"/>
          <w:sz w:val="24"/>
          <w:szCs w:val="24"/>
        </w:rPr>
      </w:pPr>
      <w:r w:rsidRPr="00513514">
        <w:rPr>
          <w:rFonts w:ascii="Times New Roman" w:eastAsia="Times New Roman" w:hAnsi="Times New Roman" w:cs="Times New Roman"/>
          <w:b/>
          <w:color w:val="0D0D0D" w:themeColor="text1" w:themeTint="F2"/>
          <w:sz w:val="24"/>
          <w:szCs w:val="24"/>
        </w:rPr>
        <w:lastRenderedPageBreak/>
        <w:t>CHAPTER TWO</w:t>
      </w:r>
    </w:p>
    <w:p w:rsidR="003561D9" w:rsidRPr="00513514" w:rsidRDefault="003561D9" w:rsidP="003561D9">
      <w:pPr>
        <w:spacing w:line="240" w:lineRule="auto"/>
        <w:jc w:val="center"/>
        <w:rPr>
          <w:rFonts w:ascii="Times New Roman" w:eastAsia="Times New Roman" w:hAnsi="Times New Roman" w:cs="Times New Roman"/>
          <w:b/>
          <w:color w:val="0D0D0D" w:themeColor="text1" w:themeTint="F2"/>
          <w:sz w:val="24"/>
          <w:szCs w:val="24"/>
        </w:rPr>
      </w:pPr>
      <w:r w:rsidRPr="00513514">
        <w:rPr>
          <w:rFonts w:ascii="Times New Roman" w:eastAsia="Times New Roman" w:hAnsi="Times New Roman" w:cs="Times New Roman"/>
          <w:b/>
          <w:color w:val="0D0D0D" w:themeColor="text1" w:themeTint="F2"/>
          <w:sz w:val="24"/>
          <w:szCs w:val="24"/>
        </w:rPr>
        <w:t>LITERATURE REVIEW</w:t>
      </w:r>
    </w:p>
    <w:p w:rsidR="003561D9" w:rsidRPr="00513514" w:rsidRDefault="003561D9" w:rsidP="003561D9">
      <w:pPr>
        <w:spacing w:line="240" w:lineRule="auto"/>
        <w:jc w:val="both"/>
        <w:rPr>
          <w:rFonts w:ascii="Times New Roman" w:eastAsia="Times New Roman" w:hAnsi="Times New Roman" w:cs="Times New Roman"/>
          <w:b/>
          <w:color w:val="0D0D0D" w:themeColor="text1" w:themeTint="F2"/>
          <w:sz w:val="24"/>
          <w:szCs w:val="24"/>
        </w:rPr>
      </w:pPr>
      <w:r w:rsidRPr="00513514">
        <w:rPr>
          <w:rFonts w:ascii="Times New Roman" w:eastAsia="Times New Roman" w:hAnsi="Times New Roman" w:cs="Times New Roman"/>
          <w:b/>
          <w:color w:val="0D0D0D" w:themeColor="text1" w:themeTint="F2"/>
          <w:sz w:val="24"/>
          <w:szCs w:val="24"/>
        </w:rPr>
        <w:t>2.1</w:t>
      </w:r>
      <w:r w:rsidRPr="00513514">
        <w:rPr>
          <w:rFonts w:ascii="Times New Roman" w:eastAsia="Times New Roman" w:hAnsi="Times New Roman" w:cs="Times New Roman"/>
          <w:b/>
          <w:color w:val="0D0D0D" w:themeColor="text1" w:themeTint="F2"/>
          <w:sz w:val="24"/>
          <w:szCs w:val="24"/>
        </w:rPr>
        <w:tab/>
        <w:t>Conceptual Review</w:t>
      </w:r>
    </w:p>
    <w:p w:rsidR="003561D9" w:rsidRPr="00513514" w:rsidRDefault="003561D9" w:rsidP="003561D9">
      <w:pPr>
        <w:spacing w:line="255" w:lineRule="auto"/>
        <w:jc w:val="both"/>
        <w:rPr>
          <w:rFonts w:ascii="Times New Roman" w:eastAsia="Times New Roman" w:hAnsi="Times New Roman" w:cs="Times New Roman"/>
          <w:b/>
          <w:color w:val="0D0D0D" w:themeColor="text1" w:themeTint="F2"/>
          <w:sz w:val="24"/>
          <w:szCs w:val="24"/>
        </w:rPr>
      </w:pPr>
      <w:r w:rsidRPr="00513514">
        <w:rPr>
          <w:rFonts w:ascii="Times New Roman" w:eastAsia="Times New Roman" w:hAnsi="Times New Roman" w:cs="Times New Roman"/>
          <w:b/>
          <w:color w:val="0D0D0D" w:themeColor="text1" w:themeTint="F2"/>
          <w:sz w:val="24"/>
          <w:szCs w:val="24"/>
        </w:rPr>
        <w:t>2.1.1</w:t>
      </w:r>
      <w:r w:rsidRPr="00513514">
        <w:rPr>
          <w:rFonts w:ascii="Times New Roman" w:eastAsia="Times New Roman" w:hAnsi="Times New Roman" w:cs="Times New Roman"/>
          <w:b/>
          <w:color w:val="0D0D0D" w:themeColor="text1" w:themeTint="F2"/>
          <w:sz w:val="24"/>
          <w:szCs w:val="24"/>
        </w:rPr>
        <w:tab/>
        <w:t>Concept of Mass Media</w:t>
      </w:r>
    </w:p>
    <w:p w:rsidR="003561D9" w:rsidRPr="00513514" w:rsidRDefault="003561D9" w:rsidP="003561D9">
      <w:pPr>
        <w:spacing w:line="255"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The media have been generally used in Nigeria to effect </w:t>
      </w:r>
      <w:proofErr w:type="spellStart"/>
      <w:r w:rsidRPr="00513514">
        <w:rPr>
          <w:rFonts w:ascii="Times New Roman" w:eastAsia="Times New Roman" w:hAnsi="Times New Roman" w:cs="Times New Roman"/>
          <w:color w:val="0D0D0D" w:themeColor="text1" w:themeTint="F2"/>
          <w:sz w:val="24"/>
          <w:szCs w:val="24"/>
        </w:rPr>
        <w:t>behavioural</w:t>
      </w:r>
      <w:proofErr w:type="spellEnd"/>
      <w:r w:rsidRPr="00513514">
        <w:rPr>
          <w:rFonts w:ascii="Times New Roman" w:eastAsia="Times New Roman" w:hAnsi="Times New Roman" w:cs="Times New Roman"/>
          <w:color w:val="0D0D0D" w:themeColor="text1" w:themeTint="F2"/>
          <w:sz w:val="24"/>
          <w:szCs w:val="24"/>
        </w:rPr>
        <w:t xml:space="preserve"> changes, promote particular attitudes, </w:t>
      </w:r>
      <w:proofErr w:type="spellStart"/>
      <w:r w:rsidRPr="00513514">
        <w:rPr>
          <w:rFonts w:ascii="Times New Roman" w:eastAsia="Times New Roman" w:hAnsi="Times New Roman" w:cs="Times New Roman"/>
          <w:color w:val="0D0D0D" w:themeColor="text1" w:themeTint="F2"/>
          <w:sz w:val="24"/>
          <w:szCs w:val="24"/>
        </w:rPr>
        <w:t>behaviours</w:t>
      </w:r>
      <w:proofErr w:type="spellEnd"/>
      <w:r w:rsidRPr="00513514">
        <w:rPr>
          <w:rFonts w:ascii="Times New Roman" w:eastAsia="Times New Roman" w:hAnsi="Times New Roman" w:cs="Times New Roman"/>
          <w:color w:val="0D0D0D" w:themeColor="text1" w:themeTint="F2"/>
          <w:sz w:val="24"/>
          <w:szCs w:val="24"/>
        </w:rPr>
        <w:t xml:space="preserve"> and social norms since the 2018s (</w:t>
      </w:r>
      <w:proofErr w:type="spellStart"/>
      <w:r w:rsidRPr="00513514">
        <w:rPr>
          <w:rFonts w:ascii="Times New Roman" w:eastAsia="Times New Roman" w:hAnsi="Times New Roman" w:cs="Times New Roman"/>
          <w:color w:val="0D0D0D" w:themeColor="text1" w:themeTint="F2"/>
          <w:sz w:val="24"/>
          <w:szCs w:val="24"/>
        </w:rPr>
        <w:t>Tufte</w:t>
      </w:r>
      <w:proofErr w:type="spellEnd"/>
      <w:r w:rsidRPr="00513514">
        <w:rPr>
          <w:rFonts w:ascii="Times New Roman" w:eastAsia="Times New Roman" w:hAnsi="Times New Roman" w:cs="Times New Roman"/>
          <w:color w:val="0D0D0D" w:themeColor="text1" w:themeTint="F2"/>
          <w:sz w:val="24"/>
          <w:szCs w:val="24"/>
        </w:rPr>
        <w:t xml:space="preserve"> &amp; </w:t>
      </w:r>
      <w:proofErr w:type="spellStart"/>
      <w:r w:rsidRPr="00513514">
        <w:rPr>
          <w:rFonts w:ascii="Times New Roman" w:eastAsia="Times New Roman" w:hAnsi="Times New Roman" w:cs="Times New Roman"/>
          <w:color w:val="0D0D0D" w:themeColor="text1" w:themeTint="F2"/>
          <w:sz w:val="24"/>
          <w:szCs w:val="24"/>
        </w:rPr>
        <w:t>Mefalopulos</w:t>
      </w:r>
      <w:proofErr w:type="spellEnd"/>
      <w:r w:rsidRPr="00513514">
        <w:rPr>
          <w:rFonts w:ascii="Times New Roman" w:eastAsia="Times New Roman" w:hAnsi="Times New Roman" w:cs="Times New Roman"/>
          <w:color w:val="0D0D0D" w:themeColor="text1" w:themeTint="F2"/>
          <w:sz w:val="24"/>
          <w:szCs w:val="24"/>
        </w:rPr>
        <w:t xml:space="preserve">, 2019). It is a veritable instrument used to pursue attitudinal </w:t>
      </w:r>
      <w:proofErr w:type="spellStart"/>
      <w:r w:rsidRPr="00513514">
        <w:rPr>
          <w:rFonts w:ascii="Times New Roman" w:eastAsia="Times New Roman" w:hAnsi="Times New Roman" w:cs="Times New Roman"/>
          <w:color w:val="0D0D0D" w:themeColor="text1" w:themeTint="F2"/>
          <w:sz w:val="24"/>
          <w:szCs w:val="24"/>
        </w:rPr>
        <w:t>behaviours</w:t>
      </w:r>
      <w:proofErr w:type="spellEnd"/>
      <w:r w:rsidRPr="00513514">
        <w:rPr>
          <w:rFonts w:ascii="Times New Roman" w:eastAsia="Times New Roman" w:hAnsi="Times New Roman" w:cs="Times New Roman"/>
          <w:color w:val="0D0D0D" w:themeColor="text1" w:themeTint="F2"/>
          <w:sz w:val="24"/>
          <w:szCs w:val="24"/>
        </w:rPr>
        <w:t xml:space="preserve"> and societal changes through diffusion approach. The approach includes information dissemination, large-scale media campaigns, and other one-way communications. These are structured by entertainment education known as ‘Edutainment’. This is a communication process that aims to entertain and educate for purposes of increasing audience knowledge, change attitudes, social norms, and </w:t>
      </w:r>
      <w:proofErr w:type="spellStart"/>
      <w:r w:rsidRPr="00513514">
        <w:rPr>
          <w:rFonts w:ascii="Times New Roman" w:eastAsia="Times New Roman" w:hAnsi="Times New Roman" w:cs="Times New Roman"/>
          <w:color w:val="0D0D0D" w:themeColor="text1" w:themeTint="F2"/>
          <w:sz w:val="24"/>
          <w:szCs w:val="24"/>
        </w:rPr>
        <w:t>behaviour</w:t>
      </w:r>
      <w:proofErr w:type="spellEnd"/>
      <w:r w:rsidRPr="00513514">
        <w:rPr>
          <w:rFonts w:ascii="Times New Roman" w:eastAsia="Times New Roman" w:hAnsi="Times New Roman" w:cs="Times New Roman"/>
          <w:color w:val="0D0D0D" w:themeColor="text1" w:themeTint="F2"/>
          <w:sz w:val="24"/>
          <w:szCs w:val="24"/>
        </w:rPr>
        <w:t xml:space="preserve"> (UNICEF, 2018). Edutainment allows the audiences to experience excitement, and also provides for role </w:t>
      </w:r>
      <w:proofErr w:type="spellStart"/>
      <w:r w:rsidRPr="00513514">
        <w:rPr>
          <w:rFonts w:ascii="Times New Roman" w:eastAsia="Times New Roman" w:hAnsi="Times New Roman" w:cs="Times New Roman"/>
          <w:color w:val="0D0D0D" w:themeColor="text1" w:themeTint="F2"/>
          <w:sz w:val="24"/>
          <w:szCs w:val="24"/>
        </w:rPr>
        <w:t>modelling</w:t>
      </w:r>
      <w:proofErr w:type="spellEnd"/>
      <w:r w:rsidRPr="00513514">
        <w:rPr>
          <w:rFonts w:ascii="Times New Roman" w:eastAsia="Times New Roman" w:hAnsi="Times New Roman" w:cs="Times New Roman"/>
          <w:color w:val="0D0D0D" w:themeColor="text1" w:themeTint="F2"/>
          <w:sz w:val="24"/>
          <w:szCs w:val="24"/>
        </w:rPr>
        <w:t xml:space="preserve"> of positive norms, attitudes and </w:t>
      </w:r>
      <w:proofErr w:type="spellStart"/>
      <w:r w:rsidRPr="00513514">
        <w:rPr>
          <w:rFonts w:ascii="Times New Roman" w:eastAsia="Times New Roman" w:hAnsi="Times New Roman" w:cs="Times New Roman"/>
          <w:color w:val="0D0D0D" w:themeColor="text1" w:themeTint="F2"/>
          <w:sz w:val="24"/>
          <w:szCs w:val="24"/>
        </w:rPr>
        <w:t>behaviours</w:t>
      </w:r>
      <w:proofErr w:type="spellEnd"/>
      <w:r w:rsidRPr="00513514">
        <w:rPr>
          <w:rFonts w:ascii="Times New Roman" w:eastAsia="Times New Roman" w:hAnsi="Times New Roman" w:cs="Times New Roman"/>
          <w:color w:val="0D0D0D" w:themeColor="text1" w:themeTint="F2"/>
          <w:sz w:val="24"/>
          <w:szCs w:val="24"/>
        </w:rPr>
        <w:t xml:space="preserve"> (Barker, Ricardo, &amp; </w:t>
      </w:r>
      <w:proofErr w:type="spellStart"/>
      <w:r w:rsidRPr="00513514">
        <w:rPr>
          <w:rFonts w:ascii="Times New Roman" w:eastAsia="Times New Roman" w:hAnsi="Times New Roman" w:cs="Times New Roman"/>
          <w:color w:val="0D0D0D" w:themeColor="text1" w:themeTint="F2"/>
          <w:sz w:val="24"/>
          <w:szCs w:val="24"/>
        </w:rPr>
        <w:t>Nascimento</w:t>
      </w:r>
      <w:proofErr w:type="spellEnd"/>
      <w:r w:rsidRPr="00513514">
        <w:rPr>
          <w:rFonts w:ascii="Times New Roman" w:eastAsia="Times New Roman" w:hAnsi="Times New Roman" w:cs="Times New Roman"/>
          <w:color w:val="0D0D0D" w:themeColor="text1" w:themeTint="F2"/>
          <w:sz w:val="24"/>
          <w:szCs w:val="24"/>
        </w:rPr>
        <w:t xml:space="preserve">, 2019). Radio and television </w:t>
      </w:r>
      <w:proofErr w:type="spellStart"/>
      <w:r w:rsidRPr="00513514">
        <w:rPr>
          <w:rFonts w:ascii="Times New Roman" w:eastAsia="Times New Roman" w:hAnsi="Times New Roman" w:cs="Times New Roman"/>
          <w:color w:val="0D0D0D" w:themeColor="text1" w:themeTint="F2"/>
          <w:sz w:val="24"/>
          <w:szCs w:val="24"/>
        </w:rPr>
        <w:t>programmes</w:t>
      </w:r>
      <w:proofErr w:type="spellEnd"/>
      <w:r w:rsidRPr="00513514">
        <w:rPr>
          <w:rFonts w:ascii="Times New Roman" w:eastAsia="Times New Roman" w:hAnsi="Times New Roman" w:cs="Times New Roman"/>
          <w:color w:val="0D0D0D" w:themeColor="text1" w:themeTint="F2"/>
          <w:sz w:val="24"/>
          <w:szCs w:val="24"/>
        </w:rPr>
        <w:t xml:space="preserve"> are the most useful channel for actualizing this project.</w:t>
      </w:r>
    </w:p>
    <w:p w:rsidR="003561D9" w:rsidRPr="00513514" w:rsidRDefault="003561D9" w:rsidP="003561D9">
      <w:pPr>
        <w:spacing w:line="27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The mass media through their </w:t>
      </w:r>
      <w:proofErr w:type="spellStart"/>
      <w:r w:rsidRPr="00513514">
        <w:rPr>
          <w:rFonts w:ascii="Times New Roman" w:eastAsia="Times New Roman" w:hAnsi="Times New Roman" w:cs="Times New Roman"/>
          <w:color w:val="0D0D0D" w:themeColor="text1" w:themeTint="F2"/>
          <w:sz w:val="24"/>
          <w:szCs w:val="24"/>
        </w:rPr>
        <w:t>programmes</w:t>
      </w:r>
      <w:proofErr w:type="spellEnd"/>
      <w:r w:rsidRPr="00513514">
        <w:rPr>
          <w:rFonts w:ascii="Times New Roman" w:eastAsia="Times New Roman" w:hAnsi="Times New Roman" w:cs="Times New Roman"/>
          <w:color w:val="0D0D0D" w:themeColor="text1" w:themeTint="F2"/>
          <w:sz w:val="24"/>
          <w:szCs w:val="24"/>
        </w:rPr>
        <w:t xml:space="preserve"> or activities have widened the potentials for the interconnectedness of citizens to one another and to their government, thereby making government processes more transparent to the citizenry. They provide the avenues for greater public awareness and public participation in government policies (Pool, 2019). Mortensen and </w:t>
      </w:r>
      <w:proofErr w:type="spellStart"/>
      <w:r w:rsidRPr="00513514">
        <w:rPr>
          <w:rFonts w:ascii="Times New Roman" w:eastAsia="Times New Roman" w:hAnsi="Times New Roman" w:cs="Times New Roman"/>
          <w:color w:val="0D0D0D" w:themeColor="text1" w:themeTint="F2"/>
          <w:sz w:val="24"/>
          <w:szCs w:val="24"/>
        </w:rPr>
        <w:t>Serritzlew</w:t>
      </w:r>
      <w:proofErr w:type="spellEnd"/>
      <w:r w:rsidRPr="00513514">
        <w:rPr>
          <w:rFonts w:ascii="Times New Roman" w:eastAsia="Times New Roman" w:hAnsi="Times New Roman" w:cs="Times New Roman"/>
          <w:color w:val="0D0D0D" w:themeColor="text1" w:themeTint="F2"/>
          <w:sz w:val="24"/>
          <w:szCs w:val="24"/>
        </w:rPr>
        <w:t xml:space="preserve"> (2018,) demonstrate that “the media are important for understanding the political agenda and the framing of decisions about special [or sensational] issues, but ‘normal’ politics and the broader policy priorities [or governmental issues] are largely unaffected”. Although Barber (2019) on the other hand, observes that the media could be used as instruments of propaganda to manipulate the public and foist preferred political values, which enhance regime support and political legitimacy on the people. This observation buttresses the point that the media is an effective and a veritable tool for propagating government policies.</w:t>
      </w:r>
    </w:p>
    <w:p w:rsidR="003561D9" w:rsidRPr="00513514" w:rsidRDefault="003561D9" w:rsidP="003561D9">
      <w:pPr>
        <w:spacing w:line="255"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The above collaboration between the media and the public has a significant effect on the outcome of government policies. It also helps policy makers to manage media activities towards the maximization of positive publicity for their policies (</w:t>
      </w:r>
      <w:proofErr w:type="spellStart"/>
      <w:r w:rsidRPr="00513514">
        <w:rPr>
          <w:rFonts w:ascii="Times New Roman" w:eastAsia="Times New Roman" w:hAnsi="Times New Roman" w:cs="Times New Roman"/>
          <w:color w:val="0D0D0D" w:themeColor="text1" w:themeTint="F2"/>
          <w:sz w:val="24"/>
          <w:szCs w:val="24"/>
        </w:rPr>
        <w:t>Protess</w:t>
      </w:r>
      <w:proofErr w:type="spellEnd"/>
      <w:r w:rsidRPr="00513514">
        <w:rPr>
          <w:rFonts w:ascii="Times New Roman" w:eastAsia="Times New Roman" w:hAnsi="Times New Roman" w:cs="Times New Roman"/>
          <w:color w:val="0D0D0D" w:themeColor="text1" w:themeTint="F2"/>
          <w:sz w:val="24"/>
          <w:szCs w:val="24"/>
        </w:rPr>
        <w:t xml:space="preserve"> et al., 2018). Consequently, the media are tools for decentralizing information and </w:t>
      </w:r>
      <w:proofErr w:type="spellStart"/>
      <w:r w:rsidRPr="00513514">
        <w:rPr>
          <w:rFonts w:ascii="Times New Roman" w:eastAsia="Times New Roman" w:hAnsi="Times New Roman" w:cs="Times New Roman"/>
          <w:color w:val="0D0D0D" w:themeColor="text1" w:themeTint="F2"/>
          <w:sz w:val="24"/>
          <w:szCs w:val="24"/>
        </w:rPr>
        <w:t>actualising</w:t>
      </w:r>
      <w:proofErr w:type="spellEnd"/>
      <w:r w:rsidRPr="00513514">
        <w:rPr>
          <w:rFonts w:ascii="Times New Roman" w:eastAsia="Times New Roman" w:hAnsi="Times New Roman" w:cs="Times New Roman"/>
          <w:color w:val="0D0D0D" w:themeColor="text1" w:themeTint="F2"/>
          <w:sz w:val="24"/>
          <w:szCs w:val="24"/>
        </w:rPr>
        <w:t xml:space="preserve"> individual’s empowerment. They also help to expand the number of channels through which individuals obtain news and views, as well as change who owns, produces and controls the content of news. The media strengthen civil society and social movements at the expense of the state by increasing their ability to distribute message, mobilize support, and influence public discourse. The literature as reviewed portends that the media are effective instruments for propagating government’s anti-FGC policy in Nigeria</w:t>
      </w:r>
    </w:p>
    <w:p w:rsidR="003561D9" w:rsidRPr="00513514" w:rsidRDefault="003561D9" w:rsidP="003561D9">
      <w:pPr>
        <w:spacing w:line="0" w:lineRule="atLeast"/>
        <w:rPr>
          <w:rFonts w:ascii="Times New Roman" w:eastAsia="Times New Roman" w:hAnsi="Times New Roman" w:cs="Times New Roman"/>
          <w:b/>
          <w:color w:val="0D0D0D" w:themeColor="text1" w:themeTint="F2"/>
          <w:sz w:val="24"/>
          <w:szCs w:val="24"/>
        </w:rPr>
      </w:pPr>
      <w:r w:rsidRPr="00513514">
        <w:rPr>
          <w:rFonts w:ascii="Times New Roman" w:eastAsia="Times New Roman" w:hAnsi="Times New Roman" w:cs="Times New Roman"/>
          <w:b/>
          <w:color w:val="0D0D0D" w:themeColor="text1" w:themeTint="F2"/>
          <w:sz w:val="24"/>
          <w:szCs w:val="24"/>
        </w:rPr>
        <w:t>2.1.2</w:t>
      </w:r>
      <w:r w:rsidRPr="00513514">
        <w:rPr>
          <w:rFonts w:ascii="Times New Roman" w:eastAsia="Times New Roman" w:hAnsi="Times New Roman" w:cs="Times New Roman"/>
          <w:b/>
          <w:color w:val="0D0D0D" w:themeColor="text1" w:themeTint="F2"/>
          <w:sz w:val="24"/>
          <w:szCs w:val="24"/>
        </w:rPr>
        <w:tab/>
        <w:t>Female Genital Circumcision</w:t>
      </w:r>
    </w:p>
    <w:p w:rsidR="003561D9" w:rsidRPr="00513514" w:rsidRDefault="003561D9" w:rsidP="003561D9">
      <w:pPr>
        <w:spacing w:line="238"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Female Genital Circumcision (FGC), also known as Female Genital Cutting (FGC) or infrequently as Female Circumcision, refers to “all procedures involving partial or total removal of the external female genitalia or other injury to the female genital organs whether for non-medical reasons. Female genital Circumcision is a geographically circumscribed phenomenon, with the highest concentration in the western, eastern, and north-eastern regions of Africa. It is also found in some countries in Asia and the Middle East and among certain immigrant communities from Africa and South-West Asia living in North America and Europe (WHO, 2017). While the exact number of women and girls worldwide, who have </w:t>
      </w:r>
      <w:r w:rsidRPr="00513514">
        <w:rPr>
          <w:rFonts w:ascii="Times New Roman" w:eastAsia="Times New Roman" w:hAnsi="Times New Roman" w:cs="Times New Roman"/>
          <w:color w:val="0D0D0D" w:themeColor="text1" w:themeTint="F2"/>
          <w:sz w:val="24"/>
          <w:szCs w:val="24"/>
        </w:rPr>
        <w:lastRenderedPageBreak/>
        <w:t>undergone female genital Circumcision remains unknown, it is estimated that at least 20 million women and girls in 30 countries have been subjected to the practice. Female genital Circumcision is performed on girls aged 0-15 years and less frequently on adults mostly by traditional practitioners in the community with crude instruments (</w:t>
      </w:r>
      <w:proofErr w:type="spellStart"/>
      <w:r w:rsidRPr="00513514">
        <w:rPr>
          <w:rFonts w:ascii="Times New Roman" w:eastAsia="Times New Roman" w:hAnsi="Times New Roman" w:cs="Times New Roman"/>
          <w:color w:val="0D0D0D" w:themeColor="text1" w:themeTint="F2"/>
          <w:sz w:val="24"/>
          <w:szCs w:val="24"/>
        </w:rPr>
        <w:t>Dalal</w:t>
      </w:r>
      <w:proofErr w:type="spellEnd"/>
      <w:r w:rsidRPr="00513514">
        <w:rPr>
          <w:rFonts w:ascii="Times New Roman" w:eastAsia="Times New Roman" w:hAnsi="Times New Roman" w:cs="Times New Roman"/>
          <w:color w:val="0D0D0D" w:themeColor="text1" w:themeTint="F2"/>
          <w:sz w:val="24"/>
          <w:szCs w:val="24"/>
        </w:rPr>
        <w:t xml:space="preserve">, </w:t>
      </w:r>
      <w:proofErr w:type="spellStart"/>
      <w:r w:rsidRPr="00513514">
        <w:rPr>
          <w:rFonts w:ascii="Times New Roman" w:eastAsia="Times New Roman" w:hAnsi="Times New Roman" w:cs="Times New Roman"/>
          <w:color w:val="0D0D0D" w:themeColor="text1" w:themeTint="F2"/>
          <w:sz w:val="24"/>
          <w:szCs w:val="24"/>
        </w:rPr>
        <w:t>Lawoko</w:t>
      </w:r>
      <w:proofErr w:type="spellEnd"/>
      <w:r w:rsidRPr="00513514">
        <w:rPr>
          <w:rFonts w:ascii="Times New Roman" w:eastAsia="Times New Roman" w:hAnsi="Times New Roman" w:cs="Times New Roman"/>
          <w:color w:val="0D0D0D" w:themeColor="text1" w:themeTint="F2"/>
          <w:sz w:val="24"/>
          <w:szCs w:val="24"/>
        </w:rPr>
        <w:t xml:space="preserve"> &amp; </w:t>
      </w:r>
      <w:proofErr w:type="spellStart"/>
      <w:r w:rsidRPr="00513514">
        <w:rPr>
          <w:rFonts w:ascii="Times New Roman" w:eastAsia="Times New Roman" w:hAnsi="Times New Roman" w:cs="Times New Roman"/>
          <w:color w:val="0D0D0D" w:themeColor="text1" w:themeTint="F2"/>
          <w:sz w:val="24"/>
          <w:szCs w:val="24"/>
        </w:rPr>
        <w:t>Jansson</w:t>
      </w:r>
      <w:proofErr w:type="spellEnd"/>
      <w:r w:rsidRPr="00513514">
        <w:rPr>
          <w:rFonts w:ascii="Times New Roman" w:eastAsia="Times New Roman" w:hAnsi="Times New Roman" w:cs="Times New Roman"/>
          <w:color w:val="0D0D0D" w:themeColor="text1" w:themeTint="F2"/>
          <w:sz w:val="24"/>
          <w:szCs w:val="24"/>
        </w:rPr>
        <w:t>, 2018). In the traditional societies where female genital Circumcision is being practiced, the people regard the practice as normal and all their indigenous females are expected to undergo Circumcision (</w:t>
      </w:r>
      <w:proofErr w:type="spellStart"/>
      <w:r w:rsidRPr="00513514">
        <w:rPr>
          <w:rFonts w:ascii="Times New Roman" w:eastAsia="Times New Roman" w:hAnsi="Times New Roman" w:cs="Times New Roman"/>
          <w:color w:val="0D0D0D" w:themeColor="text1" w:themeTint="F2"/>
          <w:sz w:val="24"/>
          <w:szCs w:val="24"/>
        </w:rPr>
        <w:t>Amadi</w:t>
      </w:r>
      <w:proofErr w:type="spellEnd"/>
      <w:r w:rsidRPr="00513514">
        <w:rPr>
          <w:rFonts w:ascii="Times New Roman" w:eastAsia="Times New Roman" w:hAnsi="Times New Roman" w:cs="Times New Roman"/>
          <w:color w:val="0D0D0D" w:themeColor="text1" w:themeTint="F2"/>
          <w:sz w:val="24"/>
          <w:szCs w:val="24"/>
        </w:rPr>
        <w:t xml:space="preserve"> &amp; </w:t>
      </w:r>
      <w:proofErr w:type="spellStart"/>
      <w:r w:rsidRPr="00513514">
        <w:rPr>
          <w:rFonts w:ascii="Times New Roman" w:eastAsia="Times New Roman" w:hAnsi="Times New Roman" w:cs="Times New Roman"/>
          <w:color w:val="0D0D0D" w:themeColor="text1" w:themeTint="F2"/>
          <w:sz w:val="24"/>
          <w:szCs w:val="24"/>
        </w:rPr>
        <w:t>Eyindah</w:t>
      </w:r>
      <w:proofErr w:type="spellEnd"/>
      <w:r w:rsidRPr="00513514">
        <w:rPr>
          <w:rFonts w:ascii="Times New Roman" w:eastAsia="Times New Roman" w:hAnsi="Times New Roman" w:cs="Times New Roman"/>
          <w:color w:val="0D0D0D" w:themeColor="text1" w:themeTint="F2"/>
          <w:sz w:val="24"/>
          <w:szCs w:val="24"/>
        </w:rPr>
        <w:t>, 2018). The event of circumcision is sometimes a celebrated public event and somewhere it is private family affair both bringing pain and health risk to the life of a girl (</w:t>
      </w:r>
      <w:proofErr w:type="spellStart"/>
      <w:r w:rsidRPr="00513514">
        <w:rPr>
          <w:rFonts w:ascii="Times New Roman" w:eastAsia="Times New Roman" w:hAnsi="Times New Roman" w:cs="Times New Roman"/>
          <w:color w:val="0D0D0D" w:themeColor="text1" w:themeTint="F2"/>
          <w:sz w:val="24"/>
          <w:szCs w:val="24"/>
        </w:rPr>
        <w:t>Obermeyer</w:t>
      </w:r>
      <w:proofErr w:type="spellEnd"/>
      <w:r w:rsidRPr="00513514">
        <w:rPr>
          <w:rFonts w:ascii="Times New Roman" w:eastAsia="Times New Roman" w:hAnsi="Times New Roman" w:cs="Times New Roman"/>
          <w:color w:val="0D0D0D" w:themeColor="text1" w:themeTint="F2"/>
          <w:sz w:val="24"/>
          <w:szCs w:val="24"/>
        </w:rPr>
        <w:t>, 2019). The practice is mostly carried out by traditional circumcisers, without proper knowledge of human anatomy and medicine. Female circumcision possesses great risks for women causing sexual and reproductive health complications psychosexual and psychological morbidities often leading to loss of life (WHO, 2019).</w:t>
      </w:r>
    </w:p>
    <w:p w:rsidR="003561D9" w:rsidRPr="00513514" w:rsidRDefault="003561D9" w:rsidP="003561D9">
      <w:pPr>
        <w:spacing w:line="250" w:lineRule="auto"/>
        <w:jc w:val="both"/>
        <w:rPr>
          <w:rFonts w:ascii="Times New Roman" w:eastAsia="Times New Roman" w:hAnsi="Times New Roman" w:cs="Times New Roman"/>
          <w:b/>
          <w:color w:val="0D0D0D" w:themeColor="text1" w:themeTint="F2"/>
          <w:sz w:val="24"/>
          <w:szCs w:val="24"/>
        </w:rPr>
      </w:pPr>
      <w:r w:rsidRPr="00513514">
        <w:rPr>
          <w:rFonts w:ascii="Times New Roman" w:eastAsia="Times New Roman" w:hAnsi="Times New Roman" w:cs="Times New Roman"/>
          <w:b/>
          <w:color w:val="0D0D0D" w:themeColor="text1" w:themeTint="F2"/>
          <w:sz w:val="24"/>
          <w:szCs w:val="24"/>
        </w:rPr>
        <w:t>2.1.3</w:t>
      </w:r>
      <w:r w:rsidRPr="00513514">
        <w:rPr>
          <w:rFonts w:ascii="Times New Roman" w:eastAsia="Times New Roman" w:hAnsi="Times New Roman" w:cs="Times New Roman"/>
          <w:b/>
          <w:color w:val="0D0D0D" w:themeColor="text1" w:themeTint="F2"/>
          <w:sz w:val="24"/>
          <w:szCs w:val="24"/>
        </w:rPr>
        <w:tab/>
        <w:t xml:space="preserve">Complications from Female Genital Circumcision </w:t>
      </w:r>
    </w:p>
    <w:p w:rsidR="003561D9" w:rsidRPr="00513514" w:rsidRDefault="003561D9" w:rsidP="003561D9">
      <w:pPr>
        <w:spacing w:line="25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The full impact of female genital Circumcision is often not known. Many women and girls suffer complications in silence. Female genital Circumcision affects girls and women psychologically and physically, with immediate and long-term implications. Female genital Circumcision can cause girls to have low self-esteem when they know their bodies have been tampered with, and the practice affects women’s reproductive health. Because non-medical professionals usually carry out female genital Circumcision, the procedure is often done in unsterile conditions using instruments that are shared between victims. That poses a risk of HIV and other infections. Some girls also experience painful urination and menstrual cycles from suturing the vagina, leaving only a tiny hole for the passage of urine and blood. The practice contributes to maternal mortality and fistula (a hole between the vagina and rectum or bladder that causes uncontrollable discharge of urine or </w:t>
      </w:r>
      <w:proofErr w:type="spellStart"/>
      <w:r w:rsidRPr="00513514">
        <w:rPr>
          <w:rFonts w:ascii="Times New Roman" w:eastAsia="Times New Roman" w:hAnsi="Times New Roman" w:cs="Times New Roman"/>
          <w:color w:val="0D0D0D" w:themeColor="text1" w:themeTint="F2"/>
          <w:sz w:val="24"/>
          <w:szCs w:val="24"/>
        </w:rPr>
        <w:t>faeces</w:t>
      </w:r>
      <w:proofErr w:type="spellEnd"/>
      <w:r w:rsidRPr="00513514">
        <w:rPr>
          <w:rFonts w:ascii="Times New Roman" w:eastAsia="Times New Roman" w:hAnsi="Times New Roman" w:cs="Times New Roman"/>
          <w:color w:val="0D0D0D" w:themeColor="text1" w:themeTint="F2"/>
          <w:sz w:val="24"/>
          <w:szCs w:val="24"/>
        </w:rPr>
        <w:t xml:space="preserve">) as a result of complications during childbirth, including heavy bleeding. That’s especially true for pregnant women who go into premature </w:t>
      </w:r>
      <w:proofErr w:type="spellStart"/>
      <w:r w:rsidRPr="00513514">
        <w:rPr>
          <w:rFonts w:ascii="Times New Roman" w:eastAsia="Times New Roman" w:hAnsi="Times New Roman" w:cs="Times New Roman"/>
          <w:color w:val="0D0D0D" w:themeColor="text1" w:themeTint="F2"/>
          <w:sz w:val="24"/>
          <w:szCs w:val="24"/>
        </w:rPr>
        <w:t>labour</w:t>
      </w:r>
      <w:proofErr w:type="spellEnd"/>
      <w:r w:rsidRPr="00513514">
        <w:rPr>
          <w:rFonts w:ascii="Times New Roman" w:eastAsia="Times New Roman" w:hAnsi="Times New Roman" w:cs="Times New Roman"/>
          <w:color w:val="0D0D0D" w:themeColor="text1" w:themeTint="F2"/>
          <w:sz w:val="24"/>
          <w:szCs w:val="24"/>
        </w:rPr>
        <w:t xml:space="preserve"> at seven or eight months when their wounds from female genital Circumcision have not yet healed.</w:t>
      </w:r>
    </w:p>
    <w:p w:rsidR="003561D9" w:rsidRPr="00513514" w:rsidRDefault="003561D9" w:rsidP="003561D9">
      <w:pPr>
        <w:spacing w:line="234" w:lineRule="auto"/>
        <w:jc w:val="both"/>
        <w:rPr>
          <w:rFonts w:ascii="Times New Roman" w:eastAsia="Times New Roman" w:hAnsi="Times New Roman" w:cs="Times New Roman"/>
          <w:b/>
          <w:color w:val="0D0D0D" w:themeColor="text1" w:themeTint="F2"/>
          <w:sz w:val="24"/>
          <w:szCs w:val="24"/>
        </w:rPr>
      </w:pPr>
      <w:r w:rsidRPr="00513514">
        <w:rPr>
          <w:rFonts w:ascii="Times New Roman" w:eastAsia="Times New Roman" w:hAnsi="Times New Roman" w:cs="Times New Roman"/>
          <w:b/>
          <w:color w:val="0D0D0D" w:themeColor="text1" w:themeTint="F2"/>
          <w:sz w:val="24"/>
          <w:szCs w:val="24"/>
        </w:rPr>
        <w:t>2.1.4</w:t>
      </w:r>
      <w:r w:rsidRPr="00513514">
        <w:rPr>
          <w:rFonts w:ascii="Times New Roman" w:eastAsia="Times New Roman" w:hAnsi="Times New Roman" w:cs="Times New Roman"/>
          <w:b/>
          <w:color w:val="0D0D0D" w:themeColor="text1" w:themeTint="F2"/>
          <w:sz w:val="24"/>
          <w:szCs w:val="24"/>
        </w:rPr>
        <w:tab/>
        <w:t>Campaigns against Female Genital Circumcision in Nigeria</w:t>
      </w:r>
    </w:p>
    <w:p w:rsidR="003561D9" w:rsidRPr="00513514" w:rsidRDefault="003561D9" w:rsidP="003561D9">
      <w:pPr>
        <w:spacing w:line="234"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The International Day of Zero Tolerance for FGC (IDZTFGC) is recognized worldwide as a day to mark the need to end female genital Circumcision the world over. Different organizations have in different ways joined the campaign to end female genital Circumcision. The Nigerian government embarked on corrective measures to curb female genital Circumcision through the formulation of policies, </w:t>
      </w:r>
      <w:proofErr w:type="spellStart"/>
      <w:r w:rsidRPr="00513514">
        <w:rPr>
          <w:rFonts w:ascii="Times New Roman" w:eastAsia="Times New Roman" w:hAnsi="Times New Roman" w:cs="Times New Roman"/>
          <w:color w:val="0D0D0D" w:themeColor="text1" w:themeTint="F2"/>
          <w:sz w:val="24"/>
          <w:szCs w:val="24"/>
        </w:rPr>
        <w:t>programmes</w:t>
      </w:r>
      <w:proofErr w:type="spellEnd"/>
      <w:r w:rsidRPr="00513514">
        <w:rPr>
          <w:rFonts w:ascii="Times New Roman" w:eastAsia="Times New Roman" w:hAnsi="Times New Roman" w:cs="Times New Roman"/>
          <w:color w:val="0D0D0D" w:themeColor="text1" w:themeTint="F2"/>
          <w:sz w:val="24"/>
          <w:szCs w:val="24"/>
        </w:rPr>
        <w:t xml:space="preserve"> and legislation which fostered </w:t>
      </w:r>
      <w:proofErr w:type="spellStart"/>
      <w:r w:rsidRPr="00513514">
        <w:rPr>
          <w:rFonts w:ascii="Times New Roman" w:eastAsia="Times New Roman" w:hAnsi="Times New Roman" w:cs="Times New Roman"/>
          <w:color w:val="0D0D0D" w:themeColor="text1" w:themeTint="F2"/>
          <w:sz w:val="24"/>
          <w:szCs w:val="24"/>
        </w:rPr>
        <w:t>behavioural</w:t>
      </w:r>
      <w:proofErr w:type="spellEnd"/>
      <w:r w:rsidRPr="00513514">
        <w:rPr>
          <w:rFonts w:ascii="Times New Roman" w:eastAsia="Times New Roman" w:hAnsi="Times New Roman" w:cs="Times New Roman"/>
          <w:color w:val="0D0D0D" w:themeColor="text1" w:themeTint="F2"/>
          <w:sz w:val="24"/>
          <w:szCs w:val="24"/>
        </w:rPr>
        <w:t xml:space="preserve"> change that resulted to a reduction in prevalence of female genital Circumcision (Yoder &amp; Khan, 2019). There is an increasing determination of so many NGOs working at various levels to tackle the issue of female genital Circumcision in Nigeria. For instance Society for the Improvement of Rural People (SIRP) has a structured and measured approach to programming is to be applauded. Also, the efforts of the Girl Generation and The Guardian’s Global Media Campaign to End FGC (GGMC) is both encouraging and inspiring. Youth-focused organizations such as Active Voices, The Girl Generation, African Youth Initiative on Population and Development (</w:t>
      </w:r>
      <w:proofErr w:type="spellStart"/>
      <w:r w:rsidRPr="00513514">
        <w:rPr>
          <w:rFonts w:ascii="Times New Roman" w:eastAsia="Times New Roman" w:hAnsi="Times New Roman" w:cs="Times New Roman"/>
          <w:color w:val="0D0D0D" w:themeColor="text1" w:themeTint="F2"/>
          <w:sz w:val="24"/>
          <w:szCs w:val="24"/>
        </w:rPr>
        <w:t>AfrYPoD</w:t>
      </w:r>
      <w:proofErr w:type="spellEnd"/>
      <w:r w:rsidRPr="00513514">
        <w:rPr>
          <w:rFonts w:ascii="Times New Roman" w:eastAsia="Times New Roman" w:hAnsi="Times New Roman" w:cs="Times New Roman"/>
          <w:color w:val="0D0D0D" w:themeColor="text1" w:themeTint="F2"/>
          <w:sz w:val="24"/>
          <w:szCs w:val="24"/>
        </w:rPr>
        <w:t>) and the United National Population Fund (UNFPA) are taking the lead in ending female genital Circumcision in Nigeria. Their advocacy activities, like the drama described at the beginning of this newsletter, are providing education to communities about the existence of Youth-focused organizations such as Active Voices, The Girl Generation, African Youth Initiative on Population and Development (</w:t>
      </w:r>
      <w:proofErr w:type="spellStart"/>
      <w:r w:rsidRPr="00513514">
        <w:rPr>
          <w:rFonts w:ascii="Times New Roman" w:eastAsia="Times New Roman" w:hAnsi="Times New Roman" w:cs="Times New Roman"/>
          <w:color w:val="0D0D0D" w:themeColor="text1" w:themeTint="F2"/>
          <w:sz w:val="24"/>
          <w:szCs w:val="24"/>
        </w:rPr>
        <w:t>AfrYPoD</w:t>
      </w:r>
      <w:proofErr w:type="spellEnd"/>
      <w:r w:rsidRPr="00513514">
        <w:rPr>
          <w:rFonts w:ascii="Times New Roman" w:eastAsia="Times New Roman" w:hAnsi="Times New Roman" w:cs="Times New Roman"/>
          <w:color w:val="0D0D0D" w:themeColor="text1" w:themeTint="F2"/>
          <w:sz w:val="24"/>
          <w:szCs w:val="24"/>
        </w:rPr>
        <w:t>) and the United National Population Fund (UNFPA) are taking the lead in ending female genital Circumcision in Nigeria. Their advocacy activities, like the drama described at the beginning of this newsletter, are providing education to communities about the existence of female genital Circumcision and its harmful effects.</w:t>
      </w:r>
    </w:p>
    <w:p w:rsidR="003561D9" w:rsidRPr="00513514" w:rsidRDefault="003561D9" w:rsidP="003561D9">
      <w:pPr>
        <w:spacing w:line="234" w:lineRule="auto"/>
        <w:jc w:val="both"/>
        <w:rPr>
          <w:rFonts w:ascii="Times New Roman" w:eastAsia="Times New Roman" w:hAnsi="Times New Roman" w:cs="Times New Roman"/>
          <w:b/>
          <w:color w:val="0D0D0D" w:themeColor="text1" w:themeTint="F2"/>
          <w:sz w:val="24"/>
          <w:szCs w:val="24"/>
        </w:rPr>
      </w:pPr>
    </w:p>
    <w:p w:rsidR="003561D9" w:rsidRPr="00513514" w:rsidRDefault="003561D9" w:rsidP="003561D9">
      <w:pPr>
        <w:spacing w:line="234" w:lineRule="auto"/>
        <w:jc w:val="both"/>
        <w:rPr>
          <w:rFonts w:ascii="Times New Roman" w:eastAsia="Times New Roman" w:hAnsi="Times New Roman" w:cs="Times New Roman"/>
          <w:b/>
          <w:color w:val="0D0D0D" w:themeColor="text1" w:themeTint="F2"/>
          <w:sz w:val="24"/>
          <w:szCs w:val="24"/>
        </w:rPr>
      </w:pPr>
      <w:r w:rsidRPr="00513514">
        <w:rPr>
          <w:rFonts w:ascii="Times New Roman" w:eastAsia="Times New Roman" w:hAnsi="Times New Roman" w:cs="Times New Roman"/>
          <w:b/>
          <w:color w:val="0D0D0D" w:themeColor="text1" w:themeTint="F2"/>
          <w:sz w:val="24"/>
          <w:szCs w:val="24"/>
        </w:rPr>
        <w:lastRenderedPageBreak/>
        <w:t>2.1.5</w:t>
      </w:r>
      <w:r w:rsidRPr="00513514">
        <w:rPr>
          <w:rFonts w:ascii="Times New Roman" w:eastAsia="Times New Roman" w:hAnsi="Times New Roman" w:cs="Times New Roman"/>
          <w:b/>
          <w:color w:val="0D0D0D" w:themeColor="text1" w:themeTint="F2"/>
          <w:sz w:val="24"/>
          <w:szCs w:val="24"/>
        </w:rPr>
        <w:tab/>
        <w:t>Media Campaign against Female Genital Circumcision</w:t>
      </w:r>
    </w:p>
    <w:p w:rsidR="003561D9" w:rsidRPr="00513514" w:rsidRDefault="003561D9" w:rsidP="003561D9">
      <w:pPr>
        <w:spacing w:line="10" w:lineRule="exact"/>
        <w:rPr>
          <w:rFonts w:ascii="Times New Roman" w:eastAsia="Times New Roman" w:hAnsi="Times New Roman" w:cs="Times New Roman"/>
          <w:color w:val="0D0D0D" w:themeColor="text1" w:themeTint="F2"/>
          <w:sz w:val="24"/>
          <w:szCs w:val="24"/>
        </w:rPr>
      </w:pPr>
    </w:p>
    <w:p w:rsidR="003561D9" w:rsidRPr="00513514" w:rsidRDefault="003561D9" w:rsidP="003561D9">
      <w:pPr>
        <w:spacing w:line="25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The 6th of February is a day set aside to commemorate the International Day of Zero Tolerance for FGC (IDZTFGC). Media houses across the country air </w:t>
      </w:r>
      <w:proofErr w:type="spellStart"/>
      <w:r w:rsidRPr="00513514">
        <w:rPr>
          <w:rFonts w:ascii="Times New Roman" w:eastAsia="Times New Roman" w:hAnsi="Times New Roman" w:cs="Times New Roman"/>
          <w:color w:val="0D0D0D" w:themeColor="text1" w:themeTint="F2"/>
          <w:sz w:val="24"/>
          <w:szCs w:val="24"/>
        </w:rPr>
        <w:t>programmes</w:t>
      </w:r>
      <w:proofErr w:type="spellEnd"/>
      <w:r w:rsidRPr="00513514">
        <w:rPr>
          <w:rFonts w:ascii="Times New Roman" w:eastAsia="Times New Roman" w:hAnsi="Times New Roman" w:cs="Times New Roman"/>
          <w:color w:val="0D0D0D" w:themeColor="text1" w:themeTint="F2"/>
          <w:sz w:val="24"/>
          <w:szCs w:val="24"/>
        </w:rPr>
        <w:t xml:space="preserve"> and content </w:t>
      </w:r>
      <w:proofErr w:type="gramStart"/>
      <w:r w:rsidRPr="00513514">
        <w:rPr>
          <w:rFonts w:ascii="Times New Roman" w:eastAsia="Times New Roman" w:hAnsi="Times New Roman" w:cs="Times New Roman"/>
          <w:color w:val="0D0D0D" w:themeColor="text1" w:themeTint="F2"/>
          <w:sz w:val="24"/>
          <w:szCs w:val="24"/>
        </w:rPr>
        <w:t>that seek</w:t>
      </w:r>
      <w:proofErr w:type="gramEnd"/>
      <w:r w:rsidRPr="00513514">
        <w:rPr>
          <w:rFonts w:ascii="Times New Roman" w:eastAsia="Times New Roman" w:hAnsi="Times New Roman" w:cs="Times New Roman"/>
          <w:color w:val="0D0D0D" w:themeColor="text1" w:themeTint="F2"/>
          <w:sz w:val="24"/>
          <w:szCs w:val="24"/>
        </w:rPr>
        <w:t xml:space="preserve"> to eliminate the practice. The media broadcast health campaigns through various </w:t>
      </w:r>
      <w:proofErr w:type="spellStart"/>
      <w:r w:rsidRPr="00513514">
        <w:rPr>
          <w:rFonts w:ascii="Times New Roman" w:eastAsia="Times New Roman" w:hAnsi="Times New Roman" w:cs="Times New Roman"/>
          <w:color w:val="0D0D0D" w:themeColor="text1" w:themeTint="F2"/>
          <w:sz w:val="24"/>
          <w:szCs w:val="24"/>
        </w:rPr>
        <w:t>programmes</w:t>
      </w:r>
      <w:proofErr w:type="spellEnd"/>
      <w:r w:rsidRPr="00513514">
        <w:rPr>
          <w:rFonts w:ascii="Times New Roman" w:eastAsia="Times New Roman" w:hAnsi="Times New Roman" w:cs="Times New Roman"/>
          <w:color w:val="0D0D0D" w:themeColor="text1" w:themeTint="F2"/>
          <w:sz w:val="24"/>
          <w:szCs w:val="24"/>
        </w:rPr>
        <w:t xml:space="preserve"> such as adverts, interviews, talk-shows, movies, serial dramas, soap operas, entertainment </w:t>
      </w:r>
      <w:proofErr w:type="spellStart"/>
      <w:r w:rsidRPr="00513514">
        <w:rPr>
          <w:rFonts w:ascii="Times New Roman" w:eastAsia="Times New Roman" w:hAnsi="Times New Roman" w:cs="Times New Roman"/>
          <w:color w:val="0D0D0D" w:themeColor="text1" w:themeTint="F2"/>
          <w:sz w:val="24"/>
          <w:szCs w:val="24"/>
        </w:rPr>
        <w:t>programmes</w:t>
      </w:r>
      <w:proofErr w:type="spellEnd"/>
      <w:r w:rsidRPr="00513514">
        <w:rPr>
          <w:rFonts w:ascii="Times New Roman" w:eastAsia="Times New Roman" w:hAnsi="Times New Roman" w:cs="Times New Roman"/>
          <w:color w:val="0D0D0D" w:themeColor="text1" w:themeTint="F2"/>
          <w:sz w:val="24"/>
          <w:szCs w:val="24"/>
        </w:rPr>
        <w:t>, announcements, debates, documentaries, etc. at local, state, national, continental and international levels (</w:t>
      </w:r>
      <w:proofErr w:type="spellStart"/>
      <w:r w:rsidRPr="00513514">
        <w:rPr>
          <w:rFonts w:ascii="Times New Roman" w:eastAsia="Times New Roman" w:hAnsi="Times New Roman" w:cs="Times New Roman"/>
          <w:color w:val="0D0D0D" w:themeColor="text1" w:themeTint="F2"/>
          <w:sz w:val="24"/>
          <w:szCs w:val="24"/>
        </w:rPr>
        <w:t>Amadi</w:t>
      </w:r>
      <w:proofErr w:type="spellEnd"/>
      <w:r w:rsidRPr="00513514">
        <w:rPr>
          <w:rFonts w:ascii="Times New Roman" w:eastAsia="Times New Roman" w:hAnsi="Times New Roman" w:cs="Times New Roman"/>
          <w:color w:val="0D0D0D" w:themeColor="text1" w:themeTint="F2"/>
          <w:sz w:val="24"/>
          <w:szCs w:val="24"/>
        </w:rPr>
        <w:t xml:space="preserve"> &amp; </w:t>
      </w:r>
      <w:proofErr w:type="spellStart"/>
      <w:r w:rsidRPr="00513514">
        <w:rPr>
          <w:rFonts w:ascii="Times New Roman" w:eastAsia="Times New Roman" w:hAnsi="Times New Roman" w:cs="Times New Roman"/>
          <w:color w:val="0D0D0D" w:themeColor="text1" w:themeTint="F2"/>
          <w:sz w:val="24"/>
          <w:szCs w:val="24"/>
        </w:rPr>
        <w:t>Chiwokwa</w:t>
      </w:r>
      <w:proofErr w:type="spellEnd"/>
      <w:r w:rsidRPr="00513514">
        <w:rPr>
          <w:rFonts w:ascii="Times New Roman" w:eastAsia="Times New Roman" w:hAnsi="Times New Roman" w:cs="Times New Roman"/>
          <w:color w:val="0D0D0D" w:themeColor="text1" w:themeTint="F2"/>
          <w:sz w:val="24"/>
          <w:szCs w:val="24"/>
        </w:rPr>
        <w:t xml:space="preserve">, 2018). On radio, Television and newspapers, there can be seen content that reveal the ills of the practice and an advise that people should stop the practice as the consequences and deep and detrimental to the life of the female. They employ activities like Head to Head talk on radio, jingles, publication for circulation, </w:t>
      </w:r>
      <w:proofErr w:type="gramStart"/>
      <w:r w:rsidRPr="00513514">
        <w:rPr>
          <w:rFonts w:ascii="Times New Roman" w:eastAsia="Times New Roman" w:hAnsi="Times New Roman" w:cs="Times New Roman"/>
          <w:color w:val="0D0D0D" w:themeColor="text1" w:themeTint="F2"/>
          <w:sz w:val="24"/>
          <w:szCs w:val="24"/>
        </w:rPr>
        <w:t>training</w:t>
      </w:r>
      <w:proofErr w:type="gramEnd"/>
      <w:r w:rsidRPr="00513514">
        <w:rPr>
          <w:rFonts w:ascii="Times New Roman" w:eastAsia="Times New Roman" w:hAnsi="Times New Roman" w:cs="Times New Roman"/>
          <w:color w:val="0D0D0D" w:themeColor="text1" w:themeTint="F2"/>
          <w:sz w:val="24"/>
          <w:szCs w:val="24"/>
        </w:rPr>
        <w:t xml:space="preserve"> of radio journalists supported by the Global Media Campaign to </w:t>
      </w:r>
      <w:proofErr w:type="spellStart"/>
      <w:r w:rsidRPr="00513514">
        <w:rPr>
          <w:rFonts w:ascii="Times New Roman" w:eastAsia="Times New Roman" w:hAnsi="Times New Roman" w:cs="Times New Roman"/>
          <w:color w:val="0D0D0D" w:themeColor="text1" w:themeTint="F2"/>
          <w:sz w:val="24"/>
          <w:szCs w:val="24"/>
        </w:rPr>
        <w:t>EndFGC</w:t>
      </w:r>
      <w:proofErr w:type="spellEnd"/>
      <w:r w:rsidRPr="00513514">
        <w:rPr>
          <w:rFonts w:ascii="Times New Roman" w:eastAsia="Times New Roman" w:hAnsi="Times New Roman" w:cs="Times New Roman"/>
          <w:color w:val="0D0D0D" w:themeColor="text1" w:themeTint="F2"/>
          <w:sz w:val="24"/>
          <w:szCs w:val="24"/>
        </w:rPr>
        <w:t xml:space="preserve"> in Nigeria. There is a campaign by The Guardian to end the practice of through the project The Guardian’s Global Media Campaign to End FGC (GGMC). </w:t>
      </w:r>
    </w:p>
    <w:p w:rsidR="003561D9" w:rsidRPr="00513514" w:rsidRDefault="003561D9" w:rsidP="003561D9">
      <w:pPr>
        <w:spacing w:line="25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The media has been increasingly used tackle the issue of female genital Circumcision in Nigeria. </w:t>
      </w:r>
      <w:proofErr w:type="gramStart"/>
      <w:r w:rsidRPr="00513514">
        <w:rPr>
          <w:rFonts w:ascii="Times New Roman" w:eastAsia="Times New Roman" w:hAnsi="Times New Roman" w:cs="Times New Roman"/>
          <w:color w:val="0D0D0D" w:themeColor="text1" w:themeTint="F2"/>
          <w:sz w:val="24"/>
          <w:szCs w:val="24"/>
        </w:rPr>
        <w:t>there</w:t>
      </w:r>
      <w:proofErr w:type="gramEnd"/>
      <w:r w:rsidRPr="00513514">
        <w:rPr>
          <w:rFonts w:ascii="Times New Roman" w:eastAsia="Times New Roman" w:hAnsi="Times New Roman" w:cs="Times New Roman"/>
          <w:color w:val="0D0D0D" w:themeColor="text1" w:themeTint="F2"/>
          <w:sz w:val="24"/>
          <w:szCs w:val="24"/>
        </w:rPr>
        <w:t xml:space="preserve"> are usually radio and television </w:t>
      </w:r>
      <w:proofErr w:type="spellStart"/>
      <w:r w:rsidRPr="00513514">
        <w:rPr>
          <w:rFonts w:ascii="Times New Roman" w:eastAsia="Times New Roman" w:hAnsi="Times New Roman" w:cs="Times New Roman"/>
          <w:color w:val="0D0D0D" w:themeColor="text1" w:themeTint="F2"/>
          <w:sz w:val="24"/>
          <w:szCs w:val="24"/>
        </w:rPr>
        <w:t>programmes</w:t>
      </w:r>
      <w:proofErr w:type="spellEnd"/>
      <w:r w:rsidRPr="00513514">
        <w:rPr>
          <w:rFonts w:ascii="Times New Roman" w:eastAsia="Times New Roman" w:hAnsi="Times New Roman" w:cs="Times New Roman"/>
          <w:color w:val="0D0D0D" w:themeColor="text1" w:themeTint="F2"/>
          <w:sz w:val="24"/>
          <w:szCs w:val="24"/>
        </w:rPr>
        <w:t xml:space="preserve"> about female genital Circumcision. Some are live </w:t>
      </w:r>
      <w:proofErr w:type="spellStart"/>
      <w:r w:rsidRPr="00513514">
        <w:rPr>
          <w:rFonts w:ascii="Times New Roman" w:eastAsia="Times New Roman" w:hAnsi="Times New Roman" w:cs="Times New Roman"/>
          <w:color w:val="0D0D0D" w:themeColor="text1" w:themeTint="F2"/>
          <w:sz w:val="24"/>
          <w:szCs w:val="24"/>
        </w:rPr>
        <w:t>programmes</w:t>
      </w:r>
      <w:proofErr w:type="spellEnd"/>
      <w:r w:rsidRPr="00513514">
        <w:rPr>
          <w:rFonts w:ascii="Times New Roman" w:eastAsia="Times New Roman" w:hAnsi="Times New Roman" w:cs="Times New Roman"/>
          <w:color w:val="0D0D0D" w:themeColor="text1" w:themeTint="F2"/>
          <w:sz w:val="24"/>
          <w:szCs w:val="24"/>
        </w:rPr>
        <w:t xml:space="preserve"> where people can call in to ask questions. The rising popularity of social media among young people in Nigeria, is also offering new opportunities to educate and advocate for an end to female genital Circumcision.</w:t>
      </w:r>
    </w:p>
    <w:p w:rsidR="003561D9" w:rsidRPr="00513514" w:rsidRDefault="003561D9" w:rsidP="003561D9">
      <w:pPr>
        <w:spacing w:line="240" w:lineRule="auto"/>
        <w:jc w:val="both"/>
        <w:rPr>
          <w:rFonts w:ascii="Times New Roman" w:eastAsia="Times New Roman" w:hAnsi="Times New Roman" w:cs="Times New Roman"/>
          <w:b/>
          <w:color w:val="0D0D0D" w:themeColor="text1" w:themeTint="F2"/>
          <w:sz w:val="24"/>
          <w:szCs w:val="24"/>
        </w:rPr>
      </w:pPr>
      <w:r w:rsidRPr="00513514">
        <w:rPr>
          <w:rFonts w:ascii="Times New Roman" w:eastAsia="Times New Roman" w:hAnsi="Times New Roman" w:cs="Times New Roman"/>
          <w:b/>
          <w:color w:val="0D0D0D" w:themeColor="text1" w:themeTint="F2"/>
          <w:sz w:val="24"/>
          <w:szCs w:val="24"/>
        </w:rPr>
        <w:t>2.2</w:t>
      </w:r>
      <w:r w:rsidRPr="00513514">
        <w:rPr>
          <w:rFonts w:ascii="Times New Roman" w:eastAsia="Times New Roman" w:hAnsi="Times New Roman" w:cs="Times New Roman"/>
          <w:b/>
          <w:color w:val="0D0D0D" w:themeColor="text1" w:themeTint="F2"/>
          <w:sz w:val="24"/>
          <w:szCs w:val="24"/>
        </w:rPr>
        <w:tab/>
        <w:t>Theoretical Review</w:t>
      </w:r>
    </w:p>
    <w:p w:rsidR="003561D9" w:rsidRPr="00513514" w:rsidRDefault="003561D9" w:rsidP="003561D9">
      <w:pPr>
        <w:spacing w:line="267" w:lineRule="auto"/>
        <w:jc w:val="both"/>
        <w:rPr>
          <w:rFonts w:ascii="Times New Roman" w:eastAsia="Times New Roman" w:hAnsi="Times New Roman" w:cs="Times New Roman"/>
          <w:b/>
          <w:color w:val="0D0D0D" w:themeColor="text1" w:themeTint="F2"/>
          <w:sz w:val="24"/>
          <w:szCs w:val="24"/>
        </w:rPr>
      </w:pPr>
      <w:r w:rsidRPr="00513514">
        <w:rPr>
          <w:rFonts w:ascii="Times New Roman" w:eastAsia="Times New Roman" w:hAnsi="Times New Roman" w:cs="Times New Roman"/>
          <w:b/>
          <w:color w:val="0D0D0D" w:themeColor="text1" w:themeTint="F2"/>
          <w:sz w:val="24"/>
          <w:szCs w:val="24"/>
        </w:rPr>
        <w:t>2.2.1</w:t>
      </w:r>
      <w:r w:rsidRPr="00513514">
        <w:rPr>
          <w:rFonts w:ascii="Times New Roman" w:eastAsia="Times New Roman" w:hAnsi="Times New Roman" w:cs="Times New Roman"/>
          <w:b/>
          <w:color w:val="0D0D0D" w:themeColor="text1" w:themeTint="F2"/>
          <w:sz w:val="24"/>
          <w:szCs w:val="24"/>
        </w:rPr>
        <w:tab/>
        <w:t>Agenda Setting Theory</w:t>
      </w:r>
    </w:p>
    <w:p w:rsidR="003561D9" w:rsidRPr="00513514" w:rsidRDefault="003561D9" w:rsidP="003561D9">
      <w:pPr>
        <w:spacing w:line="267"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The main proposition of the agenda setting theory is salience transfer. Salience transfer refers to the ability of the news media to transfer issues of importance from their news agenda to public agenda. Through this, they influence people’s perceptions on what the most important issues of the day should be (McCombs and Shaw (1972). This ability to influence the salience of topics on the public agenda is known as the agenda-setting role of the news media. Thus, since the media can set agenda for the public to follow, it becomes imperative to use the media to set the agenda of eradicating FGC. The theory helps in the understanding of the effects of new media content on individuals, particularly target audience (</w:t>
      </w:r>
      <w:proofErr w:type="spellStart"/>
      <w:r w:rsidRPr="00513514">
        <w:rPr>
          <w:rFonts w:ascii="Times New Roman" w:eastAsia="Times New Roman" w:hAnsi="Times New Roman" w:cs="Times New Roman"/>
          <w:color w:val="0D0D0D" w:themeColor="text1" w:themeTint="F2"/>
          <w:sz w:val="24"/>
          <w:szCs w:val="24"/>
        </w:rPr>
        <w:t>Kalu</w:t>
      </w:r>
      <w:proofErr w:type="spellEnd"/>
      <w:r w:rsidRPr="00513514">
        <w:rPr>
          <w:rFonts w:ascii="Times New Roman" w:eastAsia="Times New Roman" w:hAnsi="Times New Roman" w:cs="Times New Roman"/>
          <w:color w:val="0D0D0D" w:themeColor="text1" w:themeTint="F2"/>
          <w:sz w:val="24"/>
          <w:szCs w:val="24"/>
        </w:rPr>
        <w:t xml:space="preserve">, 2020). The media can and do stimulate interest by providing the context that influence how people will talk about issues of public concern. </w:t>
      </w:r>
      <w:r w:rsidRPr="00513514">
        <w:rPr>
          <w:rFonts w:ascii="Times New Roman" w:hAnsi="Times New Roman" w:cs="Times New Roman"/>
          <w:color w:val="0D0D0D" w:themeColor="text1" w:themeTint="F2"/>
          <w:sz w:val="24"/>
          <w:szCs w:val="24"/>
        </w:rPr>
        <w:t>This theory posits that the mass media may not dictate what people think but can influence what they think about by prioritizing certain issues. By consistently highlighting the dangers of FGC and promoting messages against the practice, the media can place FGC on the public and policymaking agenda. For instance, sustained coverage of the health risks and human rights violations associated with FGC can increase public awareness and urgency to act. This theory underscores the importance of repetitive and consistent messaging to ensure the issue remains a focal point in public discourse.</w:t>
      </w:r>
    </w:p>
    <w:p w:rsidR="003561D9" w:rsidRPr="00513514" w:rsidRDefault="003561D9" w:rsidP="003561D9">
      <w:pPr>
        <w:spacing w:line="0" w:lineRule="atLeast"/>
        <w:rPr>
          <w:rFonts w:ascii="Times New Roman" w:eastAsia="Times New Roman" w:hAnsi="Times New Roman" w:cs="Times New Roman"/>
          <w:b/>
          <w:color w:val="0D0D0D" w:themeColor="text1" w:themeTint="F2"/>
          <w:sz w:val="24"/>
          <w:szCs w:val="24"/>
        </w:rPr>
      </w:pPr>
      <w:r w:rsidRPr="00513514">
        <w:rPr>
          <w:rFonts w:ascii="Times New Roman" w:eastAsia="Times New Roman" w:hAnsi="Times New Roman" w:cs="Times New Roman"/>
          <w:b/>
          <w:color w:val="0D0D0D" w:themeColor="text1" w:themeTint="F2"/>
          <w:sz w:val="24"/>
          <w:szCs w:val="24"/>
        </w:rPr>
        <w:t>2.2.2</w:t>
      </w:r>
      <w:r w:rsidRPr="00513514">
        <w:rPr>
          <w:rFonts w:ascii="Times New Roman" w:eastAsia="Times New Roman" w:hAnsi="Times New Roman" w:cs="Times New Roman"/>
          <w:b/>
          <w:color w:val="0D0D0D" w:themeColor="text1" w:themeTint="F2"/>
          <w:sz w:val="24"/>
          <w:szCs w:val="24"/>
        </w:rPr>
        <w:tab/>
        <w:t>Development Media Theory</w:t>
      </w:r>
    </w:p>
    <w:p w:rsidR="003561D9" w:rsidRPr="00513514" w:rsidRDefault="003561D9" w:rsidP="003561D9">
      <w:pPr>
        <w:spacing w:line="25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The development media theory was formulated by Dennis </w:t>
      </w:r>
      <w:proofErr w:type="spellStart"/>
      <w:r w:rsidRPr="00513514">
        <w:rPr>
          <w:rFonts w:ascii="Times New Roman" w:eastAsia="Times New Roman" w:hAnsi="Times New Roman" w:cs="Times New Roman"/>
          <w:color w:val="0D0D0D" w:themeColor="text1" w:themeTint="F2"/>
          <w:sz w:val="24"/>
          <w:szCs w:val="24"/>
        </w:rPr>
        <w:t>Mcquail</w:t>
      </w:r>
      <w:proofErr w:type="spellEnd"/>
      <w:r w:rsidRPr="00513514">
        <w:rPr>
          <w:rFonts w:ascii="Times New Roman" w:eastAsia="Times New Roman" w:hAnsi="Times New Roman" w:cs="Times New Roman"/>
          <w:color w:val="0D0D0D" w:themeColor="text1" w:themeTint="F2"/>
          <w:sz w:val="24"/>
          <w:szCs w:val="24"/>
        </w:rPr>
        <w:t xml:space="preserve"> in 1987. The theory canvasses media support for an existing government and its efforts to bring about socio-economic development. It argues that until a nation is well established and its economic development well underway, media must be supportive rather than critical of government, but assist them in implementing their policies. As the name implies, he theory relates to media in third world nations. It </w:t>
      </w:r>
      <w:proofErr w:type="spellStart"/>
      <w:r w:rsidRPr="00513514">
        <w:rPr>
          <w:rFonts w:ascii="Times New Roman" w:eastAsia="Times New Roman" w:hAnsi="Times New Roman" w:cs="Times New Roman"/>
          <w:color w:val="0D0D0D" w:themeColor="text1" w:themeTint="F2"/>
          <w:sz w:val="24"/>
          <w:szCs w:val="24"/>
        </w:rPr>
        <w:t>favours</w:t>
      </w:r>
      <w:proofErr w:type="spellEnd"/>
      <w:r w:rsidRPr="00513514">
        <w:rPr>
          <w:rFonts w:ascii="Times New Roman" w:eastAsia="Times New Roman" w:hAnsi="Times New Roman" w:cs="Times New Roman"/>
          <w:color w:val="0D0D0D" w:themeColor="text1" w:themeTint="F2"/>
          <w:sz w:val="24"/>
          <w:szCs w:val="24"/>
        </w:rPr>
        <w:t xml:space="preserve"> journalism that seeks out good news, requires that bad news stories are treated with caution, for such stories could be economically damaging to a nation </w:t>
      </w:r>
      <w:r w:rsidRPr="00513514">
        <w:rPr>
          <w:rFonts w:ascii="Times New Roman" w:eastAsia="Times New Roman" w:hAnsi="Times New Roman" w:cs="Times New Roman"/>
          <w:color w:val="0D0D0D" w:themeColor="text1" w:themeTint="F2"/>
          <w:sz w:val="24"/>
          <w:szCs w:val="24"/>
        </w:rPr>
        <w:lastRenderedPageBreak/>
        <w:t xml:space="preserve">in the delicate throes of growth and change. The media is seen to </w:t>
      </w:r>
      <w:proofErr w:type="spellStart"/>
      <w:r w:rsidRPr="00513514">
        <w:rPr>
          <w:rFonts w:ascii="Times New Roman" w:eastAsia="Times New Roman" w:hAnsi="Times New Roman" w:cs="Times New Roman"/>
          <w:color w:val="0D0D0D" w:themeColor="text1" w:themeTint="F2"/>
          <w:sz w:val="24"/>
          <w:szCs w:val="24"/>
        </w:rPr>
        <w:t>fulfil</w:t>
      </w:r>
      <w:proofErr w:type="spellEnd"/>
      <w:r w:rsidRPr="00513514">
        <w:rPr>
          <w:rFonts w:ascii="Times New Roman" w:eastAsia="Times New Roman" w:hAnsi="Times New Roman" w:cs="Times New Roman"/>
          <w:color w:val="0D0D0D" w:themeColor="text1" w:themeTint="F2"/>
          <w:sz w:val="24"/>
          <w:szCs w:val="24"/>
        </w:rPr>
        <w:t xml:space="preserve"> particular social and political duties; hence media freedom while desirable should be subordinated to national integration, socio-economic modernization, promotion of literacy and cultural creativity. Development media theory seeks to accentuate the </w:t>
      </w:r>
      <w:proofErr w:type="gramStart"/>
      <w:r w:rsidRPr="00513514">
        <w:rPr>
          <w:rFonts w:ascii="Times New Roman" w:eastAsia="Times New Roman" w:hAnsi="Times New Roman" w:cs="Times New Roman"/>
          <w:color w:val="0D0D0D" w:themeColor="text1" w:themeTint="F2"/>
          <w:sz w:val="24"/>
          <w:szCs w:val="24"/>
        </w:rPr>
        <w:t>positive,</w:t>
      </w:r>
      <w:proofErr w:type="gramEnd"/>
      <w:r w:rsidRPr="00513514">
        <w:rPr>
          <w:rFonts w:ascii="Times New Roman" w:eastAsia="Times New Roman" w:hAnsi="Times New Roman" w:cs="Times New Roman"/>
          <w:color w:val="0D0D0D" w:themeColor="text1" w:themeTint="F2"/>
          <w:sz w:val="24"/>
          <w:szCs w:val="24"/>
        </w:rPr>
        <w:t xml:space="preserve"> it nurtures the autonomy of the developing nations and gives special emphasis to indigenous cultures. It is both a theory of state support and one of resistance to the norms of competing nations and competing theories of media.</w:t>
      </w:r>
    </w:p>
    <w:p w:rsidR="003561D9" w:rsidRPr="00513514" w:rsidRDefault="003561D9" w:rsidP="003561D9">
      <w:pPr>
        <w:spacing w:line="238" w:lineRule="auto"/>
        <w:ind w:right="20"/>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In relation to the current study, development media theory emphasizes the place of the media in addressing issues that affect the society such as in this case where the media has a role to </w:t>
      </w:r>
      <w:proofErr w:type="spellStart"/>
      <w:r w:rsidRPr="00513514">
        <w:rPr>
          <w:rFonts w:ascii="Times New Roman" w:eastAsia="Times New Roman" w:hAnsi="Times New Roman" w:cs="Times New Roman"/>
          <w:color w:val="0D0D0D" w:themeColor="text1" w:themeTint="F2"/>
          <w:sz w:val="24"/>
          <w:szCs w:val="24"/>
        </w:rPr>
        <w:t>sensitise</w:t>
      </w:r>
      <w:proofErr w:type="spellEnd"/>
      <w:r w:rsidRPr="00513514">
        <w:rPr>
          <w:rFonts w:ascii="Times New Roman" w:eastAsia="Times New Roman" w:hAnsi="Times New Roman" w:cs="Times New Roman"/>
          <w:color w:val="0D0D0D" w:themeColor="text1" w:themeTint="F2"/>
          <w:sz w:val="24"/>
          <w:szCs w:val="24"/>
        </w:rPr>
        <w:t xml:space="preserve"> their audiences about the issues in circumcising the females. The theory provides bearing for the mass media to embark on development communication and as such, communication that will focus on ending female genital Circumcision in the Nigerian society. The mass media campaign against female genital Circumcision will bring positive development in the health of the people. The theory makes us understand the role of the media in procuring development in terms of the health of the people</w:t>
      </w:r>
    </w:p>
    <w:p w:rsidR="003561D9" w:rsidRPr="00513514" w:rsidRDefault="003561D9" w:rsidP="003561D9">
      <w:pPr>
        <w:spacing w:before="100" w:beforeAutospacing="1" w:after="100" w:afterAutospacing="1" w:line="240" w:lineRule="auto"/>
        <w:jc w:val="both"/>
        <w:rPr>
          <w:rFonts w:ascii="Times New Roman" w:hAnsi="Times New Roman" w:cs="Times New Roman"/>
          <w:b/>
          <w:color w:val="0D0D0D" w:themeColor="text1" w:themeTint="F2"/>
          <w:sz w:val="24"/>
          <w:szCs w:val="24"/>
        </w:rPr>
      </w:pPr>
      <w:r w:rsidRPr="00513514">
        <w:rPr>
          <w:rFonts w:ascii="Times New Roman" w:hAnsi="Times New Roman" w:cs="Times New Roman"/>
          <w:b/>
          <w:color w:val="0D0D0D" w:themeColor="text1" w:themeTint="F2"/>
          <w:sz w:val="24"/>
          <w:szCs w:val="24"/>
        </w:rPr>
        <w:t>2.3</w:t>
      </w:r>
      <w:r w:rsidRPr="00513514">
        <w:rPr>
          <w:rFonts w:ascii="Times New Roman" w:hAnsi="Times New Roman" w:cs="Times New Roman"/>
          <w:b/>
          <w:color w:val="0D0D0D" w:themeColor="text1" w:themeTint="F2"/>
          <w:sz w:val="24"/>
          <w:szCs w:val="24"/>
        </w:rPr>
        <w:tab/>
        <w:t>Empirical Review</w:t>
      </w:r>
    </w:p>
    <w:p w:rsidR="003561D9" w:rsidRPr="00513514" w:rsidRDefault="003561D9" w:rsidP="003561D9">
      <w:pPr>
        <w:pStyle w:val="NormalWeb"/>
        <w:jc w:val="both"/>
        <w:rPr>
          <w:color w:val="0D0D0D" w:themeColor="text1" w:themeTint="F2"/>
        </w:rPr>
      </w:pPr>
      <w:proofErr w:type="spellStart"/>
      <w:r w:rsidRPr="00513514">
        <w:rPr>
          <w:color w:val="0D0D0D" w:themeColor="text1" w:themeTint="F2"/>
        </w:rPr>
        <w:t>Olayinka</w:t>
      </w:r>
      <w:proofErr w:type="spellEnd"/>
      <w:r w:rsidRPr="00513514">
        <w:rPr>
          <w:color w:val="0D0D0D" w:themeColor="text1" w:themeTint="F2"/>
        </w:rPr>
        <w:t xml:space="preserve"> and Adebayo (2020) assessed the impact of radio and television campaigns in rural communities in Nigeria. The study revealed that media campaigns significantly increased awareness of the health risks and legal implications of FGC. Communities exposed to frequent radio programs demonstrated a higher likelihood of discussing the practice openly compared to those without access to such programs. Mass media serves as a vital tool for disseminating anti-FGC messages, particularly in areas with high literacy in indigenous languages.</w:t>
      </w:r>
    </w:p>
    <w:p w:rsidR="003561D9" w:rsidRPr="00513514" w:rsidRDefault="003561D9" w:rsidP="003561D9">
      <w:pPr>
        <w:pStyle w:val="NormalWeb"/>
        <w:jc w:val="both"/>
        <w:rPr>
          <w:color w:val="0D0D0D" w:themeColor="text1" w:themeTint="F2"/>
        </w:rPr>
      </w:pPr>
      <w:proofErr w:type="spellStart"/>
      <w:r w:rsidRPr="00513514">
        <w:rPr>
          <w:color w:val="0D0D0D" w:themeColor="text1" w:themeTint="F2"/>
        </w:rPr>
        <w:t>Abebe</w:t>
      </w:r>
      <w:proofErr w:type="spellEnd"/>
      <w:r w:rsidRPr="00513514">
        <w:rPr>
          <w:color w:val="0D0D0D" w:themeColor="text1" w:themeTint="F2"/>
        </w:rPr>
        <w:t xml:space="preserve"> et al. (2019) investigated the role of television documentaries in altering perceptions about FGC in Ethiopia. Households exposed to televised narratives of FGC survivors were more inclined to pledge against the practice. The study also highlighted the influence of emotional storytelling in fostering empathy and changing cultural perceptions. Personal stories and survivor testimonies in media campaigns are effective in motivating behavioral change.</w:t>
      </w:r>
    </w:p>
    <w:p w:rsidR="003561D9" w:rsidRPr="00513514" w:rsidRDefault="003561D9" w:rsidP="003561D9">
      <w:pPr>
        <w:pStyle w:val="NormalWeb"/>
        <w:jc w:val="both"/>
        <w:rPr>
          <w:color w:val="0D0D0D" w:themeColor="text1" w:themeTint="F2"/>
        </w:rPr>
      </w:pPr>
      <w:r w:rsidRPr="00513514">
        <w:rPr>
          <w:color w:val="0D0D0D" w:themeColor="text1" w:themeTint="F2"/>
        </w:rPr>
        <w:t xml:space="preserve">Ali and Hassan (2021) explored the role of social media platforms in youth-led anti-FGC initiatives in Kenya. Social media platforms like Twitter and Facebook have become effective tools for reaching younger audiences. Campaign </w:t>
      </w:r>
      <w:proofErr w:type="spellStart"/>
      <w:r w:rsidRPr="00513514">
        <w:rPr>
          <w:color w:val="0D0D0D" w:themeColor="text1" w:themeTint="F2"/>
        </w:rPr>
        <w:t>hashtags</w:t>
      </w:r>
      <w:proofErr w:type="spellEnd"/>
      <w:r w:rsidRPr="00513514">
        <w:rPr>
          <w:color w:val="0D0D0D" w:themeColor="text1" w:themeTint="F2"/>
        </w:rPr>
        <w:t xml:space="preserve"> such as #</w:t>
      </w:r>
      <w:proofErr w:type="spellStart"/>
      <w:r w:rsidRPr="00513514">
        <w:rPr>
          <w:color w:val="0D0D0D" w:themeColor="text1" w:themeTint="F2"/>
        </w:rPr>
        <w:t>EndFGC</w:t>
      </w:r>
      <w:proofErr w:type="spellEnd"/>
      <w:r w:rsidRPr="00513514">
        <w:rPr>
          <w:color w:val="0D0D0D" w:themeColor="text1" w:themeTint="F2"/>
        </w:rPr>
        <w:t xml:space="preserve"> garnered international attention, providing support to local activists. The study noted challenges in combating misinformation about FGC on these platforms. Social media amplifies grassroots movements against FGC but requires moderation to ensure the accuracy of information shared.</w:t>
      </w:r>
    </w:p>
    <w:p w:rsidR="003561D9" w:rsidRPr="00513514" w:rsidRDefault="003561D9" w:rsidP="003561D9">
      <w:pPr>
        <w:pStyle w:val="NormalWeb"/>
        <w:jc w:val="both"/>
        <w:rPr>
          <w:color w:val="0D0D0D" w:themeColor="text1" w:themeTint="F2"/>
        </w:rPr>
      </w:pPr>
      <w:proofErr w:type="spellStart"/>
      <w:r w:rsidRPr="00513514">
        <w:rPr>
          <w:color w:val="0D0D0D" w:themeColor="text1" w:themeTint="F2"/>
        </w:rPr>
        <w:t>Uzochukwu</w:t>
      </w:r>
      <w:proofErr w:type="spellEnd"/>
      <w:r w:rsidRPr="00513514">
        <w:rPr>
          <w:color w:val="0D0D0D" w:themeColor="text1" w:themeTint="F2"/>
        </w:rPr>
        <w:t xml:space="preserve"> and </w:t>
      </w:r>
      <w:proofErr w:type="spellStart"/>
      <w:r w:rsidRPr="00513514">
        <w:rPr>
          <w:color w:val="0D0D0D" w:themeColor="text1" w:themeTint="F2"/>
        </w:rPr>
        <w:t>Nneka</w:t>
      </w:r>
      <w:proofErr w:type="spellEnd"/>
      <w:r w:rsidRPr="00513514">
        <w:rPr>
          <w:color w:val="0D0D0D" w:themeColor="text1" w:themeTint="F2"/>
        </w:rPr>
        <w:t xml:space="preserve"> (2022) investigated the limitations of media campaigns in addressing FGC in southeastern Nigeria. Cultural resistance and lack of trust in external interventions limited the reach of media campaigns. Radio programs received better acceptance in rural areas due to language adaptability, while television campaigns struggled due to limited electricity access. Addressing cultural sensitivities and infrastructural barriers is critical for the success of media interventions.</w:t>
      </w:r>
    </w:p>
    <w:p w:rsidR="003561D9" w:rsidRPr="00513514" w:rsidRDefault="003561D9" w:rsidP="003561D9">
      <w:pPr>
        <w:pStyle w:val="NormalWeb"/>
        <w:jc w:val="both"/>
        <w:rPr>
          <w:color w:val="0D0D0D" w:themeColor="text1" w:themeTint="F2"/>
        </w:rPr>
      </w:pPr>
      <w:r w:rsidRPr="00513514">
        <w:rPr>
          <w:color w:val="0D0D0D" w:themeColor="text1" w:themeTint="F2"/>
        </w:rPr>
        <w:t xml:space="preserve">Johnson et al. (2020) compared the effectiveness of print media versus audiovisual media in anti-FGC campaigns across five African countries. Audiovisual media, such as television and documentaries, had a more significant impact on emotional engagement and retention of information. Print media, such as posters and leaflets, were more effective in providing </w:t>
      </w:r>
      <w:r w:rsidRPr="00513514">
        <w:rPr>
          <w:color w:val="0D0D0D" w:themeColor="text1" w:themeTint="F2"/>
        </w:rPr>
        <w:lastRenderedPageBreak/>
        <w:t>detailed information in literate communities. A combination of media approaches is necessary to reach diverse audiences effectively.</w:t>
      </w:r>
    </w:p>
    <w:p w:rsidR="003561D9" w:rsidRPr="00513514" w:rsidRDefault="003561D9" w:rsidP="003561D9">
      <w:pPr>
        <w:pStyle w:val="NormalWeb"/>
        <w:jc w:val="both"/>
        <w:rPr>
          <w:color w:val="0D0D0D" w:themeColor="text1" w:themeTint="F2"/>
        </w:rPr>
      </w:pPr>
      <w:r w:rsidRPr="00513514">
        <w:rPr>
          <w:color w:val="0D0D0D" w:themeColor="text1" w:themeTint="F2"/>
        </w:rPr>
        <w:t>Ahmed and Yusuf (2018) assessed community radio’s role in engaging local leaders in Somalia. The involvement of community leaders in anti-FGC radio discussions led to greater acceptance of the campaigns. The study showed that media content co-created with local stakeholders yielded better outcomes in reducing resistance to anti-FGC messages. Collaborative media campaigns that involve local influencers are more likely to succeed in changing attitudes toward FGC.</w:t>
      </w:r>
    </w:p>
    <w:p w:rsidR="003561D9" w:rsidRPr="00513514" w:rsidRDefault="003561D9" w:rsidP="003561D9">
      <w:pPr>
        <w:spacing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br w:type="page"/>
      </w:r>
    </w:p>
    <w:p w:rsidR="003561D9" w:rsidRPr="00513514" w:rsidRDefault="003561D9" w:rsidP="003561D9">
      <w:pPr>
        <w:spacing w:before="100" w:beforeAutospacing="1" w:after="100" w:afterAutospacing="1" w:line="240" w:lineRule="auto"/>
        <w:jc w:val="both"/>
        <w:outlineLvl w:val="1"/>
        <w:rPr>
          <w:rFonts w:ascii="Times New Roman" w:eastAsia="Times New Roman" w:hAnsi="Times New Roman" w:cs="Times New Roman"/>
          <w:b/>
          <w:bCs/>
          <w:color w:val="0D0D0D" w:themeColor="text1" w:themeTint="F2"/>
          <w:sz w:val="24"/>
          <w:szCs w:val="24"/>
        </w:rPr>
      </w:pPr>
      <w:r w:rsidRPr="00513514">
        <w:rPr>
          <w:rFonts w:ascii="Times New Roman" w:eastAsia="Times New Roman" w:hAnsi="Times New Roman" w:cs="Times New Roman"/>
          <w:b/>
          <w:bCs/>
          <w:color w:val="0D0D0D" w:themeColor="text1" w:themeTint="F2"/>
          <w:sz w:val="24"/>
          <w:szCs w:val="24"/>
        </w:rPr>
        <w:lastRenderedPageBreak/>
        <w:t>References</w:t>
      </w:r>
    </w:p>
    <w:p w:rsidR="003561D9" w:rsidRPr="00513514" w:rsidRDefault="003561D9" w:rsidP="003561D9">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UNICEF. (2023). </w:t>
      </w:r>
      <w:r w:rsidRPr="00513514">
        <w:rPr>
          <w:rFonts w:ascii="Times New Roman" w:eastAsia="Times New Roman" w:hAnsi="Times New Roman" w:cs="Times New Roman"/>
          <w:i/>
          <w:iCs/>
          <w:color w:val="0D0D0D" w:themeColor="text1" w:themeTint="F2"/>
          <w:sz w:val="24"/>
          <w:szCs w:val="24"/>
        </w:rPr>
        <w:t>Female genital Circumcision (FGC) statistics</w:t>
      </w:r>
      <w:r w:rsidRPr="00513514">
        <w:rPr>
          <w:rFonts w:ascii="Times New Roman" w:eastAsia="Times New Roman" w:hAnsi="Times New Roman" w:cs="Times New Roman"/>
          <w:color w:val="0D0D0D" w:themeColor="text1" w:themeTint="F2"/>
          <w:sz w:val="24"/>
          <w:szCs w:val="24"/>
        </w:rPr>
        <w:t>. Retrieved from https://data.unicef.org</w:t>
      </w:r>
    </w:p>
    <w:p w:rsidR="003561D9" w:rsidRPr="00513514" w:rsidRDefault="003561D9" w:rsidP="003561D9">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World Health Organization. (2023). </w:t>
      </w:r>
      <w:r w:rsidRPr="00513514">
        <w:rPr>
          <w:rFonts w:ascii="Times New Roman" w:eastAsia="Times New Roman" w:hAnsi="Times New Roman" w:cs="Times New Roman"/>
          <w:i/>
          <w:iCs/>
          <w:color w:val="0D0D0D" w:themeColor="text1" w:themeTint="F2"/>
          <w:sz w:val="24"/>
          <w:szCs w:val="24"/>
        </w:rPr>
        <w:t>Female genital Circumcision</w:t>
      </w:r>
      <w:r w:rsidRPr="00513514">
        <w:rPr>
          <w:rFonts w:ascii="Times New Roman" w:eastAsia="Times New Roman" w:hAnsi="Times New Roman" w:cs="Times New Roman"/>
          <w:color w:val="0D0D0D" w:themeColor="text1" w:themeTint="F2"/>
          <w:sz w:val="24"/>
          <w:szCs w:val="24"/>
        </w:rPr>
        <w:t xml:space="preserve">. Retrieved from </w:t>
      </w:r>
      <w:hyperlink r:id="rId8" w:tgtFrame="_new" w:history="1">
        <w:r w:rsidRPr="00513514">
          <w:rPr>
            <w:rFonts w:ascii="Times New Roman" w:eastAsia="Times New Roman" w:hAnsi="Times New Roman" w:cs="Times New Roman"/>
            <w:color w:val="0D0D0D" w:themeColor="text1" w:themeTint="F2"/>
            <w:sz w:val="24"/>
            <w:szCs w:val="24"/>
            <w:u w:val="single"/>
          </w:rPr>
          <w:t>https://www.who.int</w:t>
        </w:r>
      </w:hyperlink>
    </w:p>
    <w:p w:rsidR="003561D9" w:rsidRPr="00513514" w:rsidRDefault="003561D9" w:rsidP="003561D9">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UNFPA. (2022). </w:t>
      </w:r>
      <w:r w:rsidRPr="00513514">
        <w:rPr>
          <w:rFonts w:ascii="Times New Roman" w:eastAsia="Times New Roman" w:hAnsi="Times New Roman" w:cs="Times New Roman"/>
          <w:i/>
          <w:iCs/>
          <w:color w:val="0D0D0D" w:themeColor="text1" w:themeTint="F2"/>
          <w:sz w:val="24"/>
          <w:szCs w:val="24"/>
        </w:rPr>
        <w:t>Eliminating female genital Circumcision</w:t>
      </w:r>
      <w:r w:rsidRPr="00513514">
        <w:rPr>
          <w:rFonts w:ascii="Times New Roman" w:eastAsia="Times New Roman" w:hAnsi="Times New Roman" w:cs="Times New Roman"/>
          <w:color w:val="0D0D0D" w:themeColor="text1" w:themeTint="F2"/>
          <w:sz w:val="24"/>
          <w:szCs w:val="24"/>
        </w:rPr>
        <w:t xml:space="preserve">. Retrieved from </w:t>
      </w:r>
      <w:hyperlink r:id="rId9" w:tgtFrame="_new" w:history="1">
        <w:r w:rsidRPr="00513514">
          <w:rPr>
            <w:rFonts w:ascii="Times New Roman" w:eastAsia="Times New Roman" w:hAnsi="Times New Roman" w:cs="Times New Roman"/>
            <w:color w:val="0D0D0D" w:themeColor="text1" w:themeTint="F2"/>
            <w:sz w:val="24"/>
            <w:szCs w:val="24"/>
            <w:u w:val="single"/>
          </w:rPr>
          <w:t>https://www.unfpa.org</w:t>
        </w:r>
      </w:hyperlink>
    </w:p>
    <w:p w:rsidR="003561D9" w:rsidRPr="00513514" w:rsidRDefault="003561D9" w:rsidP="003561D9">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Global Media Campaign to End FGC. (2023). </w:t>
      </w:r>
      <w:proofErr w:type="gramStart"/>
      <w:r w:rsidRPr="00513514">
        <w:rPr>
          <w:rFonts w:ascii="Times New Roman" w:eastAsia="Times New Roman" w:hAnsi="Times New Roman" w:cs="Times New Roman"/>
          <w:i/>
          <w:iCs/>
          <w:color w:val="0D0D0D" w:themeColor="text1" w:themeTint="F2"/>
          <w:sz w:val="24"/>
          <w:szCs w:val="24"/>
        </w:rPr>
        <w:t>The</w:t>
      </w:r>
      <w:proofErr w:type="gramEnd"/>
      <w:r w:rsidRPr="00513514">
        <w:rPr>
          <w:rFonts w:ascii="Times New Roman" w:eastAsia="Times New Roman" w:hAnsi="Times New Roman" w:cs="Times New Roman"/>
          <w:i/>
          <w:iCs/>
          <w:color w:val="0D0D0D" w:themeColor="text1" w:themeTint="F2"/>
          <w:sz w:val="24"/>
          <w:szCs w:val="24"/>
        </w:rPr>
        <w:t xml:space="preserve"> role of media in ending FGC</w:t>
      </w:r>
      <w:r w:rsidRPr="00513514">
        <w:rPr>
          <w:rFonts w:ascii="Times New Roman" w:eastAsia="Times New Roman" w:hAnsi="Times New Roman" w:cs="Times New Roman"/>
          <w:color w:val="0D0D0D" w:themeColor="text1" w:themeTint="F2"/>
          <w:sz w:val="24"/>
          <w:szCs w:val="24"/>
        </w:rPr>
        <w:t xml:space="preserve">. Retrieved from </w:t>
      </w:r>
      <w:hyperlink r:id="rId10" w:tgtFrame="_new" w:history="1">
        <w:r w:rsidRPr="00513514">
          <w:rPr>
            <w:rFonts w:ascii="Times New Roman" w:eastAsia="Times New Roman" w:hAnsi="Times New Roman" w:cs="Times New Roman"/>
            <w:color w:val="0D0D0D" w:themeColor="text1" w:themeTint="F2"/>
            <w:sz w:val="24"/>
            <w:szCs w:val="24"/>
            <w:u w:val="single"/>
          </w:rPr>
          <w:t>https://globalmediacampaign.org</w:t>
        </w:r>
      </w:hyperlink>
    </w:p>
    <w:p w:rsidR="003561D9" w:rsidRPr="00513514" w:rsidRDefault="003561D9" w:rsidP="003561D9">
      <w:pPr>
        <w:pStyle w:val="Heading3"/>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References</w:t>
      </w:r>
    </w:p>
    <w:p w:rsidR="003561D9" w:rsidRPr="00513514" w:rsidRDefault="003561D9" w:rsidP="003561D9">
      <w:pPr>
        <w:numPr>
          <w:ilvl w:val="0"/>
          <w:numId w:val="2"/>
        </w:numPr>
        <w:spacing w:before="100" w:beforeAutospacing="1" w:after="100" w:afterAutospacing="1" w:line="240" w:lineRule="auto"/>
        <w:jc w:val="both"/>
        <w:rPr>
          <w:rFonts w:ascii="Times New Roman" w:hAnsi="Times New Roman" w:cs="Times New Roman"/>
          <w:color w:val="0D0D0D" w:themeColor="text1" w:themeTint="F2"/>
          <w:sz w:val="24"/>
          <w:szCs w:val="24"/>
        </w:rPr>
      </w:pPr>
      <w:proofErr w:type="spellStart"/>
      <w:r w:rsidRPr="00513514">
        <w:rPr>
          <w:rFonts w:ascii="Times New Roman" w:hAnsi="Times New Roman" w:cs="Times New Roman"/>
          <w:color w:val="0D0D0D" w:themeColor="text1" w:themeTint="F2"/>
          <w:sz w:val="24"/>
          <w:szCs w:val="24"/>
        </w:rPr>
        <w:t>Abebe</w:t>
      </w:r>
      <w:proofErr w:type="spellEnd"/>
      <w:r w:rsidRPr="00513514">
        <w:rPr>
          <w:rFonts w:ascii="Times New Roman" w:hAnsi="Times New Roman" w:cs="Times New Roman"/>
          <w:color w:val="0D0D0D" w:themeColor="text1" w:themeTint="F2"/>
          <w:sz w:val="24"/>
          <w:szCs w:val="24"/>
        </w:rPr>
        <w:t xml:space="preserve">, T., </w:t>
      </w:r>
      <w:proofErr w:type="spellStart"/>
      <w:r w:rsidRPr="00513514">
        <w:rPr>
          <w:rFonts w:ascii="Times New Roman" w:hAnsi="Times New Roman" w:cs="Times New Roman"/>
          <w:color w:val="0D0D0D" w:themeColor="text1" w:themeTint="F2"/>
          <w:sz w:val="24"/>
          <w:szCs w:val="24"/>
        </w:rPr>
        <w:t>Hailu</w:t>
      </w:r>
      <w:proofErr w:type="spellEnd"/>
      <w:r w:rsidRPr="00513514">
        <w:rPr>
          <w:rFonts w:ascii="Times New Roman" w:hAnsi="Times New Roman" w:cs="Times New Roman"/>
          <w:color w:val="0D0D0D" w:themeColor="text1" w:themeTint="F2"/>
          <w:sz w:val="24"/>
          <w:szCs w:val="24"/>
        </w:rPr>
        <w:t xml:space="preserve">, M., &amp; </w:t>
      </w:r>
      <w:proofErr w:type="spellStart"/>
      <w:r w:rsidRPr="00513514">
        <w:rPr>
          <w:rFonts w:ascii="Times New Roman" w:hAnsi="Times New Roman" w:cs="Times New Roman"/>
          <w:color w:val="0D0D0D" w:themeColor="text1" w:themeTint="F2"/>
          <w:sz w:val="24"/>
          <w:szCs w:val="24"/>
        </w:rPr>
        <w:t>Mekonnen</w:t>
      </w:r>
      <w:proofErr w:type="spellEnd"/>
      <w:r w:rsidRPr="00513514">
        <w:rPr>
          <w:rFonts w:ascii="Times New Roman" w:hAnsi="Times New Roman" w:cs="Times New Roman"/>
          <w:color w:val="0D0D0D" w:themeColor="text1" w:themeTint="F2"/>
          <w:sz w:val="24"/>
          <w:szCs w:val="24"/>
        </w:rPr>
        <w:t xml:space="preserve">, B. (2019). Impact of television documentaries on perceptions of female genital Circumcision in Ethiopia. </w:t>
      </w:r>
      <w:r w:rsidRPr="00513514">
        <w:rPr>
          <w:rStyle w:val="Emphasis"/>
          <w:rFonts w:ascii="Times New Roman" w:hAnsi="Times New Roman" w:cs="Times New Roman"/>
          <w:color w:val="0D0D0D" w:themeColor="text1" w:themeTint="F2"/>
          <w:sz w:val="24"/>
          <w:szCs w:val="24"/>
        </w:rPr>
        <w:t>Journal of Media and Society, 11</w:t>
      </w:r>
      <w:r w:rsidRPr="00513514">
        <w:rPr>
          <w:rFonts w:ascii="Times New Roman" w:hAnsi="Times New Roman" w:cs="Times New Roman"/>
          <w:color w:val="0D0D0D" w:themeColor="text1" w:themeTint="F2"/>
          <w:sz w:val="24"/>
          <w:szCs w:val="24"/>
        </w:rPr>
        <w:t>(2), 102–118.</w:t>
      </w:r>
    </w:p>
    <w:p w:rsidR="003561D9" w:rsidRPr="00513514" w:rsidRDefault="003561D9" w:rsidP="003561D9">
      <w:pPr>
        <w:numPr>
          <w:ilvl w:val="0"/>
          <w:numId w:val="2"/>
        </w:num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 xml:space="preserve">Ahmed, M., &amp; Yusuf, K. (2018). Role of community radio in engaging local leaders to combat female genital Circumcision in Somalia. </w:t>
      </w:r>
      <w:r w:rsidRPr="00513514">
        <w:rPr>
          <w:rStyle w:val="Emphasis"/>
          <w:rFonts w:ascii="Times New Roman" w:hAnsi="Times New Roman" w:cs="Times New Roman"/>
          <w:color w:val="0D0D0D" w:themeColor="text1" w:themeTint="F2"/>
          <w:sz w:val="24"/>
          <w:szCs w:val="24"/>
        </w:rPr>
        <w:t>Somali Journal of Public Health, 5</w:t>
      </w:r>
      <w:r w:rsidRPr="00513514">
        <w:rPr>
          <w:rFonts w:ascii="Times New Roman" w:hAnsi="Times New Roman" w:cs="Times New Roman"/>
          <w:color w:val="0D0D0D" w:themeColor="text1" w:themeTint="F2"/>
          <w:sz w:val="24"/>
          <w:szCs w:val="24"/>
        </w:rPr>
        <w:t>(3), 45–60.</w:t>
      </w:r>
    </w:p>
    <w:p w:rsidR="003561D9" w:rsidRPr="00513514" w:rsidRDefault="003561D9" w:rsidP="003561D9">
      <w:pPr>
        <w:numPr>
          <w:ilvl w:val="0"/>
          <w:numId w:val="2"/>
        </w:num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 xml:space="preserve">Ali, S., &amp; Hassan, A. (2021). Social media’s role in youth-led campaigns against female genital Circumcision in Kenya. </w:t>
      </w:r>
      <w:r w:rsidRPr="00513514">
        <w:rPr>
          <w:rStyle w:val="Emphasis"/>
          <w:rFonts w:ascii="Times New Roman" w:hAnsi="Times New Roman" w:cs="Times New Roman"/>
          <w:color w:val="0D0D0D" w:themeColor="text1" w:themeTint="F2"/>
          <w:sz w:val="24"/>
          <w:szCs w:val="24"/>
        </w:rPr>
        <w:t>African Digital Advocacy Journal, 4</w:t>
      </w:r>
      <w:r w:rsidRPr="00513514">
        <w:rPr>
          <w:rFonts w:ascii="Times New Roman" w:hAnsi="Times New Roman" w:cs="Times New Roman"/>
          <w:color w:val="0D0D0D" w:themeColor="text1" w:themeTint="F2"/>
          <w:sz w:val="24"/>
          <w:szCs w:val="24"/>
        </w:rPr>
        <w:t>(1), 78–92.</w:t>
      </w:r>
    </w:p>
    <w:p w:rsidR="003561D9" w:rsidRPr="00513514" w:rsidRDefault="003561D9" w:rsidP="003561D9">
      <w:pPr>
        <w:numPr>
          <w:ilvl w:val="0"/>
          <w:numId w:val="2"/>
        </w:num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 xml:space="preserve">Johnson, R., Adebayo, O., &amp; </w:t>
      </w:r>
      <w:proofErr w:type="spellStart"/>
      <w:r w:rsidRPr="00513514">
        <w:rPr>
          <w:rFonts w:ascii="Times New Roman" w:hAnsi="Times New Roman" w:cs="Times New Roman"/>
          <w:color w:val="0D0D0D" w:themeColor="text1" w:themeTint="F2"/>
          <w:sz w:val="24"/>
          <w:szCs w:val="24"/>
        </w:rPr>
        <w:t>Muhammed</w:t>
      </w:r>
      <w:proofErr w:type="spellEnd"/>
      <w:r w:rsidRPr="00513514">
        <w:rPr>
          <w:rFonts w:ascii="Times New Roman" w:hAnsi="Times New Roman" w:cs="Times New Roman"/>
          <w:color w:val="0D0D0D" w:themeColor="text1" w:themeTint="F2"/>
          <w:sz w:val="24"/>
          <w:szCs w:val="24"/>
        </w:rPr>
        <w:t xml:space="preserve">, S. (2020). Comparative analysis of media approaches in anti-FGC campaigns: Lessons from five African countries. </w:t>
      </w:r>
      <w:r w:rsidRPr="00513514">
        <w:rPr>
          <w:rStyle w:val="Emphasis"/>
          <w:rFonts w:ascii="Times New Roman" w:hAnsi="Times New Roman" w:cs="Times New Roman"/>
          <w:color w:val="0D0D0D" w:themeColor="text1" w:themeTint="F2"/>
          <w:sz w:val="24"/>
          <w:szCs w:val="24"/>
        </w:rPr>
        <w:t>Health Communication Journal, 15</w:t>
      </w:r>
      <w:r w:rsidRPr="00513514">
        <w:rPr>
          <w:rFonts w:ascii="Times New Roman" w:hAnsi="Times New Roman" w:cs="Times New Roman"/>
          <w:color w:val="0D0D0D" w:themeColor="text1" w:themeTint="F2"/>
          <w:sz w:val="24"/>
          <w:szCs w:val="24"/>
        </w:rPr>
        <w:t>(1), 24–37.</w:t>
      </w:r>
    </w:p>
    <w:p w:rsidR="003561D9" w:rsidRPr="00513514" w:rsidRDefault="003561D9" w:rsidP="003561D9">
      <w:pPr>
        <w:numPr>
          <w:ilvl w:val="0"/>
          <w:numId w:val="2"/>
        </w:numPr>
        <w:spacing w:before="100" w:beforeAutospacing="1" w:after="100" w:afterAutospacing="1" w:line="240" w:lineRule="auto"/>
        <w:jc w:val="both"/>
        <w:rPr>
          <w:rFonts w:ascii="Times New Roman" w:hAnsi="Times New Roman" w:cs="Times New Roman"/>
          <w:color w:val="0D0D0D" w:themeColor="text1" w:themeTint="F2"/>
          <w:sz w:val="24"/>
          <w:szCs w:val="24"/>
        </w:rPr>
      </w:pPr>
      <w:proofErr w:type="spellStart"/>
      <w:r w:rsidRPr="00513514">
        <w:rPr>
          <w:rFonts w:ascii="Times New Roman" w:hAnsi="Times New Roman" w:cs="Times New Roman"/>
          <w:color w:val="0D0D0D" w:themeColor="text1" w:themeTint="F2"/>
          <w:sz w:val="24"/>
          <w:szCs w:val="24"/>
        </w:rPr>
        <w:t>Olayinka</w:t>
      </w:r>
      <w:proofErr w:type="spellEnd"/>
      <w:r w:rsidRPr="00513514">
        <w:rPr>
          <w:rFonts w:ascii="Times New Roman" w:hAnsi="Times New Roman" w:cs="Times New Roman"/>
          <w:color w:val="0D0D0D" w:themeColor="text1" w:themeTint="F2"/>
          <w:sz w:val="24"/>
          <w:szCs w:val="24"/>
        </w:rPr>
        <w:t xml:space="preserve">, M., &amp; Adebayo, T. (2020). Assessing the impact of radio campaigns on reducing female genital Circumcision in Nigeria. </w:t>
      </w:r>
      <w:r w:rsidRPr="00513514">
        <w:rPr>
          <w:rStyle w:val="Emphasis"/>
          <w:rFonts w:ascii="Times New Roman" w:hAnsi="Times New Roman" w:cs="Times New Roman"/>
          <w:color w:val="0D0D0D" w:themeColor="text1" w:themeTint="F2"/>
          <w:sz w:val="24"/>
          <w:szCs w:val="24"/>
        </w:rPr>
        <w:t>West African Journal of Communication Studies, 9</w:t>
      </w:r>
      <w:r w:rsidRPr="00513514">
        <w:rPr>
          <w:rFonts w:ascii="Times New Roman" w:hAnsi="Times New Roman" w:cs="Times New Roman"/>
          <w:color w:val="0D0D0D" w:themeColor="text1" w:themeTint="F2"/>
          <w:sz w:val="24"/>
          <w:szCs w:val="24"/>
        </w:rPr>
        <w:t>(2), 35–48.</w:t>
      </w:r>
    </w:p>
    <w:p w:rsidR="003561D9" w:rsidRPr="00513514" w:rsidRDefault="003561D9" w:rsidP="003561D9">
      <w:pPr>
        <w:numPr>
          <w:ilvl w:val="0"/>
          <w:numId w:val="2"/>
        </w:numPr>
        <w:spacing w:before="100" w:beforeAutospacing="1" w:after="100" w:afterAutospacing="1" w:line="240" w:lineRule="auto"/>
        <w:jc w:val="both"/>
        <w:rPr>
          <w:rFonts w:ascii="Times New Roman" w:hAnsi="Times New Roman" w:cs="Times New Roman"/>
          <w:color w:val="0D0D0D" w:themeColor="text1" w:themeTint="F2"/>
          <w:sz w:val="24"/>
          <w:szCs w:val="24"/>
        </w:rPr>
      </w:pPr>
      <w:proofErr w:type="spellStart"/>
      <w:r w:rsidRPr="00513514">
        <w:rPr>
          <w:rFonts w:ascii="Times New Roman" w:hAnsi="Times New Roman" w:cs="Times New Roman"/>
          <w:color w:val="0D0D0D" w:themeColor="text1" w:themeTint="F2"/>
          <w:sz w:val="24"/>
          <w:szCs w:val="24"/>
        </w:rPr>
        <w:t>Uzochukwu</w:t>
      </w:r>
      <w:proofErr w:type="spellEnd"/>
      <w:r w:rsidRPr="00513514">
        <w:rPr>
          <w:rFonts w:ascii="Times New Roman" w:hAnsi="Times New Roman" w:cs="Times New Roman"/>
          <w:color w:val="0D0D0D" w:themeColor="text1" w:themeTint="F2"/>
          <w:sz w:val="24"/>
          <w:szCs w:val="24"/>
        </w:rPr>
        <w:t xml:space="preserve">, N., &amp; </w:t>
      </w:r>
      <w:proofErr w:type="spellStart"/>
      <w:r w:rsidRPr="00513514">
        <w:rPr>
          <w:rFonts w:ascii="Times New Roman" w:hAnsi="Times New Roman" w:cs="Times New Roman"/>
          <w:color w:val="0D0D0D" w:themeColor="text1" w:themeTint="F2"/>
          <w:sz w:val="24"/>
          <w:szCs w:val="24"/>
        </w:rPr>
        <w:t>Nneka</w:t>
      </w:r>
      <w:proofErr w:type="spellEnd"/>
      <w:r w:rsidRPr="00513514">
        <w:rPr>
          <w:rFonts w:ascii="Times New Roman" w:hAnsi="Times New Roman" w:cs="Times New Roman"/>
          <w:color w:val="0D0D0D" w:themeColor="text1" w:themeTint="F2"/>
          <w:sz w:val="24"/>
          <w:szCs w:val="24"/>
        </w:rPr>
        <w:t xml:space="preserve">, C. (2022). Challenges in implementing anti-FGC media campaigns in rural Nigeria. </w:t>
      </w:r>
      <w:r w:rsidRPr="00513514">
        <w:rPr>
          <w:rStyle w:val="Emphasis"/>
          <w:rFonts w:ascii="Times New Roman" w:hAnsi="Times New Roman" w:cs="Times New Roman"/>
          <w:color w:val="0D0D0D" w:themeColor="text1" w:themeTint="F2"/>
          <w:sz w:val="24"/>
          <w:szCs w:val="24"/>
        </w:rPr>
        <w:t>Journal of Cultural and Media Studies, 12</w:t>
      </w:r>
      <w:r w:rsidRPr="00513514">
        <w:rPr>
          <w:rFonts w:ascii="Times New Roman" w:hAnsi="Times New Roman" w:cs="Times New Roman"/>
          <w:color w:val="0D0D0D" w:themeColor="text1" w:themeTint="F2"/>
          <w:sz w:val="24"/>
          <w:szCs w:val="24"/>
        </w:rPr>
        <w:t>(4), 61–77.</w:t>
      </w:r>
    </w:p>
    <w:p w:rsidR="003561D9" w:rsidRPr="00513514" w:rsidRDefault="003561D9" w:rsidP="003561D9">
      <w:pPr>
        <w:spacing w:line="240" w:lineRule="auto"/>
        <w:rPr>
          <w:rFonts w:ascii="Times New Roman" w:eastAsia="Times New Roman" w:hAnsi="Times New Roman" w:cs="Times New Roman"/>
          <w:b/>
          <w:color w:val="0D0D0D" w:themeColor="text1" w:themeTint="F2"/>
          <w:sz w:val="24"/>
          <w:szCs w:val="24"/>
        </w:rPr>
      </w:pPr>
      <w:r w:rsidRPr="00513514">
        <w:rPr>
          <w:rFonts w:ascii="Times New Roman" w:eastAsia="Times New Roman" w:hAnsi="Times New Roman" w:cs="Times New Roman"/>
          <w:b/>
          <w:color w:val="0D0D0D" w:themeColor="text1" w:themeTint="F2"/>
          <w:sz w:val="24"/>
          <w:szCs w:val="24"/>
        </w:rPr>
        <w:t>References</w:t>
      </w:r>
    </w:p>
    <w:p w:rsidR="003561D9" w:rsidRPr="00513514" w:rsidRDefault="003561D9" w:rsidP="003561D9">
      <w:pPr>
        <w:spacing w:after="0" w:line="240" w:lineRule="auto"/>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  World</w:t>
      </w:r>
      <w:proofErr w:type="gramEnd"/>
      <w:r w:rsidRPr="00513514">
        <w:rPr>
          <w:rFonts w:ascii="Times New Roman" w:eastAsia="Times New Roman" w:hAnsi="Times New Roman" w:cs="Times New Roman"/>
          <w:color w:val="0D0D0D" w:themeColor="text1" w:themeTint="F2"/>
          <w:sz w:val="24"/>
          <w:szCs w:val="24"/>
        </w:rPr>
        <w:t xml:space="preserve"> Health Organization (WHO). </w:t>
      </w:r>
      <w:proofErr w:type="gramStart"/>
      <w:r w:rsidRPr="00513514">
        <w:rPr>
          <w:rFonts w:ascii="Times New Roman" w:eastAsia="Times New Roman" w:hAnsi="Times New Roman" w:cs="Times New Roman"/>
          <w:color w:val="0D0D0D" w:themeColor="text1" w:themeTint="F2"/>
          <w:sz w:val="24"/>
          <w:szCs w:val="24"/>
        </w:rPr>
        <w:t xml:space="preserve">(2022). </w:t>
      </w:r>
      <w:r w:rsidRPr="00513514">
        <w:rPr>
          <w:rFonts w:ascii="Times New Roman" w:eastAsia="Times New Roman" w:hAnsi="Times New Roman" w:cs="Times New Roman"/>
          <w:i/>
          <w:iCs/>
          <w:color w:val="0D0D0D" w:themeColor="text1" w:themeTint="F2"/>
          <w:sz w:val="24"/>
          <w:szCs w:val="24"/>
        </w:rPr>
        <w:t>Female genital Circumcision</w:t>
      </w:r>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Retrieved from </w:t>
      </w:r>
      <w:hyperlink r:id="rId11" w:tgtFrame="_new" w:history="1">
        <w:r w:rsidRPr="00513514">
          <w:rPr>
            <w:rFonts w:ascii="Times New Roman" w:eastAsia="Times New Roman" w:hAnsi="Times New Roman" w:cs="Times New Roman"/>
            <w:color w:val="0D0D0D" w:themeColor="text1" w:themeTint="F2"/>
            <w:sz w:val="24"/>
            <w:szCs w:val="24"/>
            <w:u w:val="single"/>
          </w:rPr>
          <w:t>https://www.who.int</w:t>
        </w:r>
      </w:hyperlink>
    </w:p>
    <w:p w:rsidR="003561D9" w:rsidRPr="00513514" w:rsidRDefault="003561D9" w:rsidP="003561D9">
      <w:pPr>
        <w:spacing w:after="0" w:line="240" w:lineRule="auto"/>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  Nigeria</w:t>
      </w:r>
      <w:proofErr w:type="gramEnd"/>
      <w:r w:rsidRPr="00513514">
        <w:rPr>
          <w:rFonts w:ascii="Times New Roman" w:eastAsia="Times New Roman" w:hAnsi="Times New Roman" w:cs="Times New Roman"/>
          <w:color w:val="0D0D0D" w:themeColor="text1" w:themeTint="F2"/>
          <w:sz w:val="24"/>
          <w:szCs w:val="24"/>
        </w:rPr>
        <w:t xml:space="preserve"> Demographic and Health Survey (NDHS). </w:t>
      </w:r>
      <w:proofErr w:type="gramStart"/>
      <w:r w:rsidRPr="00513514">
        <w:rPr>
          <w:rFonts w:ascii="Times New Roman" w:eastAsia="Times New Roman" w:hAnsi="Times New Roman" w:cs="Times New Roman"/>
          <w:color w:val="0D0D0D" w:themeColor="text1" w:themeTint="F2"/>
          <w:sz w:val="24"/>
          <w:szCs w:val="24"/>
        </w:rPr>
        <w:t xml:space="preserve">(2018). </w:t>
      </w:r>
      <w:r w:rsidRPr="00513514">
        <w:rPr>
          <w:rFonts w:ascii="Times New Roman" w:eastAsia="Times New Roman" w:hAnsi="Times New Roman" w:cs="Times New Roman"/>
          <w:i/>
          <w:iCs/>
          <w:color w:val="0D0D0D" w:themeColor="text1" w:themeTint="F2"/>
          <w:sz w:val="24"/>
          <w:szCs w:val="24"/>
        </w:rPr>
        <w:t>FGC prevalence in Nigeria</w:t>
      </w:r>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Abuja: National Population Commission.</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  United</w:t>
      </w:r>
      <w:proofErr w:type="gramEnd"/>
      <w:r w:rsidRPr="00513514">
        <w:rPr>
          <w:rFonts w:ascii="Times New Roman" w:eastAsia="Times New Roman" w:hAnsi="Times New Roman" w:cs="Times New Roman"/>
          <w:color w:val="0D0D0D" w:themeColor="text1" w:themeTint="F2"/>
          <w:sz w:val="24"/>
          <w:szCs w:val="24"/>
        </w:rPr>
        <w:t xml:space="preserve"> Nations Children's Fund (UNICEF). (2019). </w:t>
      </w:r>
      <w:proofErr w:type="gramStart"/>
      <w:r w:rsidRPr="00513514">
        <w:rPr>
          <w:rFonts w:ascii="Times New Roman" w:eastAsia="Times New Roman" w:hAnsi="Times New Roman" w:cs="Times New Roman"/>
          <w:i/>
          <w:iCs/>
          <w:color w:val="0D0D0D" w:themeColor="text1" w:themeTint="F2"/>
          <w:sz w:val="24"/>
          <w:szCs w:val="24"/>
        </w:rPr>
        <w:t>Eliminating</w:t>
      </w:r>
      <w:proofErr w:type="gramEnd"/>
      <w:r w:rsidRPr="00513514">
        <w:rPr>
          <w:rFonts w:ascii="Times New Roman" w:eastAsia="Times New Roman" w:hAnsi="Times New Roman" w:cs="Times New Roman"/>
          <w:i/>
          <w:iCs/>
          <w:color w:val="0D0D0D" w:themeColor="text1" w:themeTint="F2"/>
          <w:sz w:val="24"/>
          <w:szCs w:val="24"/>
        </w:rPr>
        <w:t xml:space="preserve"> female genital Circumcision: An interagency statement</w:t>
      </w:r>
      <w:r w:rsidRPr="00513514">
        <w:rPr>
          <w:rFonts w:ascii="Times New Roman" w:eastAsia="Times New Roman" w:hAnsi="Times New Roman" w:cs="Times New Roman"/>
          <w:color w:val="0D0D0D" w:themeColor="text1" w:themeTint="F2"/>
          <w:sz w:val="24"/>
          <w:szCs w:val="24"/>
        </w:rPr>
        <w:t>. New York: UNICEF</w:t>
      </w:r>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spellStart"/>
      <w:proofErr w:type="gramStart"/>
      <w:r w:rsidRPr="00513514">
        <w:rPr>
          <w:rFonts w:ascii="Times New Roman" w:eastAsia="Times New Roman" w:hAnsi="Times New Roman" w:cs="Times New Roman"/>
          <w:color w:val="0D0D0D" w:themeColor="text1" w:themeTint="F2"/>
          <w:sz w:val="24"/>
          <w:szCs w:val="24"/>
        </w:rPr>
        <w:t>Abubakar</w:t>
      </w:r>
      <w:proofErr w:type="spellEnd"/>
      <w:r w:rsidRPr="00513514">
        <w:rPr>
          <w:rFonts w:ascii="Times New Roman" w:eastAsia="Times New Roman" w:hAnsi="Times New Roman" w:cs="Times New Roman"/>
          <w:color w:val="0D0D0D" w:themeColor="text1" w:themeTint="F2"/>
          <w:sz w:val="24"/>
          <w:szCs w:val="24"/>
        </w:rPr>
        <w:t xml:space="preserve">, I., </w:t>
      </w:r>
      <w:proofErr w:type="spellStart"/>
      <w:r w:rsidRPr="00513514">
        <w:rPr>
          <w:rFonts w:ascii="Times New Roman" w:eastAsia="Times New Roman" w:hAnsi="Times New Roman" w:cs="Times New Roman"/>
          <w:color w:val="0D0D0D" w:themeColor="text1" w:themeTint="F2"/>
          <w:sz w:val="24"/>
          <w:szCs w:val="24"/>
        </w:rPr>
        <w:t>Iliyasu</w:t>
      </w:r>
      <w:proofErr w:type="spellEnd"/>
      <w:r w:rsidRPr="00513514">
        <w:rPr>
          <w:rFonts w:ascii="Times New Roman" w:eastAsia="Times New Roman" w:hAnsi="Times New Roman" w:cs="Times New Roman"/>
          <w:color w:val="0D0D0D" w:themeColor="text1" w:themeTint="F2"/>
          <w:sz w:val="24"/>
          <w:szCs w:val="24"/>
        </w:rPr>
        <w:t xml:space="preserve">, Z., </w:t>
      </w:r>
      <w:proofErr w:type="spellStart"/>
      <w:r w:rsidRPr="00513514">
        <w:rPr>
          <w:rFonts w:ascii="Times New Roman" w:eastAsia="Times New Roman" w:hAnsi="Times New Roman" w:cs="Times New Roman"/>
          <w:color w:val="0D0D0D" w:themeColor="text1" w:themeTint="F2"/>
          <w:sz w:val="24"/>
          <w:szCs w:val="24"/>
        </w:rPr>
        <w:t>Kabir</w:t>
      </w:r>
      <w:proofErr w:type="spellEnd"/>
      <w:r w:rsidRPr="00513514">
        <w:rPr>
          <w:rFonts w:ascii="Times New Roman" w:eastAsia="Times New Roman" w:hAnsi="Times New Roman" w:cs="Times New Roman"/>
          <w:color w:val="0D0D0D" w:themeColor="text1" w:themeTint="F2"/>
          <w:sz w:val="24"/>
          <w:szCs w:val="24"/>
        </w:rPr>
        <w:t xml:space="preserve">, M., </w:t>
      </w:r>
      <w:proofErr w:type="spellStart"/>
      <w:r w:rsidRPr="00513514">
        <w:rPr>
          <w:rFonts w:ascii="Times New Roman" w:eastAsia="Times New Roman" w:hAnsi="Times New Roman" w:cs="Times New Roman"/>
          <w:color w:val="0D0D0D" w:themeColor="text1" w:themeTint="F2"/>
          <w:sz w:val="24"/>
          <w:szCs w:val="24"/>
        </w:rPr>
        <w:t>Uzoho</w:t>
      </w:r>
      <w:proofErr w:type="spellEnd"/>
      <w:r w:rsidRPr="00513514">
        <w:rPr>
          <w:rFonts w:ascii="Times New Roman" w:eastAsia="Times New Roman" w:hAnsi="Times New Roman" w:cs="Times New Roman"/>
          <w:color w:val="0D0D0D" w:themeColor="text1" w:themeTint="F2"/>
          <w:sz w:val="24"/>
          <w:szCs w:val="24"/>
        </w:rPr>
        <w:t xml:space="preserve">, C. C., &amp; </w:t>
      </w:r>
      <w:proofErr w:type="spellStart"/>
      <w:r w:rsidRPr="00513514">
        <w:rPr>
          <w:rFonts w:ascii="Times New Roman" w:eastAsia="Times New Roman" w:hAnsi="Times New Roman" w:cs="Times New Roman"/>
          <w:color w:val="0D0D0D" w:themeColor="text1" w:themeTint="F2"/>
          <w:sz w:val="24"/>
          <w:szCs w:val="24"/>
        </w:rPr>
        <w:t>Abdulkadir</w:t>
      </w:r>
      <w:proofErr w:type="spellEnd"/>
      <w:r w:rsidRPr="00513514">
        <w:rPr>
          <w:rFonts w:ascii="Times New Roman" w:eastAsia="Times New Roman" w:hAnsi="Times New Roman" w:cs="Times New Roman"/>
          <w:color w:val="0D0D0D" w:themeColor="text1" w:themeTint="F2"/>
          <w:sz w:val="24"/>
          <w:szCs w:val="24"/>
        </w:rPr>
        <w:t>, M. B. (2019).</w:t>
      </w:r>
      <w:proofErr w:type="gramEnd"/>
      <w:r w:rsidRPr="00513514">
        <w:rPr>
          <w:rFonts w:ascii="Times New Roman" w:eastAsia="Times New Roman" w:hAnsi="Times New Roman" w:cs="Times New Roman"/>
          <w:color w:val="0D0D0D" w:themeColor="text1" w:themeTint="F2"/>
          <w:sz w:val="24"/>
          <w:szCs w:val="24"/>
        </w:rPr>
        <w:t xml:space="preserve"> </w:t>
      </w:r>
      <w:proofErr w:type="gramStart"/>
      <w:r w:rsidRPr="00513514">
        <w:rPr>
          <w:rFonts w:ascii="Times New Roman" w:eastAsia="Times New Roman" w:hAnsi="Times New Roman" w:cs="Times New Roman"/>
          <w:color w:val="0D0D0D" w:themeColor="text1" w:themeTint="F2"/>
          <w:sz w:val="24"/>
          <w:szCs w:val="24"/>
        </w:rPr>
        <w:t xml:space="preserve">Knowledge, attitude and practice of female genital cutting among antenatal patients in </w:t>
      </w:r>
      <w:proofErr w:type="spellStart"/>
      <w:r w:rsidRPr="00513514">
        <w:rPr>
          <w:rFonts w:ascii="Times New Roman" w:eastAsia="Times New Roman" w:hAnsi="Times New Roman" w:cs="Times New Roman"/>
          <w:color w:val="0D0D0D" w:themeColor="text1" w:themeTint="F2"/>
          <w:sz w:val="24"/>
          <w:szCs w:val="24"/>
        </w:rPr>
        <w:t>Aminu</w:t>
      </w:r>
      <w:proofErr w:type="spellEnd"/>
      <w:r w:rsidRPr="00513514">
        <w:rPr>
          <w:rFonts w:ascii="Times New Roman" w:eastAsia="Times New Roman" w:hAnsi="Times New Roman" w:cs="Times New Roman"/>
          <w:color w:val="0D0D0D" w:themeColor="text1" w:themeTint="F2"/>
          <w:sz w:val="24"/>
          <w:szCs w:val="24"/>
        </w:rPr>
        <w:t xml:space="preserve"> Kano Teaching Hospital, Kano.</w:t>
      </w:r>
      <w:proofErr w:type="gram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Nigerian Journal of Medicine, 13</w:t>
      </w:r>
      <w:r w:rsidRPr="00513514">
        <w:rPr>
          <w:rFonts w:ascii="Times New Roman" w:eastAsia="Times New Roman" w:hAnsi="Times New Roman" w:cs="Times New Roman"/>
          <w:color w:val="0D0D0D" w:themeColor="text1" w:themeTint="F2"/>
          <w:sz w:val="24"/>
          <w:szCs w:val="24"/>
        </w:rPr>
        <w:t>(3), 254-258.</w:t>
      </w:r>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spellStart"/>
      <w:proofErr w:type="gramStart"/>
      <w:r w:rsidRPr="00513514">
        <w:rPr>
          <w:rFonts w:ascii="Times New Roman" w:eastAsia="Times New Roman" w:hAnsi="Times New Roman" w:cs="Times New Roman"/>
          <w:color w:val="0D0D0D" w:themeColor="text1" w:themeTint="F2"/>
          <w:sz w:val="24"/>
          <w:szCs w:val="24"/>
        </w:rPr>
        <w:t>Adeokun</w:t>
      </w:r>
      <w:proofErr w:type="spellEnd"/>
      <w:r w:rsidRPr="00513514">
        <w:rPr>
          <w:rFonts w:ascii="Times New Roman" w:eastAsia="Times New Roman" w:hAnsi="Times New Roman" w:cs="Times New Roman"/>
          <w:color w:val="0D0D0D" w:themeColor="text1" w:themeTint="F2"/>
          <w:sz w:val="24"/>
          <w:szCs w:val="24"/>
        </w:rPr>
        <w:t xml:space="preserve">, D. L., </w:t>
      </w:r>
      <w:proofErr w:type="spellStart"/>
      <w:r w:rsidRPr="00513514">
        <w:rPr>
          <w:rFonts w:ascii="Times New Roman" w:eastAsia="Times New Roman" w:hAnsi="Times New Roman" w:cs="Times New Roman"/>
          <w:color w:val="0D0D0D" w:themeColor="text1" w:themeTint="F2"/>
          <w:sz w:val="24"/>
          <w:szCs w:val="24"/>
        </w:rPr>
        <w:t>Oduwole</w:t>
      </w:r>
      <w:proofErr w:type="spellEnd"/>
      <w:r w:rsidRPr="00513514">
        <w:rPr>
          <w:rFonts w:ascii="Times New Roman" w:eastAsia="Times New Roman" w:hAnsi="Times New Roman" w:cs="Times New Roman"/>
          <w:color w:val="0D0D0D" w:themeColor="text1" w:themeTint="F2"/>
          <w:sz w:val="24"/>
          <w:szCs w:val="24"/>
        </w:rPr>
        <w:t xml:space="preserve">, M., </w:t>
      </w:r>
      <w:proofErr w:type="spellStart"/>
      <w:r w:rsidRPr="00513514">
        <w:rPr>
          <w:rFonts w:ascii="Times New Roman" w:eastAsia="Times New Roman" w:hAnsi="Times New Roman" w:cs="Times New Roman"/>
          <w:color w:val="0D0D0D" w:themeColor="text1" w:themeTint="F2"/>
          <w:sz w:val="24"/>
          <w:szCs w:val="24"/>
        </w:rPr>
        <w:t>Oronsaye</w:t>
      </w:r>
      <w:proofErr w:type="spellEnd"/>
      <w:r w:rsidRPr="00513514">
        <w:rPr>
          <w:rFonts w:ascii="Times New Roman" w:eastAsia="Times New Roman" w:hAnsi="Times New Roman" w:cs="Times New Roman"/>
          <w:color w:val="0D0D0D" w:themeColor="text1" w:themeTint="F2"/>
          <w:sz w:val="24"/>
          <w:szCs w:val="24"/>
        </w:rPr>
        <w:t xml:space="preserve">, F., </w:t>
      </w:r>
      <w:proofErr w:type="spellStart"/>
      <w:r w:rsidRPr="00513514">
        <w:rPr>
          <w:rFonts w:ascii="Times New Roman" w:eastAsia="Times New Roman" w:hAnsi="Times New Roman" w:cs="Times New Roman"/>
          <w:color w:val="0D0D0D" w:themeColor="text1" w:themeTint="F2"/>
          <w:sz w:val="24"/>
          <w:szCs w:val="24"/>
        </w:rPr>
        <w:t>Gbogboade</w:t>
      </w:r>
      <w:proofErr w:type="spellEnd"/>
      <w:r w:rsidRPr="00513514">
        <w:rPr>
          <w:rFonts w:ascii="Times New Roman" w:eastAsia="Times New Roman" w:hAnsi="Times New Roman" w:cs="Times New Roman"/>
          <w:color w:val="0D0D0D" w:themeColor="text1" w:themeTint="F2"/>
          <w:sz w:val="24"/>
          <w:szCs w:val="24"/>
        </w:rPr>
        <w:t xml:space="preserve">, A. O., </w:t>
      </w:r>
      <w:proofErr w:type="spellStart"/>
      <w:r w:rsidRPr="00513514">
        <w:rPr>
          <w:rFonts w:ascii="Times New Roman" w:eastAsia="Times New Roman" w:hAnsi="Times New Roman" w:cs="Times New Roman"/>
          <w:color w:val="0D0D0D" w:themeColor="text1" w:themeTint="F2"/>
          <w:sz w:val="24"/>
          <w:szCs w:val="24"/>
        </w:rPr>
        <w:t>Aliyu</w:t>
      </w:r>
      <w:proofErr w:type="spellEnd"/>
      <w:r w:rsidRPr="00513514">
        <w:rPr>
          <w:rFonts w:ascii="Times New Roman" w:eastAsia="Times New Roman" w:hAnsi="Times New Roman" w:cs="Times New Roman"/>
          <w:color w:val="0D0D0D" w:themeColor="text1" w:themeTint="F2"/>
          <w:sz w:val="24"/>
          <w:szCs w:val="24"/>
        </w:rPr>
        <w:t xml:space="preserve">, N., &amp; </w:t>
      </w:r>
      <w:proofErr w:type="spellStart"/>
      <w:r w:rsidRPr="00513514">
        <w:rPr>
          <w:rFonts w:ascii="Times New Roman" w:eastAsia="Times New Roman" w:hAnsi="Times New Roman" w:cs="Times New Roman"/>
          <w:color w:val="0D0D0D" w:themeColor="text1" w:themeTint="F2"/>
          <w:sz w:val="24"/>
          <w:szCs w:val="24"/>
        </w:rPr>
        <w:t>Wumi</w:t>
      </w:r>
      <w:proofErr w:type="spellEnd"/>
      <w:r w:rsidRPr="00513514">
        <w:rPr>
          <w:rFonts w:ascii="Times New Roman" w:eastAsia="Times New Roman" w:hAnsi="Times New Roman" w:cs="Times New Roman"/>
          <w:color w:val="0D0D0D" w:themeColor="text1" w:themeTint="F2"/>
          <w:sz w:val="24"/>
          <w:szCs w:val="24"/>
        </w:rPr>
        <w:t>, A. (2019).</w:t>
      </w:r>
      <w:proofErr w:type="gramEnd"/>
      <w:r w:rsidRPr="00513514">
        <w:rPr>
          <w:rFonts w:ascii="Times New Roman" w:eastAsia="Times New Roman" w:hAnsi="Times New Roman" w:cs="Times New Roman"/>
          <w:color w:val="0D0D0D" w:themeColor="text1" w:themeTint="F2"/>
          <w:sz w:val="24"/>
          <w:szCs w:val="24"/>
        </w:rPr>
        <w:t xml:space="preserve"> </w:t>
      </w:r>
      <w:proofErr w:type="gramStart"/>
      <w:r w:rsidRPr="00513514">
        <w:rPr>
          <w:rFonts w:ascii="Times New Roman" w:eastAsia="Times New Roman" w:hAnsi="Times New Roman" w:cs="Times New Roman"/>
          <w:color w:val="0D0D0D" w:themeColor="text1" w:themeTint="F2"/>
          <w:sz w:val="24"/>
          <w:szCs w:val="24"/>
        </w:rPr>
        <w:t xml:space="preserve">Trends in female circumcision between 1933 and 2021 in </w:t>
      </w:r>
      <w:proofErr w:type="spellStart"/>
      <w:r w:rsidRPr="00513514">
        <w:rPr>
          <w:rFonts w:ascii="Times New Roman" w:eastAsia="Times New Roman" w:hAnsi="Times New Roman" w:cs="Times New Roman"/>
          <w:color w:val="0D0D0D" w:themeColor="text1" w:themeTint="F2"/>
          <w:sz w:val="24"/>
          <w:szCs w:val="24"/>
        </w:rPr>
        <w:t>Osun</w:t>
      </w:r>
      <w:proofErr w:type="spellEnd"/>
      <w:r w:rsidRPr="00513514">
        <w:rPr>
          <w:rFonts w:ascii="Times New Roman" w:eastAsia="Times New Roman" w:hAnsi="Times New Roman" w:cs="Times New Roman"/>
          <w:color w:val="0D0D0D" w:themeColor="text1" w:themeTint="F2"/>
          <w:sz w:val="24"/>
          <w:szCs w:val="24"/>
        </w:rPr>
        <w:t xml:space="preserve"> and </w:t>
      </w:r>
      <w:proofErr w:type="spellStart"/>
      <w:r w:rsidRPr="00513514">
        <w:rPr>
          <w:rFonts w:ascii="Times New Roman" w:eastAsia="Times New Roman" w:hAnsi="Times New Roman" w:cs="Times New Roman"/>
          <w:color w:val="0D0D0D" w:themeColor="text1" w:themeTint="F2"/>
          <w:sz w:val="24"/>
          <w:szCs w:val="24"/>
        </w:rPr>
        <w:t>Ogun</w:t>
      </w:r>
      <w:proofErr w:type="spellEnd"/>
      <w:r w:rsidRPr="00513514">
        <w:rPr>
          <w:rFonts w:ascii="Times New Roman" w:eastAsia="Times New Roman" w:hAnsi="Times New Roman" w:cs="Times New Roman"/>
          <w:color w:val="0D0D0D" w:themeColor="text1" w:themeTint="F2"/>
          <w:sz w:val="24"/>
          <w:szCs w:val="24"/>
        </w:rPr>
        <w:t xml:space="preserve"> states, Nigeria (a cohort analysis).</w:t>
      </w:r>
      <w:proofErr w:type="gram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African Journal of Reproductive Health, 10</w:t>
      </w:r>
      <w:r w:rsidRPr="00513514">
        <w:rPr>
          <w:rFonts w:ascii="Times New Roman" w:eastAsia="Times New Roman" w:hAnsi="Times New Roman" w:cs="Times New Roman"/>
          <w:color w:val="0D0D0D" w:themeColor="text1" w:themeTint="F2"/>
          <w:sz w:val="24"/>
          <w:szCs w:val="24"/>
        </w:rPr>
        <w:t>(2), 48-56. https://doi.org/10.2307/30032458</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Ahmadi</w:t>
      </w:r>
      <w:proofErr w:type="spellEnd"/>
      <w:r w:rsidRPr="00513514">
        <w:rPr>
          <w:rFonts w:ascii="Times New Roman" w:eastAsia="Times New Roman" w:hAnsi="Times New Roman" w:cs="Times New Roman"/>
          <w:color w:val="0D0D0D" w:themeColor="text1" w:themeTint="F2"/>
          <w:sz w:val="24"/>
          <w:szCs w:val="24"/>
        </w:rPr>
        <w:t xml:space="preserve">, A. B. A. (Spring 2021). </w:t>
      </w:r>
      <w:proofErr w:type="gramStart"/>
      <w:r w:rsidRPr="00513514">
        <w:rPr>
          <w:rFonts w:ascii="Times New Roman" w:eastAsia="Times New Roman" w:hAnsi="Times New Roman" w:cs="Times New Roman"/>
          <w:color w:val="0D0D0D" w:themeColor="text1" w:themeTint="F2"/>
          <w:sz w:val="24"/>
          <w:szCs w:val="24"/>
        </w:rPr>
        <w:t>An Analytical Approach to Female Genital Circumcision in West Africa.</w:t>
      </w:r>
      <w:proofErr w:type="gram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International Journal of Women's Research, 3</w:t>
      </w:r>
      <w:r w:rsidRPr="00513514">
        <w:rPr>
          <w:rFonts w:ascii="Times New Roman" w:eastAsia="Times New Roman" w:hAnsi="Times New Roman" w:cs="Times New Roman"/>
          <w:color w:val="0D0D0D" w:themeColor="text1" w:themeTint="F2"/>
          <w:sz w:val="24"/>
          <w:szCs w:val="24"/>
        </w:rPr>
        <w:t>(1), 37-56.</w:t>
      </w:r>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spellStart"/>
      <w:proofErr w:type="gramStart"/>
      <w:r w:rsidRPr="00513514">
        <w:rPr>
          <w:rFonts w:ascii="Times New Roman" w:eastAsia="Times New Roman" w:hAnsi="Times New Roman" w:cs="Times New Roman"/>
          <w:color w:val="0D0D0D" w:themeColor="text1" w:themeTint="F2"/>
          <w:sz w:val="24"/>
          <w:szCs w:val="24"/>
        </w:rPr>
        <w:t>Alo</w:t>
      </w:r>
      <w:proofErr w:type="spellEnd"/>
      <w:r w:rsidRPr="00513514">
        <w:rPr>
          <w:rFonts w:ascii="Times New Roman" w:eastAsia="Times New Roman" w:hAnsi="Times New Roman" w:cs="Times New Roman"/>
          <w:color w:val="0D0D0D" w:themeColor="text1" w:themeTint="F2"/>
          <w:sz w:val="24"/>
          <w:szCs w:val="24"/>
        </w:rPr>
        <w:t xml:space="preserve">, O. A., &amp; </w:t>
      </w:r>
      <w:proofErr w:type="spellStart"/>
      <w:r w:rsidRPr="00513514">
        <w:rPr>
          <w:rFonts w:ascii="Times New Roman" w:eastAsia="Times New Roman" w:hAnsi="Times New Roman" w:cs="Times New Roman"/>
          <w:color w:val="0D0D0D" w:themeColor="text1" w:themeTint="F2"/>
          <w:sz w:val="24"/>
          <w:szCs w:val="24"/>
        </w:rPr>
        <w:t>Adetula</w:t>
      </w:r>
      <w:proofErr w:type="spellEnd"/>
      <w:r w:rsidRPr="00513514">
        <w:rPr>
          <w:rFonts w:ascii="Times New Roman" w:eastAsia="Times New Roman" w:hAnsi="Times New Roman" w:cs="Times New Roman"/>
          <w:color w:val="0D0D0D" w:themeColor="text1" w:themeTint="F2"/>
          <w:sz w:val="24"/>
          <w:szCs w:val="24"/>
        </w:rPr>
        <w:t>, G. (2019).</w:t>
      </w:r>
      <w:proofErr w:type="gramEnd"/>
      <w:r w:rsidRPr="00513514">
        <w:rPr>
          <w:rFonts w:ascii="Times New Roman" w:eastAsia="Times New Roman" w:hAnsi="Times New Roman" w:cs="Times New Roman"/>
          <w:color w:val="0D0D0D" w:themeColor="text1" w:themeTint="F2"/>
          <w:sz w:val="24"/>
          <w:szCs w:val="24"/>
        </w:rPr>
        <w:t xml:space="preserve"> </w:t>
      </w:r>
      <w:proofErr w:type="gramStart"/>
      <w:r w:rsidRPr="00513514">
        <w:rPr>
          <w:rFonts w:ascii="Times New Roman" w:eastAsia="Times New Roman" w:hAnsi="Times New Roman" w:cs="Times New Roman"/>
          <w:color w:val="0D0D0D" w:themeColor="text1" w:themeTint="F2"/>
          <w:sz w:val="24"/>
          <w:szCs w:val="24"/>
        </w:rPr>
        <w:t xml:space="preserve">Myths and realities surrounding female genital Circumcision (FGC) in </w:t>
      </w:r>
      <w:proofErr w:type="spellStart"/>
      <w:r w:rsidRPr="00513514">
        <w:rPr>
          <w:rFonts w:ascii="Times New Roman" w:eastAsia="Times New Roman" w:hAnsi="Times New Roman" w:cs="Times New Roman"/>
          <w:color w:val="0D0D0D" w:themeColor="text1" w:themeTint="F2"/>
          <w:sz w:val="24"/>
          <w:szCs w:val="24"/>
        </w:rPr>
        <w:t>Ekiti</w:t>
      </w:r>
      <w:proofErr w:type="spellEnd"/>
      <w:r w:rsidRPr="00513514">
        <w:rPr>
          <w:rFonts w:ascii="Times New Roman" w:eastAsia="Times New Roman" w:hAnsi="Times New Roman" w:cs="Times New Roman"/>
          <w:color w:val="0D0D0D" w:themeColor="text1" w:themeTint="F2"/>
          <w:sz w:val="24"/>
          <w:szCs w:val="24"/>
        </w:rPr>
        <w:t xml:space="preserve"> State of Nigeria.</w:t>
      </w:r>
      <w:proofErr w:type="gram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International Journal of Violence and Related Studies, 2</w:t>
      </w:r>
      <w:r w:rsidRPr="00513514">
        <w:rPr>
          <w:rFonts w:ascii="Times New Roman" w:eastAsia="Times New Roman" w:hAnsi="Times New Roman" w:cs="Times New Roman"/>
          <w:color w:val="0D0D0D" w:themeColor="text1" w:themeTint="F2"/>
          <w:sz w:val="24"/>
          <w:szCs w:val="24"/>
        </w:rPr>
        <w:t>(1), 315-321.</w:t>
      </w:r>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spellStart"/>
      <w:proofErr w:type="gramStart"/>
      <w:r w:rsidRPr="00513514">
        <w:rPr>
          <w:rFonts w:ascii="Times New Roman" w:eastAsia="Times New Roman" w:hAnsi="Times New Roman" w:cs="Times New Roman"/>
          <w:color w:val="0D0D0D" w:themeColor="text1" w:themeTint="F2"/>
          <w:sz w:val="24"/>
          <w:szCs w:val="24"/>
        </w:rPr>
        <w:lastRenderedPageBreak/>
        <w:t>Anuforo</w:t>
      </w:r>
      <w:proofErr w:type="spellEnd"/>
      <w:r w:rsidRPr="00513514">
        <w:rPr>
          <w:rFonts w:ascii="Times New Roman" w:eastAsia="Times New Roman" w:hAnsi="Times New Roman" w:cs="Times New Roman"/>
          <w:color w:val="0D0D0D" w:themeColor="text1" w:themeTint="F2"/>
          <w:sz w:val="24"/>
          <w:szCs w:val="24"/>
        </w:rPr>
        <w:t xml:space="preserve">, P. O., </w:t>
      </w:r>
      <w:proofErr w:type="spellStart"/>
      <w:r w:rsidRPr="00513514">
        <w:rPr>
          <w:rFonts w:ascii="Times New Roman" w:eastAsia="Times New Roman" w:hAnsi="Times New Roman" w:cs="Times New Roman"/>
          <w:color w:val="0D0D0D" w:themeColor="text1" w:themeTint="F2"/>
          <w:sz w:val="24"/>
          <w:szCs w:val="24"/>
        </w:rPr>
        <w:t>Oyedele</w:t>
      </w:r>
      <w:proofErr w:type="spellEnd"/>
      <w:r w:rsidRPr="00513514">
        <w:rPr>
          <w:rFonts w:ascii="Times New Roman" w:eastAsia="Times New Roman" w:hAnsi="Times New Roman" w:cs="Times New Roman"/>
          <w:color w:val="0D0D0D" w:themeColor="text1" w:themeTint="F2"/>
          <w:sz w:val="24"/>
          <w:szCs w:val="24"/>
        </w:rPr>
        <w:t xml:space="preserve">, L., &amp; </w:t>
      </w:r>
      <w:proofErr w:type="spellStart"/>
      <w:r w:rsidRPr="00513514">
        <w:rPr>
          <w:rFonts w:ascii="Times New Roman" w:eastAsia="Times New Roman" w:hAnsi="Times New Roman" w:cs="Times New Roman"/>
          <w:color w:val="0D0D0D" w:themeColor="text1" w:themeTint="F2"/>
          <w:sz w:val="24"/>
          <w:szCs w:val="24"/>
        </w:rPr>
        <w:t>Pacquino</w:t>
      </w:r>
      <w:proofErr w:type="spellEnd"/>
      <w:r w:rsidRPr="00513514">
        <w:rPr>
          <w:rFonts w:ascii="Times New Roman" w:eastAsia="Times New Roman" w:hAnsi="Times New Roman" w:cs="Times New Roman"/>
          <w:color w:val="0D0D0D" w:themeColor="text1" w:themeTint="F2"/>
          <w:sz w:val="24"/>
          <w:szCs w:val="24"/>
        </w:rPr>
        <w:t>, D. F. (2019).</w:t>
      </w:r>
      <w:proofErr w:type="gramEnd"/>
      <w:r w:rsidRPr="00513514">
        <w:rPr>
          <w:rFonts w:ascii="Times New Roman" w:eastAsia="Times New Roman" w:hAnsi="Times New Roman" w:cs="Times New Roman"/>
          <w:color w:val="0D0D0D" w:themeColor="text1" w:themeTint="F2"/>
          <w:sz w:val="24"/>
          <w:szCs w:val="24"/>
        </w:rPr>
        <w:t xml:space="preserve"> </w:t>
      </w:r>
      <w:proofErr w:type="gramStart"/>
      <w:r w:rsidRPr="00513514">
        <w:rPr>
          <w:rFonts w:ascii="Times New Roman" w:eastAsia="Times New Roman" w:hAnsi="Times New Roman" w:cs="Times New Roman"/>
          <w:color w:val="0D0D0D" w:themeColor="text1" w:themeTint="F2"/>
          <w:sz w:val="24"/>
          <w:szCs w:val="24"/>
        </w:rPr>
        <w:t>Comparative study of meanings, beliefs and practices of female circumcision among three Nigerian tribes in the United States and Nigeria.</w:t>
      </w:r>
      <w:proofErr w:type="gramEnd"/>
      <w:r w:rsidRPr="00513514">
        <w:rPr>
          <w:rFonts w:ascii="Times New Roman" w:eastAsia="Times New Roman" w:hAnsi="Times New Roman" w:cs="Times New Roman"/>
          <w:color w:val="0D0D0D" w:themeColor="text1" w:themeTint="F2"/>
          <w:sz w:val="24"/>
          <w:szCs w:val="24"/>
        </w:rPr>
        <w:t xml:space="preserve"> </w:t>
      </w:r>
      <w:proofErr w:type="gramStart"/>
      <w:r w:rsidRPr="00513514">
        <w:rPr>
          <w:rFonts w:ascii="Times New Roman" w:eastAsia="Times New Roman" w:hAnsi="Times New Roman" w:cs="Times New Roman"/>
          <w:i/>
          <w:color w:val="0D0D0D" w:themeColor="text1" w:themeTint="F2"/>
          <w:sz w:val="24"/>
          <w:szCs w:val="24"/>
        </w:rPr>
        <w:t>Journal of Transcultural Nursing, 15</w:t>
      </w:r>
      <w:r w:rsidRPr="00513514">
        <w:rPr>
          <w:rFonts w:ascii="Times New Roman" w:eastAsia="Times New Roman" w:hAnsi="Times New Roman" w:cs="Times New Roman"/>
          <w:color w:val="0D0D0D" w:themeColor="text1" w:themeTint="F2"/>
          <w:sz w:val="24"/>
          <w:szCs w:val="24"/>
        </w:rPr>
        <w:t>(2), 103-13.</w:t>
      </w:r>
      <w:proofErr w:type="gramEnd"/>
      <w:r w:rsidRPr="00513514">
        <w:rPr>
          <w:rFonts w:ascii="Times New Roman" w:eastAsia="Times New Roman" w:hAnsi="Times New Roman" w:cs="Times New Roman"/>
          <w:color w:val="0D0D0D" w:themeColor="text1" w:themeTint="F2"/>
          <w:sz w:val="24"/>
          <w:szCs w:val="24"/>
        </w:rPr>
        <w:t xml:space="preserve"> https://doi.org/10.1177/1043659603262486</w:t>
      </w:r>
    </w:p>
    <w:p w:rsidR="003561D9" w:rsidRPr="00513514" w:rsidRDefault="003561D9" w:rsidP="003561D9">
      <w:pPr>
        <w:spacing w:line="240" w:lineRule="auto"/>
        <w:ind w:left="400" w:right="20" w:hanging="399"/>
        <w:jc w:val="both"/>
        <w:rPr>
          <w:rFonts w:ascii="Times New Roman" w:eastAsia="Times New Roman" w:hAnsi="Times New Roman" w:cs="Times New Roman"/>
          <w:color w:val="0D0D0D" w:themeColor="text1" w:themeTint="F2"/>
          <w:sz w:val="24"/>
          <w:szCs w:val="24"/>
        </w:rPr>
      </w:pPr>
      <w:proofErr w:type="spellStart"/>
      <w:proofErr w:type="gramStart"/>
      <w:r w:rsidRPr="00513514">
        <w:rPr>
          <w:rFonts w:ascii="Times New Roman" w:eastAsia="Times New Roman" w:hAnsi="Times New Roman" w:cs="Times New Roman"/>
          <w:color w:val="0D0D0D" w:themeColor="text1" w:themeTint="F2"/>
          <w:sz w:val="24"/>
          <w:szCs w:val="24"/>
        </w:rPr>
        <w:t>Anyamene</w:t>
      </w:r>
      <w:proofErr w:type="spellEnd"/>
      <w:r w:rsidRPr="00513514">
        <w:rPr>
          <w:rFonts w:ascii="Times New Roman" w:eastAsia="Times New Roman" w:hAnsi="Times New Roman" w:cs="Times New Roman"/>
          <w:color w:val="0D0D0D" w:themeColor="text1" w:themeTint="F2"/>
          <w:sz w:val="24"/>
          <w:szCs w:val="24"/>
        </w:rPr>
        <w:t xml:space="preserve">, A., </w:t>
      </w:r>
      <w:proofErr w:type="spellStart"/>
      <w:r w:rsidRPr="00513514">
        <w:rPr>
          <w:rFonts w:ascii="Times New Roman" w:eastAsia="Times New Roman" w:hAnsi="Times New Roman" w:cs="Times New Roman"/>
          <w:color w:val="0D0D0D" w:themeColor="text1" w:themeTint="F2"/>
          <w:sz w:val="24"/>
          <w:szCs w:val="24"/>
        </w:rPr>
        <w:t>Nwokolo</w:t>
      </w:r>
      <w:proofErr w:type="spellEnd"/>
      <w:r w:rsidRPr="00513514">
        <w:rPr>
          <w:rFonts w:ascii="Times New Roman" w:eastAsia="Times New Roman" w:hAnsi="Times New Roman" w:cs="Times New Roman"/>
          <w:color w:val="0D0D0D" w:themeColor="text1" w:themeTint="F2"/>
          <w:sz w:val="24"/>
          <w:szCs w:val="24"/>
        </w:rPr>
        <w:t xml:space="preserve">, C., &amp; </w:t>
      </w:r>
      <w:proofErr w:type="spellStart"/>
      <w:r w:rsidRPr="00513514">
        <w:rPr>
          <w:rFonts w:ascii="Times New Roman" w:eastAsia="Times New Roman" w:hAnsi="Times New Roman" w:cs="Times New Roman"/>
          <w:color w:val="0D0D0D" w:themeColor="text1" w:themeTint="F2"/>
          <w:sz w:val="24"/>
          <w:szCs w:val="24"/>
        </w:rPr>
        <w:t>Anyachebelu</w:t>
      </w:r>
      <w:proofErr w:type="spellEnd"/>
      <w:r w:rsidRPr="00513514">
        <w:rPr>
          <w:rFonts w:ascii="Times New Roman" w:eastAsia="Times New Roman" w:hAnsi="Times New Roman" w:cs="Times New Roman"/>
          <w:color w:val="0D0D0D" w:themeColor="text1" w:themeTint="F2"/>
          <w:sz w:val="24"/>
          <w:szCs w:val="24"/>
        </w:rPr>
        <w:t>, F. E. (2020).</w:t>
      </w:r>
      <w:proofErr w:type="gramEnd"/>
      <w:r w:rsidRPr="00513514">
        <w:rPr>
          <w:rFonts w:ascii="Times New Roman" w:eastAsia="Times New Roman" w:hAnsi="Times New Roman" w:cs="Times New Roman"/>
          <w:color w:val="0D0D0D" w:themeColor="text1" w:themeTint="F2"/>
          <w:sz w:val="24"/>
          <w:szCs w:val="24"/>
        </w:rPr>
        <w:t xml:space="preserve"> Strategies for Eradicating Female Genital Circumcision Practice: Implication for </w:t>
      </w:r>
      <w:proofErr w:type="spellStart"/>
      <w:r w:rsidRPr="00513514">
        <w:rPr>
          <w:rFonts w:ascii="Times New Roman" w:eastAsia="Times New Roman" w:hAnsi="Times New Roman" w:cs="Times New Roman"/>
          <w:color w:val="0D0D0D" w:themeColor="text1" w:themeTint="F2"/>
          <w:sz w:val="24"/>
          <w:szCs w:val="24"/>
        </w:rPr>
        <w:t>Counselling</w:t>
      </w:r>
      <w:proofErr w:type="spell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International Review of Social Sciences and Humanities, 2</w:t>
      </w:r>
      <w:r w:rsidRPr="00513514">
        <w:rPr>
          <w:rFonts w:ascii="Times New Roman" w:eastAsia="Times New Roman" w:hAnsi="Times New Roman" w:cs="Times New Roman"/>
          <w:color w:val="0D0D0D" w:themeColor="text1" w:themeTint="F2"/>
          <w:sz w:val="24"/>
          <w:szCs w:val="24"/>
        </w:rPr>
        <w:t>(2), 62-67.</w:t>
      </w:r>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spellStart"/>
      <w:proofErr w:type="gramStart"/>
      <w:r w:rsidRPr="00513514">
        <w:rPr>
          <w:rFonts w:ascii="Times New Roman" w:eastAsia="Times New Roman" w:hAnsi="Times New Roman" w:cs="Times New Roman"/>
          <w:color w:val="0D0D0D" w:themeColor="text1" w:themeTint="F2"/>
          <w:sz w:val="24"/>
          <w:szCs w:val="24"/>
        </w:rPr>
        <w:t>Apenda</w:t>
      </w:r>
      <w:proofErr w:type="spellEnd"/>
      <w:r w:rsidRPr="00513514">
        <w:rPr>
          <w:rFonts w:ascii="Times New Roman" w:eastAsia="Times New Roman" w:hAnsi="Times New Roman" w:cs="Times New Roman"/>
          <w:color w:val="0D0D0D" w:themeColor="text1" w:themeTint="F2"/>
          <w:sz w:val="24"/>
          <w:szCs w:val="24"/>
        </w:rPr>
        <w:t xml:space="preserve">, A., &amp; </w:t>
      </w:r>
      <w:proofErr w:type="spellStart"/>
      <w:r w:rsidRPr="00513514">
        <w:rPr>
          <w:rFonts w:ascii="Times New Roman" w:eastAsia="Times New Roman" w:hAnsi="Times New Roman" w:cs="Times New Roman"/>
          <w:color w:val="0D0D0D" w:themeColor="text1" w:themeTint="F2"/>
          <w:sz w:val="24"/>
          <w:szCs w:val="24"/>
        </w:rPr>
        <w:t>Terna</w:t>
      </w:r>
      <w:proofErr w:type="spellEnd"/>
      <w:r w:rsidRPr="00513514">
        <w:rPr>
          <w:rFonts w:ascii="Times New Roman" w:eastAsia="Times New Roman" w:hAnsi="Times New Roman" w:cs="Times New Roman"/>
          <w:color w:val="0D0D0D" w:themeColor="text1" w:themeTint="F2"/>
          <w:sz w:val="24"/>
          <w:szCs w:val="24"/>
        </w:rPr>
        <w:t>, A. (2020).Cultural dimension of female genital Circumcision and its effect on the health of women in Africa.</w:t>
      </w:r>
      <w:proofErr w:type="gram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Benue Journal of Gender Studies, 1</w:t>
      </w:r>
      <w:r w:rsidRPr="00513514">
        <w:rPr>
          <w:rFonts w:ascii="Times New Roman" w:eastAsia="Times New Roman" w:hAnsi="Times New Roman" w:cs="Times New Roman"/>
          <w:color w:val="0D0D0D" w:themeColor="text1" w:themeTint="F2"/>
          <w:sz w:val="24"/>
          <w:szCs w:val="24"/>
        </w:rPr>
        <w:t>(1), 173-179.</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Asemah</w:t>
      </w:r>
      <w:proofErr w:type="spellEnd"/>
      <w:r w:rsidRPr="00513514">
        <w:rPr>
          <w:rFonts w:ascii="Times New Roman" w:eastAsia="Times New Roman" w:hAnsi="Times New Roman" w:cs="Times New Roman"/>
          <w:color w:val="0D0D0D" w:themeColor="text1" w:themeTint="F2"/>
          <w:sz w:val="24"/>
          <w:szCs w:val="24"/>
        </w:rPr>
        <w:t xml:space="preserve">, E. S. (2011). </w:t>
      </w:r>
      <w:proofErr w:type="gramStart"/>
      <w:r w:rsidRPr="00513514">
        <w:rPr>
          <w:rFonts w:ascii="Times New Roman" w:eastAsia="Times New Roman" w:hAnsi="Times New Roman" w:cs="Times New Roman"/>
          <w:i/>
          <w:color w:val="0D0D0D" w:themeColor="text1" w:themeTint="F2"/>
          <w:sz w:val="24"/>
          <w:szCs w:val="24"/>
        </w:rPr>
        <w:t>Mass media in the contemporary society</w:t>
      </w:r>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Jos: University press.</w:t>
      </w:r>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spellStart"/>
      <w:proofErr w:type="gramStart"/>
      <w:r w:rsidRPr="00513514">
        <w:rPr>
          <w:rFonts w:ascii="Times New Roman" w:eastAsia="Times New Roman" w:hAnsi="Times New Roman" w:cs="Times New Roman"/>
          <w:color w:val="0D0D0D" w:themeColor="text1" w:themeTint="F2"/>
          <w:sz w:val="24"/>
          <w:szCs w:val="24"/>
        </w:rPr>
        <w:t>Babalola</w:t>
      </w:r>
      <w:proofErr w:type="spellEnd"/>
      <w:r w:rsidRPr="00513514">
        <w:rPr>
          <w:rFonts w:ascii="Times New Roman" w:eastAsia="Times New Roman" w:hAnsi="Times New Roman" w:cs="Times New Roman"/>
          <w:color w:val="0D0D0D" w:themeColor="text1" w:themeTint="F2"/>
          <w:sz w:val="24"/>
          <w:szCs w:val="24"/>
        </w:rPr>
        <w:t xml:space="preserve">, S., </w:t>
      </w:r>
      <w:proofErr w:type="spellStart"/>
      <w:r w:rsidRPr="00513514">
        <w:rPr>
          <w:rFonts w:ascii="Times New Roman" w:eastAsia="Times New Roman" w:hAnsi="Times New Roman" w:cs="Times New Roman"/>
          <w:color w:val="0D0D0D" w:themeColor="text1" w:themeTint="F2"/>
          <w:sz w:val="24"/>
          <w:szCs w:val="24"/>
        </w:rPr>
        <w:t>Brastington</w:t>
      </w:r>
      <w:proofErr w:type="spellEnd"/>
      <w:r w:rsidRPr="00513514">
        <w:rPr>
          <w:rFonts w:ascii="Times New Roman" w:eastAsia="Times New Roman" w:hAnsi="Times New Roman" w:cs="Times New Roman"/>
          <w:color w:val="0D0D0D" w:themeColor="text1" w:themeTint="F2"/>
          <w:sz w:val="24"/>
          <w:szCs w:val="24"/>
        </w:rPr>
        <w:t xml:space="preserve">, A., </w:t>
      </w:r>
      <w:proofErr w:type="spellStart"/>
      <w:r w:rsidRPr="00513514">
        <w:rPr>
          <w:rFonts w:ascii="Times New Roman" w:eastAsia="Times New Roman" w:hAnsi="Times New Roman" w:cs="Times New Roman"/>
          <w:color w:val="0D0D0D" w:themeColor="text1" w:themeTint="F2"/>
          <w:sz w:val="24"/>
          <w:szCs w:val="24"/>
        </w:rPr>
        <w:t>Agbasimato</w:t>
      </w:r>
      <w:proofErr w:type="spellEnd"/>
      <w:r w:rsidRPr="00513514">
        <w:rPr>
          <w:rFonts w:ascii="Times New Roman" w:eastAsia="Times New Roman" w:hAnsi="Times New Roman" w:cs="Times New Roman"/>
          <w:color w:val="0D0D0D" w:themeColor="text1" w:themeTint="F2"/>
          <w:sz w:val="24"/>
          <w:szCs w:val="24"/>
        </w:rPr>
        <w:t xml:space="preserve">, A., </w:t>
      </w:r>
      <w:proofErr w:type="spellStart"/>
      <w:r w:rsidRPr="00513514">
        <w:rPr>
          <w:rFonts w:ascii="Times New Roman" w:eastAsia="Times New Roman" w:hAnsi="Times New Roman" w:cs="Times New Roman"/>
          <w:color w:val="0D0D0D" w:themeColor="text1" w:themeTint="F2"/>
          <w:sz w:val="24"/>
          <w:szCs w:val="24"/>
        </w:rPr>
        <w:t>Helland</w:t>
      </w:r>
      <w:proofErr w:type="spellEnd"/>
      <w:r w:rsidRPr="00513514">
        <w:rPr>
          <w:rFonts w:ascii="Times New Roman" w:eastAsia="Times New Roman" w:hAnsi="Times New Roman" w:cs="Times New Roman"/>
          <w:color w:val="0D0D0D" w:themeColor="text1" w:themeTint="F2"/>
          <w:sz w:val="24"/>
          <w:szCs w:val="24"/>
        </w:rPr>
        <w:t xml:space="preserve">, A., </w:t>
      </w:r>
      <w:proofErr w:type="spellStart"/>
      <w:r w:rsidRPr="00513514">
        <w:rPr>
          <w:rFonts w:ascii="Times New Roman" w:eastAsia="Times New Roman" w:hAnsi="Times New Roman" w:cs="Times New Roman"/>
          <w:color w:val="0D0D0D" w:themeColor="text1" w:themeTint="F2"/>
          <w:sz w:val="24"/>
          <w:szCs w:val="24"/>
        </w:rPr>
        <w:t>Nwanguma</w:t>
      </w:r>
      <w:proofErr w:type="spellEnd"/>
      <w:r w:rsidRPr="00513514">
        <w:rPr>
          <w:rFonts w:ascii="Times New Roman" w:eastAsia="Times New Roman" w:hAnsi="Times New Roman" w:cs="Times New Roman"/>
          <w:color w:val="0D0D0D" w:themeColor="text1" w:themeTint="F2"/>
          <w:sz w:val="24"/>
          <w:szCs w:val="24"/>
        </w:rPr>
        <w:t xml:space="preserve">, E., &amp; </w:t>
      </w:r>
      <w:proofErr w:type="spellStart"/>
      <w:r w:rsidRPr="00513514">
        <w:rPr>
          <w:rFonts w:ascii="Times New Roman" w:eastAsia="Times New Roman" w:hAnsi="Times New Roman" w:cs="Times New Roman"/>
          <w:color w:val="0D0D0D" w:themeColor="text1" w:themeTint="F2"/>
          <w:sz w:val="24"/>
          <w:szCs w:val="24"/>
        </w:rPr>
        <w:t>Onah</w:t>
      </w:r>
      <w:proofErr w:type="spellEnd"/>
      <w:r w:rsidRPr="00513514">
        <w:rPr>
          <w:rFonts w:ascii="Times New Roman" w:eastAsia="Times New Roman" w:hAnsi="Times New Roman" w:cs="Times New Roman"/>
          <w:color w:val="0D0D0D" w:themeColor="text1" w:themeTint="F2"/>
          <w:sz w:val="24"/>
          <w:szCs w:val="24"/>
        </w:rPr>
        <w:t>, N. (2019).</w:t>
      </w:r>
      <w:proofErr w:type="gramEnd"/>
      <w:r w:rsidRPr="00513514">
        <w:rPr>
          <w:rFonts w:ascii="Times New Roman" w:eastAsia="Times New Roman" w:hAnsi="Times New Roman" w:cs="Times New Roman"/>
          <w:color w:val="0D0D0D" w:themeColor="text1" w:themeTint="F2"/>
          <w:sz w:val="24"/>
          <w:szCs w:val="24"/>
        </w:rPr>
        <w:t xml:space="preserve"> </w:t>
      </w:r>
      <w:proofErr w:type="gramStart"/>
      <w:r w:rsidRPr="00513514">
        <w:rPr>
          <w:rFonts w:ascii="Times New Roman" w:eastAsia="Times New Roman" w:hAnsi="Times New Roman" w:cs="Times New Roman"/>
          <w:color w:val="0D0D0D" w:themeColor="text1" w:themeTint="F2"/>
          <w:sz w:val="24"/>
          <w:szCs w:val="24"/>
        </w:rPr>
        <w:t xml:space="preserve">Impact of a communication </w:t>
      </w:r>
      <w:proofErr w:type="spellStart"/>
      <w:r w:rsidRPr="00513514">
        <w:rPr>
          <w:rFonts w:ascii="Times New Roman" w:eastAsia="Times New Roman" w:hAnsi="Times New Roman" w:cs="Times New Roman"/>
          <w:color w:val="0D0D0D" w:themeColor="text1" w:themeTint="F2"/>
          <w:sz w:val="24"/>
          <w:szCs w:val="24"/>
        </w:rPr>
        <w:t>programme</w:t>
      </w:r>
      <w:proofErr w:type="spellEnd"/>
      <w:r w:rsidRPr="00513514">
        <w:rPr>
          <w:rFonts w:ascii="Times New Roman" w:eastAsia="Times New Roman" w:hAnsi="Times New Roman" w:cs="Times New Roman"/>
          <w:color w:val="0D0D0D" w:themeColor="text1" w:themeTint="F2"/>
          <w:sz w:val="24"/>
          <w:szCs w:val="24"/>
        </w:rPr>
        <w:t xml:space="preserve"> on female genital cutting in Eastern Nigeria.</w:t>
      </w:r>
      <w:proofErr w:type="gram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Tropical Medicine &amp; International Health, 11</w:t>
      </w:r>
      <w:r w:rsidRPr="00513514">
        <w:rPr>
          <w:rFonts w:ascii="Times New Roman" w:eastAsia="Times New Roman" w:hAnsi="Times New Roman" w:cs="Times New Roman"/>
          <w:color w:val="0D0D0D" w:themeColor="text1" w:themeTint="F2"/>
          <w:sz w:val="24"/>
          <w:szCs w:val="24"/>
        </w:rPr>
        <w:t>(10), 1594-1603. https://doi.org/10.1111/j.1365-3156.2019.01701.x</w:t>
      </w:r>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BAOBAB for Women's Human Rights.</w:t>
      </w:r>
      <w:proofErr w:type="gramEnd"/>
      <w:r w:rsidRPr="00513514">
        <w:rPr>
          <w:rFonts w:ascii="Times New Roman" w:eastAsia="Times New Roman" w:hAnsi="Times New Roman" w:cs="Times New Roman"/>
          <w:color w:val="0D0D0D" w:themeColor="text1" w:themeTint="F2"/>
          <w:sz w:val="24"/>
          <w:szCs w:val="24"/>
        </w:rPr>
        <w:t xml:space="preserve"> </w:t>
      </w:r>
      <w:proofErr w:type="gramStart"/>
      <w:r w:rsidRPr="00513514">
        <w:rPr>
          <w:rFonts w:ascii="Times New Roman" w:eastAsia="Times New Roman" w:hAnsi="Times New Roman" w:cs="Times New Roman"/>
          <w:color w:val="0D0D0D" w:themeColor="text1" w:themeTint="F2"/>
          <w:sz w:val="24"/>
          <w:szCs w:val="24"/>
        </w:rPr>
        <w:t>(BAOBAB).</w:t>
      </w:r>
      <w:proofErr w:type="gramEnd"/>
      <w:r w:rsidRPr="00513514">
        <w:rPr>
          <w:rFonts w:ascii="Times New Roman" w:eastAsia="Times New Roman" w:hAnsi="Times New Roman" w:cs="Times New Roman"/>
          <w:color w:val="0D0D0D" w:themeColor="text1" w:themeTint="F2"/>
          <w:sz w:val="24"/>
          <w:szCs w:val="24"/>
        </w:rPr>
        <w:t xml:space="preserve"> (2018). </w:t>
      </w:r>
      <w:r w:rsidRPr="00513514">
        <w:rPr>
          <w:rFonts w:ascii="Times New Roman" w:eastAsia="Times New Roman" w:hAnsi="Times New Roman" w:cs="Times New Roman"/>
          <w:i/>
          <w:color w:val="0D0D0D" w:themeColor="text1" w:themeTint="F2"/>
          <w:sz w:val="24"/>
          <w:szCs w:val="24"/>
        </w:rPr>
        <w:t>Women's Access to Justice and Personal Security in Nigeria: A Synthesis Report</w:t>
      </w:r>
      <w:r w:rsidRPr="00513514">
        <w:rPr>
          <w:rFonts w:ascii="Times New Roman" w:eastAsia="Times New Roman" w:hAnsi="Times New Roman" w:cs="Times New Roman"/>
          <w:color w:val="0D0D0D" w:themeColor="text1" w:themeTint="F2"/>
          <w:sz w:val="24"/>
          <w:szCs w:val="24"/>
        </w:rPr>
        <w:t>. Lagos: BAOBAB for Women's Human Rights.</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Barber, B. R. (1996). </w:t>
      </w:r>
      <w:r w:rsidRPr="00513514">
        <w:rPr>
          <w:rFonts w:ascii="Times New Roman" w:eastAsia="Times New Roman" w:hAnsi="Times New Roman" w:cs="Times New Roman"/>
          <w:i/>
          <w:color w:val="0D0D0D" w:themeColor="text1" w:themeTint="F2"/>
          <w:sz w:val="24"/>
          <w:szCs w:val="24"/>
        </w:rPr>
        <w:t xml:space="preserve">Jihad vs. </w:t>
      </w:r>
      <w:proofErr w:type="spellStart"/>
      <w:r w:rsidRPr="00513514">
        <w:rPr>
          <w:rFonts w:ascii="Times New Roman" w:eastAsia="Times New Roman" w:hAnsi="Times New Roman" w:cs="Times New Roman"/>
          <w:i/>
          <w:color w:val="0D0D0D" w:themeColor="text1" w:themeTint="F2"/>
          <w:sz w:val="24"/>
          <w:szCs w:val="24"/>
        </w:rPr>
        <w:t>McWorld</w:t>
      </w:r>
      <w:proofErr w:type="spellEnd"/>
      <w:r w:rsidRPr="00513514">
        <w:rPr>
          <w:rFonts w:ascii="Times New Roman" w:eastAsia="Times New Roman" w:hAnsi="Times New Roman" w:cs="Times New Roman"/>
          <w:i/>
          <w:color w:val="0D0D0D" w:themeColor="text1" w:themeTint="F2"/>
          <w:sz w:val="24"/>
          <w:szCs w:val="24"/>
        </w:rPr>
        <w:t>: How globalism and tribalism are reshaping the world</w:t>
      </w:r>
      <w:r w:rsidRPr="00513514">
        <w:rPr>
          <w:rFonts w:ascii="Times New Roman" w:eastAsia="Times New Roman" w:hAnsi="Times New Roman" w:cs="Times New Roman"/>
          <w:color w:val="0D0D0D" w:themeColor="text1" w:themeTint="F2"/>
          <w:sz w:val="24"/>
          <w:szCs w:val="24"/>
        </w:rPr>
        <w:t>. USA: Ballantine</w:t>
      </w:r>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 xml:space="preserve">Barker, G., Ricardo, C., &amp; </w:t>
      </w:r>
      <w:proofErr w:type="spellStart"/>
      <w:r w:rsidRPr="00513514">
        <w:rPr>
          <w:rFonts w:ascii="Times New Roman" w:eastAsia="Times New Roman" w:hAnsi="Times New Roman" w:cs="Times New Roman"/>
          <w:color w:val="0D0D0D" w:themeColor="text1" w:themeTint="F2"/>
          <w:sz w:val="24"/>
          <w:szCs w:val="24"/>
        </w:rPr>
        <w:t>Nascimento</w:t>
      </w:r>
      <w:proofErr w:type="spellEnd"/>
      <w:r w:rsidRPr="00513514">
        <w:rPr>
          <w:rFonts w:ascii="Times New Roman" w:eastAsia="Times New Roman" w:hAnsi="Times New Roman" w:cs="Times New Roman"/>
          <w:color w:val="0D0D0D" w:themeColor="text1" w:themeTint="F2"/>
          <w:sz w:val="24"/>
          <w:szCs w:val="24"/>
        </w:rPr>
        <w:t>, M. (2019).</w:t>
      </w:r>
      <w:proofErr w:type="gram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 xml:space="preserve">Engaging Men and Boys in Changing Gender-Based Inequity in Health: Evidence from </w:t>
      </w:r>
      <w:proofErr w:type="spellStart"/>
      <w:r w:rsidRPr="00513514">
        <w:rPr>
          <w:rFonts w:ascii="Times New Roman" w:eastAsia="Times New Roman" w:hAnsi="Times New Roman" w:cs="Times New Roman"/>
          <w:i/>
          <w:color w:val="0D0D0D" w:themeColor="text1" w:themeTint="F2"/>
          <w:sz w:val="24"/>
          <w:szCs w:val="24"/>
        </w:rPr>
        <w:t>Programme</w:t>
      </w:r>
      <w:proofErr w:type="spellEnd"/>
      <w:r w:rsidRPr="00513514">
        <w:rPr>
          <w:rFonts w:ascii="Times New Roman" w:eastAsia="Times New Roman" w:hAnsi="Times New Roman" w:cs="Times New Roman"/>
          <w:i/>
          <w:color w:val="0D0D0D" w:themeColor="text1" w:themeTint="F2"/>
          <w:sz w:val="24"/>
          <w:szCs w:val="24"/>
        </w:rPr>
        <w:t xml:space="preserve"> Interventions</w:t>
      </w:r>
      <w:r w:rsidRPr="00513514">
        <w:rPr>
          <w:rFonts w:ascii="Times New Roman" w:eastAsia="Times New Roman" w:hAnsi="Times New Roman" w:cs="Times New Roman"/>
          <w:color w:val="0D0D0D" w:themeColor="text1" w:themeTint="F2"/>
          <w:sz w:val="24"/>
          <w:szCs w:val="24"/>
        </w:rPr>
        <w:t>. World Health Organization, Geneva. Retrieved from</w:t>
      </w:r>
      <w:r w:rsidRPr="00513514">
        <w:rPr>
          <w:rFonts w:ascii="Times New Roman" w:eastAsia="Times New Roman" w:hAnsi="Times New Roman" w:cs="Times New Roman"/>
          <w:i/>
          <w:color w:val="0D0D0D" w:themeColor="text1" w:themeTint="F2"/>
          <w:sz w:val="24"/>
          <w:szCs w:val="24"/>
        </w:rPr>
        <w:t xml:space="preserve"> </w:t>
      </w:r>
      <w:r w:rsidRPr="00513514">
        <w:rPr>
          <w:rFonts w:ascii="Times New Roman" w:eastAsia="Times New Roman" w:hAnsi="Times New Roman" w:cs="Times New Roman"/>
          <w:color w:val="0D0D0D" w:themeColor="text1" w:themeTint="F2"/>
          <w:sz w:val="24"/>
          <w:szCs w:val="24"/>
        </w:rPr>
        <w:t>http://www.who.int/gender/documents/Engaging_men</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right="20"/>
        <w:jc w:val="center"/>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43</w:t>
      </w:r>
    </w:p>
    <w:p w:rsidR="003561D9" w:rsidRPr="00513514" w:rsidRDefault="003561D9" w:rsidP="003561D9">
      <w:pPr>
        <w:spacing w:line="240" w:lineRule="auto"/>
        <w:ind w:right="20"/>
        <w:rPr>
          <w:rFonts w:ascii="Times New Roman" w:eastAsia="Times New Roman" w:hAnsi="Times New Roman" w:cs="Times New Roman"/>
          <w:color w:val="0D0D0D" w:themeColor="text1" w:themeTint="F2"/>
          <w:sz w:val="24"/>
          <w:szCs w:val="24"/>
        </w:rPr>
        <w:sectPr w:rsidR="003561D9" w:rsidRPr="00513514">
          <w:footerReference w:type="default" r:id="rId12"/>
          <w:pgSz w:w="11900" w:h="16160"/>
          <w:pgMar w:top="802" w:right="1400" w:bottom="372" w:left="1420" w:header="0" w:footer="0" w:gutter="0"/>
          <w:cols w:space="0" w:equalWidth="0">
            <w:col w:w="9080"/>
          </w:cols>
          <w:docGrid w:linePitch="360"/>
        </w:sectPr>
      </w:pPr>
    </w:p>
    <w:p w:rsidR="003561D9" w:rsidRPr="00513514" w:rsidRDefault="003561D9" w:rsidP="003561D9">
      <w:pPr>
        <w:tabs>
          <w:tab w:val="left" w:pos="3320"/>
          <w:tab w:val="left" w:pos="7560"/>
        </w:tabs>
        <w:spacing w:line="240" w:lineRule="auto"/>
        <w:rPr>
          <w:rFonts w:ascii="Times New Roman" w:eastAsia="Times New Roman" w:hAnsi="Times New Roman" w:cs="Times New Roman"/>
          <w:color w:val="0D0D0D" w:themeColor="text1" w:themeTint="F2"/>
          <w:sz w:val="24"/>
          <w:szCs w:val="24"/>
        </w:rPr>
      </w:pPr>
      <w:bookmarkStart w:id="1" w:name="page9"/>
      <w:bookmarkEnd w:id="1"/>
      <w:proofErr w:type="gramStart"/>
      <w:r w:rsidRPr="00513514">
        <w:rPr>
          <w:rFonts w:ascii="Times New Roman" w:eastAsia="Times New Roman" w:hAnsi="Times New Roman" w:cs="Times New Roman"/>
          <w:color w:val="0D0D0D" w:themeColor="text1" w:themeTint="F2"/>
          <w:sz w:val="24"/>
          <w:szCs w:val="24"/>
        </w:rPr>
        <w:lastRenderedPageBreak/>
        <w:t>gjhs.ccsenet.org</w:t>
      </w:r>
      <w:proofErr w:type="gramEnd"/>
      <w:r w:rsidRPr="00513514">
        <w:rPr>
          <w:rFonts w:ascii="Times New Roman" w:eastAsia="Times New Roman" w:hAnsi="Times New Roman" w:cs="Times New Roman"/>
          <w:color w:val="0D0D0D" w:themeColor="text1" w:themeTint="F2"/>
          <w:sz w:val="24"/>
          <w:szCs w:val="24"/>
        </w:rPr>
        <w:tab/>
        <w:t>Global Journal of Health Science</w:t>
      </w:r>
      <w:r w:rsidRPr="00513514">
        <w:rPr>
          <w:rFonts w:ascii="Times New Roman" w:eastAsia="Times New Roman" w:hAnsi="Times New Roman" w:cs="Times New Roman"/>
          <w:color w:val="0D0D0D" w:themeColor="text1" w:themeTint="F2"/>
          <w:sz w:val="24"/>
          <w:szCs w:val="24"/>
        </w:rPr>
        <w:tab/>
        <w:t>Vol. 11, No.14; 2019</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59264" behindDoc="1" locked="0" layoutInCell="1" allowOverlap="1" wp14:anchorId="51F8919F" wp14:editId="47F76B4F">
                <wp:simplePos x="0" y="0"/>
                <wp:positionH relativeFrom="column">
                  <wp:posOffset>-19685</wp:posOffset>
                </wp:positionH>
                <wp:positionV relativeFrom="paragraph">
                  <wp:posOffset>33655</wp:posOffset>
                </wp:positionV>
                <wp:extent cx="5797550" cy="0"/>
                <wp:effectExtent l="8890" t="5080" r="1333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65pt" to="454.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" strokeweight=".25397mm"/>
            </w:pict>
          </mc:Fallback>
        </mc:AlternateContent>
      </w:r>
    </w:p>
    <w:p w:rsidR="003561D9" w:rsidRPr="00513514" w:rsidRDefault="003561D9" w:rsidP="003561D9">
      <w:pPr>
        <w:spacing w:line="240" w:lineRule="auto"/>
        <w:ind w:left="400" w:right="20" w:hanging="399"/>
        <w:jc w:val="both"/>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Cassman</w:t>
      </w:r>
      <w:proofErr w:type="spellEnd"/>
      <w:r w:rsidRPr="00513514">
        <w:rPr>
          <w:rFonts w:ascii="Times New Roman" w:eastAsia="Times New Roman" w:hAnsi="Times New Roman" w:cs="Times New Roman"/>
          <w:color w:val="0D0D0D" w:themeColor="text1" w:themeTint="F2"/>
          <w:sz w:val="24"/>
          <w:szCs w:val="24"/>
        </w:rPr>
        <w:t xml:space="preserve">, R. (2020). </w:t>
      </w:r>
      <w:proofErr w:type="gramStart"/>
      <w:r w:rsidRPr="00513514">
        <w:rPr>
          <w:rFonts w:ascii="Times New Roman" w:eastAsia="Times New Roman" w:hAnsi="Times New Roman" w:cs="Times New Roman"/>
          <w:color w:val="0D0D0D" w:themeColor="text1" w:themeTint="F2"/>
          <w:sz w:val="24"/>
          <w:szCs w:val="24"/>
        </w:rPr>
        <w:t>Fighting to Make the Cut: Female Genital Cutting Studied within the Context of cultural relativism.</w:t>
      </w:r>
      <w:proofErr w:type="gramEnd"/>
      <w:r w:rsidRPr="00513514">
        <w:rPr>
          <w:rFonts w:ascii="Times New Roman" w:eastAsia="Times New Roman" w:hAnsi="Times New Roman" w:cs="Times New Roman"/>
          <w:color w:val="0D0D0D" w:themeColor="text1" w:themeTint="F2"/>
          <w:sz w:val="24"/>
          <w:szCs w:val="24"/>
        </w:rPr>
        <w:t xml:space="preserve"> </w:t>
      </w:r>
      <w:proofErr w:type="gramStart"/>
      <w:r w:rsidRPr="00513514">
        <w:rPr>
          <w:rFonts w:ascii="Times New Roman" w:eastAsia="Times New Roman" w:hAnsi="Times New Roman" w:cs="Times New Roman"/>
          <w:i/>
          <w:color w:val="0D0D0D" w:themeColor="text1" w:themeTint="F2"/>
          <w:sz w:val="24"/>
          <w:szCs w:val="24"/>
        </w:rPr>
        <w:t>Northwestern Journal of international Human Rights, 6</w:t>
      </w:r>
      <w:r w:rsidRPr="00513514">
        <w:rPr>
          <w:rFonts w:ascii="Times New Roman" w:eastAsia="Times New Roman" w:hAnsi="Times New Roman" w:cs="Times New Roman"/>
          <w:color w:val="0D0D0D" w:themeColor="text1" w:themeTint="F2"/>
          <w:sz w:val="24"/>
          <w:szCs w:val="24"/>
        </w:rPr>
        <w:t>(1), 128-154.</w:t>
      </w:r>
      <w:proofErr w:type="gramEnd"/>
    </w:p>
    <w:p w:rsidR="003561D9" w:rsidRPr="00513514" w:rsidRDefault="003561D9" w:rsidP="003561D9">
      <w:pPr>
        <w:spacing w:line="240" w:lineRule="auto"/>
        <w:ind w:left="400" w:right="20" w:hanging="399"/>
        <w:jc w:val="both"/>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Efua</w:t>
      </w:r>
      <w:proofErr w:type="spellEnd"/>
      <w:r w:rsidRPr="00513514">
        <w:rPr>
          <w:rFonts w:ascii="Times New Roman" w:eastAsia="Times New Roman" w:hAnsi="Times New Roman" w:cs="Times New Roman"/>
          <w:color w:val="0D0D0D" w:themeColor="text1" w:themeTint="F2"/>
          <w:sz w:val="24"/>
          <w:szCs w:val="24"/>
        </w:rPr>
        <w:t xml:space="preserve">, D. (1994). </w:t>
      </w:r>
      <w:proofErr w:type="gramStart"/>
      <w:r w:rsidRPr="00513514">
        <w:rPr>
          <w:rFonts w:ascii="Times New Roman" w:eastAsia="Times New Roman" w:hAnsi="Times New Roman" w:cs="Times New Roman"/>
          <w:i/>
          <w:color w:val="0D0D0D" w:themeColor="text1" w:themeTint="F2"/>
          <w:sz w:val="24"/>
          <w:szCs w:val="24"/>
        </w:rPr>
        <w:t>Cutting the Rose, Female Genital Circumcision: The practice and its prevention</w:t>
      </w:r>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London: Minority Rights Group.</w:t>
      </w:r>
    </w:p>
    <w:p w:rsidR="003561D9" w:rsidRPr="00513514" w:rsidRDefault="003561D9" w:rsidP="003561D9">
      <w:pPr>
        <w:spacing w:line="240" w:lineRule="auto"/>
        <w:ind w:left="400" w:right="20" w:hanging="399"/>
        <w:jc w:val="both"/>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Ehigiegba</w:t>
      </w:r>
      <w:proofErr w:type="spellEnd"/>
      <w:r w:rsidRPr="00513514">
        <w:rPr>
          <w:rFonts w:ascii="Times New Roman" w:eastAsia="Times New Roman" w:hAnsi="Times New Roman" w:cs="Times New Roman"/>
          <w:color w:val="0D0D0D" w:themeColor="text1" w:themeTint="F2"/>
          <w:sz w:val="24"/>
          <w:szCs w:val="24"/>
        </w:rPr>
        <w:t xml:space="preserve">, A. E., </w:t>
      </w:r>
      <w:proofErr w:type="spellStart"/>
      <w:r w:rsidRPr="00513514">
        <w:rPr>
          <w:rFonts w:ascii="Times New Roman" w:eastAsia="Times New Roman" w:hAnsi="Times New Roman" w:cs="Times New Roman"/>
          <w:color w:val="0D0D0D" w:themeColor="text1" w:themeTint="F2"/>
          <w:sz w:val="24"/>
          <w:szCs w:val="24"/>
        </w:rPr>
        <w:t>Selo-Ojeme</w:t>
      </w:r>
      <w:proofErr w:type="spellEnd"/>
      <w:r w:rsidRPr="00513514">
        <w:rPr>
          <w:rFonts w:ascii="Times New Roman" w:eastAsia="Times New Roman" w:hAnsi="Times New Roman" w:cs="Times New Roman"/>
          <w:color w:val="0D0D0D" w:themeColor="text1" w:themeTint="F2"/>
          <w:sz w:val="24"/>
          <w:szCs w:val="24"/>
        </w:rPr>
        <w:t xml:space="preserve">, D. O., &amp; </w:t>
      </w:r>
      <w:proofErr w:type="spellStart"/>
      <w:r w:rsidRPr="00513514">
        <w:rPr>
          <w:rFonts w:ascii="Times New Roman" w:eastAsia="Times New Roman" w:hAnsi="Times New Roman" w:cs="Times New Roman"/>
          <w:color w:val="0D0D0D" w:themeColor="text1" w:themeTint="F2"/>
          <w:sz w:val="24"/>
          <w:szCs w:val="24"/>
        </w:rPr>
        <w:t>Omorogbe</w:t>
      </w:r>
      <w:proofErr w:type="spellEnd"/>
      <w:r w:rsidRPr="00513514">
        <w:rPr>
          <w:rFonts w:ascii="Times New Roman" w:eastAsia="Times New Roman" w:hAnsi="Times New Roman" w:cs="Times New Roman"/>
          <w:color w:val="0D0D0D" w:themeColor="text1" w:themeTint="F2"/>
          <w:sz w:val="24"/>
          <w:szCs w:val="24"/>
        </w:rPr>
        <w:t xml:space="preserve">, F. I. (1998). </w:t>
      </w:r>
      <w:proofErr w:type="gramStart"/>
      <w:r w:rsidRPr="00513514">
        <w:rPr>
          <w:rFonts w:ascii="Times New Roman" w:eastAsia="Times New Roman" w:hAnsi="Times New Roman" w:cs="Times New Roman"/>
          <w:color w:val="0D0D0D" w:themeColor="text1" w:themeTint="F2"/>
          <w:sz w:val="24"/>
          <w:szCs w:val="24"/>
        </w:rPr>
        <w:t>Female circumcision and determinants in Southern Nigeria.</w:t>
      </w:r>
      <w:proofErr w:type="gram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East African Medical Journal, 75</w:t>
      </w:r>
      <w:r w:rsidRPr="00513514">
        <w:rPr>
          <w:rFonts w:ascii="Times New Roman" w:eastAsia="Times New Roman" w:hAnsi="Times New Roman" w:cs="Times New Roman"/>
          <w:color w:val="0D0D0D" w:themeColor="text1" w:themeTint="F2"/>
          <w:sz w:val="24"/>
          <w:szCs w:val="24"/>
        </w:rPr>
        <w:t>, 374-376.</w:t>
      </w:r>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Ibekwe</w:t>
      </w:r>
      <w:proofErr w:type="spellEnd"/>
      <w:r w:rsidRPr="00513514">
        <w:rPr>
          <w:rFonts w:ascii="Times New Roman" w:eastAsia="Times New Roman" w:hAnsi="Times New Roman" w:cs="Times New Roman"/>
          <w:color w:val="0D0D0D" w:themeColor="text1" w:themeTint="F2"/>
          <w:sz w:val="24"/>
          <w:szCs w:val="24"/>
        </w:rPr>
        <w:t xml:space="preserve">, P. C., </w:t>
      </w:r>
      <w:proofErr w:type="spellStart"/>
      <w:r w:rsidRPr="00513514">
        <w:rPr>
          <w:rFonts w:ascii="Times New Roman" w:eastAsia="Times New Roman" w:hAnsi="Times New Roman" w:cs="Times New Roman"/>
          <w:color w:val="0D0D0D" w:themeColor="text1" w:themeTint="F2"/>
          <w:sz w:val="24"/>
          <w:szCs w:val="24"/>
        </w:rPr>
        <w:t>Onoh</w:t>
      </w:r>
      <w:proofErr w:type="spellEnd"/>
      <w:r w:rsidRPr="00513514">
        <w:rPr>
          <w:rFonts w:ascii="Times New Roman" w:eastAsia="Times New Roman" w:hAnsi="Times New Roman" w:cs="Times New Roman"/>
          <w:color w:val="0D0D0D" w:themeColor="text1" w:themeTint="F2"/>
          <w:sz w:val="24"/>
          <w:szCs w:val="24"/>
        </w:rPr>
        <w:t xml:space="preserve">, R. C., </w:t>
      </w:r>
      <w:proofErr w:type="spellStart"/>
      <w:r w:rsidRPr="00513514">
        <w:rPr>
          <w:rFonts w:ascii="Times New Roman" w:eastAsia="Times New Roman" w:hAnsi="Times New Roman" w:cs="Times New Roman"/>
          <w:color w:val="0D0D0D" w:themeColor="text1" w:themeTint="F2"/>
          <w:sz w:val="24"/>
          <w:szCs w:val="24"/>
        </w:rPr>
        <w:t>Onyebuchi</w:t>
      </w:r>
      <w:proofErr w:type="spellEnd"/>
      <w:r w:rsidRPr="00513514">
        <w:rPr>
          <w:rFonts w:ascii="Times New Roman" w:eastAsia="Times New Roman" w:hAnsi="Times New Roman" w:cs="Times New Roman"/>
          <w:color w:val="0D0D0D" w:themeColor="text1" w:themeTint="F2"/>
          <w:sz w:val="24"/>
          <w:szCs w:val="24"/>
        </w:rPr>
        <w:t xml:space="preserve">, R. C., </w:t>
      </w:r>
      <w:proofErr w:type="spellStart"/>
      <w:r w:rsidRPr="00513514">
        <w:rPr>
          <w:rFonts w:ascii="Times New Roman" w:eastAsia="Times New Roman" w:hAnsi="Times New Roman" w:cs="Times New Roman"/>
          <w:color w:val="0D0D0D" w:themeColor="text1" w:themeTint="F2"/>
          <w:sz w:val="24"/>
          <w:szCs w:val="24"/>
        </w:rPr>
        <w:t>Ezeonu</w:t>
      </w:r>
      <w:proofErr w:type="spellEnd"/>
      <w:r w:rsidRPr="00513514">
        <w:rPr>
          <w:rFonts w:ascii="Times New Roman" w:eastAsia="Times New Roman" w:hAnsi="Times New Roman" w:cs="Times New Roman"/>
          <w:color w:val="0D0D0D" w:themeColor="text1" w:themeTint="F2"/>
          <w:sz w:val="24"/>
          <w:szCs w:val="24"/>
        </w:rPr>
        <w:t xml:space="preserve">, P. O., &amp; </w:t>
      </w:r>
      <w:proofErr w:type="spellStart"/>
      <w:r w:rsidRPr="00513514">
        <w:rPr>
          <w:rFonts w:ascii="Times New Roman" w:eastAsia="Times New Roman" w:hAnsi="Times New Roman" w:cs="Times New Roman"/>
          <w:color w:val="0D0D0D" w:themeColor="text1" w:themeTint="F2"/>
          <w:sz w:val="24"/>
          <w:szCs w:val="24"/>
        </w:rPr>
        <w:t>Ibekwe</w:t>
      </w:r>
      <w:proofErr w:type="spellEnd"/>
      <w:r w:rsidRPr="00513514">
        <w:rPr>
          <w:rFonts w:ascii="Times New Roman" w:eastAsia="Times New Roman" w:hAnsi="Times New Roman" w:cs="Times New Roman"/>
          <w:color w:val="0D0D0D" w:themeColor="text1" w:themeTint="F2"/>
          <w:sz w:val="24"/>
          <w:szCs w:val="24"/>
        </w:rPr>
        <w:t xml:space="preserve">, R. O. (2020). Female Genital Circumcision in South-East Nigeria: A Survey on the Current Knowledge and Practice. </w:t>
      </w:r>
      <w:r w:rsidRPr="00513514">
        <w:rPr>
          <w:rFonts w:ascii="Times New Roman" w:eastAsia="Times New Roman" w:hAnsi="Times New Roman" w:cs="Times New Roman"/>
          <w:i/>
          <w:color w:val="0D0D0D" w:themeColor="text1" w:themeTint="F2"/>
          <w:sz w:val="24"/>
          <w:szCs w:val="24"/>
        </w:rPr>
        <w:t>Journal of Public Health and Epidemiology, 4</w:t>
      </w:r>
      <w:r w:rsidRPr="00513514">
        <w:rPr>
          <w:rFonts w:ascii="Times New Roman" w:eastAsia="Times New Roman" w:hAnsi="Times New Roman" w:cs="Times New Roman"/>
          <w:color w:val="0D0D0D" w:themeColor="text1" w:themeTint="F2"/>
          <w:sz w:val="24"/>
          <w:szCs w:val="24"/>
        </w:rPr>
        <w:t>(5), 117-122. https://doi.org/10.5897/JPHE11.194</w:t>
      </w:r>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Insight, I. (2020).</w:t>
      </w:r>
      <w:proofErr w:type="gram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The Dynamics of social change: Towards the Abandonment of Female Genital Circumcision/Cutting in Five African Countries</w:t>
      </w:r>
      <w:r w:rsidRPr="00513514">
        <w:rPr>
          <w:rFonts w:ascii="Times New Roman" w:eastAsia="Times New Roman" w:hAnsi="Times New Roman" w:cs="Times New Roman"/>
          <w:color w:val="0D0D0D" w:themeColor="text1" w:themeTint="F2"/>
          <w:sz w:val="24"/>
          <w:szCs w:val="24"/>
        </w:rPr>
        <w:t xml:space="preserve">. Florence, Italy: The UNICEF </w:t>
      </w:r>
      <w:proofErr w:type="spellStart"/>
      <w:r w:rsidRPr="00513514">
        <w:rPr>
          <w:rFonts w:ascii="Times New Roman" w:eastAsia="Times New Roman" w:hAnsi="Times New Roman" w:cs="Times New Roman"/>
          <w:color w:val="0D0D0D" w:themeColor="text1" w:themeTint="F2"/>
          <w:sz w:val="24"/>
          <w:szCs w:val="24"/>
        </w:rPr>
        <w:t>Innocenti</w:t>
      </w:r>
      <w:proofErr w:type="spellEnd"/>
      <w:r w:rsidRPr="00513514">
        <w:rPr>
          <w:rFonts w:ascii="Times New Roman" w:eastAsia="Times New Roman" w:hAnsi="Times New Roman" w:cs="Times New Roman"/>
          <w:color w:val="0D0D0D" w:themeColor="text1" w:themeTint="F2"/>
          <w:sz w:val="24"/>
          <w:szCs w:val="24"/>
        </w:rPr>
        <w:t xml:space="preserve"> Research Centre. Retrieved from www.unicef-irc.org/publications/</w:t>
      </w:r>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Kalu</w:t>
      </w:r>
      <w:proofErr w:type="spellEnd"/>
      <w:r w:rsidRPr="00513514">
        <w:rPr>
          <w:rFonts w:ascii="Times New Roman" w:eastAsia="Times New Roman" w:hAnsi="Times New Roman" w:cs="Times New Roman"/>
          <w:color w:val="0D0D0D" w:themeColor="text1" w:themeTint="F2"/>
          <w:sz w:val="24"/>
          <w:szCs w:val="24"/>
        </w:rPr>
        <w:t xml:space="preserve">, L. E. (2020). </w:t>
      </w:r>
      <w:proofErr w:type="gramStart"/>
      <w:r w:rsidRPr="00513514">
        <w:rPr>
          <w:rFonts w:ascii="Times New Roman" w:eastAsia="Times New Roman" w:hAnsi="Times New Roman" w:cs="Times New Roman"/>
          <w:color w:val="0D0D0D" w:themeColor="text1" w:themeTint="F2"/>
          <w:sz w:val="24"/>
          <w:szCs w:val="24"/>
        </w:rPr>
        <w:t>The media and political communication in Nigeria.</w:t>
      </w:r>
      <w:proofErr w:type="gram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Journal of Media and Political Studies, 2</w:t>
      </w:r>
      <w:r w:rsidRPr="00513514">
        <w:rPr>
          <w:rFonts w:ascii="Times New Roman" w:eastAsia="Times New Roman" w:hAnsi="Times New Roman" w:cs="Times New Roman"/>
          <w:color w:val="0D0D0D" w:themeColor="text1" w:themeTint="F2"/>
          <w:sz w:val="24"/>
          <w:szCs w:val="24"/>
        </w:rPr>
        <w:t>(1), 1-12.</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roofErr w:type="spellStart"/>
      <w:proofErr w:type="gramStart"/>
      <w:r w:rsidRPr="00513514">
        <w:rPr>
          <w:rFonts w:ascii="Times New Roman" w:eastAsia="Times New Roman" w:hAnsi="Times New Roman" w:cs="Times New Roman"/>
          <w:color w:val="0D0D0D" w:themeColor="text1" w:themeTint="F2"/>
          <w:sz w:val="24"/>
          <w:szCs w:val="24"/>
        </w:rPr>
        <w:t>Kolawole</w:t>
      </w:r>
      <w:proofErr w:type="spellEnd"/>
      <w:r w:rsidRPr="00513514">
        <w:rPr>
          <w:rFonts w:ascii="Times New Roman" w:eastAsia="Times New Roman" w:hAnsi="Times New Roman" w:cs="Times New Roman"/>
          <w:color w:val="0D0D0D" w:themeColor="text1" w:themeTint="F2"/>
          <w:sz w:val="24"/>
          <w:szCs w:val="24"/>
        </w:rPr>
        <w:t xml:space="preserve">, O. D., &amp; </w:t>
      </w:r>
      <w:proofErr w:type="spellStart"/>
      <w:r w:rsidRPr="00513514">
        <w:rPr>
          <w:rFonts w:ascii="Times New Roman" w:eastAsia="Times New Roman" w:hAnsi="Times New Roman" w:cs="Times New Roman"/>
          <w:color w:val="0D0D0D" w:themeColor="text1" w:themeTint="F2"/>
          <w:sz w:val="24"/>
          <w:szCs w:val="24"/>
        </w:rPr>
        <w:t>Anke</w:t>
      </w:r>
      <w:proofErr w:type="spellEnd"/>
      <w:r w:rsidRPr="00513514">
        <w:rPr>
          <w:rFonts w:ascii="Times New Roman" w:eastAsia="Times New Roman" w:hAnsi="Times New Roman" w:cs="Times New Roman"/>
          <w:color w:val="0D0D0D" w:themeColor="text1" w:themeTint="F2"/>
          <w:sz w:val="24"/>
          <w:szCs w:val="24"/>
        </w:rPr>
        <w:t>, V. D. K. (2020).</w:t>
      </w:r>
      <w:proofErr w:type="gramEnd"/>
      <w:r w:rsidRPr="00513514">
        <w:rPr>
          <w:rFonts w:ascii="Times New Roman" w:eastAsia="Times New Roman" w:hAnsi="Times New Roman" w:cs="Times New Roman"/>
          <w:color w:val="0D0D0D" w:themeColor="text1" w:themeTint="F2"/>
          <w:sz w:val="24"/>
          <w:szCs w:val="24"/>
        </w:rPr>
        <w:t xml:space="preserve"> </w:t>
      </w:r>
      <w:proofErr w:type="gramStart"/>
      <w:r w:rsidRPr="00513514">
        <w:rPr>
          <w:rFonts w:ascii="Times New Roman" w:eastAsia="Times New Roman" w:hAnsi="Times New Roman" w:cs="Times New Roman"/>
          <w:color w:val="0D0D0D" w:themeColor="text1" w:themeTint="F2"/>
          <w:sz w:val="24"/>
          <w:szCs w:val="24"/>
        </w:rPr>
        <w:t>A Review of Determinant of Female Genital Circumcision in Nigeria.</w:t>
      </w:r>
      <w:proofErr w:type="gramEnd"/>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400"/>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i/>
          <w:color w:val="0D0D0D" w:themeColor="text1" w:themeTint="F2"/>
          <w:sz w:val="24"/>
          <w:szCs w:val="24"/>
        </w:rPr>
        <w:t>Journal of Medicine and Medical Sciences, 1</w:t>
      </w:r>
      <w:r w:rsidRPr="00513514">
        <w:rPr>
          <w:rFonts w:ascii="Times New Roman" w:eastAsia="Times New Roman" w:hAnsi="Times New Roman" w:cs="Times New Roman"/>
          <w:color w:val="0D0D0D" w:themeColor="text1" w:themeTint="F2"/>
          <w:sz w:val="24"/>
          <w:szCs w:val="24"/>
        </w:rPr>
        <w:t>(11), 23-34.</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400" w:right="20" w:hanging="399"/>
        <w:jc w:val="both"/>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La-</w:t>
      </w:r>
      <w:proofErr w:type="spellStart"/>
      <w:r w:rsidRPr="00513514">
        <w:rPr>
          <w:rFonts w:ascii="Times New Roman" w:eastAsia="Times New Roman" w:hAnsi="Times New Roman" w:cs="Times New Roman"/>
          <w:color w:val="0D0D0D" w:themeColor="text1" w:themeTint="F2"/>
          <w:sz w:val="24"/>
          <w:szCs w:val="24"/>
        </w:rPr>
        <w:t>Barbera</w:t>
      </w:r>
      <w:proofErr w:type="spellEnd"/>
      <w:r w:rsidRPr="00513514">
        <w:rPr>
          <w:rFonts w:ascii="Times New Roman" w:eastAsia="Times New Roman" w:hAnsi="Times New Roman" w:cs="Times New Roman"/>
          <w:color w:val="0D0D0D" w:themeColor="text1" w:themeTint="F2"/>
          <w:sz w:val="24"/>
          <w:szCs w:val="24"/>
        </w:rPr>
        <w:t>, C. M. (2020).</w:t>
      </w:r>
      <w:proofErr w:type="gramEnd"/>
      <w:r w:rsidRPr="00513514">
        <w:rPr>
          <w:rFonts w:ascii="Times New Roman" w:eastAsia="Times New Roman" w:hAnsi="Times New Roman" w:cs="Times New Roman"/>
          <w:color w:val="0D0D0D" w:themeColor="text1" w:themeTint="F2"/>
          <w:sz w:val="24"/>
          <w:szCs w:val="24"/>
        </w:rPr>
        <w:t xml:space="preserve"> </w:t>
      </w:r>
      <w:proofErr w:type="gramStart"/>
      <w:r w:rsidRPr="00513514">
        <w:rPr>
          <w:rFonts w:ascii="Times New Roman" w:eastAsia="Times New Roman" w:hAnsi="Times New Roman" w:cs="Times New Roman"/>
          <w:i/>
          <w:color w:val="0D0D0D" w:themeColor="text1" w:themeTint="F2"/>
          <w:sz w:val="24"/>
          <w:szCs w:val="24"/>
        </w:rPr>
        <w:t>Revisiting the Anti-female Genital Circumcision Discourse</w:t>
      </w:r>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Palermo: </w:t>
      </w:r>
      <w:proofErr w:type="spellStart"/>
      <w:r w:rsidRPr="00513514">
        <w:rPr>
          <w:rFonts w:ascii="Times New Roman" w:eastAsia="Times New Roman" w:hAnsi="Times New Roman" w:cs="Times New Roman"/>
          <w:color w:val="0D0D0D" w:themeColor="text1" w:themeTint="F2"/>
          <w:sz w:val="24"/>
          <w:szCs w:val="24"/>
        </w:rPr>
        <w:t>Diritto</w:t>
      </w:r>
      <w:proofErr w:type="spellEnd"/>
      <w:r w:rsidRPr="00513514">
        <w:rPr>
          <w:rFonts w:ascii="Times New Roman" w:eastAsia="Times New Roman" w:hAnsi="Times New Roman" w:cs="Times New Roman"/>
          <w:color w:val="0D0D0D" w:themeColor="text1" w:themeTint="F2"/>
          <w:sz w:val="24"/>
          <w:szCs w:val="24"/>
        </w:rPr>
        <w:t xml:space="preserve"> &amp; </w:t>
      </w:r>
      <w:proofErr w:type="spellStart"/>
      <w:r w:rsidRPr="00513514">
        <w:rPr>
          <w:rFonts w:ascii="Times New Roman" w:eastAsia="Times New Roman" w:hAnsi="Times New Roman" w:cs="Times New Roman"/>
          <w:color w:val="0D0D0D" w:themeColor="text1" w:themeTint="F2"/>
          <w:sz w:val="24"/>
          <w:szCs w:val="24"/>
        </w:rPr>
        <w:t>QuestioniPubbliche</w:t>
      </w:r>
      <w:proofErr w:type="spellEnd"/>
      <w:r w:rsidRPr="00513514">
        <w:rPr>
          <w:rFonts w:ascii="Times New Roman" w:eastAsia="Times New Roman" w:hAnsi="Times New Roman" w:cs="Times New Roman"/>
          <w:color w:val="0D0D0D" w:themeColor="text1" w:themeTint="F2"/>
          <w:sz w:val="24"/>
          <w:szCs w:val="24"/>
        </w:rPr>
        <w:t>.</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 xml:space="preserve">Mackie, G., &amp; </w:t>
      </w:r>
      <w:proofErr w:type="spellStart"/>
      <w:r w:rsidRPr="00513514">
        <w:rPr>
          <w:rFonts w:ascii="Times New Roman" w:eastAsia="Times New Roman" w:hAnsi="Times New Roman" w:cs="Times New Roman"/>
          <w:color w:val="0D0D0D" w:themeColor="text1" w:themeTint="F2"/>
          <w:sz w:val="24"/>
          <w:szCs w:val="24"/>
        </w:rPr>
        <w:t>LeJeune</w:t>
      </w:r>
      <w:proofErr w:type="spellEnd"/>
      <w:r w:rsidRPr="00513514">
        <w:rPr>
          <w:rFonts w:ascii="Times New Roman" w:eastAsia="Times New Roman" w:hAnsi="Times New Roman" w:cs="Times New Roman"/>
          <w:color w:val="0D0D0D" w:themeColor="text1" w:themeTint="F2"/>
          <w:sz w:val="24"/>
          <w:szCs w:val="24"/>
        </w:rPr>
        <w:t>, J. (2020).</w:t>
      </w:r>
      <w:proofErr w:type="gramEnd"/>
      <w:r w:rsidRPr="00513514">
        <w:rPr>
          <w:rFonts w:ascii="Times New Roman" w:eastAsia="Times New Roman" w:hAnsi="Times New Roman" w:cs="Times New Roman"/>
          <w:color w:val="0D0D0D" w:themeColor="text1" w:themeTint="F2"/>
          <w:sz w:val="24"/>
          <w:szCs w:val="24"/>
        </w:rPr>
        <w:t xml:space="preserve"> S</w:t>
      </w:r>
      <w:r w:rsidRPr="00513514">
        <w:rPr>
          <w:rFonts w:ascii="Times New Roman" w:eastAsia="Times New Roman" w:hAnsi="Times New Roman" w:cs="Times New Roman"/>
          <w:i/>
          <w:color w:val="0D0D0D" w:themeColor="text1" w:themeTint="F2"/>
          <w:sz w:val="24"/>
          <w:szCs w:val="24"/>
        </w:rPr>
        <w:t>ocial dynamics of abandonment of harmful practices: a new look at the theory</w:t>
      </w:r>
      <w:r w:rsidRPr="00513514">
        <w:rPr>
          <w:rFonts w:ascii="Times New Roman" w:eastAsia="Times New Roman" w:hAnsi="Times New Roman" w:cs="Times New Roman"/>
          <w:color w:val="0D0D0D" w:themeColor="text1" w:themeTint="F2"/>
          <w:sz w:val="24"/>
          <w:szCs w:val="24"/>
        </w:rPr>
        <w:t>.</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400"/>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InnocentiWorking</w:t>
      </w:r>
      <w:proofErr w:type="spellEnd"/>
      <w:r w:rsidRPr="00513514">
        <w:rPr>
          <w:rFonts w:ascii="Times New Roman" w:eastAsia="Times New Roman" w:hAnsi="Times New Roman" w:cs="Times New Roman"/>
          <w:color w:val="0D0D0D" w:themeColor="text1" w:themeTint="F2"/>
          <w:sz w:val="24"/>
          <w:szCs w:val="24"/>
        </w:rPr>
        <w:t xml:space="preserve"> Paper 2020-06, UNICEF </w:t>
      </w:r>
      <w:proofErr w:type="spellStart"/>
      <w:r w:rsidRPr="00513514">
        <w:rPr>
          <w:rFonts w:ascii="Times New Roman" w:eastAsia="Times New Roman" w:hAnsi="Times New Roman" w:cs="Times New Roman"/>
          <w:color w:val="0D0D0D" w:themeColor="text1" w:themeTint="F2"/>
          <w:sz w:val="24"/>
          <w:szCs w:val="24"/>
        </w:rPr>
        <w:t>Innocenti</w:t>
      </w:r>
      <w:proofErr w:type="spellEnd"/>
      <w:r w:rsidRPr="00513514">
        <w:rPr>
          <w:rFonts w:ascii="Times New Roman" w:eastAsia="Times New Roman" w:hAnsi="Times New Roman" w:cs="Times New Roman"/>
          <w:color w:val="0D0D0D" w:themeColor="text1" w:themeTint="F2"/>
          <w:sz w:val="24"/>
          <w:szCs w:val="24"/>
        </w:rPr>
        <w:t xml:space="preserve"> Research Centre, Florence, May.</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400" w:right="20" w:hanging="399"/>
        <w:jc w:val="both"/>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Mandara</w:t>
      </w:r>
      <w:proofErr w:type="spellEnd"/>
      <w:r w:rsidRPr="00513514">
        <w:rPr>
          <w:rFonts w:ascii="Times New Roman" w:eastAsia="Times New Roman" w:hAnsi="Times New Roman" w:cs="Times New Roman"/>
          <w:color w:val="0D0D0D" w:themeColor="text1" w:themeTint="F2"/>
          <w:sz w:val="24"/>
          <w:szCs w:val="24"/>
        </w:rPr>
        <w:t xml:space="preserve">, M. U. (2019). </w:t>
      </w:r>
      <w:proofErr w:type="gramStart"/>
      <w:r w:rsidRPr="00513514">
        <w:rPr>
          <w:rFonts w:ascii="Times New Roman" w:eastAsia="Times New Roman" w:hAnsi="Times New Roman" w:cs="Times New Roman"/>
          <w:color w:val="0D0D0D" w:themeColor="text1" w:themeTint="F2"/>
          <w:sz w:val="24"/>
          <w:szCs w:val="24"/>
        </w:rPr>
        <w:t>Female Genital Circumcision in Nigeria.</w:t>
      </w:r>
      <w:proofErr w:type="gram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 xml:space="preserve">International Journal of </w:t>
      </w:r>
      <w:proofErr w:type="spellStart"/>
      <w:r w:rsidRPr="00513514">
        <w:rPr>
          <w:rFonts w:ascii="Times New Roman" w:eastAsia="Times New Roman" w:hAnsi="Times New Roman" w:cs="Times New Roman"/>
          <w:i/>
          <w:color w:val="0D0D0D" w:themeColor="text1" w:themeTint="F2"/>
          <w:sz w:val="24"/>
          <w:szCs w:val="24"/>
        </w:rPr>
        <w:t>Gyneacology</w:t>
      </w:r>
      <w:proofErr w:type="spellEnd"/>
      <w:r w:rsidRPr="00513514">
        <w:rPr>
          <w:rFonts w:ascii="Times New Roman" w:eastAsia="Times New Roman" w:hAnsi="Times New Roman" w:cs="Times New Roman"/>
          <w:i/>
          <w:color w:val="0D0D0D" w:themeColor="text1" w:themeTint="F2"/>
          <w:sz w:val="24"/>
          <w:szCs w:val="24"/>
        </w:rPr>
        <w:t xml:space="preserve"> and Obstetrics, 9</w:t>
      </w:r>
      <w:r w:rsidRPr="00513514">
        <w:rPr>
          <w:rFonts w:ascii="Times New Roman" w:eastAsia="Times New Roman" w:hAnsi="Times New Roman" w:cs="Times New Roman"/>
          <w:color w:val="0D0D0D" w:themeColor="text1" w:themeTint="F2"/>
          <w:sz w:val="24"/>
          <w:szCs w:val="24"/>
        </w:rPr>
        <w:t>(3), 76-83.</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McGuine</w:t>
      </w:r>
      <w:proofErr w:type="spellEnd"/>
      <w:r w:rsidRPr="00513514">
        <w:rPr>
          <w:rFonts w:ascii="Times New Roman" w:eastAsia="Times New Roman" w:hAnsi="Times New Roman" w:cs="Times New Roman"/>
          <w:color w:val="0D0D0D" w:themeColor="text1" w:themeTint="F2"/>
          <w:sz w:val="24"/>
          <w:szCs w:val="24"/>
        </w:rPr>
        <w:t xml:space="preserve">, F. A. (2018). </w:t>
      </w:r>
      <w:proofErr w:type="gramStart"/>
      <w:r w:rsidRPr="00513514">
        <w:rPr>
          <w:rFonts w:ascii="Times New Roman" w:eastAsia="Times New Roman" w:hAnsi="Times New Roman" w:cs="Times New Roman"/>
          <w:i/>
          <w:color w:val="0D0D0D" w:themeColor="text1" w:themeTint="F2"/>
          <w:sz w:val="24"/>
          <w:szCs w:val="24"/>
        </w:rPr>
        <w:t>The Impact of Traditional Practice on Women in Africa</w:t>
      </w:r>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London: African Books limited</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400" w:right="20" w:hanging="399"/>
        <w:jc w:val="both"/>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lastRenderedPageBreak/>
        <w:t xml:space="preserve">Mortensen, P. B., &amp; </w:t>
      </w:r>
      <w:proofErr w:type="spellStart"/>
      <w:r w:rsidRPr="00513514">
        <w:rPr>
          <w:rFonts w:ascii="Times New Roman" w:eastAsia="Times New Roman" w:hAnsi="Times New Roman" w:cs="Times New Roman"/>
          <w:color w:val="0D0D0D" w:themeColor="text1" w:themeTint="F2"/>
          <w:sz w:val="24"/>
          <w:szCs w:val="24"/>
        </w:rPr>
        <w:t>Serritzlew</w:t>
      </w:r>
      <w:proofErr w:type="spellEnd"/>
      <w:r w:rsidRPr="00513514">
        <w:rPr>
          <w:rFonts w:ascii="Times New Roman" w:eastAsia="Times New Roman" w:hAnsi="Times New Roman" w:cs="Times New Roman"/>
          <w:color w:val="0D0D0D" w:themeColor="text1" w:themeTint="F2"/>
          <w:sz w:val="24"/>
          <w:szCs w:val="24"/>
        </w:rPr>
        <w:t xml:space="preserve">, S. (2019). </w:t>
      </w:r>
      <w:proofErr w:type="gramStart"/>
      <w:r w:rsidRPr="00513514">
        <w:rPr>
          <w:rFonts w:ascii="Times New Roman" w:eastAsia="Times New Roman" w:hAnsi="Times New Roman" w:cs="Times New Roman"/>
          <w:i/>
          <w:color w:val="0D0D0D" w:themeColor="text1" w:themeTint="F2"/>
          <w:sz w:val="24"/>
          <w:szCs w:val="24"/>
        </w:rPr>
        <w:t>Newspapers, agenda-setting, and local budgeting</w:t>
      </w:r>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Draft paper presented to The European Consortium for Political Research, Joint Sessions of Workshops - Uppsala 2019 - Workshop number 15, p.17 Political Agenda-setting and the Media.</w:t>
      </w:r>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Nabudere</w:t>
      </w:r>
      <w:proofErr w:type="spellEnd"/>
      <w:r w:rsidRPr="00513514">
        <w:rPr>
          <w:rFonts w:ascii="Times New Roman" w:eastAsia="Times New Roman" w:hAnsi="Times New Roman" w:cs="Times New Roman"/>
          <w:color w:val="0D0D0D" w:themeColor="text1" w:themeTint="F2"/>
          <w:sz w:val="24"/>
          <w:szCs w:val="24"/>
        </w:rPr>
        <w:t xml:space="preserve">, D. W. (2019). </w:t>
      </w:r>
      <w:proofErr w:type="gramStart"/>
      <w:r w:rsidRPr="00513514">
        <w:rPr>
          <w:rFonts w:ascii="Times New Roman" w:eastAsia="Times New Roman" w:hAnsi="Times New Roman" w:cs="Times New Roman"/>
          <w:color w:val="0D0D0D" w:themeColor="text1" w:themeTint="F2"/>
          <w:sz w:val="24"/>
          <w:szCs w:val="24"/>
        </w:rPr>
        <w:t xml:space="preserve">Human Rights and Cultural Diversity in </w:t>
      </w:r>
      <w:proofErr w:type="spellStart"/>
      <w:r w:rsidRPr="00513514">
        <w:rPr>
          <w:rFonts w:ascii="Times New Roman" w:eastAsia="Times New Roman" w:hAnsi="Times New Roman" w:cs="Times New Roman"/>
          <w:color w:val="0D0D0D" w:themeColor="text1" w:themeTint="F2"/>
          <w:sz w:val="24"/>
          <w:szCs w:val="24"/>
        </w:rPr>
        <w:t>Africa.</w:t>
      </w:r>
      <w:r w:rsidRPr="00513514">
        <w:rPr>
          <w:rFonts w:ascii="Times New Roman" w:eastAsia="Times New Roman" w:hAnsi="Times New Roman" w:cs="Times New Roman"/>
          <w:i/>
          <w:color w:val="0D0D0D" w:themeColor="text1" w:themeTint="F2"/>
          <w:sz w:val="24"/>
          <w:szCs w:val="24"/>
        </w:rPr>
        <w:t>Conference</w:t>
      </w:r>
      <w:proofErr w:type="spellEnd"/>
      <w:r w:rsidRPr="00513514">
        <w:rPr>
          <w:rFonts w:ascii="Times New Roman" w:eastAsia="Times New Roman" w:hAnsi="Times New Roman" w:cs="Times New Roman"/>
          <w:i/>
          <w:color w:val="0D0D0D" w:themeColor="text1" w:themeTint="F2"/>
          <w:sz w:val="24"/>
          <w:szCs w:val="24"/>
        </w:rPr>
        <w:t xml:space="preserve"> on the Fusion of Legal Systems and Concepts in Africa</w:t>
      </w:r>
      <w:r w:rsidRPr="00513514">
        <w:rPr>
          <w:rFonts w:ascii="Times New Roman" w:eastAsia="Times New Roman" w:hAnsi="Times New Roman" w:cs="Times New Roman"/>
          <w:color w:val="0D0D0D" w:themeColor="text1" w:themeTint="F2"/>
          <w:sz w:val="24"/>
          <w:szCs w:val="24"/>
        </w:rPr>
        <w:t>, Sept. 4th- 8th, at the Imperial Resort Beach Hotel, Entebbe.</w:t>
      </w:r>
      <w:proofErr w:type="gramEnd"/>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Nwokolo</w:t>
      </w:r>
      <w:proofErr w:type="spellEnd"/>
      <w:r w:rsidRPr="00513514">
        <w:rPr>
          <w:rFonts w:ascii="Times New Roman" w:eastAsia="Times New Roman" w:hAnsi="Times New Roman" w:cs="Times New Roman"/>
          <w:color w:val="0D0D0D" w:themeColor="text1" w:themeTint="F2"/>
          <w:sz w:val="24"/>
          <w:szCs w:val="24"/>
        </w:rPr>
        <w:t xml:space="preserve">, C.N. (2020). Psycho-social implications and </w:t>
      </w:r>
      <w:proofErr w:type="spellStart"/>
      <w:r w:rsidRPr="00513514">
        <w:rPr>
          <w:rFonts w:ascii="Times New Roman" w:eastAsia="Times New Roman" w:hAnsi="Times New Roman" w:cs="Times New Roman"/>
          <w:color w:val="0D0D0D" w:themeColor="text1" w:themeTint="F2"/>
          <w:sz w:val="24"/>
          <w:szCs w:val="24"/>
        </w:rPr>
        <w:t>counselling</w:t>
      </w:r>
      <w:proofErr w:type="spellEnd"/>
      <w:r w:rsidRPr="00513514">
        <w:rPr>
          <w:rFonts w:ascii="Times New Roman" w:eastAsia="Times New Roman" w:hAnsi="Times New Roman" w:cs="Times New Roman"/>
          <w:color w:val="0D0D0D" w:themeColor="text1" w:themeTint="F2"/>
          <w:sz w:val="24"/>
          <w:szCs w:val="24"/>
        </w:rPr>
        <w:t xml:space="preserve"> measures against female circumcision in Igbo land. </w:t>
      </w:r>
      <w:r w:rsidRPr="00513514">
        <w:rPr>
          <w:rFonts w:ascii="Times New Roman" w:eastAsia="Times New Roman" w:hAnsi="Times New Roman" w:cs="Times New Roman"/>
          <w:i/>
          <w:color w:val="0D0D0D" w:themeColor="text1" w:themeTint="F2"/>
          <w:sz w:val="24"/>
          <w:szCs w:val="24"/>
        </w:rPr>
        <w:t>Nigeria Journal of Teacher Education and Teaching, 7</w:t>
      </w:r>
      <w:r w:rsidRPr="00513514">
        <w:rPr>
          <w:rFonts w:ascii="Times New Roman" w:eastAsia="Times New Roman" w:hAnsi="Times New Roman" w:cs="Times New Roman"/>
          <w:color w:val="0D0D0D" w:themeColor="text1" w:themeTint="F2"/>
          <w:sz w:val="24"/>
          <w:szCs w:val="24"/>
        </w:rPr>
        <w:t>(8), 18-24.</w:t>
      </w:r>
    </w:p>
    <w:p w:rsidR="003561D9" w:rsidRPr="00513514" w:rsidRDefault="003561D9" w:rsidP="003561D9">
      <w:pPr>
        <w:spacing w:line="240" w:lineRule="auto"/>
        <w:ind w:left="400" w:right="20" w:hanging="399"/>
        <w:jc w:val="both"/>
        <w:rPr>
          <w:rFonts w:ascii="Times New Roman" w:eastAsia="Times New Roman" w:hAnsi="Times New Roman" w:cs="Times New Roman"/>
          <w:color w:val="0D0D0D" w:themeColor="text1" w:themeTint="F2"/>
          <w:sz w:val="24"/>
          <w:szCs w:val="24"/>
        </w:rPr>
      </w:pPr>
      <w:proofErr w:type="spellStart"/>
      <w:proofErr w:type="gramStart"/>
      <w:r w:rsidRPr="00513514">
        <w:rPr>
          <w:rFonts w:ascii="Times New Roman" w:eastAsia="Times New Roman" w:hAnsi="Times New Roman" w:cs="Times New Roman"/>
          <w:color w:val="0D0D0D" w:themeColor="text1" w:themeTint="F2"/>
          <w:sz w:val="24"/>
          <w:szCs w:val="24"/>
        </w:rPr>
        <w:t>Ofor</w:t>
      </w:r>
      <w:proofErr w:type="spellEnd"/>
      <w:r w:rsidRPr="00513514">
        <w:rPr>
          <w:rFonts w:ascii="Times New Roman" w:eastAsia="Times New Roman" w:hAnsi="Times New Roman" w:cs="Times New Roman"/>
          <w:color w:val="0D0D0D" w:themeColor="text1" w:themeTint="F2"/>
          <w:sz w:val="24"/>
          <w:szCs w:val="24"/>
        </w:rPr>
        <w:t xml:space="preserve">, M. O., &amp; </w:t>
      </w:r>
      <w:proofErr w:type="spellStart"/>
      <w:r w:rsidRPr="00513514">
        <w:rPr>
          <w:rFonts w:ascii="Times New Roman" w:eastAsia="Times New Roman" w:hAnsi="Times New Roman" w:cs="Times New Roman"/>
          <w:color w:val="0D0D0D" w:themeColor="text1" w:themeTint="F2"/>
          <w:sz w:val="24"/>
          <w:szCs w:val="24"/>
        </w:rPr>
        <w:t>Ofole</w:t>
      </w:r>
      <w:proofErr w:type="spellEnd"/>
      <w:r w:rsidRPr="00513514">
        <w:rPr>
          <w:rFonts w:ascii="Times New Roman" w:eastAsia="Times New Roman" w:hAnsi="Times New Roman" w:cs="Times New Roman"/>
          <w:color w:val="0D0D0D" w:themeColor="text1" w:themeTint="F2"/>
          <w:sz w:val="24"/>
          <w:szCs w:val="24"/>
        </w:rPr>
        <w:t>, N. M. (2021).</w:t>
      </w:r>
      <w:proofErr w:type="gramEnd"/>
      <w:r w:rsidRPr="00513514">
        <w:rPr>
          <w:rFonts w:ascii="Times New Roman" w:eastAsia="Times New Roman" w:hAnsi="Times New Roman" w:cs="Times New Roman"/>
          <w:color w:val="0D0D0D" w:themeColor="text1" w:themeTint="F2"/>
          <w:sz w:val="24"/>
          <w:szCs w:val="24"/>
        </w:rPr>
        <w:t xml:space="preserve"> Female Genital Circumcision: The Place of Culture and the Debilitating Effects on the Dignity of the Female Gender. </w:t>
      </w:r>
      <w:proofErr w:type="gramStart"/>
      <w:r w:rsidRPr="00513514">
        <w:rPr>
          <w:rFonts w:ascii="Times New Roman" w:eastAsia="Times New Roman" w:hAnsi="Times New Roman" w:cs="Times New Roman"/>
          <w:i/>
          <w:color w:val="0D0D0D" w:themeColor="text1" w:themeTint="F2"/>
          <w:sz w:val="24"/>
          <w:szCs w:val="24"/>
        </w:rPr>
        <w:t>European scientific Journal, 11</w:t>
      </w:r>
      <w:r w:rsidRPr="00513514">
        <w:rPr>
          <w:rFonts w:ascii="Times New Roman" w:eastAsia="Times New Roman" w:hAnsi="Times New Roman" w:cs="Times New Roman"/>
          <w:color w:val="0D0D0D" w:themeColor="text1" w:themeTint="F2"/>
          <w:sz w:val="24"/>
          <w:szCs w:val="24"/>
        </w:rPr>
        <w:t>(4), 112-121.</w:t>
      </w:r>
      <w:proofErr w:type="gramEnd"/>
      <w:r w:rsidRPr="00513514">
        <w:rPr>
          <w:rFonts w:ascii="Times New Roman" w:eastAsia="Times New Roman" w:hAnsi="Times New Roman" w:cs="Times New Roman"/>
          <w:color w:val="0D0D0D" w:themeColor="text1" w:themeTint="F2"/>
          <w:sz w:val="24"/>
          <w:szCs w:val="24"/>
        </w:rPr>
        <w:t xml:space="preserve"> https://doi.org/10.21275/v4i11.NOV151641</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Ogbuoshi</w:t>
      </w:r>
      <w:proofErr w:type="spellEnd"/>
      <w:r w:rsidRPr="00513514">
        <w:rPr>
          <w:rFonts w:ascii="Times New Roman" w:eastAsia="Times New Roman" w:hAnsi="Times New Roman" w:cs="Times New Roman"/>
          <w:color w:val="0D0D0D" w:themeColor="text1" w:themeTint="F2"/>
          <w:sz w:val="24"/>
          <w:szCs w:val="24"/>
        </w:rPr>
        <w:t xml:space="preserve">, L. I. (2011). </w:t>
      </w:r>
      <w:proofErr w:type="gramStart"/>
      <w:r w:rsidRPr="00513514">
        <w:rPr>
          <w:rFonts w:ascii="Times New Roman" w:eastAsia="Times New Roman" w:hAnsi="Times New Roman" w:cs="Times New Roman"/>
          <w:i/>
          <w:color w:val="0D0D0D" w:themeColor="text1" w:themeTint="F2"/>
          <w:sz w:val="24"/>
          <w:szCs w:val="24"/>
        </w:rPr>
        <w:t>Introduction to mass communication</w:t>
      </w:r>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Enugu: </w:t>
      </w:r>
      <w:proofErr w:type="spellStart"/>
      <w:r w:rsidRPr="00513514">
        <w:rPr>
          <w:rFonts w:ascii="Times New Roman" w:eastAsia="Times New Roman" w:hAnsi="Times New Roman" w:cs="Times New Roman"/>
          <w:color w:val="0D0D0D" w:themeColor="text1" w:themeTint="F2"/>
          <w:sz w:val="24"/>
          <w:szCs w:val="24"/>
        </w:rPr>
        <w:t>Newmoon</w:t>
      </w:r>
      <w:proofErr w:type="spellEnd"/>
      <w:r w:rsidRPr="00513514">
        <w:rPr>
          <w:rFonts w:ascii="Times New Roman" w:eastAsia="Times New Roman" w:hAnsi="Times New Roman" w:cs="Times New Roman"/>
          <w:color w:val="0D0D0D" w:themeColor="text1" w:themeTint="F2"/>
          <w:sz w:val="24"/>
          <w:szCs w:val="24"/>
        </w:rPr>
        <w:t xml:space="preserve"> Publishers.</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Ogionwo</w:t>
      </w:r>
      <w:proofErr w:type="spellEnd"/>
      <w:r w:rsidRPr="00513514">
        <w:rPr>
          <w:rFonts w:ascii="Times New Roman" w:eastAsia="Times New Roman" w:hAnsi="Times New Roman" w:cs="Times New Roman"/>
          <w:color w:val="0D0D0D" w:themeColor="text1" w:themeTint="F2"/>
          <w:sz w:val="24"/>
          <w:szCs w:val="24"/>
        </w:rPr>
        <w:t xml:space="preserve">, W. E. (2021). </w:t>
      </w:r>
      <w:proofErr w:type="gramStart"/>
      <w:r w:rsidRPr="00513514">
        <w:rPr>
          <w:rFonts w:ascii="Times New Roman" w:eastAsia="Times New Roman" w:hAnsi="Times New Roman" w:cs="Times New Roman"/>
          <w:i/>
          <w:color w:val="0D0D0D" w:themeColor="text1" w:themeTint="F2"/>
          <w:sz w:val="24"/>
          <w:szCs w:val="24"/>
        </w:rPr>
        <w:t>State and Dignity of Women in Traditional Religions</w:t>
      </w:r>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w:t>
      </w:r>
      <w:proofErr w:type="spellStart"/>
      <w:r w:rsidRPr="00513514">
        <w:rPr>
          <w:rFonts w:ascii="Times New Roman" w:eastAsia="Times New Roman" w:hAnsi="Times New Roman" w:cs="Times New Roman"/>
          <w:color w:val="0D0D0D" w:themeColor="text1" w:themeTint="F2"/>
          <w:sz w:val="24"/>
          <w:szCs w:val="24"/>
        </w:rPr>
        <w:t>Calabar</w:t>
      </w:r>
      <w:proofErr w:type="spellEnd"/>
      <w:r w:rsidRPr="00513514">
        <w:rPr>
          <w:rFonts w:ascii="Times New Roman" w:eastAsia="Times New Roman" w:hAnsi="Times New Roman" w:cs="Times New Roman"/>
          <w:color w:val="0D0D0D" w:themeColor="text1" w:themeTint="F2"/>
          <w:sz w:val="24"/>
          <w:szCs w:val="24"/>
        </w:rPr>
        <w:t xml:space="preserve">: </w:t>
      </w:r>
      <w:proofErr w:type="spellStart"/>
      <w:r w:rsidRPr="00513514">
        <w:rPr>
          <w:rFonts w:ascii="Times New Roman" w:eastAsia="Times New Roman" w:hAnsi="Times New Roman" w:cs="Times New Roman"/>
          <w:color w:val="0D0D0D" w:themeColor="text1" w:themeTint="F2"/>
          <w:sz w:val="24"/>
          <w:szCs w:val="24"/>
        </w:rPr>
        <w:t>Tonis</w:t>
      </w:r>
      <w:proofErr w:type="spellEnd"/>
      <w:r w:rsidRPr="00513514">
        <w:rPr>
          <w:rFonts w:ascii="Times New Roman" w:eastAsia="Times New Roman" w:hAnsi="Times New Roman" w:cs="Times New Roman"/>
          <w:color w:val="0D0D0D" w:themeColor="text1" w:themeTint="F2"/>
          <w:sz w:val="24"/>
          <w:szCs w:val="24"/>
        </w:rPr>
        <w:t xml:space="preserve"> Press.</w:t>
      </w:r>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Okeke</w:t>
      </w:r>
      <w:proofErr w:type="spellEnd"/>
      <w:r w:rsidRPr="00513514">
        <w:rPr>
          <w:rFonts w:ascii="Times New Roman" w:eastAsia="Times New Roman" w:hAnsi="Times New Roman" w:cs="Times New Roman"/>
          <w:color w:val="0D0D0D" w:themeColor="text1" w:themeTint="F2"/>
          <w:sz w:val="24"/>
          <w:szCs w:val="24"/>
        </w:rPr>
        <w:t xml:space="preserve">, T. C., </w:t>
      </w:r>
      <w:proofErr w:type="spellStart"/>
      <w:r w:rsidRPr="00513514">
        <w:rPr>
          <w:rFonts w:ascii="Times New Roman" w:eastAsia="Times New Roman" w:hAnsi="Times New Roman" w:cs="Times New Roman"/>
          <w:color w:val="0D0D0D" w:themeColor="text1" w:themeTint="F2"/>
          <w:sz w:val="24"/>
          <w:szCs w:val="24"/>
        </w:rPr>
        <w:t>Anyaehie</w:t>
      </w:r>
      <w:proofErr w:type="spellEnd"/>
      <w:r w:rsidRPr="00513514">
        <w:rPr>
          <w:rFonts w:ascii="Times New Roman" w:eastAsia="Times New Roman" w:hAnsi="Times New Roman" w:cs="Times New Roman"/>
          <w:color w:val="0D0D0D" w:themeColor="text1" w:themeTint="F2"/>
          <w:sz w:val="24"/>
          <w:szCs w:val="24"/>
        </w:rPr>
        <w:t xml:space="preserve">, U. S. B., &amp; </w:t>
      </w:r>
      <w:proofErr w:type="spellStart"/>
      <w:r w:rsidRPr="00513514">
        <w:rPr>
          <w:rFonts w:ascii="Times New Roman" w:eastAsia="Times New Roman" w:hAnsi="Times New Roman" w:cs="Times New Roman"/>
          <w:color w:val="0D0D0D" w:themeColor="text1" w:themeTint="F2"/>
          <w:sz w:val="24"/>
          <w:szCs w:val="24"/>
        </w:rPr>
        <w:t>Ezenyeaku</w:t>
      </w:r>
      <w:proofErr w:type="spellEnd"/>
      <w:r w:rsidRPr="00513514">
        <w:rPr>
          <w:rFonts w:ascii="Times New Roman" w:eastAsia="Times New Roman" w:hAnsi="Times New Roman" w:cs="Times New Roman"/>
          <w:color w:val="0D0D0D" w:themeColor="text1" w:themeTint="F2"/>
          <w:sz w:val="24"/>
          <w:szCs w:val="24"/>
        </w:rPr>
        <w:t xml:space="preserve">, C. C. K. (Jan-Jun 2020). </w:t>
      </w:r>
      <w:proofErr w:type="gramStart"/>
      <w:r w:rsidRPr="00513514">
        <w:rPr>
          <w:rFonts w:ascii="Times New Roman" w:eastAsia="Times New Roman" w:hAnsi="Times New Roman" w:cs="Times New Roman"/>
          <w:color w:val="0D0D0D" w:themeColor="text1" w:themeTint="F2"/>
          <w:sz w:val="24"/>
          <w:szCs w:val="24"/>
        </w:rPr>
        <w:t>An Overview of Female Genital Circumcision in Nigeria.</w:t>
      </w:r>
      <w:proofErr w:type="gram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Annals of Medical and Health Science Research, 2</w:t>
      </w:r>
      <w:r w:rsidRPr="00513514">
        <w:rPr>
          <w:rFonts w:ascii="Times New Roman" w:eastAsia="Times New Roman" w:hAnsi="Times New Roman" w:cs="Times New Roman"/>
          <w:color w:val="0D0D0D" w:themeColor="text1" w:themeTint="F2"/>
          <w:sz w:val="24"/>
          <w:szCs w:val="24"/>
        </w:rPr>
        <w:t>(1), 70-73. https://doi.org/10.4103/2141-9248.96942</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Okpanchi</w:t>
      </w:r>
      <w:proofErr w:type="spellEnd"/>
      <w:r w:rsidRPr="00513514">
        <w:rPr>
          <w:rFonts w:ascii="Times New Roman" w:eastAsia="Times New Roman" w:hAnsi="Times New Roman" w:cs="Times New Roman"/>
          <w:color w:val="0D0D0D" w:themeColor="text1" w:themeTint="F2"/>
          <w:sz w:val="24"/>
          <w:szCs w:val="24"/>
        </w:rPr>
        <w:t xml:space="preserve">, E. (2019). </w:t>
      </w:r>
      <w:proofErr w:type="gramStart"/>
      <w:r w:rsidRPr="00513514">
        <w:rPr>
          <w:rFonts w:ascii="Times New Roman" w:eastAsia="Times New Roman" w:hAnsi="Times New Roman" w:cs="Times New Roman"/>
          <w:color w:val="0D0D0D" w:themeColor="text1" w:themeTint="F2"/>
          <w:sz w:val="24"/>
          <w:szCs w:val="24"/>
        </w:rPr>
        <w:t>Consequences of female genital Circumcision on Nigeria women.</w:t>
      </w:r>
      <w:proofErr w:type="gramEnd"/>
      <w:r w:rsidRPr="00513514">
        <w:rPr>
          <w:rFonts w:ascii="Times New Roman" w:eastAsia="Times New Roman" w:hAnsi="Times New Roman" w:cs="Times New Roman"/>
          <w:color w:val="0D0D0D" w:themeColor="text1" w:themeTint="F2"/>
          <w:sz w:val="24"/>
          <w:szCs w:val="24"/>
        </w:rPr>
        <w:t xml:space="preserve"> In A. D. </w:t>
      </w:r>
      <w:proofErr w:type="spellStart"/>
      <w:r w:rsidRPr="00513514">
        <w:rPr>
          <w:rFonts w:ascii="Times New Roman" w:eastAsia="Times New Roman" w:hAnsi="Times New Roman" w:cs="Times New Roman"/>
          <w:color w:val="0D0D0D" w:themeColor="text1" w:themeTint="F2"/>
          <w:sz w:val="24"/>
          <w:szCs w:val="24"/>
        </w:rPr>
        <w:t>Menegbe</w:t>
      </w:r>
      <w:proofErr w:type="spellEnd"/>
      <w:r w:rsidRPr="00513514">
        <w:rPr>
          <w:rFonts w:ascii="Times New Roman" w:eastAsia="Times New Roman" w:hAnsi="Times New Roman" w:cs="Times New Roman"/>
          <w:color w:val="0D0D0D" w:themeColor="text1" w:themeTint="F2"/>
          <w:sz w:val="24"/>
          <w:szCs w:val="24"/>
        </w:rPr>
        <w:t xml:space="preserve"> (Ed.).</w:t>
      </w:r>
      <w:r w:rsidRPr="00513514">
        <w:rPr>
          <w:rFonts w:ascii="Times New Roman" w:eastAsia="Times New Roman" w:hAnsi="Times New Roman" w:cs="Times New Roman"/>
          <w:i/>
          <w:color w:val="0D0D0D" w:themeColor="text1" w:themeTint="F2"/>
          <w:sz w:val="24"/>
          <w:szCs w:val="24"/>
        </w:rPr>
        <w:t>The Humanities and Globalization: the African Perspective</w:t>
      </w:r>
      <w:r w:rsidRPr="00513514">
        <w:rPr>
          <w:rFonts w:ascii="Times New Roman" w:eastAsia="Times New Roman" w:hAnsi="Times New Roman" w:cs="Times New Roman"/>
          <w:color w:val="0D0D0D" w:themeColor="text1" w:themeTint="F2"/>
          <w:sz w:val="24"/>
          <w:szCs w:val="24"/>
        </w:rPr>
        <w:t xml:space="preserve"> (pp. 54-63). </w:t>
      </w:r>
      <w:proofErr w:type="spellStart"/>
      <w:r w:rsidRPr="00513514">
        <w:rPr>
          <w:rFonts w:ascii="Times New Roman" w:eastAsia="Times New Roman" w:hAnsi="Times New Roman" w:cs="Times New Roman"/>
          <w:color w:val="0D0D0D" w:themeColor="text1" w:themeTint="F2"/>
          <w:sz w:val="24"/>
          <w:szCs w:val="24"/>
        </w:rPr>
        <w:t>Makurdi</w:t>
      </w:r>
      <w:proofErr w:type="spellEnd"/>
      <w:r w:rsidRPr="00513514">
        <w:rPr>
          <w:rFonts w:ascii="Times New Roman" w:eastAsia="Times New Roman" w:hAnsi="Times New Roman" w:cs="Times New Roman"/>
          <w:color w:val="0D0D0D" w:themeColor="text1" w:themeTint="F2"/>
          <w:sz w:val="24"/>
          <w:szCs w:val="24"/>
        </w:rPr>
        <w:t xml:space="preserve">: </w:t>
      </w:r>
      <w:proofErr w:type="spellStart"/>
      <w:r w:rsidRPr="00513514">
        <w:rPr>
          <w:rFonts w:ascii="Times New Roman" w:eastAsia="Times New Roman" w:hAnsi="Times New Roman" w:cs="Times New Roman"/>
          <w:color w:val="0D0D0D" w:themeColor="text1" w:themeTint="F2"/>
          <w:sz w:val="24"/>
          <w:szCs w:val="24"/>
        </w:rPr>
        <w:t>Aboki</w:t>
      </w:r>
      <w:proofErr w:type="spellEnd"/>
      <w:r w:rsidRPr="00513514">
        <w:rPr>
          <w:rFonts w:ascii="Times New Roman" w:eastAsia="Times New Roman" w:hAnsi="Times New Roman" w:cs="Times New Roman"/>
          <w:color w:val="0D0D0D" w:themeColor="text1" w:themeTint="F2"/>
          <w:sz w:val="24"/>
          <w:szCs w:val="24"/>
        </w:rPr>
        <w:t xml:space="preserve"> Publisher.</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Okpando</w:t>
      </w:r>
      <w:proofErr w:type="spellEnd"/>
      <w:r w:rsidRPr="00513514">
        <w:rPr>
          <w:rFonts w:ascii="Times New Roman" w:eastAsia="Times New Roman" w:hAnsi="Times New Roman" w:cs="Times New Roman"/>
          <w:color w:val="0D0D0D" w:themeColor="text1" w:themeTint="F2"/>
          <w:sz w:val="24"/>
          <w:szCs w:val="24"/>
        </w:rPr>
        <w:t xml:space="preserve">, C. P. (2019). </w:t>
      </w:r>
      <w:r w:rsidRPr="00513514">
        <w:rPr>
          <w:rFonts w:ascii="Times New Roman" w:eastAsia="Times New Roman" w:hAnsi="Times New Roman" w:cs="Times New Roman"/>
          <w:i/>
          <w:color w:val="0D0D0D" w:themeColor="text1" w:themeTint="F2"/>
          <w:sz w:val="24"/>
          <w:szCs w:val="24"/>
        </w:rPr>
        <w:t>Africa Women: The Way Forward</w:t>
      </w:r>
      <w:r w:rsidRPr="00513514">
        <w:rPr>
          <w:rFonts w:ascii="Times New Roman" w:eastAsia="Times New Roman" w:hAnsi="Times New Roman" w:cs="Times New Roman"/>
          <w:color w:val="0D0D0D" w:themeColor="text1" w:themeTint="F2"/>
          <w:sz w:val="24"/>
          <w:szCs w:val="24"/>
        </w:rPr>
        <w:t xml:space="preserve">. Lagos: </w:t>
      </w:r>
      <w:proofErr w:type="gramStart"/>
      <w:r w:rsidRPr="00513514">
        <w:rPr>
          <w:rFonts w:ascii="Times New Roman" w:eastAsia="Times New Roman" w:hAnsi="Times New Roman" w:cs="Times New Roman"/>
          <w:color w:val="0D0D0D" w:themeColor="text1" w:themeTint="F2"/>
          <w:sz w:val="24"/>
          <w:szCs w:val="24"/>
        </w:rPr>
        <w:t>Akin</w:t>
      </w:r>
      <w:proofErr w:type="gramEnd"/>
      <w:r w:rsidRPr="00513514">
        <w:rPr>
          <w:rFonts w:ascii="Times New Roman" w:eastAsia="Times New Roman" w:hAnsi="Times New Roman" w:cs="Times New Roman"/>
          <w:color w:val="0D0D0D" w:themeColor="text1" w:themeTint="F2"/>
          <w:sz w:val="24"/>
          <w:szCs w:val="24"/>
        </w:rPr>
        <w:t xml:space="preserve"> Printing Press.</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Pool, S. I. (1990).</w:t>
      </w:r>
      <w:proofErr w:type="gram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Technologies without Boundaries: On Telecommunication in a Global Age</w:t>
      </w:r>
      <w:r w:rsidRPr="00513514">
        <w:rPr>
          <w:rFonts w:ascii="Times New Roman" w:eastAsia="Times New Roman" w:hAnsi="Times New Roman" w:cs="Times New Roman"/>
          <w:color w:val="0D0D0D" w:themeColor="text1" w:themeTint="F2"/>
          <w:sz w:val="24"/>
          <w:szCs w:val="24"/>
        </w:rPr>
        <w:t>. Cambridge, MA:</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400"/>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Harvard University Press.</w:t>
      </w:r>
      <w:proofErr w:type="gramEnd"/>
      <w:r w:rsidRPr="00513514">
        <w:rPr>
          <w:rFonts w:ascii="Times New Roman" w:eastAsia="Times New Roman" w:hAnsi="Times New Roman" w:cs="Times New Roman"/>
          <w:color w:val="0D0D0D" w:themeColor="text1" w:themeTint="F2"/>
          <w:sz w:val="24"/>
          <w:szCs w:val="24"/>
        </w:rPr>
        <w:t xml:space="preserve"> https://doi.org/10.4159/harvard.9780674422025</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spellStart"/>
      <w:proofErr w:type="gramStart"/>
      <w:r w:rsidRPr="00513514">
        <w:rPr>
          <w:rFonts w:ascii="Times New Roman" w:eastAsia="Times New Roman" w:hAnsi="Times New Roman" w:cs="Times New Roman"/>
          <w:color w:val="0D0D0D" w:themeColor="text1" w:themeTint="F2"/>
          <w:sz w:val="24"/>
          <w:szCs w:val="24"/>
        </w:rPr>
        <w:t>Protess</w:t>
      </w:r>
      <w:proofErr w:type="spellEnd"/>
      <w:r w:rsidRPr="00513514">
        <w:rPr>
          <w:rFonts w:ascii="Times New Roman" w:eastAsia="Times New Roman" w:hAnsi="Times New Roman" w:cs="Times New Roman"/>
          <w:color w:val="0D0D0D" w:themeColor="text1" w:themeTint="F2"/>
          <w:sz w:val="24"/>
          <w:szCs w:val="24"/>
        </w:rPr>
        <w:t xml:space="preserve">, D., Cook, F., </w:t>
      </w:r>
      <w:proofErr w:type="spellStart"/>
      <w:r w:rsidRPr="00513514">
        <w:rPr>
          <w:rFonts w:ascii="Times New Roman" w:eastAsia="Times New Roman" w:hAnsi="Times New Roman" w:cs="Times New Roman"/>
          <w:color w:val="0D0D0D" w:themeColor="text1" w:themeTint="F2"/>
          <w:sz w:val="24"/>
          <w:szCs w:val="24"/>
        </w:rPr>
        <w:t>Doppelt</w:t>
      </w:r>
      <w:proofErr w:type="spellEnd"/>
      <w:r w:rsidRPr="00513514">
        <w:rPr>
          <w:rFonts w:ascii="Times New Roman" w:eastAsia="Times New Roman" w:hAnsi="Times New Roman" w:cs="Times New Roman"/>
          <w:color w:val="0D0D0D" w:themeColor="text1" w:themeTint="F2"/>
          <w:sz w:val="24"/>
          <w:szCs w:val="24"/>
        </w:rPr>
        <w:t xml:space="preserve">, L., </w:t>
      </w:r>
      <w:proofErr w:type="spellStart"/>
      <w:r w:rsidRPr="00513514">
        <w:rPr>
          <w:rFonts w:ascii="Times New Roman" w:eastAsia="Times New Roman" w:hAnsi="Times New Roman" w:cs="Times New Roman"/>
          <w:color w:val="0D0D0D" w:themeColor="text1" w:themeTint="F2"/>
          <w:sz w:val="24"/>
          <w:szCs w:val="24"/>
        </w:rPr>
        <w:t>Ettema</w:t>
      </w:r>
      <w:proofErr w:type="spellEnd"/>
      <w:r w:rsidRPr="00513514">
        <w:rPr>
          <w:rFonts w:ascii="Times New Roman" w:eastAsia="Times New Roman" w:hAnsi="Times New Roman" w:cs="Times New Roman"/>
          <w:color w:val="0D0D0D" w:themeColor="text1" w:themeTint="F2"/>
          <w:sz w:val="24"/>
          <w:szCs w:val="24"/>
        </w:rPr>
        <w:t xml:space="preserve">, J. S., Gordon, M. T., </w:t>
      </w:r>
      <w:proofErr w:type="spellStart"/>
      <w:r w:rsidRPr="00513514">
        <w:rPr>
          <w:rFonts w:ascii="Times New Roman" w:eastAsia="Times New Roman" w:hAnsi="Times New Roman" w:cs="Times New Roman"/>
          <w:color w:val="0D0D0D" w:themeColor="text1" w:themeTint="F2"/>
          <w:sz w:val="24"/>
          <w:szCs w:val="24"/>
        </w:rPr>
        <w:t>Leff</w:t>
      </w:r>
      <w:proofErr w:type="spellEnd"/>
      <w:r w:rsidRPr="00513514">
        <w:rPr>
          <w:rFonts w:ascii="Times New Roman" w:eastAsia="Times New Roman" w:hAnsi="Times New Roman" w:cs="Times New Roman"/>
          <w:color w:val="0D0D0D" w:themeColor="text1" w:themeTint="F2"/>
          <w:sz w:val="24"/>
          <w:szCs w:val="24"/>
        </w:rPr>
        <w:t>, D. R., &amp; Miller, P. (1991).</w:t>
      </w:r>
      <w:proofErr w:type="gram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The journalism of outrage: investigative reporting and agenda building in America</w:t>
      </w:r>
      <w:r w:rsidRPr="00513514">
        <w:rPr>
          <w:rFonts w:ascii="Times New Roman" w:eastAsia="Times New Roman" w:hAnsi="Times New Roman" w:cs="Times New Roman"/>
          <w:color w:val="0D0D0D" w:themeColor="text1" w:themeTint="F2"/>
          <w:sz w:val="24"/>
          <w:szCs w:val="24"/>
        </w:rPr>
        <w:t>. New York: Guilford Press</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Scott, R. (2019). </w:t>
      </w:r>
      <w:proofErr w:type="gramStart"/>
      <w:r w:rsidRPr="00513514">
        <w:rPr>
          <w:rFonts w:ascii="Times New Roman" w:eastAsia="Times New Roman" w:hAnsi="Times New Roman" w:cs="Times New Roman"/>
          <w:i/>
          <w:color w:val="0D0D0D" w:themeColor="text1" w:themeTint="F2"/>
          <w:sz w:val="24"/>
          <w:szCs w:val="24"/>
        </w:rPr>
        <w:t>Mass media Research</w:t>
      </w:r>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California: Wadsworth Publishing Company.</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400" w:hanging="399"/>
        <w:jc w:val="both"/>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lastRenderedPageBreak/>
        <w:t xml:space="preserve">Shah, G., Susan, L., &amp; </w:t>
      </w:r>
      <w:proofErr w:type="spellStart"/>
      <w:r w:rsidRPr="00513514">
        <w:rPr>
          <w:rFonts w:ascii="Times New Roman" w:eastAsia="Times New Roman" w:hAnsi="Times New Roman" w:cs="Times New Roman"/>
          <w:color w:val="0D0D0D" w:themeColor="text1" w:themeTint="F2"/>
          <w:sz w:val="24"/>
          <w:szCs w:val="24"/>
        </w:rPr>
        <w:t>Furcroy</w:t>
      </w:r>
      <w:proofErr w:type="spellEnd"/>
      <w:r w:rsidRPr="00513514">
        <w:rPr>
          <w:rFonts w:ascii="Times New Roman" w:eastAsia="Times New Roman" w:hAnsi="Times New Roman" w:cs="Times New Roman"/>
          <w:color w:val="0D0D0D" w:themeColor="text1" w:themeTint="F2"/>
          <w:sz w:val="24"/>
          <w:szCs w:val="24"/>
        </w:rPr>
        <w:t>, J. (2020).</w:t>
      </w:r>
      <w:proofErr w:type="gramEnd"/>
      <w:r w:rsidRPr="00513514">
        <w:rPr>
          <w:rFonts w:ascii="Times New Roman" w:eastAsia="Times New Roman" w:hAnsi="Times New Roman" w:cs="Times New Roman"/>
          <w:color w:val="0D0D0D" w:themeColor="text1" w:themeTint="F2"/>
          <w:sz w:val="24"/>
          <w:szCs w:val="24"/>
        </w:rPr>
        <w:t xml:space="preserve"> Female circumcision: history, medical and psychological complications, and initiatives to eradicate this practice. </w:t>
      </w:r>
      <w:proofErr w:type="gramStart"/>
      <w:r w:rsidRPr="00513514">
        <w:rPr>
          <w:rFonts w:ascii="Times New Roman" w:eastAsia="Times New Roman" w:hAnsi="Times New Roman" w:cs="Times New Roman"/>
          <w:i/>
          <w:color w:val="0D0D0D" w:themeColor="text1" w:themeTint="F2"/>
          <w:sz w:val="24"/>
          <w:szCs w:val="24"/>
        </w:rPr>
        <w:t>Canadian Journal of Urology, 16</w:t>
      </w:r>
      <w:r w:rsidRPr="00513514">
        <w:rPr>
          <w:rFonts w:ascii="Times New Roman" w:eastAsia="Times New Roman" w:hAnsi="Times New Roman" w:cs="Times New Roman"/>
          <w:color w:val="0D0D0D" w:themeColor="text1" w:themeTint="F2"/>
          <w:sz w:val="24"/>
          <w:szCs w:val="24"/>
        </w:rPr>
        <w:t>(2), 4576-4579.</w:t>
      </w:r>
      <w:proofErr w:type="gramEnd"/>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right="20"/>
        <w:jc w:val="center"/>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44</w:t>
      </w:r>
    </w:p>
    <w:p w:rsidR="003561D9" w:rsidRPr="00513514" w:rsidRDefault="003561D9" w:rsidP="003561D9">
      <w:pPr>
        <w:spacing w:line="240" w:lineRule="auto"/>
        <w:ind w:right="20"/>
        <w:jc w:val="center"/>
        <w:rPr>
          <w:rFonts w:ascii="Times New Roman" w:eastAsia="Times New Roman" w:hAnsi="Times New Roman" w:cs="Times New Roman"/>
          <w:color w:val="0D0D0D" w:themeColor="text1" w:themeTint="F2"/>
          <w:sz w:val="24"/>
          <w:szCs w:val="24"/>
        </w:rPr>
        <w:sectPr w:rsidR="003561D9" w:rsidRPr="00513514">
          <w:pgSz w:w="11900" w:h="16160"/>
          <w:pgMar w:top="802" w:right="1400" w:bottom="372" w:left="1420" w:header="0" w:footer="0" w:gutter="0"/>
          <w:cols w:space="0" w:equalWidth="0">
            <w:col w:w="9080"/>
          </w:cols>
          <w:docGrid w:linePitch="360"/>
        </w:sectPr>
      </w:pP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bookmarkStart w:id="2" w:name="page10"/>
      <w:bookmarkEnd w:id="2"/>
    </w:p>
    <w:p w:rsidR="003561D9" w:rsidRPr="00513514" w:rsidRDefault="003561D9" w:rsidP="003561D9">
      <w:pPr>
        <w:tabs>
          <w:tab w:val="left" w:pos="3740"/>
          <w:tab w:val="left" w:pos="7980"/>
        </w:tabs>
        <w:spacing w:line="240" w:lineRule="auto"/>
        <w:ind w:left="420"/>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gjhs.ccsenet.org</w:t>
      </w:r>
      <w:proofErr w:type="gramEnd"/>
      <w:r w:rsidRPr="00513514">
        <w:rPr>
          <w:rFonts w:ascii="Times New Roman" w:eastAsia="Times New Roman" w:hAnsi="Times New Roman" w:cs="Times New Roman"/>
          <w:color w:val="0D0D0D" w:themeColor="text1" w:themeTint="F2"/>
          <w:sz w:val="24"/>
          <w:szCs w:val="24"/>
        </w:rPr>
        <w:tab/>
        <w:t>Global Journal of Health Science</w:t>
      </w:r>
      <w:r w:rsidRPr="00513514">
        <w:rPr>
          <w:rFonts w:ascii="Times New Roman" w:eastAsia="Times New Roman" w:hAnsi="Times New Roman" w:cs="Times New Roman"/>
          <w:color w:val="0D0D0D" w:themeColor="text1" w:themeTint="F2"/>
          <w:sz w:val="24"/>
          <w:szCs w:val="24"/>
        </w:rPr>
        <w:tab/>
        <w:t>Vol. 11, No.14; 2019</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1" locked="0" layoutInCell="1" allowOverlap="1" wp14:anchorId="79DC9AC6" wp14:editId="1F2A9F68">
                <wp:simplePos x="0" y="0"/>
                <wp:positionH relativeFrom="column">
                  <wp:posOffset>246380</wp:posOffset>
                </wp:positionH>
                <wp:positionV relativeFrom="paragraph">
                  <wp:posOffset>33655</wp:posOffset>
                </wp:positionV>
                <wp:extent cx="5798185" cy="0"/>
                <wp:effectExtent l="8255" t="5080" r="1333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2.65pt" to="475.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" strokeweight=".25397mm"/>
            </w:pict>
          </mc:Fallback>
        </mc:AlternateConten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420"/>
        <w:rPr>
          <w:rFonts w:ascii="Times New Roman" w:eastAsia="Times New Roman" w:hAnsi="Times New Roman" w:cs="Times New Roman"/>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Sharon, E. B. (2019). </w:t>
      </w:r>
      <w:proofErr w:type="gramStart"/>
      <w:r w:rsidRPr="00513514">
        <w:rPr>
          <w:rFonts w:ascii="Times New Roman" w:eastAsia="Times New Roman" w:hAnsi="Times New Roman" w:cs="Times New Roman"/>
          <w:i/>
          <w:color w:val="0D0D0D" w:themeColor="text1" w:themeTint="F2"/>
          <w:sz w:val="24"/>
          <w:szCs w:val="24"/>
        </w:rPr>
        <w:t>Community Education and Development</w:t>
      </w:r>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New York: Free press</w:t>
      </w:r>
    </w:p>
    <w:p w:rsidR="003561D9" w:rsidRPr="00513514" w:rsidRDefault="003561D9" w:rsidP="003561D9">
      <w:pPr>
        <w:spacing w:line="240" w:lineRule="auto"/>
        <w:ind w:left="420"/>
        <w:rPr>
          <w:rFonts w:ascii="Times New Roman" w:eastAsia="Times New Roman" w:hAnsi="Times New Roman" w:cs="Times New Roman"/>
          <w:color w:val="0D0D0D" w:themeColor="text1" w:themeTint="F2"/>
          <w:sz w:val="24"/>
          <w:szCs w:val="24"/>
        </w:rPr>
      </w:pPr>
      <w:proofErr w:type="spellStart"/>
      <w:proofErr w:type="gramStart"/>
      <w:r w:rsidRPr="00513514">
        <w:rPr>
          <w:rFonts w:ascii="Times New Roman" w:eastAsia="Times New Roman" w:hAnsi="Times New Roman" w:cs="Times New Roman"/>
          <w:color w:val="0D0D0D" w:themeColor="text1" w:themeTint="F2"/>
          <w:sz w:val="24"/>
          <w:szCs w:val="24"/>
        </w:rPr>
        <w:t>Tufte</w:t>
      </w:r>
      <w:proofErr w:type="spellEnd"/>
      <w:r w:rsidRPr="00513514">
        <w:rPr>
          <w:rFonts w:ascii="Times New Roman" w:eastAsia="Times New Roman" w:hAnsi="Times New Roman" w:cs="Times New Roman"/>
          <w:color w:val="0D0D0D" w:themeColor="text1" w:themeTint="F2"/>
          <w:sz w:val="24"/>
          <w:szCs w:val="24"/>
        </w:rPr>
        <w:t xml:space="preserve">, T., &amp; </w:t>
      </w:r>
      <w:proofErr w:type="spellStart"/>
      <w:r w:rsidRPr="00513514">
        <w:rPr>
          <w:rFonts w:ascii="Times New Roman" w:eastAsia="Times New Roman" w:hAnsi="Times New Roman" w:cs="Times New Roman"/>
          <w:color w:val="0D0D0D" w:themeColor="text1" w:themeTint="F2"/>
          <w:sz w:val="24"/>
          <w:szCs w:val="24"/>
        </w:rPr>
        <w:t>Mefalopulos</w:t>
      </w:r>
      <w:proofErr w:type="spellEnd"/>
      <w:r w:rsidRPr="00513514">
        <w:rPr>
          <w:rFonts w:ascii="Times New Roman" w:eastAsia="Times New Roman" w:hAnsi="Times New Roman" w:cs="Times New Roman"/>
          <w:color w:val="0D0D0D" w:themeColor="text1" w:themeTint="F2"/>
          <w:sz w:val="24"/>
          <w:szCs w:val="24"/>
        </w:rPr>
        <w:t>, P. (2020).</w:t>
      </w:r>
      <w:proofErr w:type="gram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Participatory Communication: A Practical Guide</w:t>
      </w:r>
      <w:r w:rsidRPr="00513514">
        <w:rPr>
          <w:rFonts w:ascii="Times New Roman" w:eastAsia="Times New Roman" w:hAnsi="Times New Roman" w:cs="Times New Roman"/>
          <w:color w:val="0D0D0D" w:themeColor="text1" w:themeTint="F2"/>
          <w:sz w:val="24"/>
          <w:szCs w:val="24"/>
        </w:rPr>
        <w:t xml:space="preserve">. </w:t>
      </w:r>
      <w:proofErr w:type="gramStart"/>
      <w:r w:rsidRPr="00513514">
        <w:rPr>
          <w:rFonts w:ascii="Times New Roman" w:eastAsia="Times New Roman" w:hAnsi="Times New Roman" w:cs="Times New Roman"/>
          <w:color w:val="0D0D0D" w:themeColor="text1" w:themeTint="F2"/>
          <w:sz w:val="24"/>
          <w:szCs w:val="24"/>
        </w:rPr>
        <w:t>Working Paper, No. 170.</w:t>
      </w:r>
      <w:proofErr w:type="gramEnd"/>
    </w:p>
    <w:p w:rsidR="003561D9" w:rsidRPr="00513514" w:rsidRDefault="003561D9" w:rsidP="003561D9">
      <w:pPr>
        <w:spacing w:line="240" w:lineRule="auto"/>
        <w:ind w:left="820"/>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The World Bank, Washington, DC.</w:t>
      </w:r>
      <w:proofErr w:type="gramEnd"/>
      <w:r w:rsidRPr="00513514">
        <w:rPr>
          <w:rFonts w:ascii="Times New Roman" w:eastAsia="Times New Roman" w:hAnsi="Times New Roman" w:cs="Times New Roman"/>
          <w:color w:val="0D0D0D" w:themeColor="text1" w:themeTint="F2"/>
          <w:sz w:val="24"/>
          <w:szCs w:val="24"/>
        </w:rPr>
        <w:t xml:space="preserve"> Retrieved from http://siteresources.worldbank.org/EXTDEVCOMMENG/Resources/Participatorycommu nication.pdf</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820" w:hanging="399"/>
        <w:jc w:val="both"/>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U.S. Department of State.</w:t>
      </w:r>
      <w:proofErr w:type="gramEnd"/>
      <w:r w:rsidRPr="00513514">
        <w:rPr>
          <w:rFonts w:ascii="Times New Roman" w:eastAsia="Times New Roman" w:hAnsi="Times New Roman" w:cs="Times New Roman"/>
          <w:color w:val="0D0D0D" w:themeColor="text1" w:themeTint="F2"/>
          <w:sz w:val="24"/>
          <w:szCs w:val="24"/>
        </w:rPr>
        <w:t xml:space="preserve"> (2020). </w:t>
      </w:r>
      <w:r w:rsidRPr="00513514">
        <w:rPr>
          <w:rFonts w:ascii="Times New Roman" w:eastAsia="Times New Roman" w:hAnsi="Times New Roman" w:cs="Times New Roman"/>
          <w:i/>
          <w:color w:val="0D0D0D" w:themeColor="text1" w:themeTint="F2"/>
          <w:sz w:val="24"/>
          <w:szCs w:val="24"/>
        </w:rPr>
        <w:t>Nigeria: Report on Female Genital Circumcision (FGC) or Female Circumcision (FC)</w:t>
      </w:r>
      <w:r w:rsidRPr="00513514">
        <w:rPr>
          <w:rFonts w:ascii="Times New Roman" w:eastAsia="Times New Roman" w:hAnsi="Times New Roman" w:cs="Times New Roman"/>
          <w:color w:val="0D0D0D" w:themeColor="text1" w:themeTint="F2"/>
          <w:sz w:val="24"/>
          <w:szCs w:val="24"/>
        </w:rPr>
        <w:t>. Retrieved from http://www.state.gov/wi/r/s/rep/crFGC/10106pf.htm</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820" w:right="20" w:hanging="399"/>
        <w:jc w:val="both"/>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United Nations.</w:t>
      </w:r>
      <w:proofErr w:type="gramEnd"/>
      <w:r w:rsidRPr="00513514">
        <w:rPr>
          <w:rFonts w:ascii="Times New Roman" w:eastAsia="Times New Roman" w:hAnsi="Times New Roman" w:cs="Times New Roman"/>
          <w:color w:val="0D0D0D" w:themeColor="text1" w:themeTint="F2"/>
          <w:sz w:val="24"/>
          <w:szCs w:val="24"/>
        </w:rPr>
        <w:t xml:space="preserve"> (2020). </w:t>
      </w:r>
      <w:proofErr w:type="gramStart"/>
      <w:r w:rsidRPr="00513514">
        <w:rPr>
          <w:rFonts w:ascii="Times New Roman" w:eastAsia="Times New Roman" w:hAnsi="Times New Roman" w:cs="Times New Roman"/>
          <w:color w:val="0D0D0D" w:themeColor="text1" w:themeTint="F2"/>
          <w:sz w:val="24"/>
          <w:szCs w:val="24"/>
        </w:rPr>
        <w:t>The</w:t>
      </w:r>
      <w:proofErr w:type="gramEnd"/>
      <w:r w:rsidRPr="00513514">
        <w:rPr>
          <w:rFonts w:ascii="Times New Roman" w:eastAsia="Times New Roman" w:hAnsi="Times New Roman" w:cs="Times New Roman"/>
          <w:color w:val="0D0D0D" w:themeColor="text1" w:themeTint="F2"/>
          <w:sz w:val="24"/>
          <w:szCs w:val="24"/>
        </w:rPr>
        <w:t xml:space="preserve"> Girl Child. </w:t>
      </w:r>
      <w:proofErr w:type="gramStart"/>
      <w:r w:rsidRPr="00513514">
        <w:rPr>
          <w:rFonts w:ascii="Times New Roman" w:eastAsia="Times New Roman" w:hAnsi="Times New Roman" w:cs="Times New Roman"/>
          <w:i/>
          <w:color w:val="0D0D0D" w:themeColor="text1" w:themeTint="F2"/>
          <w:sz w:val="24"/>
          <w:szCs w:val="24"/>
        </w:rPr>
        <w:t>Report of the Secretary-General</w:t>
      </w:r>
      <w:r w:rsidRPr="00513514">
        <w:rPr>
          <w:rFonts w:ascii="Times New Roman" w:eastAsia="Times New Roman" w:hAnsi="Times New Roman" w:cs="Times New Roman"/>
          <w:color w:val="0D0D0D" w:themeColor="text1" w:themeTint="F2"/>
          <w:sz w:val="24"/>
          <w:szCs w:val="24"/>
        </w:rPr>
        <w:t xml:space="preserve">, A/64/315, UN, New York, 21 August, </w:t>
      </w:r>
      <w:proofErr w:type="spellStart"/>
      <w:r w:rsidRPr="00513514">
        <w:rPr>
          <w:rFonts w:ascii="Times New Roman" w:eastAsia="Times New Roman" w:hAnsi="Times New Roman" w:cs="Times New Roman"/>
          <w:color w:val="0D0D0D" w:themeColor="text1" w:themeTint="F2"/>
          <w:sz w:val="24"/>
          <w:szCs w:val="24"/>
        </w:rPr>
        <w:t>para</w:t>
      </w:r>
      <w:proofErr w:type="spellEnd"/>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63.</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820" w:hanging="399"/>
        <w:jc w:val="both"/>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UNICEF.</w:t>
      </w:r>
      <w:proofErr w:type="gramEnd"/>
      <w:r w:rsidRPr="00513514">
        <w:rPr>
          <w:rFonts w:ascii="Times New Roman" w:eastAsia="Times New Roman" w:hAnsi="Times New Roman" w:cs="Times New Roman"/>
          <w:color w:val="0D0D0D" w:themeColor="text1" w:themeTint="F2"/>
          <w:sz w:val="24"/>
          <w:szCs w:val="24"/>
        </w:rPr>
        <w:t xml:space="preserve"> </w:t>
      </w:r>
      <w:proofErr w:type="gramStart"/>
      <w:r w:rsidRPr="00513514">
        <w:rPr>
          <w:rFonts w:ascii="Times New Roman" w:eastAsia="Times New Roman" w:hAnsi="Times New Roman" w:cs="Times New Roman"/>
          <w:color w:val="0D0D0D" w:themeColor="text1" w:themeTint="F2"/>
          <w:sz w:val="24"/>
          <w:szCs w:val="24"/>
        </w:rPr>
        <w:t xml:space="preserve">(2019). </w:t>
      </w:r>
      <w:r w:rsidRPr="00513514">
        <w:rPr>
          <w:rFonts w:ascii="Times New Roman" w:eastAsia="Times New Roman" w:hAnsi="Times New Roman" w:cs="Times New Roman"/>
          <w:i/>
          <w:color w:val="0D0D0D" w:themeColor="text1" w:themeTint="F2"/>
          <w:sz w:val="24"/>
          <w:szCs w:val="24"/>
        </w:rPr>
        <w:t>Strategic Communication</w:t>
      </w:r>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w:t>
      </w:r>
      <w:proofErr w:type="gramStart"/>
      <w:r w:rsidRPr="00513514">
        <w:rPr>
          <w:rFonts w:ascii="Times New Roman" w:eastAsia="Times New Roman" w:hAnsi="Times New Roman" w:cs="Times New Roman"/>
          <w:color w:val="0D0D0D" w:themeColor="text1" w:themeTint="F2"/>
          <w:sz w:val="24"/>
          <w:szCs w:val="24"/>
        </w:rPr>
        <w:t>Working Paper, United Nations Children's Fund Regional Office for South Asia.</w:t>
      </w:r>
      <w:proofErr w:type="gramEnd"/>
      <w:r w:rsidRPr="00513514">
        <w:rPr>
          <w:rFonts w:ascii="Times New Roman" w:eastAsia="Times New Roman" w:hAnsi="Times New Roman" w:cs="Times New Roman"/>
          <w:color w:val="0D0D0D" w:themeColor="text1" w:themeTint="F2"/>
          <w:sz w:val="24"/>
          <w:szCs w:val="24"/>
        </w:rPr>
        <w:t xml:space="preserve"> Retrieved from http://www.unicef.org/rosa/StrategicCommunication_forBehaviour andSocial_Change.pdf</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820" w:hanging="399"/>
        <w:jc w:val="both"/>
        <w:rPr>
          <w:rFonts w:ascii="Times New Roman" w:eastAsia="Times New Roman" w:hAnsi="Times New Roman" w:cs="Times New Roman"/>
          <w:color w:val="0D0D0D" w:themeColor="text1" w:themeTint="F2"/>
          <w:sz w:val="24"/>
          <w:szCs w:val="24"/>
        </w:rPr>
      </w:pPr>
      <w:proofErr w:type="spellStart"/>
      <w:r w:rsidRPr="00513514">
        <w:rPr>
          <w:rFonts w:ascii="Times New Roman" w:eastAsia="Times New Roman" w:hAnsi="Times New Roman" w:cs="Times New Roman"/>
          <w:color w:val="0D0D0D" w:themeColor="text1" w:themeTint="F2"/>
          <w:sz w:val="24"/>
          <w:szCs w:val="24"/>
        </w:rPr>
        <w:t>Uturu</w:t>
      </w:r>
      <w:proofErr w:type="spellEnd"/>
      <w:r w:rsidRPr="00513514">
        <w:rPr>
          <w:rFonts w:ascii="Times New Roman" w:eastAsia="Times New Roman" w:hAnsi="Times New Roman" w:cs="Times New Roman"/>
          <w:color w:val="0D0D0D" w:themeColor="text1" w:themeTint="F2"/>
          <w:sz w:val="24"/>
          <w:szCs w:val="24"/>
        </w:rPr>
        <w:t xml:space="preserve">, R. E. (2020). </w:t>
      </w:r>
      <w:proofErr w:type="gramStart"/>
      <w:r w:rsidRPr="00513514">
        <w:rPr>
          <w:rFonts w:ascii="Times New Roman" w:eastAsia="Times New Roman" w:hAnsi="Times New Roman" w:cs="Times New Roman"/>
          <w:color w:val="0D0D0D" w:themeColor="text1" w:themeTint="F2"/>
          <w:sz w:val="24"/>
          <w:szCs w:val="24"/>
        </w:rPr>
        <w:t>The impact of harmful traditional practices on educational development of the girl-child in Nigeria.</w:t>
      </w:r>
      <w:proofErr w:type="gramEnd"/>
      <w:r w:rsidRPr="00513514">
        <w:rPr>
          <w:rFonts w:ascii="Times New Roman" w:eastAsia="Times New Roman" w:hAnsi="Times New Roman" w:cs="Times New Roman"/>
          <w:color w:val="0D0D0D" w:themeColor="text1" w:themeTint="F2"/>
          <w:sz w:val="24"/>
          <w:szCs w:val="24"/>
        </w:rPr>
        <w:t xml:space="preserve"> </w:t>
      </w:r>
      <w:r w:rsidRPr="00513514">
        <w:rPr>
          <w:rFonts w:ascii="Times New Roman" w:eastAsia="Times New Roman" w:hAnsi="Times New Roman" w:cs="Times New Roman"/>
          <w:i/>
          <w:color w:val="0D0D0D" w:themeColor="text1" w:themeTint="F2"/>
          <w:sz w:val="24"/>
          <w:szCs w:val="24"/>
        </w:rPr>
        <w:t>Benue Journal of Gender studies, 1</w:t>
      </w:r>
      <w:r w:rsidRPr="00513514">
        <w:rPr>
          <w:rFonts w:ascii="Times New Roman" w:eastAsia="Times New Roman" w:hAnsi="Times New Roman" w:cs="Times New Roman"/>
          <w:color w:val="0D0D0D" w:themeColor="text1" w:themeTint="F2"/>
          <w:sz w:val="24"/>
          <w:szCs w:val="24"/>
        </w:rPr>
        <w:t>(1), 35-43.</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420"/>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WHA.</w:t>
      </w:r>
      <w:proofErr w:type="gramEnd"/>
      <w:r w:rsidRPr="00513514">
        <w:rPr>
          <w:rFonts w:ascii="Times New Roman" w:eastAsia="Times New Roman" w:hAnsi="Times New Roman" w:cs="Times New Roman"/>
          <w:color w:val="0D0D0D" w:themeColor="text1" w:themeTint="F2"/>
          <w:sz w:val="24"/>
          <w:szCs w:val="24"/>
        </w:rPr>
        <w:t xml:space="preserve"> </w:t>
      </w:r>
      <w:proofErr w:type="gramStart"/>
      <w:r w:rsidRPr="00513514">
        <w:rPr>
          <w:rFonts w:ascii="Times New Roman" w:eastAsia="Times New Roman" w:hAnsi="Times New Roman" w:cs="Times New Roman"/>
          <w:color w:val="0D0D0D" w:themeColor="text1" w:themeTint="F2"/>
          <w:sz w:val="24"/>
          <w:szCs w:val="24"/>
        </w:rPr>
        <w:t xml:space="preserve">(2020). </w:t>
      </w:r>
      <w:r w:rsidRPr="00513514">
        <w:rPr>
          <w:rFonts w:ascii="Times New Roman" w:eastAsia="Times New Roman" w:hAnsi="Times New Roman" w:cs="Times New Roman"/>
          <w:i/>
          <w:color w:val="0D0D0D" w:themeColor="text1" w:themeTint="F2"/>
          <w:sz w:val="24"/>
          <w:szCs w:val="24"/>
        </w:rPr>
        <w:t>Female Genital Circumcision</w:t>
      </w:r>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Resolution WHA61.16, agenda item 11.8, 24 May.</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820" w:right="20" w:hanging="399"/>
        <w:jc w:val="both"/>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color w:val="0D0D0D" w:themeColor="text1" w:themeTint="F2"/>
          <w:sz w:val="24"/>
          <w:szCs w:val="24"/>
        </w:rPr>
        <w:t>WHO.</w:t>
      </w:r>
      <w:proofErr w:type="gramEnd"/>
      <w:r w:rsidRPr="00513514">
        <w:rPr>
          <w:rFonts w:ascii="Times New Roman" w:eastAsia="Times New Roman" w:hAnsi="Times New Roman" w:cs="Times New Roman"/>
          <w:color w:val="0D0D0D" w:themeColor="text1" w:themeTint="F2"/>
          <w:sz w:val="24"/>
          <w:szCs w:val="24"/>
        </w:rPr>
        <w:t xml:space="preserve"> (2020). </w:t>
      </w:r>
      <w:r w:rsidRPr="00513514">
        <w:rPr>
          <w:rFonts w:ascii="Times New Roman" w:eastAsia="Times New Roman" w:hAnsi="Times New Roman" w:cs="Times New Roman"/>
          <w:i/>
          <w:color w:val="0D0D0D" w:themeColor="text1" w:themeTint="F2"/>
          <w:sz w:val="24"/>
          <w:szCs w:val="24"/>
        </w:rPr>
        <w:t>Eliminating female genital Circumcision: an interagency statement-OHCHR, UNAIDS, UNDP, UNECA, UNESCO, UNFPA, UNHCR, UNICEF, UNIFEM, WHO</w:t>
      </w:r>
      <w:r w:rsidRPr="00513514">
        <w:rPr>
          <w:rFonts w:ascii="Times New Roman" w:eastAsia="Times New Roman" w:hAnsi="Times New Roman" w:cs="Times New Roman"/>
          <w:color w:val="0D0D0D" w:themeColor="text1" w:themeTint="F2"/>
          <w:sz w:val="24"/>
          <w:szCs w:val="24"/>
        </w:rPr>
        <w:t xml:space="preserve">. </w:t>
      </w:r>
      <w:proofErr w:type="gramStart"/>
      <w:r w:rsidRPr="00513514">
        <w:rPr>
          <w:rFonts w:ascii="Times New Roman" w:eastAsia="Times New Roman" w:hAnsi="Times New Roman" w:cs="Times New Roman"/>
          <w:color w:val="0D0D0D" w:themeColor="text1" w:themeTint="F2"/>
          <w:sz w:val="24"/>
          <w:szCs w:val="24"/>
        </w:rPr>
        <w:t>WHO, Geneva, March.</w:t>
      </w:r>
      <w:proofErr w:type="gramEnd"/>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420"/>
        <w:rPr>
          <w:rFonts w:ascii="Times New Roman" w:eastAsia="Times New Roman" w:hAnsi="Times New Roman" w:cs="Times New Roman"/>
          <w:i/>
          <w:color w:val="0D0D0D" w:themeColor="text1" w:themeTint="F2"/>
          <w:sz w:val="24"/>
          <w:szCs w:val="24"/>
        </w:rPr>
      </w:pPr>
      <w:r w:rsidRPr="00513514">
        <w:rPr>
          <w:rFonts w:ascii="Times New Roman" w:eastAsia="Times New Roman" w:hAnsi="Times New Roman" w:cs="Times New Roman"/>
          <w:color w:val="0D0D0D" w:themeColor="text1" w:themeTint="F2"/>
          <w:sz w:val="24"/>
          <w:szCs w:val="24"/>
        </w:rPr>
        <w:t xml:space="preserve">Women's Right Education </w:t>
      </w:r>
      <w:proofErr w:type="spellStart"/>
      <w:r w:rsidRPr="00513514">
        <w:rPr>
          <w:rFonts w:ascii="Times New Roman" w:eastAsia="Times New Roman" w:hAnsi="Times New Roman" w:cs="Times New Roman"/>
          <w:color w:val="0D0D0D" w:themeColor="text1" w:themeTint="F2"/>
          <w:sz w:val="24"/>
          <w:szCs w:val="24"/>
        </w:rPr>
        <w:t>Programme</w:t>
      </w:r>
      <w:proofErr w:type="spellEnd"/>
      <w:r w:rsidRPr="00513514">
        <w:rPr>
          <w:rFonts w:ascii="Times New Roman" w:eastAsia="Times New Roman" w:hAnsi="Times New Roman" w:cs="Times New Roman"/>
          <w:color w:val="0D0D0D" w:themeColor="text1" w:themeTint="F2"/>
          <w:sz w:val="24"/>
          <w:szCs w:val="24"/>
        </w:rPr>
        <w:t xml:space="preserve"> (WREP). (2019). </w:t>
      </w:r>
      <w:r w:rsidRPr="00513514">
        <w:rPr>
          <w:rFonts w:ascii="Times New Roman" w:eastAsia="Times New Roman" w:hAnsi="Times New Roman" w:cs="Times New Roman"/>
          <w:i/>
          <w:color w:val="0D0D0D" w:themeColor="text1" w:themeTint="F2"/>
          <w:sz w:val="24"/>
          <w:szCs w:val="24"/>
        </w:rPr>
        <w:t>Combating the Practice of Female Genital Circumcision in</w:t>
      </w:r>
    </w:p>
    <w:p w:rsidR="003561D9" w:rsidRPr="00513514" w:rsidRDefault="003561D9" w:rsidP="003561D9">
      <w:pPr>
        <w:spacing w:line="240" w:lineRule="auto"/>
        <w:rPr>
          <w:rFonts w:ascii="Times New Roman" w:eastAsia="Times New Roman" w:hAnsi="Times New Roman" w:cs="Times New Roman"/>
          <w:color w:val="0D0D0D" w:themeColor="text1" w:themeTint="F2"/>
          <w:sz w:val="24"/>
          <w:szCs w:val="24"/>
        </w:rPr>
      </w:pPr>
    </w:p>
    <w:p w:rsidR="003561D9" w:rsidRPr="00513514" w:rsidRDefault="003561D9" w:rsidP="003561D9">
      <w:pPr>
        <w:spacing w:line="240" w:lineRule="auto"/>
        <w:ind w:left="820"/>
        <w:rPr>
          <w:rFonts w:ascii="Times New Roman" w:eastAsia="Times New Roman" w:hAnsi="Times New Roman" w:cs="Times New Roman"/>
          <w:color w:val="0D0D0D" w:themeColor="text1" w:themeTint="F2"/>
          <w:sz w:val="24"/>
          <w:szCs w:val="24"/>
        </w:rPr>
      </w:pPr>
      <w:proofErr w:type="gramStart"/>
      <w:r w:rsidRPr="00513514">
        <w:rPr>
          <w:rFonts w:ascii="Times New Roman" w:eastAsia="Times New Roman" w:hAnsi="Times New Roman" w:cs="Times New Roman"/>
          <w:i/>
          <w:color w:val="0D0D0D" w:themeColor="text1" w:themeTint="F2"/>
          <w:sz w:val="24"/>
          <w:szCs w:val="24"/>
        </w:rPr>
        <w:t>Three Local Government Areas of Benue State</w:t>
      </w:r>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Retrieved from http://www.wrepnig.org/reports/Document1.pdf?PHPSESSID=ab6dc078284b7cccf 0bb3f 47683ec8ef</w:t>
      </w:r>
    </w:p>
    <w:p w:rsidR="003561D9" w:rsidRPr="00513514" w:rsidRDefault="003561D9" w:rsidP="003561D9">
      <w:pPr>
        <w:rPr>
          <w:rFonts w:ascii="Times New Roman" w:eastAsia="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br w:type="page"/>
      </w:r>
    </w:p>
    <w:p w:rsidR="003561D9" w:rsidRPr="00513514" w:rsidRDefault="003561D9" w:rsidP="003561D9">
      <w:pPr>
        <w:pStyle w:val="Heading3"/>
        <w:spacing w:line="240" w:lineRule="auto"/>
        <w:jc w:val="center"/>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lastRenderedPageBreak/>
        <w:t>CHAPTER THREE</w:t>
      </w:r>
    </w:p>
    <w:p w:rsidR="003561D9" w:rsidRPr="00513514" w:rsidRDefault="003561D9" w:rsidP="003561D9">
      <w:pPr>
        <w:spacing w:line="240" w:lineRule="auto"/>
        <w:jc w:val="center"/>
        <w:rPr>
          <w:rFonts w:ascii="Times New Roman" w:hAnsi="Times New Roman" w:cs="Times New Roman"/>
          <w:b/>
          <w:color w:val="0D0D0D" w:themeColor="text1" w:themeTint="F2"/>
          <w:sz w:val="24"/>
          <w:szCs w:val="24"/>
        </w:rPr>
      </w:pPr>
      <w:r w:rsidRPr="00513514">
        <w:rPr>
          <w:rFonts w:ascii="Times New Roman" w:hAnsi="Times New Roman" w:cs="Times New Roman"/>
          <w:b/>
          <w:color w:val="0D0D0D" w:themeColor="text1" w:themeTint="F2"/>
          <w:sz w:val="24"/>
          <w:szCs w:val="24"/>
        </w:rPr>
        <w:t>RESEARCH METHODOLOGY</w:t>
      </w:r>
    </w:p>
    <w:p w:rsidR="003561D9" w:rsidRPr="00513514" w:rsidRDefault="003561D9" w:rsidP="003561D9">
      <w:pPr>
        <w:pStyle w:val="Heading4"/>
        <w:spacing w:line="240" w:lineRule="auto"/>
        <w:jc w:val="both"/>
        <w:rPr>
          <w:rFonts w:ascii="Times New Roman" w:hAnsi="Times New Roman" w:cs="Times New Roman"/>
          <w:i w:val="0"/>
          <w:color w:val="0D0D0D" w:themeColor="text1" w:themeTint="F2"/>
          <w:sz w:val="24"/>
          <w:szCs w:val="24"/>
        </w:rPr>
      </w:pPr>
      <w:r w:rsidRPr="00513514">
        <w:rPr>
          <w:rFonts w:ascii="Times New Roman" w:hAnsi="Times New Roman" w:cs="Times New Roman"/>
          <w:i w:val="0"/>
          <w:color w:val="0D0D0D" w:themeColor="text1" w:themeTint="F2"/>
          <w:sz w:val="24"/>
          <w:szCs w:val="24"/>
        </w:rPr>
        <w:t>3.1 Introduction</w:t>
      </w:r>
    </w:p>
    <w:p w:rsidR="003561D9" w:rsidRPr="00513514" w:rsidRDefault="003561D9" w:rsidP="003561D9">
      <w:pPr>
        <w:pStyle w:val="NormalWeb"/>
        <w:jc w:val="both"/>
        <w:rPr>
          <w:color w:val="0D0D0D" w:themeColor="text1" w:themeTint="F2"/>
        </w:rPr>
      </w:pPr>
      <w:r w:rsidRPr="00513514">
        <w:rPr>
          <w:color w:val="0D0D0D" w:themeColor="text1" w:themeTint="F2"/>
        </w:rPr>
        <w:t>This chapter outlines the methodology employed in investigating the impact of mass media in campaigns against female genital circumcision. The study adopts a quantitative research approach, leveraging structured questionnaires as the primary data collection tool. The chapter provides details on the research design, population of the study, sample size determination, instrumentation, data collection, and analysis methods.</w:t>
      </w:r>
    </w:p>
    <w:p w:rsidR="003561D9" w:rsidRPr="00513514" w:rsidRDefault="003561D9" w:rsidP="003561D9">
      <w:pPr>
        <w:pStyle w:val="Heading4"/>
        <w:spacing w:line="240" w:lineRule="auto"/>
        <w:jc w:val="both"/>
        <w:rPr>
          <w:rFonts w:ascii="Times New Roman" w:hAnsi="Times New Roman" w:cs="Times New Roman"/>
          <w:i w:val="0"/>
          <w:color w:val="0D0D0D" w:themeColor="text1" w:themeTint="F2"/>
          <w:sz w:val="24"/>
          <w:szCs w:val="24"/>
        </w:rPr>
      </w:pPr>
      <w:r w:rsidRPr="00513514">
        <w:rPr>
          <w:rFonts w:ascii="Times New Roman" w:hAnsi="Times New Roman" w:cs="Times New Roman"/>
          <w:i w:val="0"/>
          <w:color w:val="0D0D0D" w:themeColor="text1" w:themeTint="F2"/>
          <w:sz w:val="24"/>
          <w:szCs w:val="24"/>
        </w:rPr>
        <w:t>3.2 Research Design</w:t>
      </w:r>
    </w:p>
    <w:p w:rsidR="003561D9" w:rsidRPr="00513514" w:rsidRDefault="003561D9" w:rsidP="003561D9">
      <w:pPr>
        <w:pStyle w:val="NormalWeb"/>
        <w:jc w:val="both"/>
        <w:rPr>
          <w:color w:val="0D0D0D" w:themeColor="text1" w:themeTint="F2"/>
        </w:rPr>
      </w:pPr>
      <w:r w:rsidRPr="00513514">
        <w:rPr>
          <w:color w:val="0D0D0D" w:themeColor="text1" w:themeTint="F2"/>
        </w:rPr>
        <w:t xml:space="preserve">This study utilizes a </w:t>
      </w:r>
      <w:r w:rsidRPr="00513514">
        <w:rPr>
          <w:rStyle w:val="Strong"/>
          <w:b w:val="0"/>
          <w:color w:val="0D0D0D" w:themeColor="text1" w:themeTint="F2"/>
        </w:rPr>
        <w:t>descriptive survey design</w:t>
      </w:r>
      <w:r w:rsidRPr="00513514">
        <w:rPr>
          <w:color w:val="0D0D0D" w:themeColor="text1" w:themeTint="F2"/>
        </w:rPr>
        <w:t xml:space="preserve"> to explore the role of mass media in influencing public perceptions and behavior regarding female genital circumcision. This design is appropriate as it facilitates the collection of quantifiable data on the effectiveness of media campaigns. Through the use of structured questionnaires, the study gathers standardized responses that can be analyzed statistically.</w:t>
      </w:r>
    </w:p>
    <w:p w:rsidR="003561D9" w:rsidRPr="00513514" w:rsidRDefault="003561D9" w:rsidP="003561D9">
      <w:pPr>
        <w:pStyle w:val="Heading4"/>
        <w:spacing w:line="240" w:lineRule="auto"/>
        <w:jc w:val="both"/>
        <w:rPr>
          <w:rFonts w:ascii="Times New Roman" w:hAnsi="Times New Roman" w:cs="Times New Roman"/>
          <w:i w:val="0"/>
          <w:color w:val="0D0D0D" w:themeColor="text1" w:themeTint="F2"/>
          <w:sz w:val="24"/>
          <w:szCs w:val="24"/>
        </w:rPr>
      </w:pPr>
      <w:r w:rsidRPr="00513514">
        <w:rPr>
          <w:rFonts w:ascii="Times New Roman" w:hAnsi="Times New Roman" w:cs="Times New Roman"/>
          <w:i w:val="0"/>
          <w:color w:val="0D0D0D" w:themeColor="text1" w:themeTint="F2"/>
          <w:sz w:val="24"/>
          <w:szCs w:val="24"/>
        </w:rPr>
        <w:t>3.3 Population of the Study</w:t>
      </w:r>
    </w:p>
    <w:p w:rsidR="003561D9" w:rsidRPr="00513514" w:rsidRDefault="003561D9" w:rsidP="003561D9">
      <w:pPr>
        <w:pStyle w:val="NormalWeb"/>
        <w:jc w:val="both"/>
        <w:rPr>
          <w:color w:val="0D0D0D" w:themeColor="text1" w:themeTint="F2"/>
        </w:rPr>
      </w:pPr>
      <w:r w:rsidRPr="00513514">
        <w:rPr>
          <w:color w:val="0D0D0D" w:themeColor="text1" w:themeTint="F2"/>
        </w:rPr>
        <w:t xml:space="preserve">The population for this study includes individuals who are either directly involved in mass media campaigns (such as media professionals, campaigners, and social activists) or those impacted by FGC awareness campaigns, such as community members, educators, and healthcare workers. This population offers diverse perspectives on how mass media influences the fight against FGC. The population of the study is 3,551,000 people in Ilorin, </w:t>
      </w:r>
      <w:proofErr w:type="spellStart"/>
      <w:r w:rsidRPr="00513514">
        <w:rPr>
          <w:color w:val="0D0D0D" w:themeColor="text1" w:themeTint="F2"/>
        </w:rPr>
        <w:t>Kwara</w:t>
      </w:r>
      <w:proofErr w:type="spellEnd"/>
      <w:r w:rsidRPr="00513514">
        <w:rPr>
          <w:color w:val="0D0D0D" w:themeColor="text1" w:themeTint="F2"/>
        </w:rPr>
        <w:t xml:space="preserve"> state base on National Bureau Statistics.</w:t>
      </w:r>
    </w:p>
    <w:p w:rsidR="003561D9" w:rsidRPr="00513514" w:rsidRDefault="003561D9" w:rsidP="003561D9">
      <w:pPr>
        <w:pStyle w:val="Heading4"/>
        <w:spacing w:line="240" w:lineRule="auto"/>
        <w:jc w:val="both"/>
        <w:rPr>
          <w:rFonts w:ascii="Times New Roman" w:hAnsi="Times New Roman" w:cs="Times New Roman"/>
          <w:i w:val="0"/>
          <w:color w:val="0D0D0D" w:themeColor="text1" w:themeTint="F2"/>
          <w:sz w:val="24"/>
          <w:szCs w:val="24"/>
        </w:rPr>
      </w:pPr>
      <w:r w:rsidRPr="00513514">
        <w:rPr>
          <w:rFonts w:ascii="Times New Roman" w:hAnsi="Times New Roman" w:cs="Times New Roman"/>
          <w:i w:val="0"/>
          <w:color w:val="0D0D0D" w:themeColor="text1" w:themeTint="F2"/>
          <w:sz w:val="24"/>
          <w:szCs w:val="24"/>
        </w:rPr>
        <w:t>3.4 Sample Size</w:t>
      </w:r>
    </w:p>
    <w:p w:rsidR="003561D9" w:rsidRPr="00513514" w:rsidRDefault="003561D9" w:rsidP="003561D9">
      <w:pPr>
        <w:pStyle w:val="NormalWeb"/>
        <w:jc w:val="both"/>
        <w:rPr>
          <w:color w:val="0D0D0D" w:themeColor="text1" w:themeTint="F2"/>
        </w:rPr>
      </w:pPr>
      <w:r w:rsidRPr="00513514">
        <w:rPr>
          <w:color w:val="0D0D0D" w:themeColor="text1" w:themeTint="F2"/>
        </w:rPr>
        <w:t>The sample size for this quantitative study will be determined based on the principle of saturation, which occurs when no new information emerges from the data. A sample of 100 participants will be selected to ensure a wide range of perspectives. Participants will include media professionals, campaign organizers, and members of the community who have been exposed to mass media campaigns about FGC.</w:t>
      </w:r>
    </w:p>
    <w:p w:rsidR="003561D9" w:rsidRPr="00513514" w:rsidRDefault="003561D9" w:rsidP="003561D9">
      <w:pPr>
        <w:pStyle w:val="Heading4"/>
        <w:numPr>
          <w:ilvl w:val="1"/>
          <w:numId w:val="5"/>
        </w:numPr>
        <w:spacing w:line="240" w:lineRule="auto"/>
        <w:jc w:val="both"/>
        <w:rPr>
          <w:rFonts w:ascii="Times New Roman" w:hAnsi="Times New Roman" w:cs="Times New Roman"/>
          <w:i w:val="0"/>
          <w:color w:val="0D0D0D" w:themeColor="text1" w:themeTint="F2"/>
          <w:sz w:val="24"/>
          <w:szCs w:val="24"/>
        </w:rPr>
      </w:pPr>
      <w:r w:rsidRPr="00513514">
        <w:rPr>
          <w:rFonts w:ascii="Times New Roman" w:hAnsi="Times New Roman" w:cs="Times New Roman"/>
          <w:i w:val="0"/>
          <w:color w:val="0D0D0D" w:themeColor="text1" w:themeTint="F2"/>
          <w:sz w:val="24"/>
          <w:szCs w:val="24"/>
        </w:rPr>
        <w:t>Instrumentation</w:t>
      </w:r>
    </w:p>
    <w:p w:rsidR="003561D9" w:rsidRPr="00513514" w:rsidRDefault="003561D9" w:rsidP="003561D9">
      <w:pPr>
        <w:pStyle w:val="NormalWeb"/>
        <w:jc w:val="both"/>
        <w:rPr>
          <w:color w:val="0D0D0D" w:themeColor="text1" w:themeTint="F2"/>
        </w:rPr>
      </w:pPr>
      <w:r w:rsidRPr="00513514">
        <w:rPr>
          <w:color w:val="0D0D0D" w:themeColor="text1" w:themeTint="F2"/>
        </w:rPr>
        <w:t xml:space="preserve">The primary instrument for data collection is a </w:t>
      </w:r>
      <w:r w:rsidRPr="00513514">
        <w:rPr>
          <w:rStyle w:val="Strong"/>
          <w:b w:val="0"/>
          <w:color w:val="0D0D0D" w:themeColor="text1" w:themeTint="F2"/>
        </w:rPr>
        <w:t>structured questionnaire</w:t>
      </w:r>
      <w:r w:rsidRPr="00513514">
        <w:rPr>
          <w:b/>
          <w:color w:val="0D0D0D" w:themeColor="text1" w:themeTint="F2"/>
        </w:rPr>
        <w:t>.</w:t>
      </w:r>
      <w:r w:rsidRPr="00513514">
        <w:rPr>
          <w:color w:val="0D0D0D" w:themeColor="text1" w:themeTint="F2"/>
        </w:rPr>
        <w:t xml:space="preserve"> The questionnaire consists of both </w:t>
      </w:r>
      <w:r w:rsidRPr="00513514">
        <w:rPr>
          <w:rStyle w:val="Strong"/>
          <w:b w:val="0"/>
          <w:color w:val="0D0D0D" w:themeColor="text1" w:themeTint="F2"/>
        </w:rPr>
        <w:t>closed-ended questions</w:t>
      </w:r>
      <w:r w:rsidRPr="00513514">
        <w:rPr>
          <w:color w:val="0D0D0D" w:themeColor="text1" w:themeTint="F2"/>
        </w:rPr>
        <w:t xml:space="preserve"> (e.g., </w:t>
      </w:r>
      <w:proofErr w:type="spellStart"/>
      <w:r w:rsidRPr="00513514">
        <w:rPr>
          <w:color w:val="0D0D0D" w:themeColor="text1" w:themeTint="F2"/>
        </w:rPr>
        <w:t>Likert</w:t>
      </w:r>
      <w:proofErr w:type="spellEnd"/>
      <w:r w:rsidRPr="00513514">
        <w:rPr>
          <w:color w:val="0D0D0D" w:themeColor="text1" w:themeTint="F2"/>
        </w:rPr>
        <w:t xml:space="preserve"> scale questions) and </w:t>
      </w:r>
      <w:r w:rsidRPr="00513514">
        <w:rPr>
          <w:rStyle w:val="Strong"/>
          <w:b w:val="0"/>
          <w:color w:val="0D0D0D" w:themeColor="text1" w:themeTint="F2"/>
        </w:rPr>
        <w:t>open-ended questions</w:t>
      </w:r>
      <w:r w:rsidRPr="00513514">
        <w:rPr>
          <w:color w:val="0D0D0D" w:themeColor="text1" w:themeTint="F2"/>
        </w:rPr>
        <w:t xml:space="preserve"> to gather quantitative and qualitative data. The questionnaire is divided into the following sections: </w:t>
      </w:r>
      <w:r w:rsidRPr="00513514">
        <w:rPr>
          <w:rStyle w:val="Strong"/>
          <w:b w:val="0"/>
          <w:color w:val="0D0D0D" w:themeColor="text1" w:themeTint="F2"/>
        </w:rPr>
        <w:t>Demographics:</w:t>
      </w:r>
      <w:r w:rsidRPr="00513514">
        <w:rPr>
          <w:color w:val="0D0D0D" w:themeColor="text1" w:themeTint="F2"/>
        </w:rPr>
        <w:t xml:space="preserve"> Age, gender, education level, and media access. </w:t>
      </w:r>
      <w:r w:rsidRPr="00513514">
        <w:rPr>
          <w:rStyle w:val="Strong"/>
          <w:b w:val="0"/>
          <w:color w:val="0D0D0D" w:themeColor="text1" w:themeTint="F2"/>
        </w:rPr>
        <w:t>Exposure to media</w:t>
      </w:r>
      <w:r w:rsidRPr="00513514">
        <w:rPr>
          <w:rStyle w:val="Strong"/>
          <w:color w:val="0D0D0D" w:themeColor="text1" w:themeTint="F2"/>
        </w:rPr>
        <w:t xml:space="preserve"> </w:t>
      </w:r>
      <w:r w:rsidRPr="00513514">
        <w:rPr>
          <w:rStyle w:val="Strong"/>
          <w:b w:val="0"/>
          <w:color w:val="0D0D0D" w:themeColor="text1" w:themeTint="F2"/>
        </w:rPr>
        <w:t>campaigns:</w:t>
      </w:r>
      <w:r w:rsidRPr="00513514">
        <w:rPr>
          <w:color w:val="0D0D0D" w:themeColor="text1" w:themeTint="F2"/>
        </w:rPr>
        <w:t xml:space="preserve"> Frequency of media consumption, preferred platforms, and awareness of anti-FGC campaigns.</w:t>
      </w:r>
    </w:p>
    <w:p w:rsidR="003561D9" w:rsidRPr="00513514" w:rsidRDefault="003561D9" w:rsidP="003561D9">
      <w:pPr>
        <w:pStyle w:val="Heading4"/>
        <w:numPr>
          <w:ilvl w:val="1"/>
          <w:numId w:val="5"/>
        </w:numPr>
        <w:spacing w:line="240" w:lineRule="auto"/>
        <w:jc w:val="both"/>
        <w:rPr>
          <w:rFonts w:ascii="Times New Roman" w:hAnsi="Times New Roman" w:cs="Times New Roman"/>
          <w:i w:val="0"/>
          <w:color w:val="0D0D0D" w:themeColor="text1" w:themeTint="F2"/>
          <w:sz w:val="24"/>
          <w:szCs w:val="24"/>
        </w:rPr>
      </w:pPr>
      <w:r w:rsidRPr="00513514">
        <w:rPr>
          <w:rFonts w:ascii="Times New Roman" w:hAnsi="Times New Roman" w:cs="Times New Roman"/>
          <w:i w:val="0"/>
          <w:color w:val="0D0D0D" w:themeColor="text1" w:themeTint="F2"/>
          <w:sz w:val="24"/>
          <w:szCs w:val="24"/>
        </w:rPr>
        <w:lastRenderedPageBreak/>
        <w:t>Method of Administration of Instrument</w:t>
      </w:r>
    </w:p>
    <w:p w:rsidR="003561D9" w:rsidRPr="00513514" w:rsidRDefault="003561D9" w:rsidP="003561D9">
      <w:pPr>
        <w:pStyle w:val="NormalWeb"/>
        <w:jc w:val="both"/>
        <w:rPr>
          <w:color w:val="0D0D0D" w:themeColor="text1" w:themeTint="F2"/>
        </w:rPr>
      </w:pPr>
      <w:r w:rsidRPr="00513514">
        <w:rPr>
          <w:color w:val="0D0D0D" w:themeColor="text1" w:themeTint="F2"/>
        </w:rPr>
        <w:t xml:space="preserve">The questionnaires will be administered using a </w:t>
      </w:r>
      <w:r w:rsidRPr="00513514">
        <w:rPr>
          <w:rStyle w:val="Strong"/>
          <w:b w:val="0"/>
          <w:color w:val="0D0D0D" w:themeColor="text1" w:themeTint="F2"/>
        </w:rPr>
        <w:t>face-to-face survey approach</w:t>
      </w:r>
      <w:r w:rsidRPr="00513514">
        <w:rPr>
          <w:color w:val="0D0D0D" w:themeColor="text1" w:themeTint="F2"/>
        </w:rPr>
        <w:t xml:space="preserve"> to ensure high response rates and clarity of responses. Trained enumerators will distribute and assist respondents in completing the questionnaires where necessary. For respondents who are literate, the questionnaires will be self-administered, while enumerators will guide less literate participants. To enhance participation and data accuracy: </w:t>
      </w:r>
      <w:r w:rsidRPr="00513514">
        <w:rPr>
          <w:rStyle w:val="Strong"/>
          <w:b w:val="0"/>
          <w:color w:val="0D0D0D" w:themeColor="text1" w:themeTint="F2"/>
        </w:rPr>
        <w:t>Informed consent</w:t>
      </w:r>
      <w:r w:rsidRPr="00513514">
        <w:rPr>
          <w:color w:val="0D0D0D" w:themeColor="text1" w:themeTint="F2"/>
        </w:rPr>
        <w:t xml:space="preserve"> will be obtained, and confidentiality assured. Data collection will be conducted at convenient locations, such as community centers, workplaces, and homes.</w:t>
      </w:r>
    </w:p>
    <w:p w:rsidR="003561D9" w:rsidRPr="00513514" w:rsidRDefault="003561D9" w:rsidP="003561D9">
      <w:pPr>
        <w:pStyle w:val="Heading3"/>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3.7 Method of Data Analysis</w:t>
      </w:r>
    </w:p>
    <w:p w:rsidR="003561D9" w:rsidRPr="00513514" w:rsidRDefault="003561D9" w:rsidP="003561D9">
      <w:pPr>
        <w:spacing w:before="100" w:beforeAutospacing="1" w:after="100" w:afterAutospacing="1"/>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 xml:space="preserve">In this study titled </w:t>
      </w:r>
      <w:r w:rsidRPr="00513514">
        <w:rPr>
          <w:rStyle w:val="Emphasis"/>
          <w:rFonts w:ascii="Times New Roman" w:hAnsi="Times New Roman" w:cs="Times New Roman"/>
          <w:i w:val="0"/>
          <w:color w:val="0D0D0D" w:themeColor="text1" w:themeTint="F2"/>
          <w:sz w:val="24"/>
          <w:szCs w:val="24"/>
        </w:rPr>
        <w:t xml:space="preserve">"The Impact of the Mass Media in the Campaign </w:t>
      </w:r>
      <w:proofErr w:type="gramStart"/>
      <w:r w:rsidRPr="00513514">
        <w:rPr>
          <w:rStyle w:val="Emphasis"/>
          <w:rFonts w:ascii="Times New Roman" w:hAnsi="Times New Roman" w:cs="Times New Roman"/>
          <w:i w:val="0"/>
          <w:color w:val="0D0D0D" w:themeColor="text1" w:themeTint="F2"/>
          <w:sz w:val="24"/>
          <w:szCs w:val="24"/>
        </w:rPr>
        <w:t>Against</w:t>
      </w:r>
      <w:proofErr w:type="gramEnd"/>
      <w:r w:rsidRPr="00513514">
        <w:rPr>
          <w:rStyle w:val="Emphasis"/>
          <w:rFonts w:ascii="Times New Roman" w:hAnsi="Times New Roman" w:cs="Times New Roman"/>
          <w:i w:val="0"/>
          <w:color w:val="0D0D0D" w:themeColor="text1" w:themeTint="F2"/>
          <w:sz w:val="24"/>
          <w:szCs w:val="24"/>
        </w:rPr>
        <w:t xml:space="preserve"> Female Genital Circumcision"</w:t>
      </w:r>
      <w:r w:rsidRPr="00513514">
        <w:rPr>
          <w:rFonts w:ascii="Times New Roman" w:hAnsi="Times New Roman" w:cs="Times New Roman"/>
          <w:i/>
          <w:color w:val="0D0D0D" w:themeColor="text1" w:themeTint="F2"/>
          <w:sz w:val="24"/>
          <w:szCs w:val="24"/>
        </w:rPr>
        <w:t xml:space="preserve">, </w:t>
      </w:r>
      <w:r w:rsidRPr="00513514">
        <w:rPr>
          <w:rFonts w:ascii="Times New Roman" w:hAnsi="Times New Roman" w:cs="Times New Roman"/>
          <w:color w:val="0D0D0D" w:themeColor="text1" w:themeTint="F2"/>
          <w:sz w:val="24"/>
          <w:szCs w:val="24"/>
        </w:rPr>
        <w:t xml:space="preserve">the method of data analysis is critical in ensuring that the collected information is systematically evaluated and interpreted to derive meaningful conclusions. The research adopts </w:t>
      </w:r>
      <w:r w:rsidRPr="00513514">
        <w:rPr>
          <w:rStyle w:val="Strong"/>
          <w:rFonts w:ascii="Times New Roman" w:hAnsi="Times New Roman" w:cs="Times New Roman"/>
          <w:b w:val="0"/>
          <w:color w:val="0D0D0D" w:themeColor="text1" w:themeTint="F2"/>
          <w:sz w:val="24"/>
          <w:szCs w:val="24"/>
        </w:rPr>
        <w:t>quantitative descriptive analysis techniques</w:t>
      </w:r>
      <w:r w:rsidRPr="00513514">
        <w:rPr>
          <w:rFonts w:ascii="Times New Roman" w:hAnsi="Times New Roman" w:cs="Times New Roman"/>
          <w:color w:val="0D0D0D" w:themeColor="text1" w:themeTint="F2"/>
          <w:sz w:val="24"/>
          <w:szCs w:val="24"/>
        </w:rPr>
        <w:t xml:space="preserve"> to examine both the demographic characteristics of respondents and their perceptions regarding the effectiveness of mass media campaigns in combating Female Genital Circumcision (FGC).</w:t>
      </w:r>
    </w:p>
    <w:p w:rsidR="003561D9" w:rsidRPr="00513514" w:rsidRDefault="003561D9" w:rsidP="003561D9">
      <w:pPr>
        <w:spacing w:before="100" w:beforeAutospacing="1" w:after="100" w:afterAutospacing="1"/>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 xml:space="preserve">The data obtained from the structured questionnaires will be </w:t>
      </w:r>
      <w:r w:rsidRPr="00513514">
        <w:rPr>
          <w:rStyle w:val="Strong"/>
          <w:rFonts w:ascii="Times New Roman" w:hAnsi="Times New Roman" w:cs="Times New Roman"/>
          <w:b w:val="0"/>
          <w:color w:val="0D0D0D" w:themeColor="text1" w:themeTint="F2"/>
          <w:sz w:val="24"/>
          <w:szCs w:val="24"/>
        </w:rPr>
        <w:t>analyzed using descriptive statistical methods</w:t>
      </w:r>
      <w:r w:rsidRPr="00513514">
        <w:rPr>
          <w:rFonts w:ascii="Times New Roman" w:hAnsi="Times New Roman" w:cs="Times New Roman"/>
          <w:b/>
          <w:color w:val="0D0D0D" w:themeColor="text1" w:themeTint="F2"/>
          <w:sz w:val="24"/>
          <w:szCs w:val="24"/>
        </w:rPr>
        <w:t>,</w:t>
      </w:r>
      <w:r w:rsidRPr="00513514">
        <w:rPr>
          <w:rFonts w:ascii="Times New Roman" w:hAnsi="Times New Roman" w:cs="Times New Roman"/>
          <w:color w:val="0D0D0D" w:themeColor="text1" w:themeTint="F2"/>
          <w:sz w:val="24"/>
          <w:szCs w:val="24"/>
        </w:rPr>
        <w:t xml:space="preserve"> specifically </w:t>
      </w:r>
      <w:r w:rsidRPr="00513514">
        <w:rPr>
          <w:rStyle w:val="Strong"/>
          <w:rFonts w:ascii="Times New Roman" w:hAnsi="Times New Roman" w:cs="Times New Roman"/>
          <w:b w:val="0"/>
          <w:color w:val="0D0D0D" w:themeColor="text1" w:themeTint="F2"/>
          <w:sz w:val="24"/>
          <w:szCs w:val="24"/>
        </w:rPr>
        <w:t>frequencies and percentages</w:t>
      </w:r>
      <w:r w:rsidRPr="00513514">
        <w:rPr>
          <w:rFonts w:ascii="Times New Roman" w:hAnsi="Times New Roman" w:cs="Times New Roman"/>
          <w:b/>
          <w:color w:val="0D0D0D" w:themeColor="text1" w:themeTint="F2"/>
          <w:sz w:val="24"/>
          <w:szCs w:val="24"/>
        </w:rPr>
        <w:t>.</w:t>
      </w:r>
      <w:r w:rsidRPr="00513514">
        <w:rPr>
          <w:rFonts w:ascii="Times New Roman" w:hAnsi="Times New Roman" w:cs="Times New Roman"/>
          <w:color w:val="0D0D0D" w:themeColor="text1" w:themeTint="F2"/>
          <w:sz w:val="24"/>
          <w:szCs w:val="24"/>
        </w:rPr>
        <w:t xml:space="preserve"> This approach is suitable for the study because it allows for a straightforward and comprehensive presentation of data in tabular formats, enabling the researcher to identify patterns, trends, and distributions of responses across different variables.</w:t>
      </w:r>
    </w:p>
    <w:p w:rsidR="003561D9" w:rsidRPr="00513514" w:rsidRDefault="003561D9" w:rsidP="003561D9">
      <w:pPr>
        <w:pStyle w:val="Heading4"/>
        <w:spacing w:line="240" w:lineRule="auto"/>
        <w:jc w:val="both"/>
        <w:rPr>
          <w:rFonts w:ascii="Times New Roman" w:hAnsi="Times New Roman" w:cs="Times New Roman"/>
          <w:b w:val="0"/>
          <w:color w:val="0D0D0D" w:themeColor="text1" w:themeTint="F2"/>
          <w:sz w:val="24"/>
          <w:szCs w:val="24"/>
        </w:rPr>
      </w:pPr>
      <w:r w:rsidRPr="00513514">
        <w:rPr>
          <w:rFonts w:ascii="Times New Roman" w:hAnsi="Times New Roman" w:cs="Times New Roman"/>
          <w:b w:val="0"/>
          <w:color w:val="0D0D0D" w:themeColor="text1" w:themeTint="F2"/>
          <w:sz w:val="24"/>
          <w:szCs w:val="24"/>
        </w:rPr>
        <w:br w:type="page"/>
      </w:r>
    </w:p>
    <w:p w:rsidR="003561D9" w:rsidRPr="00513514" w:rsidRDefault="003561D9" w:rsidP="003561D9">
      <w:pPr>
        <w:spacing w:before="100" w:beforeAutospacing="1" w:after="100" w:afterAutospacing="1" w:line="240" w:lineRule="auto"/>
        <w:jc w:val="center"/>
        <w:outlineLvl w:val="3"/>
        <w:rPr>
          <w:rFonts w:ascii="Times New Roman" w:hAnsi="Times New Roman" w:cs="Times New Roman"/>
          <w:color w:val="0D0D0D" w:themeColor="text1" w:themeTint="F2"/>
          <w:sz w:val="24"/>
          <w:szCs w:val="24"/>
        </w:rPr>
      </w:pPr>
      <w:r w:rsidRPr="00513514">
        <w:rPr>
          <w:rFonts w:ascii="Times New Roman" w:hAnsi="Times New Roman" w:cs="Times New Roman"/>
          <w:b/>
          <w:color w:val="0D0D0D" w:themeColor="text1" w:themeTint="F2"/>
          <w:sz w:val="24"/>
          <w:szCs w:val="24"/>
        </w:rPr>
        <w:lastRenderedPageBreak/>
        <w:t>QUESTIONNAIRE</w:t>
      </w:r>
    </w:p>
    <w:p w:rsidR="003561D9" w:rsidRPr="00513514" w:rsidRDefault="003561D9" w:rsidP="003561D9">
      <w:pPr>
        <w:spacing w:before="100" w:beforeAutospacing="1" w:after="100" w:afterAutospacing="1" w:line="240" w:lineRule="auto"/>
        <w:outlineLvl w:val="3"/>
        <w:rPr>
          <w:rFonts w:ascii="Times New Roman" w:eastAsia="Times New Roman" w:hAnsi="Times New Roman" w:cs="Times New Roman"/>
          <w:b/>
          <w:bCs/>
          <w:color w:val="0D0D0D" w:themeColor="text1" w:themeTint="F2"/>
          <w:sz w:val="24"/>
          <w:szCs w:val="24"/>
        </w:rPr>
      </w:pPr>
      <w:r w:rsidRPr="00513514">
        <w:rPr>
          <w:rFonts w:ascii="Times New Roman" w:eastAsia="Times New Roman" w:hAnsi="Times New Roman" w:cs="Times New Roman"/>
          <w:b/>
          <w:bCs/>
          <w:color w:val="0D0D0D" w:themeColor="text1" w:themeTint="F2"/>
          <w:sz w:val="24"/>
          <w:szCs w:val="24"/>
        </w:rPr>
        <w:t>Section A: Background Information</w:t>
      </w:r>
    </w:p>
    <w:p w:rsidR="003561D9" w:rsidRPr="00513514" w:rsidRDefault="003561D9" w:rsidP="003561D9">
      <w:pPr>
        <w:pStyle w:val="NoSpacing"/>
        <w:rPr>
          <w:rFonts w:ascii="Times New Roman" w:eastAsia="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 xml:space="preserve">1. Sex: </w:t>
      </w:r>
      <w:proofErr w:type="gramStart"/>
      <w:r w:rsidRPr="00513514">
        <w:rPr>
          <w:rFonts w:ascii="Times New Roman" w:hAnsi="Times New Roman" w:cs="Times New Roman"/>
          <w:color w:val="0D0D0D" w:themeColor="text1" w:themeTint="F2"/>
          <w:sz w:val="24"/>
          <w:szCs w:val="24"/>
        </w:rPr>
        <w:t xml:space="preserve">Female  </w:t>
      </w:r>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 </w:t>
      </w:r>
      <w:r w:rsidRPr="00513514">
        <w:rPr>
          <w:rFonts w:ascii="Times New Roman" w:hAnsi="Times New Roman" w:cs="Times New Roman"/>
          <w:color w:val="0D0D0D" w:themeColor="text1" w:themeTint="F2"/>
          <w:sz w:val="24"/>
          <w:szCs w:val="24"/>
        </w:rPr>
        <w:t xml:space="preserve">   Male </w:t>
      </w:r>
      <w:r w:rsidRPr="00513514">
        <w:rPr>
          <w:rFonts w:ascii="Times New Roman" w:eastAsia="Times New Roman" w:hAnsi="Times New Roman" w:cs="Times New Roman"/>
          <w:color w:val="0D0D0D" w:themeColor="text1" w:themeTint="F2"/>
          <w:sz w:val="24"/>
          <w:szCs w:val="24"/>
        </w:rPr>
        <w:t>(     )</w:t>
      </w:r>
    </w:p>
    <w:p w:rsidR="003561D9" w:rsidRPr="00513514" w:rsidRDefault="003561D9" w:rsidP="003561D9">
      <w:pPr>
        <w:pStyle w:val="NoSpacing"/>
        <w:rPr>
          <w:rFonts w:ascii="Times New Roman" w:eastAsia="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 xml:space="preserve">2. Age: 20-30 years </w:t>
      </w:r>
      <w:r w:rsidRPr="00513514">
        <w:rPr>
          <w:rFonts w:ascii="Times New Roman" w:eastAsia="Times New Roman" w:hAnsi="Times New Roman" w:cs="Times New Roman"/>
          <w:color w:val="0D0D0D" w:themeColor="text1" w:themeTint="F2"/>
          <w:sz w:val="24"/>
          <w:szCs w:val="24"/>
        </w:rPr>
        <w:t xml:space="preserve">(     ) </w:t>
      </w:r>
      <w:r w:rsidRPr="00513514">
        <w:rPr>
          <w:rFonts w:ascii="Times New Roman" w:hAnsi="Times New Roman" w:cs="Times New Roman"/>
          <w:color w:val="0D0D0D" w:themeColor="text1" w:themeTint="F2"/>
          <w:sz w:val="24"/>
          <w:szCs w:val="24"/>
        </w:rPr>
        <w:t xml:space="preserve">36-50 years </w:t>
      </w:r>
      <w:r w:rsidRPr="00513514">
        <w:rPr>
          <w:rFonts w:ascii="Times New Roman" w:eastAsia="Times New Roman" w:hAnsi="Times New Roman" w:cs="Times New Roman"/>
          <w:color w:val="0D0D0D" w:themeColor="text1" w:themeTint="F2"/>
          <w:sz w:val="24"/>
          <w:szCs w:val="24"/>
        </w:rPr>
        <w:t xml:space="preserve">(     ) </w:t>
      </w:r>
      <w:r w:rsidRPr="00513514">
        <w:rPr>
          <w:rFonts w:ascii="Times New Roman" w:hAnsi="Times New Roman" w:cs="Times New Roman"/>
          <w:color w:val="0D0D0D" w:themeColor="text1" w:themeTint="F2"/>
          <w:sz w:val="24"/>
          <w:szCs w:val="24"/>
        </w:rPr>
        <w:t xml:space="preserve">51 </w:t>
      </w:r>
      <w:proofErr w:type="gramStart"/>
      <w:r w:rsidRPr="00513514">
        <w:rPr>
          <w:rFonts w:ascii="Times New Roman" w:hAnsi="Times New Roman" w:cs="Times New Roman"/>
          <w:color w:val="0D0D0D" w:themeColor="text1" w:themeTint="F2"/>
          <w:sz w:val="24"/>
          <w:szCs w:val="24"/>
        </w:rPr>
        <w:t>years</w:t>
      </w:r>
      <w:r w:rsidRPr="00513514">
        <w:rPr>
          <w:rFonts w:ascii="Times New Roman" w:eastAsia="Times New Roman" w:hAnsi="Times New Roman" w:cs="Times New Roman"/>
          <w:color w:val="0D0D0D" w:themeColor="text1" w:themeTint="F2"/>
          <w:sz w:val="24"/>
          <w:szCs w:val="24"/>
        </w:rPr>
        <w:t>(</w:t>
      </w:r>
      <w:proofErr w:type="gramEnd"/>
      <w:r w:rsidRPr="00513514">
        <w:rPr>
          <w:rFonts w:ascii="Times New Roman" w:eastAsia="Times New Roman" w:hAnsi="Times New Roman" w:cs="Times New Roman"/>
          <w:color w:val="0D0D0D" w:themeColor="text1" w:themeTint="F2"/>
          <w:sz w:val="24"/>
          <w:szCs w:val="24"/>
        </w:rPr>
        <w:t xml:space="preserve">     )</w:t>
      </w:r>
    </w:p>
    <w:p w:rsidR="003561D9" w:rsidRPr="00513514" w:rsidRDefault="003561D9" w:rsidP="003561D9">
      <w:pPr>
        <w:spacing w:after="0" w:line="240" w:lineRule="auto"/>
        <w:ind w:right="-180"/>
        <w:jc w:val="both"/>
        <w:rPr>
          <w:rFonts w:ascii="Times New Roman" w:hAnsi="Times New Roman" w:cs="Times New Roman"/>
          <w:bCs/>
          <w:color w:val="0D0D0D" w:themeColor="text1" w:themeTint="F2"/>
          <w:sz w:val="24"/>
          <w:szCs w:val="24"/>
        </w:rPr>
      </w:pPr>
      <w:r w:rsidRPr="00513514">
        <w:rPr>
          <w:rFonts w:ascii="Times New Roman" w:hAnsi="Times New Roman" w:cs="Times New Roman"/>
          <w:bCs/>
          <w:color w:val="0D0D0D" w:themeColor="text1" w:themeTint="F2"/>
          <w:sz w:val="24"/>
          <w:szCs w:val="24"/>
        </w:rPr>
        <w:t xml:space="preserve">3. Marital Status: Single </w:t>
      </w:r>
      <w:r w:rsidRPr="00513514">
        <w:rPr>
          <w:rFonts w:ascii="Times New Roman" w:eastAsia="Times New Roman" w:hAnsi="Times New Roman" w:cs="Times New Roman"/>
          <w:color w:val="0D0D0D" w:themeColor="text1" w:themeTint="F2"/>
          <w:sz w:val="24"/>
          <w:szCs w:val="24"/>
        </w:rPr>
        <w:t xml:space="preserve">(     ) </w:t>
      </w:r>
      <w:r w:rsidRPr="00513514">
        <w:rPr>
          <w:rFonts w:ascii="Times New Roman" w:hAnsi="Times New Roman" w:cs="Times New Roman"/>
          <w:bCs/>
          <w:color w:val="0D0D0D" w:themeColor="text1" w:themeTint="F2"/>
          <w:sz w:val="24"/>
          <w:szCs w:val="24"/>
        </w:rPr>
        <w:t xml:space="preserve">Married </w:t>
      </w:r>
      <w:r w:rsidRPr="00513514">
        <w:rPr>
          <w:rFonts w:ascii="Times New Roman" w:eastAsia="Times New Roman" w:hAnsi="Times New Roman" w:cs="Times New Roman"/>
          <w:color w:val="0D0D0D" w:themeColor="text1" w:themeTint="F2"/>
          <w:sz w:val="24"/>
          <w:szCs w:val="24"/>
        </w:rPr>
        <w:t>(     )</w:t>
      </w:r>
    </w:p>
    <w:p w:rsidR="003561D9" w:rsidRPr="00513514" w:rsidRDefault="003561D9" w:rsidP="003561D9">
      <w:pPr>
        <w:spacing w:after="0" w:line="240" w:lineRule="auto"/>
        <w:ind w:right="-180"/>
        <w:jc w:val="both"/>
        <w:rPr>
          <w:rFonts w:ascii="Times New Roman" w:hAnsi="Times New Roman" w:cs="Times New Roman"/>
          <w:bCs/>
          <w:color w:val="0D0D0D" w:themeColor="text1" w:themeTint="F2"/>
          <w:sz w:val="24"/>
          <w:szCs w:val="24"/>
        </w:rPr>
      </w:pPr>
      <w:r w:rsidRPr="00513514">
        <w:rPr>
          <w:rFonts w:ascii="Times New Roman" w:hAnsi="Times New Roman" w:cs="Times New Roman"/>
          <w:bCs/>
          <w:color w:val="0D0D0D" w:themeColor="text1" w:themeTint="F2"/>
          <w:sz w:val="24"/>
          <w:szCs w:val="24"/>
        </w:rPr>
        <w:t xml:space="preserve">4. Religion Muslim </w:t>
      </w:r>
      <w:r w:rsidRPr="00513514">
        <w:rPr>
          <w:rFonts w:ascii="Times New Roman" w:eastAsia="Times New Roman" w:hAnsi="Times New Roman" w:cs="Times New Roman"/>
          <w:color w:val="0D0D0D" w:themeColor="text1" w:themeTint="F2"/>
          <w:sz w:val="24"/>
          <w:szCs w:val="24"/>
        </w:rPr>
        <w:t>(     ) Christian</w:t>
      </w:r>
      <w:r w:rsidRPr="00513514">
        <w:rPr>
          <w:rFonts w:ascii="Times New Roman" w:hAnsi="Times New Roman" w:cs="Times New Roman"/>
          <w:bCs/>
          <w:color w:val="0D0D0D" w:themeColor="text1" w:themeTint="F2"/>
          <w:sz w:val="24"/>
          <w:szCs w:val="24"/>
        </w:rPr>
        <w:t xml:space="preserve"> </w:t>
      </w:r>
      <w:r w:rsidRPr="00513514">
        <w:rPr>
          <w:rFonts w:ascii="Times New Roman" w:eastAsia="Times New Roman" w:hAnsi="Times New Roman" w:cs="Times New Roman"/>
          <w:color w:val="0D0D0D" w:themeColor="text1" w:themeTint="F2"/>
          <w:sz w:val="24"/>
          <w:szCs w:val="24"/>
        </w:rPr>
        <w:t xml:space="preserve">(     ) </w:t>
      </w:r>
    </w:p>
    <w:p w:rsidR="003561D9" w:rsidRPr="00513514" w:rsidRDefault="003561D9" w:rsidP="003561D9">
      <w:pPr>
        <w:spacing w:after="0" w:line="240" w:lineRule="auto"/>
        <w:ind w:right="-180"/>
        <w:jc w:val="both"/>
        <w:rPr>
          <w:rFonts w:ascii="Times New Roman" w:hAnsi="Times New Roman" w:cs="Times New Roman"/>
          <w:bCs/>
          <w:color w:val="0D0D0D" w:themeColor="text1" w:themeTint="F2"/>
          <w:sz w:val="24"/>
          <w:szCs w:val="24"/>
        </w:rPr>
      </w:pPr>
      <w:r w:rsidRPr="00513514">
        <w:rPr>
          <w:rFonts w:ascii="Times New Roman" w:hAnsi="Times New Roman" w:cs="Times New Roman"/>
          <w:bCs/>
          <w:color w:val="0D0D0D" w:themeColor="text1" w:themeTint="F2"/>
          <w:sz w:val="24"/>
          <w:szCs w:val="24"/>
        </w:rPr>
        <w:t>5. Work Experience (2 – 3 years), (4-6 years), (6 and above)</w:t>
      </w:r>
    </w:p>
    <w:p w:rsidR="003561D9" w:rsidRPr="00513514" w:rsidRDefault="003561D9" w:rsidP="003561D9">
      <w:pPr>
        <w:pStyle w:val="NoSpacing"/>
        <w:rPr>
          <w:rFonts w:ascii="Times New Roman" w:hAnsi="Times New Roman" w:cs="Times New Roman"/>
          <w:b/>
          <w:color w:val="0D0D0D" w:themeColor="text1" w:themeTint="F2"/>
          <w:sz w:val="24"/>
          <w:szCs w:val="24"/>
        </w:rPr>
      </w:pPr>
      <w:r w:rsidRPr="00513514">
        <w:rPr>
          <w:rFonts w:ascii="Times New Roman" w:hAnsi="Times New Roman" w:cs="Times New Roman"/>
          <w:b/>
          <w:color w:val="0D0D0D" w:themeColor="text1" w:themeTint="F2"/>
          <w:sz w:val="24"/>
          <w:szCs w:val="24"/>
        </w:rPr>
        <w:t>Section B</w:t>
      </w:r>
    </w:p>
    <w:p w:rsidR="003561D9" w:rsidRPr="00513514" w:rsidRDefault="003561D9" w:rsidP="003561D9">
      <w:pPr>
        <w:pStyle w:val="NoSpacing"/>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6. Which mass media platform do you use most frequently?</w:t>
      </w:r>
      <w:r w:rsidRPr="00513514">
        <w:rPr>
          <w:rFonts w:ascii="Times New Roman" w:hAnsi="Times New Roman" w:cs="Times New Roman"/>
          <w:color w:val="0D0D0D" w:themeColor="text1" w:themeTint="F2"/>
          <w:sz w:val="24"/>
          <w:szCs w:val="24"/>
        </w:rPr>
        <w:t xml:space="preserve"> (a) Television, (b) Radio, (c) Newspaper, (d) Social media</w:t>
      </w:r>
    </w:p>
    <w:p w:rsidR="003561D9" w:rsidRPr="00513514" w:rsidRDefault="003561D9" w:rsidP="003561D9">
      <w:pPr>
        <w:pStyle w:val="NoSpacing"/>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7. Are you aware of campaigns against female genital circumcision in the media?</w:t>
      </w:r>
      <w:r w:rsidRPr="00513514">
        <w:rPr>
          <w:rFonts w:ascii="Times New Roman" w:hAnsi="Times New Roman" w:cs="Times New Roman"/>
          <w:color w:val="0D0D0D" w:themeColor="text1" w:themeTint="F2"/>
          <w:sz w:val="24"/>
          <w:szCs w:val="24"/>
        </w:rPr>
        <w:t xml:space="preserve"> (</w:t>
      </w:r>
      <w:proofErr w:type="gramStart"/>
      <w:r w:rsidRPr="00513514">
        <w:rPr>
          <w:rFonts w:ascii="Times New Roman" w:hAnsi="Times New Roman" w:cs="Times New Roman"/>
          <w:color w:val="0D0D0D" w:themeColor="text1" w:themeTint="F2"/>
          <w:sz w:val="24"/>
          <w:szCs w:val="24"/>
        </w:rPr>
        <w:t>a</w:t>
      </w:r>
      <w:proofErr w:type="gramEnd"/>
      <w:r w:rsidRPr="00513514">
        <w:rPr>
          <w:rFonts w:ascii="Times New Roman" w:hAnsi="Times New Roman" w:cs="Times New Roman"/>
          <w:color w:val="0D0D0D" w:themeColor="text1" w:themeTint="F2"/>
          <w:sz w:val="24"/>
          <w:szCs w:val="24"/>
        </w:rPr>
        <w:t>) Yes, (b) No</w:t>
      </w:r>
    </w:p>
    <w:p w:rsidR="003561D9" w:rsidRPr="00513514" w:rsidRDefault="003561D9" w:rsidP="003561D9">
      <w:pPr>
        <w:pStyle w:val="NoSpacing"/>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8. If yes, which media platform do you find most effective in addressing female genital circumcision?</w:t>
      </w:r>
      <w:r w:rsidRPr="00513514">
        <w:rPr>
          <w:rFonts w:ascii="Times New Roman" w:hAnsi="Times New Roman" w:cs="Times New Roman"/>
          <w:color w:val="0D0D0D" w:themeColor="text1" w:themeTint="F2"/>
          <w:sz w:val="24"/>
          <w:szCs w:val="24"/>
        </w:rPr>
        <w:t xml:space="preserve"> (a) Television, (b) Radio, (c) Newspaper, (d) Social media</w:t>
      </w:r>
    </w:p>
    <w:p w:rsidR="003561D9" w:rsidRPr="00513514" w:rsidRDefault="003561D9" w:rsidP="003561D9">
      <w:pPr>
        <w:pStyle w:val="NoSpacing"/>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9. How would you rate the effectiveness of media campaigns against female genital circumcision?</w:t>
      </w:r>
      <w:r w:rsidRPr="00513514">
        <w:rPr>
          <w:rFonts w:ascii="Times New Roman" w:hAnsi="Times New Roman" w:cs="Times New Roman"/>
          <w:color w:val="0D0D0D" w:themeColor="text1" w:themeTint="F2"/>
          <w:sz w:val="24"/>
          <w:szCs w:val="24"/>
        </w:rPr>
        <w:t xml:space="preserve"> (a) Very effective, (b) Effective, (c) Neutral, (d) Ineffective</w:t>
      </w:r>
    </w:p>
    <w:p w:rsidR="003561D9" w:rsidRPr="00513514" w:rsidRDefault="003561D9" w:rsidP="003561D9">
      <w:pPr>
        <w:pStyle w:val="NoSpacing"/>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10. Do you believe mass media is essential in eradicating female genital circumcision?</w:t>
      </w:r>
      <w:r w:rsidRPr="00513514">
        <w:rPr>
          <w:rFonts w:ascii="Times New Roman" w:hAnsi="Times New Roman" w:cs="Times New Roman"/>
          <w:color w:val="0D0D0D" w:themeColor="text1" w:themeTint="F2"/>
          <w:sz w:val="24"/>
          <w:szCs w:val="24"/>
        </w:rPr>
        <w:t xml:space="preserve"> (a) Strongly agree, (b) Agree, (c) Neutral, (d) Disagree</w:t>
      </w:r>
    </w:p>
    <w:p w:rsidR="003561D9" w:rsidRPr="00513514" w:rsidRDefault="003561D9" w:rsidP="003561D9">
      <w:pPr>
        <w:pStyle w:val="NoSpacing"/>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11. What challenges do you think media campaigns face in addressing female genital circumcision?</w:t>
      </w:r>
      <w:r w:rsidRPr="00513514">
        <w:rPr>
          <w:rFonts w:ascii="Times New Roman" w:hAnsi="Times New Roman" w:cs="Times New Roman"/>
          <w:color w:val="0D0D0D" w:themeColor="text1" w:themeTint="F2"/>
          <w:sz w:val="24"/>
          <w:szCs w:val="24"/>
        </w:rPr>
        <w:t xml:space="preserve"> (a) Cultural resistance, (b) Lack of funding, (c) Limited access to rural areas</w:t>
      </w:r>
    </w:p>
    <w:p w:rsidR="003561D9" w:rsidRPr="00513514" w:rsidRDefault="003561D9" w:rsidP="003561D9">
      <w:pPr>
        <w:pStyle w:val="NoSpacing"/>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12. Do you believe cultural traditions are a major barrier to the effectiveness of media campaigns against female genital circumcision?</w:t>
      </w:r>
      <w:r w:rsidRPr="00513514">
        <w:rPr>
          <w:rFonts w:ascii="Times New Roman" w:hAnsi="Times New Roman" w:cs="Times New Roman"/>
          <w:color w:val="0D0D0D" w:themeColor="text1" w:themeTint="F2"/>
          <w:sz w:val="24"/>
          <w:szCs w:val="24"/>
        </w:rPr>
        <w:t xml:space="preserve"> (a) Yes (b) No</w:t>
      </w:r>
    </w:p>
    <w:p w:rsidR="003561D9" w:rsidRPr="00513514" w:rsidRDefault="003561D9" w:rsidP="003561D9">
      <w:pPr>
        <w:pStyle w:val="NoSpacing"/>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13. Do you think media campaigns should involve religious or cultural leaders to increase their impact?</w:t>
      </w:r>
      <w:r w:rsidRPr="00513514">
        <w:rPr>
          <w:rFonts w:ascii="Times New Roman" w:hAnsi="Times New Roman" w:cs="Times New Roman"/>
          <w:color w:val="0D0D0D" w:themeColor="text1" w:themeTint="F2"/>
          <w:sz w:val="24"/>
          <w:szCs w:val="24"/>
        </w:rPr>
        <w:t xml:space="preserve"> (</w:t>
      </w:r>
      <w:proofErr w:type="gramStart"/>
      <w:r w:rsidRPr="00513514">
        <w:rPr>
          <w:rFonts w:ascii="Times New Roman" w:hAnsi="Times New Roman" w:cs="Times New Roman"/>
          <w:color w:val="0D0D0D" w:themeColor="text1" w:themeTint="F2"/>
          <w:sz w:val="24"/>
          <w:szCs w:val="24"/>
        </w:rPr>
        <w:t>a</w:t>
      </w:r>
      <w:proofErr w:type="gramEnd"/>
      <w:r w:rsidRPr="00513514">
        <w:rPr>
          <w:rFonts w:ascii="Times New Roman" w:hAnsi="Times New Roman" w:cs="Times New Roman"/>
          <w:color w:val="0D0D0D" w:themeColor="text1" w:themeTint="F2"/>
          <w:sz w:val="24"/>
          <w:szCs w:val="24"/>
        </w:rPr>
        <w:t>) Yes, (b) No</w:t>
      </w:r>
    </w:p>
    <w:p w:rsidR="003561D9" w:rsidRPr="00513514" w:rsidRDefault="003561D9" w:rsidP="003561D9">
      <w:pPr>
        <w:pStyle w:val="NoSpacing"/>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14. What kind of messages do you find most persuasive in media campaigns against female genital circumcision?</w:t>
      </w:r>
      <w:r w:rsidRPr="00513514">
        <w:rPr>
          <w:rFonts w:ascii="Times New Roman" w:hAnsi="Times New Roman" w:cs="Times New Roman"/>
          <w:color w:val="0D0D0D" w:themeColor="text1" w:themeTint="F2"/>
          <w:sz w:val="24"/>
          <w:szCs w:val="24"/>
        </w:rPr>
        <w:t xml:space="preserve"> (a) Stories of survivors (b) Health-related statistics and risks (c) Religious or cultural arguments (d) Legal implications</w:t>
      </w:r>
    </w:p>
    <w:p w:rsidR="003561D9" w:rsidRPr="00513514" w:rsidRDefault="003561D9" w:rsidP="003561D9">
      <w:pPr>
        <w:pStyle w:val="NoSpacing"/>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15. Do you believe media campaigns have been consistent in their messages against female genital circumcision?</w:t>
      </w:r>
      <w:r w:rsidRPr="00513514">
        <w:rPr>
          <w:rFonts w:ascii="Times New Roman" w:hAnsi="Times New Roman" w:cs="Times New Roman"/>
          <w:color w:val="0D0D0D" w:themeColor="text1" w:themeTint="F2"/>
          <w:sz w:val="24"/>
          <w:szCs w:val="24"/>
        </w:rPr>
        <w:t xml:space="preserve"> (</w:t>
      </w:r>
      <w:proofErr w:type="gramStart"/>
      <w:r w:rsidRPr="00513514">
        <w:rPr>
          <w:rFonts w:ascii="Times New Roman" w:hAnsi="Times New Roman" w:cs="Times New Roman"/>
          <w:color w:val="0D0D0D" w:themeColor="text1" w:themeTint="F2"/>
          <w:sz w:val="24"/>
          <w:szCs w:val="24"/>
        </w:rPr>
        <w:t>a</w:t>
      </w:r>
      <w:proofErr w:type="gramEnd"/>
      <w:r w:rsidRPr="00513514">
        <w:rPr>
          <w:rFonts w:ascii="Times New Roman" w:hAnsi="Times New Roman" w:cs="Times New Roman"/>
          <w:color w:val="0D0D0D" w:themeColor="text1" w:themeTint="F2"/>
          <w:sz w:val="24"/>
          <w:szCs w:val="24"/>
        </w:rPr>
        <w:t>) Yes, (b) No</w:t>
      </w:r>
    </w:p>
    <w:p w:rsidR="003561D9" w:rsidRPr="00513514" w:rsidRDefault="003561D9" w:rsidP="003561D9">
      <w:pPr>
        <w:spacing w:line="240" w:lineRule="auto"/>
        <w:rPr>
          <w:rFonts w:ascii="Times New Roman" w:hAnsi="Times New Roman" w:cs="Times New Roman"/>
          <w:b/>
          <w:color w:val="0D0D0D" w:themeColor="text1" w:themeTint="F2"/>
          <w:sz w:val="24"/>
          <w:szCs w:val="24"/>
        </w:rPr>
      </w:pPr>
    </w:p>
    <w:p w:rsidR="003561D9" w:rsidRPr="00513514" w:rsidRDefault="003561D9" w:rsidP="003561D9">
      <w:pPr>
        <w:spacing w:line="240" w:lineRule="auto"/>
        <w:rPr>
          <w:rFonts w:ascii="Times New Roman" w:hAnsi="Times New Roman" w:cs="Times New Roman"/>
          <w:b/>
          <w:color w:val="0D0D0D" w:themeColor="text1" w:themeTint="F2"/>
          <w:sz w:val="24"/>
          <w:szCs w:val="24"/>
        </w:rPr>
      </w:pPr>
      <w:r w:rsidRPr="00513514">
        <w:rPr>
          <w:rFonts w:ascii="Times New Roman" w:hAnsi="Times New Roman" w:cs="Times New Roman"/>
          <w:b/>
          <w:color w:val="0D0D0D" w:themeColor="text1" w:themeTint="F2"/>
          <w:sz w:val="24"/>
          <w:szCs w:val="24"/>
        </w:rPr>
        <w:br w:type="page"/>
      </w:r>
    </w:p>
    <w:p w:rsidR="003561D9" w:rsidRPr="00513514" w:rsidRDefault="003561D9" w:rsidP="003561D9">
      <w:pPr>
        <w:spacing w:line="240" w:lineRule="auto"/>
        <w:jc w:val="center"/>
        <w:rPr>
          <w:rFonts w:ascii="Times New Roman" w:hAnsi="Times New Roman" w:cs="Times New Roman"/>
          <w:b/>
          <w:color w:val="0D0D0D" w:themeColor="text1" w:themeTint="F2"/>
          <w:sz w:val="24"/>
          <w:szCs w:val="24"/>
        </w:rPr>
      </w:pPr>
      <w:r w:rsidRPr="00513514">
        <w:rPr>
          <w:rFonts w:ascii="Times New Roman" w:hAnsi="Times New Roman" w:cs="Times New Roman"/>
          <w:b/>
          <w:color w:val="0D0D0D" w:themeColor="text1" w:themeTint="F2"/>
          <w:sz w:val="24"/>
          <w:szCs w:val="24"/>
        </w:rPr>
        <w:lastRenderedPageBreak/>
        <w:t>CHAPTER FOUR</w:t>
      </w:r>
    </w:p>
    <w:p w:rsidR="003561D9" w:rsidRPr="00513514" w:rsidRDefault="003561D9" w:rsidP="003561D9">
      <w:pPr>
        <w:spacing w:line="240" w:lineRule="auto"/>
        <w:jc w:val="center"/>
        <w:rPr>
          <w:rFonts w:ascii="Times New Roman" w:hAnsi="Times New Roman" w:cs="Times New Roman"/>
          <w:b/>
          <w:color w:val="0D0D0D" w:themeColor="text1" w:themeTint="F2"/>
          <w:sz w:val="24"/>
          <w:szCs w:val="24"/>
        </w:rPr>
      </w:pPr>
      <w:r w:rsidRPr="00513514">
        <w:rPr>
          <w:rFonts w:ascii="Times New Roman" w:hAnsi="Times New Roman" w:cs="Times New Roman"/>
          <w:b/>
          <w:color w:val="0D0D0D" w:themeColor="text1" w:themeTint="F2"/>
          <w:sz w:val="24"/>
          <w:szCs w:val="24"/>
        </w:rPr>
        <w:t>DATA PRESENTATION, ANALYSIS, AND INTERPRETATION</w:t>
      </w:r>
    </w:p>
    <w:p w:rsidR="003561D9" w:rsidRPr="00513514" w:rsidRDefault="003561D9" w:rsidP="003561D9">
      <w:pPr>
        <w:spacing w:line="240" w:lineRule="auto"/>
        <w:rPr>
          <w:rFonts w:ascii="Times New Roman" w:hAnsi="Times New Roman" w:cs="Times New Roman"/>
          <w:b/>
          <w:color w:val="0D0D0D" w:themeColor="text1" w:themeTint="F2"/>
          <w:sz w:val="24"/>
          <w:szCs w:val="24"/>
        </w:rPr>
      </w:pPr>
      <w:r w:rsidRPr="00513514">
        <w:rPr>
          <w:rFonts w:ascii="Times New Roman" w:hAnsi="Times New Roman" w:cs="Times New Roman"/>
          <w:b/>
          <w:color w:val="0D0D0D" w:themeColor="text1" w:themeTint="F2"/>
          <w:sz w:val="24"/>
          <w:szCs w:val="24"/>
        </w:rPr>
        <w:t>4.0</w:t>
      </w:r>
      <w:r w:rsidRPr="00513514">
        <w:rPr>
          <w:rFonts w:ascii="Times New Roman" w:hAnsi="Times New Roman" w:cs="Times New Roman"/>
          <w:b/>
          <w:color w:val="0D0D0D" w:themeColor="text1" w:themeTint="F2"/>
          <w:sz w:val="24"/>
          <w:szCs w:val="24"/>
        </w:rPr>
        <w:tab/>
        <w:t>Introduction</w:t>
      </w:r>
    </w:p>
    <w:p w:rsidR="003561D9" w:rsidRPr="00513514" w:rsidRDefault="003561D9" w:rsidP="003561D9">
      <w:pPr>
        <w:spacing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This chapter presents the data collected from respondents, analyzes the findings, and interprets the results in relation to the study's objectives and research questions. The primary focus of this study is to evaluate the role and effectiveness of mass media in campaigns against Female Genital Circumcision (FGC), particularly examining public awareness, strategies employed by the media, impact on attitudes and behaviors, and challenges faced in these anti-FGC campaigns.</w:t>
      </w:r>
      <w:r w:rsidRPr="00513514">
        <w:rPr>
          <w:rFonts w:ascii="Times New Roman" w:hAnsi="Times New Roman" w:cs="Times New Roman"/>
          <w:bCs/>
          <w:color w:val="0D0D0D" w:themeColor="text1" w:themeTint="F2"/>
          <w:sz w:val="24"/>
          <w:szCs w:val="24"/>
        </w:rPr>
        <w:t xml:space="preserve"> </w:t>
      </w:r>
      <w:r w:rsidRPr="00513514">
        <w:rPr>
          <w:rFonts w:ascii="Times New Roman" w:hAnsi="Times New Roman" w:cs="Times New Roman"/>
          <w:color w:val="0D0D0D" w:themeColor="text1" w:themeTint="F2"/>
          <w:sz w:val="24"/>
          <w:szCs w:val="24"/>
        </w:rPr>
        <w:t>The data used for this analysis was gathered through structured questionnaires distributed to 100 respondents, predominantly young, single, and Muslim females aged between 20–30 years. This demographic choice reflects the heightened vulnerability of this group to FGC practices and their potential influence as agents of change within their communities. The responses were analyzed using descriptive statistics and inferential techniques to provide a comprehensive understanding of the current state of media campaigns against FGC.</w:t>
      </w:r>
    </w:p>
    <w:p w:rsidR="003561D9" w:rsidRPr="00513514" w:rsidRDefault="003561D9" w:rsidP="003561D9">
      <w:pPr>
        <w:spacing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Descriptive statistics were used to summarize key features of the dataset, including measures of central tendency (mean, median) and dispersion (standard deviation). These statistical tools helped describe the characteristics of the sample population and their responses to various aspects of media involvement in anti-FGC advocacy. Additionally, frequency distributions and percentages were computed to show how respondents perceive the effectiveness of mass media in raising awareness, influencing behavior, and addressing cultural barriers associated with FGC.</w:t>
      </w:r>
    </w:p>
    <w:p w:rsidR="003561D9" w:rsidRPr="00513514" w:rsidRDefault="003561D9" w:rsidP="003561D9">
      <w:pPr>
        <w:spacing w:after="0"/>
        <w:jc w:val="both"/>
        <w:rPr>
          <w:rFonts w:ascii="Times New Roman" w:hAnsi="Times New Roman" w:cs="Times New Roman"/>
          <w:b/>
          <w:bCs/>
          <w:sz w:val="24"/>
          <w:szCs w:val="24"/>
        </w:rPr>
      </w:pPr>
      <w:r w:rsidRPr="00513514">
        <w:rPr>
          <w:rFonts w:ascii="Times New Roman" w:hAnsi="Times New Roman" w:cs="Times New Roman"/>
          <w:b/>
          <w:bCs/>
          <w:sz w:val="24"/>
          <w:szCs w:val="24"/>
        </w:rPr>
        <w:t>4.1. Analysis of Research Instrument</w:t>
      </w:r>
    </w:p>
    <w:p w:rsidR="003561D9" w:rsidRPr="00513514" w:rsidRDefault="003561D9" w:rsidP="003561D9">
      <w:pPr>
        <w:spacing w:after="0"/>
        <w:jc w:val="both"/>
        <w:rPr>
          <w:rFonts w:ascii="Times New Roman" w:hAnsi="Times New Roman" w:cs="Times New Roman"/>
          <w:sz w:val="24"/>
          <w:szCs w:val="24"/>
        </w:rPr>
      </w:pPr>
      <w:r w:rsidRPr="00513514">
        <w:rPr>
          <w:rFonts w:ascii="Times New Roman" w:hAnsi="Times New Roman" w:cs="Times New Roman"/>
          <w:sz w:val="24"/>
          <w:szCs w:val="24"/>
        </w:rPr>
        <w:t>Data presentation involves organizing data into visual formats such as tables to highlight relationships between variables, enabling informed decision-making. In this study, 100 questionnaires were distributed to respondents in Ilorin, with all returned and none discarded, yielding a 100% response rate. The data is presented in simple percentage tabular format, with descriptive analysis techniques used to interpret the contents of each table.</w:t>
      </w:r>
    </w:p>
    <w:p w:rsidR="003561D9" w:rsidRPr="00513514" w:rsidRDefault="003561D9" w:rsidP="003561D9">
      <w:pPr>
        <w:spacing w:after="0"/>
        <w:jc w:val="both"/>
        <w:rPr>
          <w:rFonts w:ascii="Times New Roman" w:hAnsi="Times New Roman" w:cs="Times New Roman"/>
          <w:sz w:val="24"/>
          <w:szCs w:val="24"/>
        </w:rPr>
      </w:pPr>
    </w:p>
    <w:p w:rsidR="003561D9" w:rsidRPr="00513514" w:rsidRDefault="003561D9" w:rsidP="003561D9">
      <w:pPr>
        <w:spacing w:after="0"/>
        <w:jc w:val="both"/>
        <w:rPr>
          <w:rFonts w:ascii="Times New Roman" w:hAnsi="Times New Roman" w:cs="Times New Roman"/>
          <w:b/>
          <w:bCs/>
          <w:sz w:val="24"/>
          <w:szCs w:val="24"/>
        </w:rPr>
      </w:pPr>
      <w:r w:rsidRPr="00513514">
        <w:rPr>
          <w:rFonts w:ascii="Times New Roman" w:hAnsi="Times New Roman" w:cs="Times New Roman"/>
          <w:b/>
          <w:bCs/>
          <w:sz w:val="24"/>
          <w:szCs w:val="24"/>
        </w:rPr>
        <w:t xml:space="preserve">Distribution Table  </w:t>
      </w:r>
    </w:p>
    <w:tbl>
      <w:tblPr>
        <w:tblStyle w:val="TableGrid"/>
        <w:tblW w:w="0" w:type="auto"/>
        <w:tblLook w:val="04A0" w:firstRow="1" w:lastRow="0" w:firstColumn="1" w:lastColumn="0" w:noHBand="0" w:noVBand="1"/>
      </w:tblPr>
      <w:tblGrid>
        <w:gridCol w:w="5755"/>
        <w:gridCol w:w="3595"/>
      </w:tblGrid>
      <w:tr w:rsidR="003561D9" w:rsidRPr="00513514" w:rsidTr="00B74506">
        <w:tc>
          <w:tcPr>
            <w:tcW w:w="5755" w:type="dxa"/>
          </w:tcPr>
          <w:p w:rsidR="003561D9" w:rsidRPr="00513514" w:rsidRDefault="003561D9" w:rsidP="00B74506">
            <w:pPr>
              <w:spacing w:line="276" w:lineRule="auto"/>
              <w:jc w:val="both"/>
              <w:rPr>
                <w:rFonts w:ascii="Times New Roman" w:hAnsi="Times New Roman" w:cs="Times New Roman"/>
                <w:b/>
                <w:bCs/>
                <w:sz w:val="24"/>
                <w:szCs w:val="24"/>
              </w:rPr>
            </w:pPr>
            <w:r w:rsidRPr="00513514">
              <w:rPr>
                <w:rFonts w:ascii="Times New Roman" w:hAnsi="Times New Roman" w:cs="Times New Roman"/>
                <w:b/>
                <w:bCs/>
                <w:sz w:val="24"/>
                <w:szCs w:val="24"/>
              </w:rPr>
              <w:t>Description</w:t>
            </w:r>
          </w:p>
        </w:tc>
        <w:tc>
          <w:tcPr>
            <w:tcW w:w="3595" w:type="dxa"/>
          </w:tcPr>
          <w:p w:rsidR="003561D9" w:rsidRPr="00513514" w:rsidRDefault="003561D9" w:rsidP="00B74506">
            <w:pPr>
              <w:spacing w:line="276" w:lineRule="auto"/>
              <w:jc w:val="both"/>
              <w:rPr>
                <w:rFonts w:ascii="Times New Roman" w:hAnsi="Times New Roman" w:cs="Times New Roman"/>
                <w:b/>
                <w:bCs/>
                <w:sz w:val="24"/>
                <w:szCs w:val="24"/>
              </w:rPr>
            </w:pPr>
            <w:r w:rsidRPr="00513514">
              <w:rPr>
                <w:rFonts w:ascii="Times New Roman" w:hAnsi="Times New Roman" w:cs="Times New Roman"/>
                <w:b/>
                <w:bCs/>
                <w:sz w:val="24"/>
                <w:szCs w:val="24"/>
              </w:rPr>
              <w:t>Value</w:t>
            </w:r>
          </w:p>
        </w:tc>
      </w:tr>
      <w:tr w:rsidR="003561D9" w:rsidRPr="00513514" w:rsidTr="00B74506">
        <w:tc>
          <w:tcPr>
            <w:tcW w:w="5755" w:type="dxa"/>
          </w:tcPr>
          <w:p w:rsidR="003561D9" w:rsidRPr="00513514" w:rsidRDefault="003561D9" w:rsidP="00B74506">
            <w:pPr>
              <w:spacing w:line="276" w:lineRule="auto"/>
              <w:jc w:val="both"/>
              <w:rPr>
                <w:rFonts w:ascii="Times New Roman" w:hAnsi="Times New Roman" w:cs="Times New Roman"/>
                <w:sz w:val="24"/>
                <w:szCs w:val="24"/>
              </w:rPr>
            </w:pPr>
            <w:r w:rsidRPr="00513514">
              <w:rPr>
                <w:rFonts w:ascii="Times New Roman" w:hAnsi="Times New Roman" w:cs="Times New Roman"/>
                <w:sz w:val="24"/>
                <w:szCs w:val="24"/>
              </w:rPr>
              <w:t>Respondents</w:t>
            </w:r>
          </w:p>
        </w:tc>
        <w:tc>
          <w:tcPr>
            <w:tcW w:w="3595" w:type="dxa"/>
          </w:tcPr>
          <w:p w:rsidR="003561D9" w:rsidRPr="00513514" w:rsidRDefault="003561D9" w:rsidP="00B74506">
            <w:pPr>
              <w:spacing w:line="276" w:lineRule="auto"/>
              <w:jc w:val="both"/>
              <w:rPr>
                <w:rFonts w:ascii="Times New Roman" w:hAnsi="Times New Roman" w:cs="Times New Roman"/>
                <w:sz w:val="24"/>
                <w:szCs w:val="24"/>
              </w:rPr>
            </w:pPr>
            <w:r w:rsidRPr="00513514">
              <w:rPr>
                <w:rFonts w:ascii="Times New Roman" w:hAnsi="Times New Roman" w:cs="Times New Roman"/>
                <w:sz w:val="24"/>
                <w:szCs w:val="24"/>
              </w:rPr>
              <w:t>100</w:t>
            </w:r>
          </w:p>
        </w:tc>
      </w:tr>
      <w:tr w:rsidR="003561D9" w:rsidRPr="00513514" w:rsidTr="00B74506">
        <w:tc>
          <w:tcPr>
            <w:tcW w:w="5755" w:type="dxa"/>
          </w:tcPr>
          <w:p w:rsidR="003561D9" w:rsidRPr="00513514" w:rsidRDefault="003561D9" w:rsidP="00B74506">
            <w:pPr>
              <w:spacing w:line="276" w:lineRule="auto"/>
              <w:jc w:val="both"/>
              <w:rPr>
                <w:rFonts w:ascii="Times New Roman" w:hAnsi="Times New Roman" w:cs="Times New Roman"/>
                <w:sz w:val="24"/>
                <w:szCs w:val="24"/>
              </w:rPr>
            </w:pPr>
            <w:r w:rsidRPr="00513514">
              <w:rPr>
                <w:rFonts w:ascii="Times New Roman" w:hAnsi="Times New Roman" w:cs="Times New Roman"/>
                <w:sz w:val="24"/>
                <w:szCs w:val="24"/>
              </w:rPr>
              <w:t>Number of questionnaires distributed</w:t>
            </w:r>
          </w:p>
        </w:tc>
        <w:tc>
          <w:tcPr>
            <w:tcW w:w="3595" w:type="dxa"/>
          </w:tcPr>
          <w:p w:rsidR="003561D9" w:rsidRPr="00513514" w:rsidRDefault="003561D9" w:rsidP="00B74506">
            <w:pPr>
              <w:spacing w:line="276" w:lineRule="auto"/>
              <w:jc w:val="both"/>
              <w:rPr>
                <w:rFonts w:ascii="Times New Roman" w:hAnsi="Times New Roman" w:cs="Times New Roman"/>
                <w:sz w:val="24"/>
                <w:szCs w:val="24"/>
              </w:rPr>
            </w:pPr>
            <w:r w:rsidRPr="00513514">
              <w:rPr>
                <w:rFonts w:ascii="Times New Roman" w:hAnsi="Times New Roman" w:cs="Times New Roman"/>
                <w:sz w:val="24"/>
                <w:szCs w:val="24"/>
              </w:rPr>
              <w:t>100</w:t>
            </w:r>
          </w:p>
        </w:tc>
      </w:tr>
      <w:tr w:rsidR="003561D9" w:rsidRPr="00513514" w:rsidTr="00B74506">
        <w:tc>
          <w:tcPr>
            <w:tcW w:w="5755" w:type="dxa"/>
          </w:tcPr>
          <w:p w:rsidR="003561D9" w:rsidRPr="00513514" w:rsidRDefault="003561D9" w:rsidP="00B74506">
            <w:pPr>
              <w:spacing w:line="276" w:lineRule="auto"/>
              <w:jc w:val="both"/>
              <w:rPr>
                <w:rFonts w:ascii="Times New Roman" w:hAnsi="Times New Roman" w:cs="Times New Roman"/>
                <w:sz w:val="24"/>
                <w:szCs w:val="24"/>
              </w:rPr>
            </w:pPr>
            <w:r w:rsidRPr="00513514">
              <w:rPr>
                <w:rFonts w:ascii="Times New Roman" w:hAnsi="Times New Roman" w:cs="Times New Roman"/>
                <w:sz w:val="24"/>
                <w:szCs w:val="24"/>
              </w:rPr>
              <w:t>Number of questionnaires returned</w:t>
            </w:r>
          </w:p>
        </w:tc>
        <w:tc>
          <w:tcPr>
            <w:tcW w:w="3595" w:type="dxa"/>
          </w:tcPr>
          <w:p w:rsidR="003561D9" w:rsidRPr="00513514" w:rsidRDefault="003561D9" w:rsidP="00B74506">
            <w:pPr>
              <w:spacing w:line="276" w:lineRule="auto"/>
              <w:jc w:val="both"/>
              <w:rPr>
                <w:rFonts w:ascii="Times New Roman" w:hAnsi="Times New Roman" w:cs="Times New Roman"/>
                <w:sz w:val="24"/>
                <w:szCs w:val="24"/>
              </w:rPr>
            </w:pPr>
            <w:r w:rsidRPr="00513514">
              <w:rPr>
                <w:rFonts w:ascii="Times New Roman" w:hAnsi="Times New Roman" w:cs="Times New Roman"/>
                <w:sz w:val="24"/>
                <w:szCs w:val="24"/>
              </w:rPr>
              <w:t>100</w:t>
            </w:r>
          </w:p>
        </w:tc>
      </w:tr>
      <w:tr w:rsidR="003561D9" w:rsidRPr="00513514" w:rsidTr="00B74506">
        <w:tc>
          <w:tcPr>
            <w:tcW w:w="5755" w:type="dxa"/>
          </w:tcPr>
          <w:p w:rsidR="003561D9" w:rsidRPr="00513514" w:rsidRDefault="003561D9" w:rsidP="00B74506">
            <w:pPr>
              <w:spacing w:line="276" w:lineRule="auto"/>
              <w:jc w:val="both"/>
              <w:rPr>
                <w:rFonts w:ascii="Times New Roman" w:hAnsi="Times New Roman" w:cs="Times New Roman"/>
                <w:sz w:val="24"/>
                <w:szCs w:val="24"/>
              </w:rPr>
            </w:pPr>
            <w:r w:rsidRPr="00513514">
              <w:rPr>
                <w:rFonts w:ascii="Times New Roman" w:hAnsi="Times New Roman" w:cs="Times New Roman"/>
                <w:sz w:val="24"/>
                <w:szCs w:val="24"/>
              </w:rPr>
              <w:t>Number of questionnaires discarded</w:t>
            </w:r>
          </w:p>
        </w:tc>
        <w:tc>
          <w:tcPr>
            <w:tcW w:w="3595" w:type="dxa"/>
          </w:tcPr>
          <w:p w:rsidR="003561D9" w:rsidRPr="00513514" w:rsidRDefault="003561D9" w:rsidP="00B74506">
            <w:pPr>
              <w:spacing w:line="276" w:lineRule="auto"/>
              <w:jc w:val="both"/>
              <w:rPr>
                <w:rFonts w:ascii="Times New Roman" w:hAnsi="Times New Roman" w:cs="Times New Roman"/>
                <w:sz w:val="24"/>
                <w:szCs w:val="24"/>
              </w:rPr>
            </w:pPr>
            <w:r w:rsidRPr="00513514">
              <w:rPr>
                <w:rFonts w:ascii="Times New Roman" w:hAnsi="Times New Roman" w:cs="Times New Roman"/>
                <w:sz w:val="24"/>
                <w:szCs w:val="24"/>
              </w:rPr>
              <w:t>Nil</w:t>
            </w:r>
          </w:p>
        </w:tc>
      </w:tr>
      <w:tr w:rsidR="003561D9" w:rsidRPr="00513514" w:rsidTr="00B74506">
        <w:tc>
          <w:tcPr>
            <w:tcW w:w="5755" w:type="dxa"/>
          </w:tcPr>
          <w:p w:rsidR="003561D9" w:rsidRPr="00513514" w:rsidRDefault="003561D9" w:rsidP="00B74506">
            <w:pPr>
              <w:spacing w:line="276" w:lineRule="auto"/>
              <w:jc w:val="both"/>
              <w:rPr>
                <w:rFonts w:ascii="Times New Roman" w:hAnsi="Times New Roman" w:cs="Times New Roman"/>
                <w:sz w:val="24"/>
                <w:szCs w:val="24"/>
              </w:rPr>
            </w:pPr>
            <w:r w:rsidRPr="00513514">
              <w:rPr>
                <w:rFonts w:ascii="Times New Roman" w:hAnsi="Times New Roman" w:cs="Times New Roman"/>
                <w:sz w:val="24"/>
                <w:szCs w:val="24"/>
              </w:rPr>
              <w:t>Number of questionnaires presented and analyzed</w:t>
            </w:r>
          </w:p>
        </w:tc>
        <w:tc>
          <w:tcPr>
            <w:tcW w:w="3595" w:type="dxa"/>
          </w:tcPr>
          <w:p w:rsidR="003561D9" w:rsidRPr="00513514" w:rsidRDefault="003561D9" w:rsidP="00B74506">
            <w:pPr>
              <w:spacing w:line="276" w:lineRule="auto"/>
              <w:jc w:val="both"/>
              <w:rPr>
                <w:rFonts w:ascii="Times New Roman" w:hAnsi="Times New Roman" w:cs="Times New Roman"/>
                <w:sz w:val="24"/>
                <w:szCs w:val="24"/>
              </w:rPr>
            </w:pPr>
            <w:r w:rsidRPr="00513514">
              <w:rPr>
                <w:rFonts w:ascii="Times New Roman" w:hAnsi="Times New Roman" w:cs="Times New Roman"/>
                <w:sz w:val="24"/>
                <w:szCs w:val="24"/>
              </w:rPr>
              <w:t>100</w:t>
            </w:r>
          </w:p>
        </w:tc>
      </w:tr>
      <w:tr w:rsidR="003561D9" w:rsidRPr="00513514" w:rsidTr="00B74506">
        <w:tc>
          <w:tcPr>
            <w:tcW w:w="5755" w:type="dxa"/>
          </w:tcPr>
          <w:p w:rsidR="003561D9" w:rsidRPr="00513514" w:rsidRDefault="003561D9" w:rsidP="00B74506">
            <w:pPr>
              <w:spacing w:line="276" w:lineRule="auto"/>
              <w:jc w:val="both"/>
              <w:rPr>
                <w:rFonts w:ascii="Times New Roman" w:hAnsi="Times New Roman" w:cs="Times New Roman"/>
                <w:sz w:val="24"/>
                <w:szCs w:val="24"/>
              </w:rPr>
            </w:pPr>
            <w:r w:rsidRPr="00513514">
              <w:rPr>
                <w:rFonts w:ascii="Times New Roman" w:hAnsi="Times New Roman" w:cs="Times New Roman"/>
                <w:sz w:val="24"/>
                <w:szCs w:val="24"/>
              </w:rPr>
              <w:t>Number of questionnaires not returned</w:t>
            </w:r>
          </w:p>
        </w:tc>
        <w:tc>
          <w:tcPr>
            <w:tcW w:w="3595" w:type="dxa"/>
          </w:tcPr>
          <w:p w:rsidR="003561D9" w:rsidRPr="00513514" w:rsidRDefault="003561D9" w:rsidP="00B74506">
            <w:pPr>
              <w:spacing w:line="276" w:lineRule="auto"/>
              <w:jc w:val="both"/>
              <w:rPr>
                <w:rFonts w:ascii="Times New Roman" w:hAnsi="Times New Roman" w:cs="Times New Roman"/>
                <w:sz w:val="24"/>
                <w:szCs w:val="24"/>
              </w:rPr>
            </w:pPr>
            <w:r w:rsidRPr="00513514">
              <w:rPr>
                <w:rFonts w:ascii="Times New Roman" w:hAnsi="Times New Roman" w:cs="Times New Roman"/>
                <w:sz w:val="24"/>
                <w:szCs w:val="24"/>
              </w:rPr>
              <w:t>Nil</w:t>
            </w:r>
          </w:p>
        </w:tc>
      </w:tr>
    </w:tbl>
    <w:p w:rsidR="003561D9" w:rsidRPr="00513514" w:rsidRDefault="003561D9" w:rsidP="003561D9">
      <w:pPr>
        <w:spacing w:after="0"/>
        <w:jc w:val="both"/>
        <w:rPr>
          <w:rFonts w:ascii="Times New Roman" w:hAnsi="Times New Roman" w:cs="Times New Roman"/>
          <w:sz w:val="24"/>
          <w:szCs w:val="24"/>
        </w:rPr>
      </w:pPr>
      <w:r w:rsidRPr="00513514">
        <w:rPr>
          <w:rFonts w:ascii="Times New Roman" w:hAnsi="Times New Roman" w:cs="Times New Roman"/>
          <w:sz w:val="24"/>
          <w:szCs w:val="24"/>
        </w:rPr>
        <w:t>From the table, all 100 distributed questionnaires were returned and analyzed, ensuring a robust dataset for analysis.</w:t>
      </w:r>
    </w:p>
    <w:p w:rsidR="003561D9" w:rsidRPr="00513514" w:rsidRDefault="003561D9" w:rsidP="003561D9">
      <w:pPr>
        <w:spacing w:before="100" w:beforeAutospacing="1" w:after="100" w:afterAutospacing="1" w:line="240" w:lineRule="auto"/>
        <w:jc w:val="both"/>
        <w:rPr>
          <w:rFonts w:ascii="Times New Roman" w:hAnsi="Times New Roman" w:cs="Times New Roman"/>
          <w:b/>
          <w:bCs/>
          <w:sz w:val="24"/>
          <w:szCs w:val="24"/>
        </w:rPr>
      </w:pPr>
    </w:p>
    <w:p w:rsidR="003561D9" w:rsidRPr="00513514" w:rsidRDefault="003561D9" w:rsidP="003561D9">
      <w:pPr>
        <w:spacing w:before="100" w:beforeAutospacing="1" w:after="100" w:afterAutospacing="1" w:line="240" w:lineRule="auto"/>
        <w:jc w:val="both"/>
        <w:rPr>
          <w:rFonts w:ascii="Times New Roman" w:hAnsi="Times New Roman" w:cs="Times New Roman"/>
          <w:b/>
          <w:bCs/>
          <w:sz w:val="24"/>
          <w:szCs w:val="24"/>
        </w:rPr>
      </w:pP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sz w:val="24"/>
          <w:szCs w:val="24"/>
        </w:rPr>
      </w:pPr>
      <w:r w:rsidRPr="00513514">
        <w:rPr>
          <w:rFonts w:ascii="Times New Roman" w:eastAsia="Times New Roman" w:hAnsi="Times New Roman" w:cs="Times New Roman"/>
          <w:b/>
          <w:bCs/>
          <w:sz w:val="24"/>
          <w:szCs w:val="24"/>
        </w:rPr>
        <w:t>Table A: Demographic Profile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890"/>
        <w:gridCol w:w="2790"/>
      </w:tblGrid>
      <w:tr w:rsidR="003561D9" w:rsidRPr="00513514" w:rsidTr="00425703">
        <w:tc>
          <w:tcPr>
            <w:tcW w:w="4788" w:type="dxa"/>
            <w:hideMark/>
          </w:tcPr>
          <w:p w:rsidR="003561D9" w:rsidRPr="00513514" w:rsidRDefault="003561D9" w:rsidP="00B74506">
            <w:pPr>
              <w:jc w:val="both"/>
              <w:rPr>
                <w:rFonts w:ascii="Times New Roman" w:eastAsia="Times New Roman" w:hAnsi="Times New Roman" w:cs="Times New Roman"/>
                <w:b/>
                <w:bCs/>
                <w:sz w:val="24"/>
                <w:szCs w:val="24"/>
              </w:rPr>
            </w:pPr>
            <w:r w:rsidRPr="00513514">
              <w:rPr>
                <w:rFonts w:ascii="Times New Roman" w:eastAsia="Times New Roman" w:hAnsi="Times New Roman" w:cs="Times New Roman"/>
                <w:b/>
                <w:bCs/>
                <w:sz w:val="24"/>
                <w:szCs w:val="24"/>
              </w:rPr>
              <w:t>Respondent Demographic Profile</w:t>
            </w:r>
          </w:p>
        </w:tc>
        <w:tc>
          <w:tcPr>
            <w:tcW w:w="1890" w:type="dxa"/>
            <w:hideMark/>
          </w:tcPr>
          <w:p w:rsidR="003561D9" w:rsidRPr="00513514" w:rsidRDefault="003561D9" w:rsidP="00B74506">
            <w:pPr>
              <w:jc w:val="both"/>
              <w:rPr>
                <w:rFonts w:ascii="Times New Roman" w:eastAsia="Times New Roman" w:hAnsi="Times New Roman" w:cs="Times New Roman"/>
                <w:b/>
                <w:bCs/>
                <w:sz w:val="24"/>
                <w:szCs w:val="24"/>
              </w:rPr>
            </w:pPr>
            <w:r w:rsidRPr="00513514">
              <w:rPr>
                <w:rFonts w:ascii="Times New Roman" w:eastAsia="Times New Roman" w:hAnsi="Times New Roman" w:cs="Times New Roman"/>
                <w:b/>
                <w:bCs/>
                <w:sz w:val="24"/>
                <w:szCs w:val="24"/>
              </w:rPr>
              <w:t>Frequency</w:t>
            </w:r>
          </w:p>
        </w:tc>
        <w:tc>
          <w:tcPr>
            <w:tcW w:w="2790" w:type="dxa"/>
            <w:hideMark/>
          </w:tcPr>
          <w:p w:rsidR="003561D9" w:rsidRPr="00513514" w:rsidRDefault="003561D9" w:rsidP="00B74506">
            <w:pPr>
              <w:jc w:val="both"/>
              <w:rPr>
                <w:rFonts w:ascii="Times New Roman" w:eastAsia="Times New Roman" w:hAnsi="Times New Roman" w:cs="Times New Roman"/>
                <w:b/>
                <w:bCs/>
                <w:sz w:val="24"/>
                <w:szCs w:val="24"/>
              </w:rPr>
            </w:pPr>
            <w:r w:rsidRPr="00513514">
              <w:rPr>
                <w:rFonts w:ascii="Times New Roman" w:eastAsia="Times New Roman" w:hAnsi="Times New Roman" w:cs="Times New Roman"/>
                <w:b/>
                <w:bCs/>
                <w:sz w:val="24"/>
                <w:szCs w:val="24"/>
              </w:rPr>
              <w:t>Percentage</w:t>
            </w:r>
          </w:p>
        </w:tc>
      </w:tr>
      <w:tr w:rsidR="003561D9" w:rsidRPr="00513514" w:rsidTr="00425703">
        <w:tc>
          <w:tcPr>
            <w:tcW w:w="4788"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b/>
                <w:bCs/>
                <w:sz w:val="24"/>
                <w:szCs w:val="24"/>
              </w:rPr>
              <w:t>Age of Respondents</w:t>
            </w:r>
          </w:p>
        </w:tc>
        <w:tc>
          <w:tcPr>
            <w:tcW w:w="1890" w:type="dxa"/>
            <w:hideMark/>
          </w:tcPr>
          <w:p w:rsidR="003561D9" w:rsidRPr="00513514" w:rsidRDefault="003561D9" w:rsidP="00B74506">
            <w:pPr>
              <w:jc w:val="both"/>
              <w:rPr>
                <w:rFonts w:ascii="Times New Roman" w:eastAsia="Times New Roman" w:hAnsi="Times New Roman" w:cs="Times New Roman"/>
                <w:sz w:val="24"/>
                <w:szCs w:val="24"/>
              </w:rPr>
            </w:pPr>
          </w:p>
        </w:tc>
        <w:tc>
          <w:tcPr>
            <w:tcW w:w="2790" w:type="dxa"/>
            <w:hideMark/>
          </w:tcPr>
          <w:p w:rsidR="003561D9" w:rsidRPr="00513514" w:rsidRDefault="003561D9" w:rsidP="00B74506">
            <w:pPr>
              <w:jc w:val="both"/>
              <w:rPr>
                <w:rFonts w:ascii="Times New Roman" w:eastAsia="Times New Roman" w:hAnsi="Times New Roman" w:cs="Times New Roman"/>
                <w:sz w:val="24"/>
                <w:szCs w:val="24"/>
              </w:rPr>
            </w:pPr>
          </w:p>
        </w:tc>
      </w:tr>
      <w:tr w:rsidR="003561D9" w:rsidRPr="00513514" w:rsidTr="00425703">
        <w:tc>
          <w:tcPr>
            <w:tcW w:w="4788"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15–20</w:t>
            </w:r>
          </w:p>
        </w:tc>
        <w:tc>
          <w:tcPr>
            <w:tcW w:w="18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35</w:t>
            </w:r>
          </w:p>
        </w:tc>
        <w:tc>
          <w:tcPr>
            <w:tcW w:w="27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35%</w:t>
            </w:r>
          </w:p>
        </w:tc>
      </w:tr>
      <w:tr w:rsidR="003561D9" w:rsidRPr="00513514" w:rsidTr="00425703">
        <w:trPr>
          <w:trHeight w:val="70"/>
        </w:trPr>
        <w:tc>
          <w:tcPr>
            <w:tcW w:w="4788"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21–25</w:t>
            </w:r>
          </w:p>
        </w:tc>
        <w:tc>
          <w:tcPr>
            <w:tcW w:w="18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40</w:t>
            </w:r>
          </w:p>
        </w:tc>
        <w:tc>
          <w:tcPr>
            <w:tcW w:w="27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40%</w:t>
            </w:r>
          </w:p>
        </w:tc>
      </w:tr>
      <w:tr w:rsidR="003561D9" w:rsidRPr="00513514" w:rsidTr="00425703">
        <w:tc>
          <w:tcPr>
            <w:tcW w:w="4788"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26–30</w:t>
            </w:r>
          </w:p>
        </w:tc>
        <w:tc>
          <w:tcPr>
            <w:tcW w:w="18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20</w:t>
            </w:r>
          </w:p>
        </w:tc>
        <w:tc>
          <w:tcPr>
            <w:tcW w:w="27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20%</w:t>
            </w:r>
          </w:p>
        </w:tc>
      </w:tr>
      <w:tr w:rsidR="003561D9" w:rsidRPr="00513514" w:rsidTr="00425703">
        <w:tc>
          <w:tcPr>
            <w:tcW w:w="4788" w:type="dxa"/>
            <w:tcBorders>
              <w:bottom w:val="nil"/>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31 and above</w:t>
            </w:r>
          </w:p>
        </w:tc>
        <w:tc>
          <w:tcPr>
            <w:tcW w:w="1890" w:type="dxa"/>
            <w:tcBorders>
              <w:bottom w:val="nil"/>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5</w:t>
            </w:r>
          </w:p>
        </w:tc>
        <w:tc>
          <w:tcPr>
            <w:tcW w:w="2790" w:type="dxa"/>
            <w:tcBorders>
              <w:bottom w:val="nil"/>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5%</w:t>
            </w:r>
          </w:p>
        </w:tc>
      </w:tr>
      <w:tr w:rsidR="003561D9" w:rsidRPr="00513514" w:rsidTr="00425703">
        <w:tc>
          <w:tcPr>
            <w:tcW w:w="4788" w:type="dxa"/>
            <w:tcBorders>
              <w:top w:val="nil"/>
              <w:bottom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b/>
                <w:bCs/>
                <w:sz w:val="24"/>
                <w:szCs w:val="24"/>
              </w:rPr>
              <w:t>Total</w:t>
            </w:r>
          </w:p>
        </w:tc>
        <w:tc>
          <w:tcPr>
            <w:tcW w:w="1890" w:type="dxa"/>
            <w:tcBorders>
              <w:top w:val="nil"/>
              <w:bottom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100</w:t>
            </w:r>
          </w:p>
        </w:tc>
        <w:tc>
          <w:tcPr>
            <w:tcW w:w="2790" w:type="dxa"/>
            <w:tcBorders>
              <w:top w:val="nil"/>
              <w:bottom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100%</w:t>
            </w:r>
          </w:p>
        </w:tc>
      </w:tr>
      <w:tr w:rsidR="003561D9" w:rsidRPr="00513514" w:rsidTr="00425703">
        <w:tc>
          <w:tcPr>
            <w:tcW w:w="4788" w:type="dxa"/>
            <w:tcBorders>
              <w:top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b/>
                <w:bCs/>
                <w:sz w:val="24"/>
                <w:szCs w:val="24"/>
              </w:rPr>
              <w:t>Marital Status</w:t>
            </w:r>
          </w:p>
        </w:tc>
        <w:tc>
          <w:tcPr>
            <w:tcW w:w="1890" w:type="dxa"/>
            <w:tcBorders>
              <w:top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p>
        </w:tc>
        <w:tc>
          <w:tcPr>
            <w:tcW w:w="2790" w:type="dxa"/>
            <w:tcBorders>
              <w:top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p>
        </w:tc>
      </w:tr>
      <w:tr w:rsidR="003561D9" w:rsidRPr="00513514" w:rsidTr="00425703">
        <w:tc>
          <w:tcPr>
            <w:tcW w:w="4788"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Single</w:t>
            </w:r>
          </w:p>
        </w:tc>
        <w:tc>
          <w:tcPr>
            <w:tcW w:w="18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85</w:t>
            </w:r>
          </w:p>
        </w:tc>
        <w:tc>
          <w:tcPr>
            <w:tcW w:w="27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85%</w:t>
            </w:r>
          </w:p>
        </w:tc>
      </w:tr>
      <w:tr w:rsidR="003561D9" w:rsidRPr="00513514" w:rsidTr="00425703">
        <w:tc>
          <w:tcPr>
            <w:tcW w:w="4788"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Married</w:t>
            </w:r>
          </w:p>
        </w:tc>
        <w:tc>
          <w:tcPr>
            <w:tcW w:w="18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12</w:t>
            </w:r>
          </w:p>
        </w:tc>
        <w:tc>
          <w:tcPr>
            <w:tcW w:w="27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12%</w:t>
            </w:r>
          </w:p>
        </w:tc>
      </w:tr>
      <w:tr w:rsidR="003561D9" w:rsidRPr="00513514" w:rsidTr="00425703">
        <w:tc>
          <w:tcPr>
            <w:tcW w:w="4788" w:type="dxa"/>
            <w:tcBorders>
              <w:bottom w:val="nil"/>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Divorced</w:t>
            </w:r>
          </w:p>
        </w:tc>
        <w:tc>
          <w:tcPr>
            <w:tcW w:w="1890" w:type="dxa"/>
            <w:tcBorders>
              <w:bottom w:val="nil"/>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3</w:t>
            </w:r>
          </w:p>
        </w:tc>
        <w:tc>
          <w:tcPr>
            <w:tcW w:w="2790" w:type="dxa"/>
            <w:tcBorders>
              <w:bottom w:val="nil"/>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3%</w:t>
            </w:r>
          </w:p>
        </w:tc>
      </w:tr>
      <w:tr w:rsidR="003561D9" w:rsidRPr="00513514" w:rsidTr="00425703">
        <w:tc>
          <w:tcPr>
            <w:tcW w:w="4788" w:type="dxa"/>
            <w:tcBorders>
              <w:top w:val="nil"/>
              <w:bottom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b/>
                <w:bCs/>
                <w:sz w:val="24"/>
                <w:szCs w:val="24"/>
              </w:rPr>
              <w:t>Total</w:t>
            </w:r>
          </w:p>
        </w:tc>
        <w:tc>
          <w:tcPr>
            <w:tcW w:w="1890" w:type="dxa"/>
            <w:tcBorders>
              <w:top w:val="nil"/>
              <w:bottom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100</w:t>
            </w:r>
          </w:p>
        </w:tc>
        <w:tc>
          <w:tcPr>
            <w:tcW w:w="2790" w:type="dxa"/>
            <w:tcBorders>
              <w:top w:val="nil"/>
              <w:bottom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100%</w:t>
            </w:r>
          </w:p>
        </w:tc>
      </w:tr>
      <w:tr w:rsidR="003561D9" w:rsidRPr="00513514" w:rsidTr="00425703">
        <w:tc>
          <w:tcPr>
            <w:tcW w:w="4788" w:type="dxa"/>
            <w:tcBorders>
              <w:top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b/>
                <w:bCs/>
                <w:sz w:val="24"/>
                <w:szCs w:val="24"/>
              </w:rPr>
              <w:t>Level of Education</w:t>
            </w:r>
          </w:p>
        </w:tc>
        <w:tc>
          <w:tcPr>
            <w:tcW w:w="1890" w:type="dxa"/>
            <w:tcBorders>
              <w:top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p>
        </w:tc>
        <w:tc>
          <w:tcPr>
            <w:tcW w:w="2790" w:type="dxa"/>
            <w:tcBorders>
              <w:top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p>
        </w:tc>
      </w:tr>
      <w:tr w:rsidR="003561D9" w:rsidRPr="00513514" w:rsidTr="00425703">
        <w:tc>
          <w:tcPr>
            <w:tcW w:w="4788"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High School</w:t>
            </w:r>
          </w:p>
        </w:tc>
        <w:tc>
          <w:tcPr>
            <w:tcW w:w="18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30</w:t>
            </w:r>
          </w:p>
        </w:tc>
        <w:tc>
          <w:tcPr>
            <w:tcW w:w="27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30%</w:t>
            </w:r>
          </w:p>
        </w:tc>
      </w:tr>
      <w:tr w:rsidR="003561D9" w:rsidRPr="00513514" w:rsidTr="00425703">
        <w:tc>
          <w:tcPr>
            <w:tcW w:w="4788"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Undergraduate Degree</w:t>
            </w:r>
          </w:p>
        </w:tc>
        <w:tc>
          <w:tcPr>
            <w:tcW w:w="18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50</w:t>
            </w:r>
          </w:p>
        </w:tc>
        <w:tc>
          <w:tcPr>
            <w:tcW w:w="27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50%</w:t>
            </w:r>
          </w:p>
        </w:tc>
      </w:tr>
      <w:tr w:rsidR="003561D9" w:rsidRPr="00513514" w:rsidTr="00425703">
        <w:tc>
          <w:tcPr>
            <w:tcW w:w="4788"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Postgraduate Degree</w:t>
            </w:r>
          </w:p>
        </w:tc>
        <w:tc>
          <w:tcPr>
            <w:tcW w:w="18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10</w:t>
            </w:r>
          </w:p>
        </w:tc>
        <w:tc>
          <w:tcPr>
            <w:tcW w:w="27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10%</w:t>
            </w:r>
          </w:p>
        </w:tc>
      </w:tr>
      <w:tr w:rsidR="003561D9" w:rsidRPr="00513514" w:rsidTr="00425703">
        <w:tc>
          <w:tcPr>
            <w:tcW w:w="4788" w:type="dxa"/>
            <w:tcBorders>
              <w:bottom w:val="nil"/>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Other</w:t>
            </w:r>
          </w:p>
        </w:tc>
        <w:tc>
          <w:tcPr>
            <w:tcW w:w="1890" w:type="dxa"/>
            <w:tcBorders>
              <w:bottom w:val="nil"/>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10</w:t>
            </w:r>
          </w:p>
        </w:tc>
        <w:tc>
          <w:tcPr>
            <w:tcW w:w="2790" w:type="dxa"/>
            <w:tcBorders>
              <w:bottom w:val="nil"/>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10%</w:t>
            </w:r>
          </w:p>
        </w:tc>
      </w:tr>
      <w:tr w:rsidR="003561D9" w:rsidRPr="00513514" w:rsidTr="00425703">
        <w:tc>
          <w:tcPr>
            <w:tcW w:w="4788" w:type="dxa"/>
            <w:tcBorders>
              <w:top w:val="nil"/>
              <w:bottom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b/>
                <w:bCs/>
                <w:sz w:val="24"/>
                <w:szCs w:val="24"/>
              </w:rPr>
              <w:t>Total</w:t>
            </w:r>
          </w:p>
        </w:tc>
        <w:tc>
          <w:tcPr>
            <w:tcW w:w="1890" w:type="dxa"/>
            <w:tcBorders>
              <w:top w:val="nil"/>
              <w:bottom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100</w:t>
            </w:r>
          </w:p>
        </w:tc>
        <w:tc>
          <w:tcPr>
            <w:tcW w:w="2790" w:type="dxa"/>
            <w:tcBorders>
              <w:top w:val="nil"/>
              <w:bottom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100%</w:t>
            </w:r>
          </w:p>
        </w:tc>
      </w:tr>
      <w:tr w:rsidR="003561D9" w:rsidRPr="00513514" w:rsidTr="00425703">
        <w:tc>
          <w:tcPr>
            <w:tcW w:w="4788" w:type="dxa"/>
            <w:tcBorders>
              <w:top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b/>
                <w:bCs/>
                <w:sz w:val="24"/>
                <w:szCs w:val="24"/>
              </w:rPr>
              <w:t>Respondents' Occupation</w:t>
            </w:r>
          </w:p>
        </w:tc>
        <w:tc>
          <w:tcPr>
            <w:tcW w:w="1890" w:type="dxa"/>
            <w:tcBorders>
              <w:top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p>
        </w:tc>
        <w:tc>
          <w:tcPr>
            <w:tcW w:w="2790" w:type="dxa"/>
            <w:tcBorders>
              <w:top w:val="single" w:sz="4" w:space="0" w:color="auto"/>
            </w:tcBorders>
            <w:hideMark/>
          </w:tcPr>
          <w:p w:rsidR="003561D9" w:rsidRPr="00513514" w:rsidRDefault="003561D9" w:rsidP="00B74506">
            <w:pPr>
              <w:jc w:val="both"/>
              <w:rPr>
                <w:rFonts w:ascii="Times New Roman" w:eastAsia="Times New Roman" w:hAnsi="Times New Roman" w:cs="Times New Roman"/>
                <w:sz w:val="24"/>
                <w:szCs w:val="24"/>
              </w:rPr>
            </w:pPr>
          </w:p>
        </w:tc>
      </w:tr>
      <w:tr w:rsidR="003561D9" w:rsidRPr="00513514" w:rsidTr="00425703">
        <w:tc>
          <w:tcPr>
            <w:tcW w:w="4788"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Students</w:t>
            </w:r>
          </w:p>
        </w:tc>
        <w:tc>
          <w:tcPr>
            <w:tcW w:w="18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60</w:t>
            </w:r>
          </w:p>
        </w:tc>
        <w:tc>
          <w:tcPr>
            <w:tcW w:w="27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60%</w:t>
            </w:r>
          </w:p>
        </w:tc>
      </w:tr>
      <w:tr w:rsidR="003561D9" w:rsidRPr="00513514" w:rsidTr="00425703">
        <w:tc>
          <w:tcPr>
            <w:tcW w:w="4788"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Self-employed</w:t>
            </w:r>
          </w:p>
        </w:tc>
        <w:tc>
          <w:tcPr>
            <w:tcW w:w="18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20</w:t>
            </w:r>
          </w:p>
        </w:tc>
        <w:tc>
          <w:tcPr>
            <w:tcW w:w="27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20%</w:t>
            </w:r>
          </w:p>
        </w:tc>
      </w:tr>
      <w:tr w:rsidR="003561D9" w:rsidRPr="00513514" w:rsidTr="00425703">
        <w:tc>
          <w:tcPr>
            <w:tcW w:w="4788"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Civil Servants</w:t>
            </w:r>
          </w:p>
        </w:tc>
        <w:tc>
          <w:tcPr>
            <w:tcW w:w="18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10</w:t>
            </w:r>
          </w:p>
        </w:tc>
        <w:tc>
          <w:tcPr>
            <w:tcW w:w="27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10%</w:t>
            </w:r>
          </w:p>
        </w:tc>
      </w:tr>
      <w:tr w:rsidR="003561D9" w:rsidRPr="00513514" w:rsidTr="00425703">
        <w:tc>
          <w:tcPr>
            <w:tcW w:w="4788"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Other</w:t>
            </w:r>
          </w:p>
        </w:tc>
        <w:tc>
          <w:tcPr>
            <w:tcW w:w="18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10</w:t>
            </w:r>
          </w:p>
        </w:tc>
        <w:tc>
          <w:tcPr>
            <w:tcW w:w="27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10%</w:t>
            </w:r>
          </w:p>
        </w:tc>
      </w:tr>
      <w:tr w:rsidR="003561D9" w:rsidRPr="00513514" w:rsidTr="00425703">
        <w:tc>
          <w:tcPr>
            <w:tcW w:w="4788"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b/>
                <w:bCs/>
                <w:sz w:val="24"/>
                <w:szCs w:val="24"/>
              </w:rPr>
              <w:t>Total</w:t>
            </w:r>
          </w:p>
        </w:tc>
        <w:tc>
          <w:tcPr>
            <w:tcW w:w="18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100</w:t>
            </w:r>
          </w:p>
        </w:tc>
        <w:tc>
          <w:tcPr>
            <w:tcW w:w="2790" w:type="dxa"/>
            <w:hideMark/>
          </w:tcPr>
          <w:p w:rsidR="003561D9" w:rsidRPr="00513514" w:rsidRDefault="003561D9" w:rsidP="00B74506">
            <w:pPr>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100%</w:t>
            </w:r>
          </w:p>
        </w:tc>
      </w:tr>
    </w:tbl>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sz w:val="24"/>
          <w:szCs w:val="24"/>
        </w:rPr>
      </w:pPr>
      <w:r w:rsidRPr="00513514">
        <w:rPr>
          <w:rFonts w:ascii="Times New Roman" w:eastAsia="Times New Roman" w:hAnsi="Times New Roman" w:cs="Times New Roman"/>
          <w:b/>
          <w:bCs/>
          <w:sz w:val="24"/>
          <w:szCs w:val="24"/>
        </w:rPr>
        <w:t>Source: Field Work, 2025</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The demographic structure of the respondents is significantly youthful, as evidenced by the high concentration of individuals within the age brackets of 15–20 years (35%) and 21–25 years (40%), collectively accounting for 75% of the total sample. This suggests that the study population is predominantly comprised of individuals in their formative years or early adulthood. The lower representation in the 26–30 (20%) and 31 and above (5%) categories further reinforces the youthful composition.</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In terms of marital status, a striking 85% of respondents were single, indicating a likely student population or individuals who are yet to enter into marital unions. This demographic pattern is consistent with findings from similar studies conducted within tertiary institutions (</w:t>
      </w:r>
      <w:proofErr w:type="spellStart"/>
      <w:r w:rsidRPr="00513514">
        <w:rPr>
          <w:rFonts w:ascii="Times New Roman" w:eastAsia="Times New Roman" w:hAnsi="Times New Roman" w:cs="Times New Roman"/>
          <w:sz w:val="24"/>
          <w:szCs w:val="24"/>
        </w:rPr>
        <w:t>Afolabi</w:t>
      </w:r>
      <w:proofErr w:type="spellEnd"/>
      <w:r w:rsidRPr="00513514">
        <w:rPr>
          <w:rFonts w:ascii="Times New Roman" w:eastAsia="Times New Roman" w:hAnsi="Times New Roman" w:cs="Times New Roman"/>
          <w:sz w:val="24"/>
          <w:szCs w:val="24"/>
        </w:rPr>
        <w:t xml:space="preserve"> &amp; </w:t>
      </w:r>
      <w:proofErr w:type="spellStart"/>
      <w:r w:rsidRPr="00513514">
        <w:rPr>
          <w:rFonts w:ascii="Times New Roman" w:eastAsia="Times New Roman" w:hAnsi="Times New Roman" w:cs="Times New Roman"/>
          <w:sz w:val="24"/>
          <w:szCs w:val="24"/>
        </w:rPr>
        <w:t>Loto</w:t>
      </w:r>
      <w:proofErr w:type="spellEnd"/>
      <w:r w:rsidRPr="00513514">
        <w:rPr>
          <w:rFonts w:ascii="Times New Roman" w:eastAsia="Times New Roman" w:hAnsi="Times New Roman" w:cs="Times New Roman"/>
          <w:sz w:val="24"/>
          <w:szCs w:val="24"/>
        </w:rPr>
        <w:t>, 2018), where the majority of respondents tend to be unmarried due to age and career stage.</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 xml:space="preserve">Educational qualification data reveals that 50% of the respondents possessed undergraduate degrees, while 30% held high school qualifications. Postgraduate degree holders and those with other forms of qualifications each accounted for 10%. This educational profile corresponds with </w:t>
      </w:r>
      <w:r w:rsidRPr="00513514">
        <w:rPr>
          <w:rFonts w:ascii="Times New Roman" w:eastAsia="Times New Roman" w:hAnsi="Times New Roman" w:cs="Times New Roman"/>
          <w:sz w:val="24"/>
          <w:szCs w:val="24"/>
        </w:rPr>
        <w:lastRenderedPageBreak/>
        <w:t xml:space="preserve">a tertiary education environment, further validating the inference that the study was carried out among students or recent graduates, possibly from institutions such as </w:t>
      </w:r>
      <w:proofErr w:type="spellStart"/>
      <w:r w:rsidRPr="00513514">
        <w:rPr>
          <w:rFonts w:ascii="Times New Roman" w:eastAsia="Times New Roman" w:hAnsi="Times New Roman" w:cs="Times New Roman"/>
          <w:sz w:val="24"/>
          <w:szCs w:val="24"/>
        </w:rPr>
        <w:t>Kwara</w:t>
      </w:r>
      <w:proofErr w:type="spellEnd"/>
      <w:r w:rsidRPr="00513514">
        <w:rPr>
          <w:rFonts w:ascii="Times New Roman" w:eastAsia="Times New Roman" w:hAnsi="Times New Roman" w:cs="Times New Roman"/>
          <w:sz w:val="24"/>
          <w:szCs w:val="24"/>
        </w:rPr>
        <w:t xml:space="preserve"> State Polytechnic.</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sz w:val="24"/>
          <w:szCs w:val="24"/>
        </w:rPr>
      </w:pPr>
      <w:r w:rsidRPr="00513514">
        <w:rPr>
          <w:rFonts w:ascii="Times New Roman" w:eastAsia="Times New Roman" w:hAnsi="Times New Roman" w:cs="Times New Roman"/>
          <w:sz w:val="24"/>
          <w:szCs w:val="24"/>
        </w:rPr>
        <w:t xml:space="preserve">The occupational distribution corroborates the educational and marital profiles, with 60% identifying as students. Self-employed individuals made up 20% of the sample, while civil servants and those engaged in other forms of employment each represented 10%. The dominance of students aligns with prior academic studies that focus on youth-oriented themes or issues within educational institutions </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hAnsi="Times New Roman" w:cs="Times New Roman"/>
          <w:b/>
          <w:bCs/>
          <w:sz w:val="24"/>
          <w:szCs w:val="24"/>
        </w:rPr>
        <w:t xml:space="preserve">SECTION B: </w:t>
      </w:r>
      <w:r w:rsidRPr="00513514">
        <w:rPr>
          <w:rFonts w:ascii="Times New Roman" w:eastAsia="Times New Roman" w:hAnsi="Times New Roman" w:cs="Times New Roman"/>
          <w:color w:val="0D0D0D" w:themeColor="text1" w:themeTint="F2"/>
          <w:sz w:val="24"/>
          <w:szCs w:val="24"/>
        </w:rPr>
        <w:t>How effective is the mass media in raising awareness about the health risks and human rights violations associated with FGC?</w:t>
      </w:r>
    </w:p>
    <w:p w:rsidR="003561D9" w:rsidRPr="00513514" w:rsidRDefault="003561D9" w:rsidP="003561D9">
      <w:pPr>
        <w:spacing w:after="0" w:line="240" w:lineRule="auto"/>
        <w:jc w:val="both"/>
        <w:rPr>
          <w:rFonts w:ascii="Times New Roman" w:hAnsi="Times New Roman" w:cs="Times New Roman"/>
          <w:b/>
          <w:bCs/>
          <w:sz w:val="24"/>
          <w:szCs w:val="24"/>
        </w:rPr>
      </w:pPr>
      <w:r w:rsidRPr="00513514">
        <w:rPr>
          <w:rFonts w:ascii="Times New Roman" w:hAnsi="Times New Roman" w:cs="Times New Roman"/>
          <w:b/>
          <w:bCs/>
          <w:i/>
          <w:iCs/>
          <w:sz w:val="24"/>
          <w:szCs w:val="24"/>
        </w:rPr>
        <w:t>Table 1</w:t>
      </w:r>
      <w:r w:rsidRPr="00513514">
        <w:rPr>
          <w:rFonts w:ascii="Times New Roman" w:hAnsi="Times New Roman" w:cs="Times New Roman"/>
          <w:b/>
          <w:bCs/>
          <w:sz w:val="24"/>
          <w:szCs w:val="24"/>
        </w:rPr>
        <w:t xml:space="preserve">  </w:t>
      </w:r>
    </w:p>
    <w:tbl>
      <w:tblPr>
        <w:tblStyle w:val="APAReport"/>
        <w:tblW w:w="5000" w:type="pct"/>
        <w:tblBorders>
          <w:top w:val="none" w:sz="0" w:space="0" w:color="auto"/>
          <w:bottom w:val="none" w:sz="0" w:space="0" w:color="auto"/>
        </w:tblBorders>
        <w:tblLook w:val="04A0" w:firstRow="1" w:lastRow="0" w:firstColumn="1" w:lastColumn="0" w:noHBand="0" w:noVBand="1"/>
        <w:tblCaption w:val="Sample 5-column table"/>
      </w:tblPr>
      <w:tblGrid>
        <w:gridCol w:w="5985"/>
        <w:gridCol w:w="1934"/>
        <w:gridCol w:w="1657"/>
      </w:tblGrid>
      <w:tr w:rsidR="003561D9" w:rsidRPr="00513514" w:rsidTr="00B74506">
        <w:trPr>
          <w:cnfStyle w:val="100000000000" w:firstRow="1" w:lastRow="0" w:firstColumn="0" w:lastColumn="0" w:oddVBand="0" w:evenVBand="0" w:oddHBand="0" w:evenHBand="0" w:firstRowFirstColumn="0" w:firstRowLastColumn="0" w:lastRowFirstColumn="0" w:lastRowLastColumn="0"/>
          <w:trHeight w:val="321"/>
        </w:trPr>
        <w:tc>
          <w:tcPr>
            <w:tcW w:w="3125" w:type="pct"/>
            <w:tcBorders>
              <w:top w:val="single" w:sz="4" w:space="0" w:color="auto"/>
              <w:left w:val="none" w:sz="0" w:space="0" w:color="auto"/>
              <w:bottom w:val="single" w:sz="4" w:space="0" w:color="auto"/>
              <w:right w:val="none" w:sz="0" w:space="0" w:color="auto"/>
              <w:tl2br w:val="none" w:sz="0" w:space="0" w:color="auto"/>
              <w:tr2bl w:val="none" w:sz="0" w:space="0" w:color="auto"/>
            </w:tcBorders>
            <w:hideMark/>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Items</w:t>
            </w:r>
          </w:p>
        </w:tc>
        <w:tc>
          <w:tcPr>
            <w:tcW w:w="1010" w:type="pct"/>
            <w:tcBorders>
              <w:top w:val="single" w:sz="4" w:space="0" w:color="auto"/>
              <w:left w:val="none" w:sz="0" w:space="0" w:color="auto"/>
              <w:bottom w:val="single" w:sz="4" w:space="0" w:color="auto"/>
              <w:right w:val="none" w:sz="0" w:space="0" w:color="auto"/>
              <w:tl2br w:val="none" w:sz="0" w:space="0" w:color="auto"/>
              <w:tr2bl w:val="none" w:sz="0" w:space="0" w:color="auto"/>
            </w:tcBorders>
            <w:hideMark/>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Frequency</w:t>
            </w:r>
          </w:p>
        </w:tc>
        <w:tc>
          <w:tcPr>
            <w:tcW w:w="865" w:type="pct"/>
            <w:tcBorders>
              <w:top w:val="single" w:sz="4" w:space="0" w:color="auto"/>
              <w:left w:val="none" w:sz="0" w:space="0" w:color="auto"/>
              <w:bottom w:val="single" w:sz="4" w:space="0" w:color="auto"/>
              <w:right w:val="none" w:sz="0" w:space="0" w:color="auto"/>
              <w:tl2br w:val="none" w:sz="0" w:space="0" w:color="auto"/>
              <w:tr2bl w:val="none" w:sz="0" w:space="0" w:color="auto"/>
            </w:tcBorders>
            <w:hideMark/>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Percentage</w:t>
            </w:r>
          </w:p>
        </w:tc>
      </w:tr>
      <w:tr w:rsidR="003561D9" w:rsidRPr="00513514" w:rsidTr="00B74506">
        <w:trPr>
          <w:trHeight w:val="447"/>
        </w:trPr>
        <w:tc>
          <w:tcPr>
            <w:tcW w:w="3125" w:type="pct"/>
            <w:tcBorders>
              <w:top w:val="single" w:sz="4" w:space="0" w:color="auto"/>
            </w:tcBorders>
            <w:hideMark/>
          </w:tcPr>
          <w:p w:rsidR="003561D9" w:rsidRPr="00513514" w:rsidRDefault="003561D9" w:rsidP="00B74506">
            <w:pPr>
              <w:spacing w:line="276" w:lineRule="auto"/>
              <w:jc w:val="both"/>
              <w:rPr>
                <w:rFonts w:ascii="Times New Roman" w:hAnsi="Times New Roman" w:cs="Times New Roman"/>
                <w:kern w:val="0"/>
                <w14:ligatures w14:val="none"/>
              </w:rPr>
            </w:pPr>
            <w:r w:rsidRPr="00513514">
              <w:rPr>
                <w:rFonts w:ascii="Times New Roman" w:eastAsia="Times New Roman" w:hAnsi="Times New Roman" w:cs="Times New Roman"/>
                <w:b/>
                <w:bCs/>
              </w:rPr>
              <w:t>Mass media platform used most frequently</w:t>
            </w:r>
          </w:p>
        </w:tc>
        <w:tc>
          <w:tcPr>
            <w:tcW w:w="1010" w:type="pct"/>
            <w:tcBorders>
              <w:top w:val="single" w:sz="4" w:space="0" w:color="auto"/>
            </w:tcBorders>
          </w:tcPr>
          <w:p w:rsidR="003561D9" w:rsidRPr="00513514" w:rsidRDefault="003561D9" w:rsidP="00B74506">
            <w:pPr>
              <w:spacing w:line="480" w:lineRule="auto"/>
              <w:rPr>
                <w:rFonts w:ascii="Times New Roman" w:hAnsi="Times New Roman" w:cs="Times New Roman"/>
                <w:kern w:val="0"/>
                <w14:ligatures w14:val="none"/>
              </w:rPr>
            </w:pPr>
          </w:p>
        </w:tc>
        <w:tc>
          <w:tcPr>
            <w:tcW w:w="865" w:type="pct"/>
            <w:tcBorders>
              <w:top w:val="single" w:sz="4" w:space="0" w:color="auto"/>
            </w:tcBorders>
          </w:tcPr>
          <w:p w:rsidR="003561D9" w:rsidRPr="00513514" w:rsidRDefault="003561D9" w:rsidP="00B74506">
            <w:pPr>
              <w:spacing w:line="480" w:lineRule="auto"/>
              <w:rPr>
                <w:rFonts w:ascii="Times New Roman" w:hAnsi="Times New Roman" w:cs="Times New Roman"/>
                <w:kern w:val="0"/>
                <w14:ligatures w14:val="none"/>
              </w:rPr>
            </w:pPr>
          </w:p>
        </w:tc>
      </w:tr>
      <w:tr w:rsidR="003561D9" w:rsidRPr="00513514" w:rsidTr="00B74506">
        <w:trPr>
          <w:trHeight w:val="533"/>
        </w:trPr>
        <w:tc>
          <w:tcPr>
            <w:tcW w:w="312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Television</w:t>
            </w: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7</w:t>
            </w:r>
          </w:p>
        </w:tc>
        <w:tc>
          <w:tcPr>
            <w:tcW w:w="86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7%</w:t>
            </w:r>
          </w:p>
        </w:tc>
      </w:tr>
      <w:tr w:rsidR="003561D9" w:rsidRPr="00513514" w:rsidTr="00B74506">
        <w:trPr>
          <w:trHeight w:val="533"/>
        </w:trPr>
        <w:tc>
          <w:tcPr>
            <w:tcW w:w="312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Radio</w:t>
            </w: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7</w:t>
            </w:r>
          </w:p>
        </w:tc>
        <w:tc>
          <w:tcPr>
            <w:tcW w:w="86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7%</w:t>
            </w:r>
          </w:p>
        </w:tc>
      </w:tr>
      <w:tr w:rsidR="003561D9" w:rsidRPr="00513514" w:rsidTr="00B74506">
        <w:trPr>
          <w:trHeight w:val="533"/>
        </w:trPr>
        <w:tc>
          <w:tcPr>
            <w:tcW w:w="312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Newspaper</w:t>
            </w: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4</w:t>
            </w:r>
          </w:p>
        </w:tc>
        <w:tc>
          <w:tcPr>
            <w:tcW w:w="86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4%</w:t>
            </w:r>
          </w:p>
        </w:tc>
      </w:tr>
      <w:tr w:rsidR="003561D9" w:rsidRPr="00513514" w:rsidTr="00425703">
        <w:trPr>
          <w:trHeight w:val="533"/>
        </w:trPr>
        <w:tc>
          <w:tcPr>
            <w:tcW w:w="3125" w:type="pct"/>
          </w:tcPr>
          <w:p w:rsidR="003561D9" w:rsidRPr="00513514" w:rsidRDefault="003561D9" w:rsidP="00B74506">
            <w:pPr>
              <w:spacing w:line="480" w:lineRule="auto"/>
              <w:rPr>
                <w:rFonts w:ascii="Times New Roman" w:hAnsi="Times New Roman" w:cs="Times New Roman"/>
                <w:kern w:val="0"/>
                <w14:ligatures w14:val="none"/>
              </w:rPr>
            </w:pPr>
            <w:r w:rsidRPr="00513514">
              <w:rPr>
                <w:rFonts w:ascii="Times New Roman" w:hAnsi="Times New Roman" w:cs="Times New Roman"/>
                <w:kern w:val="0"/>
                <w14:ligatures w14:val="none"/>
              </w:rPr>
              <w:t xml:space="preserve">Social media </w:t>
            </w: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82</w:t>
            </w:r>
          </w:p>
        </w:tc>
        <w:tc>
          <w:tcPr>
            <w:tcW w:w="86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82%</w:t>
            </w:r>
          </w:p>
        </w:tc>
      </w:tr>
      <w:tr w:rsidR="003561D9" w:rsidRPr="00513514" w:rsidTr="00425703">
        <w:trPr>
          <w:trHeight w:val="533"/>
        </w:trPr>
        <w:tc>
          <w:tcPr>
            <w:tcW w:w="3125" w:type="pct"/>
            <w:tcBorders>
              <w:bottom w:val="single" w:sz="4" w:space="0" w:color="auto"/>
            </w:tcBorders>
            <w:hideMark/>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 xml:space="preserve">Total </w:t>
            </w:r>
          </w:p>
        </w:tc>
        <w:tc>
          <w:tcPr>
            <w:tcW w:w="1010" w:type="pct"/>
            <w:tcBorders>
              <w:bottom w:val="single" w:sz="4" w:space="0" w:color="auto"/>
            </w:tcBorders>
            <w:hideMark/>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c>
          <w:tcPr>
            <w:tcW w:w="865" w:type="pct"/>
            <w:tcBorders>
              <w:bottom w:val="single" w:sz="4" w:space="0" w:color="auto"/>
            </w:tcBorders>
            <w:hideMark/>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r>
      <w:tr w:rsidR="003561D9" w:rsidRPr="00513514" w:rsidTr="00425703">
        <w:trPr>
          <w:trHeight w:val="533"/>
        </w:trPr>
        <w:tc>
          <w:tcPr>
            <w:tcW w:w="3125" w:type="pct"/>
            <w:tcBorders>
              <w:top w:val="single" w:sz="4" w:space="0" w:color="auto"/>
            </w:tcBorders>
            <w:hideMark/>
          </w:tcPr>
          <w:p w:rsidR="003561D9" w:rsidRPr="00513514" w:rsidRDefault="003561D9" w:rsidP="00B74506">
            <w:pPr>
              <w:spacing w:line="276" w:lineRule="auto"/>
              <w:jc w:val="both"/>
              <w:rPr>
                <w:rFonts w:ascii="Times New Roman" w:eastAsia="Times New Roman" w:hAnsi="Times New Roman" w:cs="Times New Roman"/>
                <w:b/>
                <w:bCs/>
              </w:rPr>
            </w:pPr>
            <w:r w:rsidRPr="00513514">
              <w:rPr>
                <w:rFonts w:ascii="Times New Roman" w:eastAsia="Times New Roman" w:hAnsi="Times New Roman" w:cs="Times New Roman"/>
                <w:b/>
                <w:bCs/>
              </w:rPr>
              <w:t>Table 2:</w:t>
            </w:r>
          </w:p>
          <w:p w:rsidR="003561D9" w:rsidRPr="00513514" w:rsidRDefault="003561D9" w:rsidP="00B74506">
            <w:pPr>
              <w:spacing w:line="276" w:lineRule="auto"/>
              <w:jc w:val="both"/>
              <w:rPr>
                <w:rFonts w:ascii="Times New Roman" w:eastAsia="Times New Roman" w:hAnsi="Times New Roman" w:cs="Times New Roman"/>
                <w:b/>
                <w:bCs/>
              </w:rPr>
            </w:pPr>
            <w:r w:rsidRPr="00513514">
              <w:rPr>
                <w:rFonts w:ascii="Times New Roman" w:eastAsia="Times New Roman" w:hAnsi="Times New Roman" w:cs="Times New Roman"/>
                <w:b/>
                <w:bCs/>
              </w:rPr>
              <w:t>Awareness of media campaigns against FGC</w:t>
            </w:r>
          </w:p>
        </w:tc>
        <w:tc>
          <w:tcPr>
            <w:tcW w:w="1010" w:type="pct"/>
            <w:tcBorders>
              <w:top w:val="single" w:sz="4" w:space="0" w:color="auto"/>
            </w:tcBorders>
          </w:tcPr>
          <w:p w:rsidR="003561D9" w:rsidRPr="00513514" w:rsidRDefault="003561D9" w:rsidP="00B74506">
            <w:pPr>
              <w:spacing w:line="480" w:lineRule="auto"/>
              <w:rPr>
                <w:rFonts w:ascii="Times New Roman" w:hAnsi="Times New Roman" w:cs="Times New Roman"/>
                <w:kern w:val="0"/>
                <w14:ligatures w14:val="none"/>
              </w:rPr>
            </w:pPr>
          </w:p>
        </w:tc>
        <w:tc>
          <w:tcPr>
            <w:tcW w:w="865" w:type="pct"/>
            <w:tcBorders>
              <w:top w:val="single" w:sz="4" w:space="0" w:color="auto"/>
            </w:tcBorders>
          </w:tcPr>
          <w:p w:rsidR="003561D9" w:rsidRPr="00513514" w:rsidRDefault="003561D9" w:rsidP="00B74506">
            <w:pPr>
              <w:spacing w:line="480" w:lineRule="auto"/>
              <w:rPr>
                <w:rFonts w:ascii="Times New Roman" w:hAnsi="Times New Roman" w:cs="Times New Roman"/>
                <w:kern w:val="0"/>
                <w14:ligatures w14:val="none"/>
              </w:rPr>
            </w:pPr>
          </w:p>
        </w:tc>
      </w:tr>
      <w:tr w:rsidR="003561D9" w:rsidRPr="00513514" w:rsidTr="00B74506">
        <w:trPr>
          <w:trHeight w:val="533"/>
        </w:trPr>
        <w:tc>
          <w:tcPr>
            <w:tcW w:w="312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Yes</w:t>
            </w: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93</w:t>
            </w:r>
          </w:p>
        </w:tc>
        <w:tc>
          <w:tcPr>
            <w:tcW w:w="86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93%</w:t>
            </w:r>
          </w:p>
        </w:tc>
      </w:tr>
      <w:tr w:rsidR="003561D9" w:rsidRPr="00513514" w:rsidTr="00425703">
        <w:trPr>
          <w:trHeight w:val="533"/>
        </w:trPr>
        <w:tc>
          <w:tcPr>
            <w:tcW w:w="312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No</w:t>
            </w: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7</w:t>
            </w:r>
          </w:p>
        </w:tc>
        <w:tc>
          <w:tcPr>
            <w:tcW w:w="86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7%</w:t>
            </w:r>
          </w:p>
        </w:tc>
      </w:tr>
      <w:tr w:rsidR="003561D9" w:rsidRPr="00513514" w:rsidTr="00425703">
        <w:trPr>
          <w:trHeight w:val="80"/>
        </w:trPr>
        <w:tc>
          <w:tcPr>
            <w:tcW w:w="3125" w:type="pct"/>
            <w:tcBorders>
              <w:bottom w:val="single" w:sz="4" w:space="0" w:color="auto"/>
            </w:tcBorders>
            <w:hideMark/>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Total</w:t>
            </w:r>
          </w:p>
        </w:tc>
        <w:tc>
          <w:tcPr>
            <w:tcW w:w="1010" w:type="pct"/>
            <w:tcBorders>
              <w:bottom w:val="single" w:sz="4" w:space="0" w:color="auto"/>
            </w:tcBorders>
            <w:hideMark/>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c>
          <w:tcPr>
            <w:tcW w:w="865" w:type="pct"/>
            <w:tcBorders>
              <w:bottom w:val="single" w:sz="4" w:space="0" w:color="auto"/>
            </w:tcBorders>
            <w:hideMark/>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r>
      <w:tr w:rsidR="003561D9" w:rsidRPr="00513514" w:rsidTr="00425703">
        <w:trPr>
          <w:trHeight w:val="567"/>
        </w:trPr>
        <w:tc>
          <w:tcPr>
            <w:tcW w:w="3125" w:type="pct"/>
            <w:tcBorders>
              <w:top w:val="single" w:sz="4" w:space="0" w:color="auto"/>
            </w:tcBorders>
          </w:tcPr>
          <w:p w:rsidR="003561D9" w:rsidRPr="00513514" w:rsidRDefault="003561D9" w:rsidP="00B74506">
            <w:pPr>
              <w:spacing w:line="276" w:lineRule="auto"/>
              <w:jc w:val="both"/>
              <w:rPr>
                <w:rFonts w:ascii="Times New Roman" w:eastAsia="Times New Roman" w:hAnsi="Times New Roman" w:cs="Times New Roman"/>
                <w:b/>
                <w:bCs/>
              </w:rPr>
            </w:pPr>
            <w:r w:rsidRPr="00513514">
              <w:rPr>
                <w:rFonts w:ascii="Times New Roman" w:eastAsia="Times New Roman" w:hAnsi="Times New Roman" w:cs="Times New Roman"/>
                <w:b/>
                <w:bCs/>
              </w:rPr>
              <w:t>Table 3:</w:t>
            </w:r>
          </w:p>
          <w:p w:rsidR="003561D9" w:rsidRPr="00513514" w:rsidRDefault="003561D9" w:rsidP="00B74506">
            <w:pPr>
              <w:spacing w:line="276" w:lineRule="auto"/>
              <w:jc w:val="both"/>
              <w:rPr>
                <w:rFonts w:ascii="Times New Roman" w:hAnsi="Times New Roman" w:cs="Times New Roman"/>
                <w:kern w:val="0"/>
                <w14:ligatures w14:val="none"/>
              </w:rPr>
            </w:pPr>
            <w:r w:rsidRPr="00513514">
              <w:rPr>
                <w:rFonts w:ascii="Times New Roman" w:eastAsia="Times New Roman" w:hAnsi="Times New Roman" w:cs="Times New Roman"/>
                <w:b/>
                <w:bCs/>
              </w:rPr>
              <w:t>Most effective media platform for addressing FGC</w:t>
            </w:r>
          </w:p>
        </w:tc>
        <w:tc>
          <w:tcPr>
            <w:tcW w:w="1010" w:type="pct"/>
            <w:tcBorders>
              <w:top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p>
        </w:tc>
        <w:tc>
          <w:tcPr>
            <w:tcW w:w="865" w:type="pct"/>
            <w:tcBorders>
              <w:top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p>
        </w:tc>
      </w:tr>
      <w:tr w:rsidR="003561D9" w:rsidRPr="00513514" w:rsidTr="00B74506">
        <w:trPr>
          <w:trHeight w:val="513"/>
        </w:trPr>
        <w:tc>
          <w:tcPr>
            <w:tcW w:w="312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Television</w:t>
            </w: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3</w:t>
            </w:r>
          </w:p>
        </w:tc>
        <w:tc>
          <w:tcPr>
            <w:tcW w:w="86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3%</w:t>
            </w:r>
          </w:p>
        </w:tc>
      </w:tr>
      <w:tr w:rsidR="003561D9" w:rsidRPr="00513514" w:rsidTr="00B74506">
        <w:trPr>
          <w:trHeight w:val="513"/>
        </w:trPr>
        <w:tc>
          <w:tcPr>
            <w:tcW w:w="312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Radio</w:t>
            </w: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10</w:t>
            </w:r>
          </w:p>
        </w:tc>
        <w:tc>
          <w:tcPr>
            <w:tcW w:w="86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10%</w:t>
            </w:r>
          </w:p>
        </w:tc>
      </w:tr>
      <w:tr w:rsidR="003561D9" w:rsidRPr="00513514" w:rsidTr="00B74506">
        <w:trPr>
          <w:trHeight w:val="513"/>
        </w:trPr>
        <w:tc>
          <w:tcPr>
            <w:tcW w:w="312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Newspaper</w:t>
            </w: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6</w:t>
            </w:r>
          </w:p>
        </w:tc>
        <w:tc>
          <w:tcPr>
            <w:tcW w:w="86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6%</w:t>
            </w:r>
          </w:p>
        </w:tc>
      </w:tr>
      <w:tr w:rsidR="003561D9" w:rsidRPr="00513514" w:rsidTr="00425703">
        <w:trPr>
          <w:trHeight w:val="513"/>
        </w:trPr>
        <w:tc>
          <w:tcPr>
            <w:tcW w:w="312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Social Media</w:t>
            </w: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81</w:t>
            </w:r>
          </w:p>
        </w:tc>
        <w:tc>
          <w:tcPr>
            <w:tcW w:w="865" w:type="pct"/>
          </w:tcPr>
          <w:p w:rsidR="003561D9"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81%</w:t>
            </w:r>
          </w:p>
          <w:p w:rsidR="00425703" w:rsidRPr="00513514" w:rsidRDefault="00425703" w:rsidP="00B74506">
            <w:pPr>
              <w:rPr>
                <w:rFonts w:ascii="Times New Roman" w:eastAsia="Times New Roman" w:hAnsi="Times New Roman" w:cs="Times New Roman"/>
              </w:rPr>
            </w:pPr>
          </w:p>
        </w:tc>
      </w:tr>
      <w:tr w:rsidR="003561D9" w:rsidRPr="00513514" w:rsidTr="00425703">
        <w:trPr>
          <w:trHeight w:val="513"/>
        </w:trPr>
        <w:tc>
          <w:tcPr>
            <w:tcW w:w="3125" w:type="pct"/>
            <w:tcBorders>
              <w:bottom w:val="single" w:sz="4" w:space="0" w:color="auto"/>
            </w:tcBorders>
            <w:hideMark/>
          </w:tcPr>
          <w:p w:rsidR="00425703" w:rsidRDefault="00425703" w:rsidP="00B74506">
            <w:pPr>
              <w:spacing w:line="480" w:lineRule="auto"/>
              <w:rPr>
                <w:rFonts w:ascii="Times New Roman" w:hAnsi="Times New Roman" w:cs="Times New Roman"/>
                <w:b/>
                <w:bCs/>
                <w:kern w:val="0"/>
                <w14:ligatures w14:val="none"/>
              </w:rPr>
            </w:pPr>
          </w:p>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Total</w:t>
            </w:r>
          </w:p>
        </w:tc>
        <w:tc>
          <w:tcPr>
            <w:tcW w:w="1010" w:type="pct"/>
            <w:tcBorders>
              <w:bottom w:val="single" w:sz="4" w:space="0" w:color="auto"/>
            </w:tcBorders>
            <w:hideMark/>
          </w:tcPr>
          <w:p w:rsidR="00425703" w:rsidRDefault="00425703" w:rsidP="00B74506">
            <w:pPr>
              <w:spacing w:line="480" w:lineRule="auto"/>
              <w:rPr>
                <w:rFonts w:ascii="Times New Roman" w:hAnsi="Times New Roman" w:cs="Times New Roman"/>
                <w:b/>
                <w:bCs/>
                <w:kern w:val="0"/>
                <w14:ligatures w14:val="none"/>
              </w:rPr>
            </w:pPr>
          </w:p>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c>
          <w:tcPr>
            <w:tcW w:w="865" w:type="pct"/>
            <w:tcBorders>
              <w:bottom w:val="single" w:sz="4" w:space="0" w:color="auto"/>
            </w:tcBorders>
            <w:hideMark/>
          </w:tcPr>
          <w:p w:rsidR="00425703" w:rsidRDefault="00425703" w:rsidP="00B74506">
            <w:pPr>
              <w:spacing w:line="480" w:lineRule="auto"/>
              <w:rPr>
                <w:rFonts w:ascii="Times New Roman" w:hAnsi="Times New Roman" w:cs="Times New Roman"/>
                <w:b/>
                <w:bCs/>
                <w:kern w:val="0"/>
                <w14:ligatures w14:val="none"/>
              </w:rPr>
            </w:pPr>
          </w:p>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r>
      <w:tr w:rsidR="003561D9" w:rsidRPr="00513514" w:rsidTr="00425703">
        <w:trPr>
          <w:trHeight w:val="243"/>
        </w:trPr>
        <w:tc>
          <w:tcPr>
            <w:tcW w:w="3125" w:type="pct"/>
            <w:tcBorders>
              <w:top w:val="single" w:sz="4" w:space="0" w:color="auto"/>
            </w:tcBorders>
          </w:tcPr>
          <w:p w:rsidR="003561D9" w:rsidRPr="00513514" w:rsidRDefault="003561D9" w:rsidP="00B74506">
            <w:pPr>
              <w:spacing w:line="480" w:lineRule="auto"/>
              <w:rPr>
                <w:rFonts w:ascii="Times New Roman" w:eastAsia="Times New Roman" w:hAnsi="Times New Roman" w:cs="Times New Roman"/>
                <w:b/>
                <w:bCs/>
              </w:rPr>
            </w:pPr>
            <w:r w:rsidRPr="00513514">
              <w:rPr>
                <w:rFonts w:ascii="Times New Roman" w:eastAsia="Times New Roman" w:hAnsi="Times New Roman" w:cs="Times New Roman"/>
                <w:b/>
                <w:bCs/>
              </w:rPr>
              <w:t xml:space="preserve">Table 4: </w:t>
            </w:r>
          </w:p>
          <w:p w:rsidR="003561D9" w:rsidRPr="00513514" w:rsidRDefault="003561D9" w:rsidP="00B74506">
            <w:pPr>
              <w:spacing w:line="480" w:lineRule="auto"/>
              <w:rPr>
                <w:rFonts w:ascii="Times New Roman" w:hAnsi="Times New Roman" w:cs="Times New Roman"/>
                <w:b/>
                <w:bCs/>
              </w:rPr>
            </w:pPr>
            <w:r w:rsidRPr="00513514">
              <w:rPr>
                <w:rFonts w:ascii="Times New Roman" w:eastAsia="Times New Roman" w:hAnsi="Times New Roman" w:cs="Times New Roman"/>
                <w:b/>
                <w:bCs/>
              </w:rPr>
              <w:t>Effectiveness rating of media campaigns</w:t>
            </w:r>
          </w:p>
        </w:tc>
        <w:tc>
          <w:tcPr>
            <w:tcW w:w="1010" w:type="pct"/>
            <w:tcBorders>
              <w:top w:val="single" w:sz="4" w:space="0" w:color="auto"/>
            </w:tcBorders>
          </w:tcPr>
          <w:p w:rsidR="003561D9" w:rsidRPr="00513514" w:rsidRDefault="003561D9" w:rsidP="00B74506">
            <w:pPr>
              <w:spacing w:line="480" w:lineRule="auto"/>
              <w:rPr>
                <w:rFonts w:ascii="Times New Roman" w:hAnsi="Times New Roman" w:cs="Times New Roman"/>
                <w:b/>
                <w:bCs/>
              </w:rPr>
            </w:pPr>
          </w:p>
        </w:tc>
        <w:tc>
          <w:tcPr>
            <w:tcW w:w="865" w:type="pct"/>
            <w:tcBorders>
              <w:top w:val="single" w:sz="4" w:space="0" w:color="auto"/>
            </w:tcBorders>
          </w:tcPr>
          <w:p w:rsidR="003561D9" w:rsidRPr="00513514" w:rsidRDefault="003561D9" w:rsidP="00B74506">
            <w:pPr>
              <w:spacing w:line="480" w:lineRule="auto"/>
              <w:rPr>
                <w:rFonts w:ascii="Times New Roman" w:hAnsi="Times New Roman" w:cs="Times New Roman"/>
                <w:b/>
                <w:bCs/>
              </w:rPr>
            </w:pPr>
          </w:p>
        </w:tc>
      </w:tr>
      <w:tr w:rsidR="003561D9" w:rsidRPr="00513514" w:rsidTr="00B74506">
        <w:trPr>
          <w:trHeight w:val="513"/>
        </w:trPr>
        <w:tc>
          <w:tcPr>
            <w:tcW w:w="312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Very Effective</w:t>
            </w: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25</w:t>
            </w:r>
          </w:p>
        </w:tc>
        <w:tc>
          <w:tcPr>
            <w:tcW w:w="86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25%</w:t>
            </w:r>
          </w:p>
        </w:tc>
      </w:tr>
      <w:tr w:rsidR="003561D9" w:rsidRPr="00513514" w:rsidTr="00B74506">
        <w:trPr>
          <w:trHeight w:val="513"/>
        </w:trPr>
        <w:tc>
          <w:tcPr>
            <w:tcW w:w="312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Effective</w:t>
            </w: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56</w:t>
            </w:r>
          </w:p>
        </w:tc>
        <w:tc>
          <w:tcPr>
            <w:tcW w:w="86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56%</w:t>
            </w:r>
          </w:p>
        </w:tc>
      </w:tr>
      <w:tr w:rsidR="003561D9" w:rsidRPr="00513514" w:rsidTr="00B74506">
        <w:trPr>
          <w:trHeight w:val="513"/>
        </w:trPr>
        <w:tc>
          <w:tcPr>
            <w:tcW w:w="312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Neutral</w:t>
            </w: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9</w:t>
            </w:r>
          </w:p>
        </w:tc>
        <w:tc>
          <w:tcPr>
            <w:tcW w:w="86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9%</w:t>
            </w:r>
          </w:p>
        </w:tc>
      </w:tr>
      <w:tr w:rsidR="003561D9" w:rsidRPr="00513514" w:rsidTr="00425703">
        <w:trPr>
          <w:trHeight w:val="101"/>
        </w:trPr>
        <w:tc>
          <w:tcPr>
            <w:tcW w:w="312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Ineffective</w:t>
            </w: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10</w:t>
            </w:r>
          </w:p>
        </w:tc>
        <w:tc>
          <w:tcPr>
            <w:tcW w:w="86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10%</w:t>
            </w:r>
          </w:p>
        </w:tc>
      </w:tr>
      <w:tr w:rsidR="003561D9" w:rsidRPr="00513514" w:rsidTr="00425703">
        <w:trPr>
          <w:trHeight w:val="513"/>
        </w:trPr>
        <w:tc>
          <w:tcPr>
            <w:tcW w:w="3125"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Total</w:t>
            </w:r>
          </w:p>
        </w:tc>
        <w:tc>
          <w:tcPr>
            <w:tcW w:w="1010"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c>
          <w:tcPr>
            <w:tcW w:w="865"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r>
      <w:tr w:rsidR="003561D9" w:rsidRPr="00513514" w:rsidTr="00425703">
        <w:trPr>
          <w:trHeight w:val="513"/>
        </w:trPr>
        <w:tc>
          <w:tcPr>
            <w:tcW w:w="3125" w:type="pct"/>
            <w:tcBorders>
              <w:top w:val="single" w:sz="4" w:space="0" w:color="auto"/>
            </w:tcBorders>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b/>
                <w:bCs/>
              </w:rPr>
              <w:t>Table 5: Belief in mass media as essential to eradicating FGC</w:t>
            </w:r>
          </w:p>
        </w:tc>
        <w:tc>
          <w:tcPr>
            <w:tcW w:w="1010" w:type="pct"/>
            <w:tcBorders>
              <w:top w:val="single" w:sz="4" w:space="0" w:color="auto"/>
            </w:tcBorders>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Strongly Agree</w:t>
            </w:r>
          </w:p>
        </w:tc>
        <w:tc>
          <w:tcPr>
            <w:tcW w:w="865" w:type="pct"/>
            <w:tcBorders>
              <w:top w:val="single" w:sz="4" w:space="0" w:color="auto"/>
            </w:tcBorders>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30</w:t>
            </w:r>
          </w:p>
        </w:tc>
      </w:tr>
      <w:tr w:rsidR="003561D9" w:rsidRPr="00513514" w:rsidTr="00B74506">
        <w:trPr>
          <w:trHeight w:val="863"/>
        </w:trPr>
        <w:tc>
          <w:tcPr>
            <w:tcW w:w="3125" w:type="pct"/>
          </w:tcPr>
          <w:p w:rsidR="00425703" w:rsidRDefault="00425703" w:rsidP="00B74506">
            <w:pPr>
              <w:rPr>
                <w:rFonts w:ascii="Times New Roman" w:eastAsia="Times New Roman" w:hAnsi="Times New Roman" w:cs="Times New Roman"/>
              </w:rPr>
            </w:pPr>
          </w:p>
          <w:p w:rsidR="003561D9" w:rsidRPr="00425703" w:rsidRDefault="003561D9" w:rsidP="00425703">
            <w:pPr>
              <w:jc w:val="center"/>
              <w:rPr>
                <w:rFonts w:ascii="Times New Roman" w:eastAsia="Times New Roman" w:hAnsi="Times New Roman" w:cs="Times New Roman"/>
              </w:rPr>
            </w:pP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Agree</w:t>
            </w:r>
          </w:p>
        </w:tc>
        <w:tc>
          <w:tcPr>
            <w:tcW w:w="86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49</w:t>
            </w:r>
          </w:p>
        </w:tc>
      </w:tr>
      <w:tr w:rsidR="003561D9" w:rsidRPr="00513514" w:rsidTr="00B74506">
        <w:trPr>
          <w:trHeight w:val="101"/>
        </w:trPr>
        <w:tc>
          <w:tcPr>
            <w:tcW w:w="3125" w:type="pct"/>
          </w:tcPr>
          <w:p w:rsidR="003561D9" w:rsidRPr="00513514" w:rsidRDefault="003561D9" w:rsidP="00B74506">
            <w:pPr>
              <w:rPr>
                <w:rFonts w:ascii="Times New Roman" w:eastAsia="Times New Roman" w:hAnsi="Times New Roman" w:cs="Times New Roman"/>
              </w:rPr>
            </w:pP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Neutral</w:t>
            </w:r>
          </w:p>
        </w:tc>
        <w:tc>
          <w:tcPr>
            <w:tcW w:w="86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11</w:t>
            </w:r>
          </w:p>
        </w:tc>
      </w:tr>
      <w:tr w:rsidR="003561D9" w:rsidRPr="00513514" w:rsidTr="00425703">
        <w:trPr>
          <w:trHeight w:val="513"/>
        </w:trPr>
        <w:tc>
          <w:tcPr>
            <w:tcW w:w="3125" w:type="pct"/>
          </w:tcPr>
          <w:p w:rsidR="003561D9" w:rsidRPr="00513514" w:rsidRDefault="003561D9" w:rsidP="00B74506">
            <w:pPr>
              <w:rPr>
                <w:rFonts w:ascii="Times New Roman" w:eastAsia="Times New Roman" w:hAnsi="Times New Roman" w:cs="Times New Roman"/>
              </w:rPr>
            </w:pPr>
          </w:p>
        </w:tc>
        <w:tc>
          <w:tcPr>
            <w:tcW w:w="1010"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Disagree</w:t>
            </w:r>
          </w:p>
        </w:tc>
        <w:tc>
          <w:tcPr>
            <w:tcW w:w="865" w:type="pct"/>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10</w:t>
            </w:r>
          </w:p>
        </w:tc>
      </w:tr>
      <w:tr w:rsidR="003561D9" w:rsidRPr="00513514" w:rsidTr="00425703">
        <w:trPr>
          <w:trHeight w:val="101"/>
        </w:trPr>
        <w:tc>
          <w:tcPr>
            <w:tcW w:w="3125"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Total</w:t>
            </w:r>
          </w:p>
        </w:tc>
        <w:tc>
          <w:tcPr>
            <w:tcW w:w="1010"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c>
          <w:tcPr>
            <w:tcW w:w="865"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r>
    </w:tbl>
    <w:p w:rsidR="003561D9" w:rsidRPr="00513514" w:rsidRDefault="003561D9" w:rsidP="003561D9">
      <w:pPr>
        <w:spacing w:before="100" w:beforeAutospacing="1" w:after="100" w:afterAutospacing="1" w:line="240" w:lineRule="auto"/>
        <w:jc w:val="both"/>
        <w:rPr>
          <w:rFonts w:ascii="Times New Roman" w:hAnsi="Times New Roman" w:cs="Times New Roman"/>
          <w:b/>
          <w:bCs/>
          <w:sz w:val="24"/>
          <w:szCs w:val="24"/>
        </w:rPr>
      </w:pPr>
      <w:r w:rsidRPr="00513514">
        <w:rPr>
          <w:rFonts w:ascii="Times New Roman" w:hAnsi="Times New Roman" w:cs="Times New Roman"/>
          <w:sz w:val="24"/>
          <w:szCs w:val="24"/>
        </w:rPr>
        <w:t xml:space="preserve">The data reveals that the mass media plays a significant role in raising awareness about the health risks and human rights violations associated with Female Genital Cutting (FGC), with social media emerging as the most frequently used (82%) and most effective (81%) platform. An overwhelming majority (93%) of respondents indicated awareness of media campaigns against FGC, suggesting widespread media penetration. Furthermore, 81% rated the campaigns as either “Effective” or “Very Effective,” indicating a high level of impact. Additionally, a combined 79% of respondents (30% strongly agree and 49% agree) believe that mass media is essential to eradicating FGC, highlighting the strong public trust in media as a tool for advocacy and social change. These findings underscore the critical importance of leveraging digital platforms, </w:t>
      </w:r>
      <w:proofErr w:type="gramStart"/>
      <w:r w:rsidRPr="00513514">
        <w:rPr>
          <w:rFonts w:ascii="Times New Roman" w:hAnsi="Times New Roman" w:cs="Times New Roman"/>
          <w:sz w:val="24"/>
          <w:szCs w:val="24"/>
        </w:rPr>
        <w:t>especially</w:t>
      </w:r>
      <w:proofErr w:type="gramEnd"/>
      <w:r w:rsidRPr="00513514">
        <w:rPr>
          <w:rFonts w:ascii="Times New Roman" w:hAnsi="Times New Roman" w:cs="Times New Roman"/>
          <w:sz w:val="24"/>
          <w:szCs w:val="24"/>
        </w:rPr>
        <w:t xml:space="preserve"> social media, in public health campaigns targeting cultural practices like FGC.</w:t>
      </w:r>
    </w:p>
    <w:p w:rsidR="003561D9" w:rsidRPr="00513514" w:rsidRDefault="003561D9" w:rsidP="003561D9">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13514">
        <w:rPr>
          <w:rFonts w:ascii="Times New Roman" w:hAnsi="Times New Roman" w:cs="Times New Roman"/>
          <w:b/>
          <w:bCs/>
          <w:sz w:val="24"/>
          <w:szCs w:val="24"/>
        </w:rPr>
        <w:t xml:space="preserve">SECTION C: </w:t>
      </w:r>
      <w:r w:rsidRPr="00513514">
        <w:rPr>
          <w:rFonts w:ascii="Times New Roman" w:eastAsia="Times New Roman" w:hAnsi="Times New Roman" w:cs="Times New Roman"/>
          <w:color w:val="0D0D0D" w:themeColor="text1" w:themeTint="F2"/>
          <w:sz w:val="24"/>
          <w:szCs w:val="24"/>
        </w:rPr>
        <w:t>What are the key strategies employed by mass media in campaigns against FGC?</w:t>
      </w:r>
    </w:p>
    <w:tbl>
      <w:tblPr>
        <w:tblStyle w:val="APAReport"/>
        <w:tblW w:w="5000" w:type="pct"/>
        <w:tblBorders>
          <w:top w:val="none" w:sz="0" w:space="0" w:color="auto"/>
          <w:bottom w:val="none" w:sz="0" w:space="0" w:color="auto"/>
        </w:tblBorders>
        <w:tblLook w:val="04A0" w:firstRow="1" w:lastRow="0" w:firstColumn="1" w:lastColumn="0" w:noHBand="0" w:noVBand="1"/>
        <w:tblCaption w:val="Sample 5-column table"/>
      </w:tblPr>
      <w:tblGrid>
        <w:gridCol w:w="5985"/>
        <w:gridCol w:w="1934"/>
        <w:gridCol w:w="1657"/>
      </w:tblGrid>
      <w:tr w:rsidR="003561D9" w:rsidRPr="00513514" w:rsidTr="00B74506">
        <w:trPr>
          <w:cnfStyle w:val="100000000000" w:firstRow="1" w:lastRow="0" w:firstColumn="0" w:lastColumn="0" w:oddVBand="0" w:evenVBand="0" w:oddHBand="0" w:evenHBand="0" w:firstRowFirstColumn="0" w:firstRowLastColumn="0" w:lastRowFirstColumn="0" w:lastRowLastColumn="0"/>
          <w:trHeight w:val="321"/>
        </w:trPr>
        <w:tc>
          <w:tcPr>
            <w:tcW w:w="3125" w:type="pct"/>
            <w:tcBorders>
              <w:top w:val="single" w:sz="4" w:space="0" w:color="auto"/>
              <w:left w:val="none" w:sz="0" w:space="0" w:color="auto"/>
              <w:bottom w:val="single" w:sz="4" w:space="0" w:color="auto"/>
              <w:right w:val="none" w:sz="0" w:space="0" w:color="auto"/>
              <w:tl2br w:val="none" w:sz="0" w:space="0" w:color="auto"/>
              <w:tr2bl w:val="none" w:sz="0" w:space="0" w:color="auto"/>
            </w:tcBorders>
            <w:hideMark/>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Items</w:t>
            </w:r>
          </w:p>
        </w:tc>
        <w:tc>
          <w:tcPr>
            <w:tcW w:w="1010" w:type="pct"/>
            <w:tcBorders>
              <w:top w:val="single" w:sz="4" w:space="0" w:color="auto"/>
              <w:left w:val="none" w:sz="0" w:space="0" w:color="auto"/>
              <w:bottom w:val="single" w:sz="4" w:space="0" w:color="auto"/>
              <w:right w:val="none" w:sz="0" w:space="0" w:color="auto"/>
              <w:tl2br w:val="none" w:sz="0" w:space="0" w:color="auto"/>
              <w:tr2bl w:val="none" w:sz="0" w:space="0" w:color="auto"/>
            </w:tcBorders>
            <w:hideMark/>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Frequency</w:t>
            </w:r>
          </w:p>
        </w:tc>
        <w:tc>
          <w:tcPr>
            <w:tcW w:w="865" w:type="pct"/>
            <w:tcBorders>
              <w:top w:val="single" w:sz="4" w:space="0" w:color="auto"/>
              <w:left w:val="none" w:sz="0" w:space="0" w:color="auto"/>
              <w:bottom w:val="single" w:sz="4" w:space="0" w:color="auto"/>
              <w:right w:val="none" w:sz="0" w:space="0" w:color="auto"/>
              <w:tl2br w:val="none" w:sz="0" w:space="0" w:color="auto"/>
              <w:tr2bl w:val="none" w:sz="0" w:space="0" w:color="auto"/>
            </w:tcBorders>
            <w:hideMark/>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Percentage</w:t>
            </w:r>
          </w:p>
        </w:tc>
      </w:tr>
      <w:tr w:rsidR="003561D9" w:rsidRPr="00513514" w:rsidTr="00B74506">
        <w:trPr>
          <w:trHeight w:val="447"/>
        </w:trPr>
        <w:tc>
          <w:tcPr>
            <w:tcW w:w="3125" w:type="pct"/>
            <w:tcBorders>
              <w:top w:val="single" w:sz="4" w:space="0" w:color="auto"/>
            </w:tcBorders>
          </w:tcPr>
          <w:p w:rsidR="003561D9" w:rsidRPr="00513514" w:rsidRDefault="003561D9" w:rsidP="00B74506">
            <w:pPr>
              <w:spacing w:line="276" w:lineRule="auto"/>
              <w:jc w:val="both"/>
              <w:rPr>
                <w:rFonts w:ascii="Times New Roman" w:hAnsi="Times New Roman" w:cs="Times New Roman"/>
                <w:kern w:val="0"/>
                <w14:ligatures w14:val="none"/>
              </w:rPr>
            </w:pPr>
            <w:r w:rsidRPr="00513514">
              <w:rPr>
                <w:rFonts w:ascii="Times New Roman" w:eastAsia="Times New Roman" w:hAnsi="Times New Roman" w:cs="Times New Roman"/>
                <w:b/>
                <w:bCs/>
              </w:rPr>
              <w:t>Table 6: Most persuasive type of message in anti-FGC campaigns</w:t>
            </w:r>
          </w:p>
        </w:tc>
        <w:tc>
          <w:tcPr>
            <w:tcW w:w="1010" w:type="pct"/>
            <w:tcBorders>
              <w:top w:val="single" w:sz="4" w:space="0" w:color="auto"/>
            </w:tcBorders>
          </w:tcPr>
          <w:p w:rsidR="003561D9" w:rsidRPr="00513514" w:rsidRDefault="003561D9" w:rsidP="00B74506">
            <w:pPr>
              <w:spacing w:line="480" w:lineRule="auto"/>
              <w:rPr>
                <w:rFonts w:ascii="Times New Roman" w:hAnsi="Times New Roman" w:cs="Times New Roman"/>
                <w:kern w:val="0"/>
                <w14:ligatures w14:val="none"/>
              </w:rPr>
            </w:pPr>
          </w:p>
        </w:tc>
        <w:tc>
          <w:tcPr>
            <w:tcW w:w="865" w:type="pct"/>
            <w:tcBorders>
              <w:top w:val="single" w:sz="4" w:space="0" w:color="auto"/>
            </w:tcBorders>
          </w:tcPr>
          <w:p w:rsidR="003561D9" w:rsidRPr="00513514" w:rsidRDefault="003561D9" w:rsidP="00B74506">
            <w:pPr>
              <w:spacing w:line="480" w:lineRule="auto"/>
              <w:rPr>
                <w:rFonts w:ascii="Times New Roman" w:hAnsi="Times New Roman" w:cs="Times New Roman"/>
                <w:kern w:val="0"/>
                <w14:ligatures w14:val="none"/>
              </w:rPr>
            </w:pPr>
          </w:p>
        </w:tc>
      </w:tr>
      <w:tr w:rsidR="003561D9" w:rsidRPr="00513514" w:rsidTr="00B74506">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lastRenderedPageBreak/>
              <w:t>Stories of Survivors</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14</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14%</w:t>
            </w:r>
          </w:p>
        </w:tc>
      </w:tr>
      <w:tr w:rsidR="003561D9" w:rsidRPr="00513514" w:rsidTr="00B74506">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Health Risks &amp; Statistics</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62</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62%</w:t>
            </w:r>
          </w:p>
        </w:tc>
      </w:tr>
      <w:tr w:rsidR="003561D9" w:rsidRPr="00513514" w:rsidTr="00B74506">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Religious/Cultural Points</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9</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9%</w:t>
            </w:r>
          </w:p>
        </w:tc>
      </w:tr>
      <w:tr w:rsidR="003561D9" w:rsidRPr="00513514" w:rsidTr="00425703">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Legal Implications</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15</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15%</w:t>
            </w:r>
          </w:p>
        </w:tc>
      </w:tr>
      <w:tr w:rsidR="003561D9" w:rsidRPr="00513514" w:rsidTr="00425703">
        <w:trPr>
          <w:trHeight w:val="675"/>
        </w:trPr>
        <w:tc>
          <w:tcPr>
            <w:tcW w:w="3125" w:type="pct"/>
            <w:tcBorders>
              <w:bottom w:val="single" w:sz="4" w:space="0" w:color="auto"/>
            </w:tcBorders>
            <w:hideMark/>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 xml:space="preserve">Total </w:t>
            </w:r>
          </w:p>
        </w:tc>
        <w:tc>
          <w:tcPr>
            <w:tcW w:w="1010" w:type="pct"/>
            <w:tcBorders>
              <w:bottom w:val="single" w:sz="4" w:space="0" w:color="auto"/>
            </w:tcBorders>
            <w:hideMark/>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c>
          <w:tcPr>
            <w:tcW w:w="865" w:type="pct"/>
            <w:tcBorders>
              <w:bottom w:val="single" w:sz="4" w:space="0" w:color="auto"/>
            </w:tcBorders>
            <w:hideMark/>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r>
      <w:tr w:rsidR="003561D9" w:rsidRPr="00513514" w:rsidTr="00425703">
        <w:trPr>
          <w:trHeight w:val="533"/>
        </w:trPr>
        <w:tc>
          <w:tcPr>
            <w:tcW w:w="5000" w:type="pct"/>
            <w:gridSpan w:val="3"/>
            <w:tcBorders>
              <w:top w:val="single" w:sz="4" w:space="0" w:color="auto"/>
            </w:tcBorders>
            <w:hideMark/>
          </w:tcPr>
          <w:p w:rsidR="003561D9" w:rsidRPr="00513514" w:rsidRDefault="003561D9" w:rsidP="00B74506">
            <w:pPr>
              <w:spacing w:line="276" w:lineRule="auto"/>
              <w:jc w:val="both"/>
              <w:rPr>
                <w:rFonts w:ascii="Times New Roman" w:eastAsia="Times New Roman" w:hAnsi="Times New Roman" w:cs="Times New Roman"/>
                <w:b/>
                <w:bCs/>
              </w:rPr>
            </w:pPr>
          </w:p>
          <w:p w:rsidR="003561D9" w:rsidRPr="00513514" w:rsidRDefault="003561D9" w:rsidP="00B74506">
            <w:pPr>
              <w:spacing w:line="276" w:lineRule="auto"/>
              <w:jc w:val="both"/>
              <w:rPr>
                <w:rFonts w:ascii="Times New Roman" w:eastAsia="Times New Roman" w:hAnsi="Times New Roman" w:cs="Times New Roman"/>
                <w:b/>
                <w:bCs/>
              </w:rPr>
            </w:pPr>
            <w:r w:rsidRPr="00513514">
              <w:rPr>
                <w:rFonts w:ascii="Times New Roman" w:eastAsia="Times New Roman" w:hAnsi="Times New Roman" w:cs="Times New Roman"/>
                <w:b/>
                <w:bCs/>
              </w:rPr>
              <w:t>Table 7:</w:t>
            </w:r>
          </w:p>
          <w:p w:rsidR="003561D9" w:rsidRPr="00513514" w:rsidRDefault="003561D9" w:rsidP="00B74506">
            <w:pPr>
              <w:spacing w:line="276" w:lineRule="auto"/>
              <w:jc w:val="both"/>
              <w:rPr>
                <w:rFonts w:ascii="Times New Roman" w:hAnsi="Times New Roman" w:cs="Times New Roman"/>
                <w:kern w:val="0"/>
                <w14:ligatures w14:val="none"/>
              </w:rPr>
            </w:pPr>
            <w:r w:rsidRPr="00513514">
              <w:rPr>
                <w:rFonts w:ascii="Times New Roman" w:eastAsia="Times New Roman" w:hAnsi="Times New Roman" w:cs="Times New Roman"/>
                <w:b/>
                <w:bCs/>
              </w:rPr>
              <w:t>Most effective platform in addressing FGC</w:t>
            </w:r>
          </w:p>
        </w:tc>
      </w:tr>
      <w:tr w:rsidR="003561D9" w:rsidRPr="00513514" w:rsidTr="00B74506">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Television</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3</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3%</w:t>
            </w:r>
          </w:p>
        </w:tc>
      </w:tr>
      <w:tr w:rsidR="003561D9" w:rsidRPr="00513514" w:rsidTr="00B74506">
        <w:trPr>
          <w:trHeight w:val="101"/>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Radio</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10</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10%</w:t>
            </w:r>
          </w:p>
        </w:tc>
      </w:tr>
      <w:tr w:rsidR="003561D9" w:rsidRPr="00513514" w:rsidTr="00B74506">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Newspaper</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6</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6%</w:t>
            </w:r>
          </w:p>
        </w:tc>
      </w:tr>
      <w:tr w:rsidR="003561D9" w:rsidRPr="00513514" w:rsidTr="00B74506">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Social Media</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81</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81%</w:t>
            </w:r>
          </w:p>
        </w:tc>
      </w:tr>
      <w:tr w:rsidR="003561D9" w:rsidRPr="00513514" w:rsidTr="00B74506">
        <w:trPr>
          <w:trHeight w:val="533"/>
        </w:trPr>
        <w:tc>
          <w:tcPr>
            <w:tcW w:w="3125" w:type="pct"/>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 xml:space="preserve">Total </w:t>
            </w:r>
          </w:p>
        </w:tc>
        <w:tc>
          <w:tcPr>
            <w:tcW w:w="1010" w:type="pct"/>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c>
          <w:tcPr>
            <w:tcW w:w="865" w:type="pct"/>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r>
      <w:tr w:rsidR="003561D9" w:rsidRPr="00513514" w:rsidTr="00B74506">
        <w:trPr>
          <w:trHeight w:val="720"/>
        </w:trPr>
        <w:tc>
          <w:tcPr>
            <w:tcW w:w="3125" w:type="pct"/>
          </w:tcPr>
          <w:p w:rsidR="003561D9" w:rsidRPr="00513514" w:rsidRDefault="003561D9" w:rsidP="00B74506">
            <w:pPr>
              <w:spacing w:line="480" w:lineRule="auto"/>
              <w:rPr>
                <w:rFonts w:ascii="Times New Roman" w:eastAsia="Times New Roman" w:hAnsi="Times New Roman" w:cs="Times New Roman"/>
                <w:b/>
                <w:bCs/>
              </w:rPr>
            </w:pPr>
            <w:r w:rsidRPr="00513514">
              <w:rPr>
                <w:rFonts w:ascii="Times New Roman" w:eastAsia="Times New Roman" w:hAnsi="Times New Roman" w:cs="Times New Roman"/>
                <w:b/>
                <w:bCs/>
              </w:rPr>
              <w:t>Table 8</w:t>
            </w:r>
          </w:p>
          <w:p w:rsidR="003561D9" w:rsidRPr="00513514" w:rsidRDefault="003561D9" w:rsidP="00B74506">
            <w:pPr>
              <w:spacing w:line="480" w:lineRule="auto"/>
              <w:rPr>
                <w:rFonts w:ascii="Times New Roman" w:hAnsi="Times New Roman" w:cs="Times New Roman"/>
                <w:b/>
                <w:bCs/>
              </w:rPr>
            </w:pPr>
            <w:r w:rsidRPr="00513514">
              <w:rPr>
                <w:rFonts w:ascii="Times New Roman" w:eastAsia="Times New Roman" w:hAnsi="Times New Roman" w:cs="Times New Roman"/>
                <w:b/>
                <w:bCs/>
              </w:rPr>
              <w:t>Rating of effectiveness of media campaigns</w:t>
            </w:r>
          </w:p>
        </w:tc>
        <w:tc>
          <w:tcPr>
            <w:tcW w:w="1010" w:type="pct"/>
          </w:tcPr>
          <w:p w:rsidR="003561D9" w:rsidRPr="00513514" w:rsidRDefault="003561D9" w:rsidP="00B74506">
            <w:pPr>
              <w:spacing w:line="480" w:lineRule="auto"/>
              <w:rPr>
                <w:rFonts w:ascii="Times New Roman" w:hAnsi="Times New Roman" w:cs="Times New Roman"/>
                <w:b/>
                <w:bCs/>
              </w:rPr>
            </w:pPr>
          </w:p>
        </w:tc>
        <w:tc>
          <w:tcPr>
            <w:tcW w:w="865" w:type="pct"/>
          </w:tcPr>
          <w:p w:rsidR="003561D9" w:rsidRPr="00513514" w:rsidRDefault="003561D9" w:rsidP="00B74506">
            <w:pPr>
              <w:spacing w:line="480" w:lineRule="auto"/>
              <w:rPr>
                <w:rFonts w:ascii="Times New Roman" w:hAnsi="Times New Roman" w:cs="Times New Roman"/>
                <w:b/>
                <w:bCs/>
              </w:rPr>
            </w:pPr>
          </w:p>
        </w:tc>
      </w:tr>
      <w:tr w:rsidR="003561D9" w:rsidRPr="00513514" w:rsidTr="00B74506">
        <w:trPr>
          <w:trHeight w:val="42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Very Effective</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25</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25%</w:t>
            </w:r>
          </w:p>
        </w:tc>
      </w:tr>
      <w:tr w:rsidR="003561D9" w:rsidRPr="00513514" w:rsidTr="00B74506">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Effective</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56</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56%</w:t>
            </w:r>
          </w:p>
        </w:tc>
      </w:tr>
      <w:tr w:rsidR="003561D9" w:rsidRPr="00513514" w:rsidTr="00B74506">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Neutral</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9</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9%</w:t>
            </w:r>
          </w:p>
        </w:tc>
      </w:tr>
      <w:tr w:rsidR="003561D9" w:rsidRPr="00513514" w:rsidTr="00425703">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Ineffective</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10</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10%</w:t>
            </w:r>
          </w:p>
        </w:tc>
      </w:tr>
      <w:tr w:rsidR="003561D9" w:rsidRPr="00513514" w:rsidTr="00425703">
        <w:trPr>
          <w:trHeight w:val="533"/>
        </w:trPr>
        <w:tc>
          <w:tcPr>
            <w:tcW w:w="3125"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 xml:space="preserve">Total </w:t>
            </w:r>
          </w:p>
        </w:tc>
        <w:tc>
          <w:tcPr>
            <w:tcW w:w="1010"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c>
          <w:tcPr>
            <w:tcW w:w="865"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r>
      <w:tr w:rsidR="003561D9" w:rsidRPr="00513514" w:rsidTr="00425703">
        <w:trPr>
          <w:trHeight w:val="1200"/>
        </w:trPr>
        <w:tc>
          <w:tcPr>
            <w:tcW w:w="5000" w:type="pct"/>
            <w:gridSpan w:val="3"/>
            <w:tcBorders>
              <w:top w:val="single" w:sz="4" w:space="0" w:color="auto"/>
            </w:tcBorders>
          </w:tcPr>
          <w:p w:rsidR="003561D9" w:rsidRPr="00513514" w:rsidRDefault="003561D9" w:rsidP="00B74506">
            <w:pPr>
              <w:spacing w:before="100" w:beforeAutospacing="1" w:after="100" w:afterAutospacing="1"/>
              <w:jc w:val="both"/>
              <w:rPr>
                <w:rFonts w:ascii="Times New Roman" w:eastAsia="Times New Roman" w:hAnsi="Times New Roman" w:cs="Times New Roman"/>
                <w:b/>
                <w:color w:val="0D0D0D" w:themeColor="text1" w:themeTint="F2"/>
              </w:rPr>
            </w:pPr>
          </w:p>
          <w:p w:rsidR="003561D9" w:rsidRPr="00513514" w:rsidRDefault="003561D9" w:rsidP="00B74506">
            <w:pPr>
              <w:spacing w:before="100" w:beforeAutospacing="1" w:after="100" w:afterAutospacing="1"/>
              <w:jc w:val="both"/>
              <w:rPr>
                <w:rFonts w:ascii="Times New Roman" w:eastAsia="Times New Roman" w:hAnsi="Times New Roman" w:cs="Times New Roman"/>
                <w:b/>
                <w:color w:val="0D0D0D" w:themeColor="text1" w:themeTint="F2"/>
              </w:rPr>
            </w:pPr>
            <w:r w:rsidRPr="00513514">
              <w:rPr>
                <w:rFonts w:ascii="Times New Roman" w:hAnsi="Times New Roman" w:cs="Times New Roman"/>
              </w:rPr>
              <w:t xml:space="preserve">The data in Section C highlights the key strategies adopted by mass media in anti-Female Genital Cutting (FGC) campaigns, revealing a dominant reliance on health-centered messaging. Specifically, 62% of respondents identified "Health Risks and Statistics" as the most persuasive message type, suggesting that factual, medically grounded information resonates most with the public. Survivor stories, while emotionally compelling, were noted by only 14%, and messages focusing on legal implications and religious/cultural arguments were even less persuasive (15% and 9%, respectively). Social media was again reaffirmed as the most effective platform (81%) for disseminating these messages, consistent with earlier findings in Section B. </w:t>
            </w:r>
            <w:proofErr w:type="gramStart"/>
            <w:r w:rsidRPr="00513514">
              <w:rPr>
                <w:rFonts w:ascii="Times New Roman" w:hAnsi="Times New Roman" w:cs="Times New Roman"/>
              </w:rPr>
              <w:t>Additionally,</w:t>
            </w:r>
            <w:proofErr w:type="gramEnd"/>
            <w:r w:rsidRPr="00513514">
              <w:rPr>
                <w:rFonts w:ascii="Times New Roman" w:hAnsi="Times New Roman" w:cs="Times New Roman"/>
              </w:rPr>
              <w:t xml:space="preserve"> the perceived effectiveness of these campaigns remains strong, with 81% of respondents rating them </w:t>
            </w:r>
            <w:r w:rsidRPr="00513514">
              <w:rPr>
                <w:rFonts w:ascii="Times New Roman" w:hAnsi="Times New Roman" w:cs="Times New Roman"/>
              </w:rPr>
              <w:lastRenderedPageBreak/>
              <w:t>as either "Effective" or "Very Effective." These findings indicate that data-driven health education via social media forms the core of mass media strategy in combating FGC, emphasizing the need for accessible, evidence-based, and engaging content to sustain public awareness and drive behavioral change.</w:t>
            </w:r>
          </w:p>
        </w:tc>
      </w:tr>
      <w:tr w:rsidR="003561D9" w:rsidRPr="00513514" w:rsidTr="00B74506">
        <w:trPr>
          <w:trHeight w:val="845"/>
        </w:trPr>
        <w:tc>
          <w:tcPr>
            <w:tcW w:w="5000" w:type="pct"/>
            <w:gridSpan w:val="3"/>
            <w:tcBorders>
              <w:bottom w:val="single" w:sz="4" w:space="0" w:color="auto"/>
            </w:tcBorders>
          </w:tcPr>
          <w:p w:rsidR="003561D9" w:rsidRPr="00513514" w:rsidRDefault="003561D9" w:rsidP="00B74506">
            <w:pPr>
              <w:spacing w:before="100" w:beforeAutospacing="1" w:after="100" w:afterAutospacing="1"/>
              <w:jc w:val="both"/>
              <w:rPr>
                <w:rFonts w:ascii="Times New Roman" w:eastAsia="Times New Roman" w:hAnsi="Times New Roman" w:cs="Times New Roman"/>
                <w:b/>
                <w:color w:val="0D0D0D" w:themeColor="text1" w:themeTint="F2"/>
              </w:rPr>
            </w:pPr>
            <w:r w:rsidRPr="00513514">
              <w:rPr>
                <w:rFonts w:ascii="Times New Roman" w:eastAsia="Times New Roman" w:hAnsi="Times New Roman" w:cs="Times New Roman"/>
                <w:b/>
                <w:color w:val="0D0D0D" w:themeColor="text1" w:themeTint="F2"/>
              </w:rPr>
              <w:lastRenderedPageBreak/>
              <w:t>SECTION D: To what extent has mass media influenced public perception and behavior regarding FGC?</w:t>
            </w:r>
          </w:p>
        </w:tc>
      </w:tr>
      <w:tr w:rsidR="003561D9" w:rsidRPr="00513514" w:rsidTr="00B74506">
        <w:trPr>
          <w:trHeight w:val="1095"/>
        </w:trPr>
        <w:tc>
          <w:tcPr>
            <w:tcW w:w="3125" w:type="pct"/>
            <w:tcBorders>
              <w:top w:val="single" w:sz="4" w:space="0" w:color="auto"/>
            </w:tcBorders>
          </w:tcPr>
          <w:p w:rsidR="003561D9" w:rsidRPr="00513514" w:rsidRDefault="003561D9" w:rsidP="00B74506">
            <w:pPr>
              <w:spacing w:line="480" w:lineRule="auto"/>
              <w:rPr>
                <w:rFonts w:ascii="Times New Roman" w:eastAsia="Times New Roman" w:hAnsi="Times New Roman" w:cs="Times New Roman"/>
                <w:b/>
                <w:bCs/>
              </w:rPr>
            </w:pPr>
            <w:r w:rsidRPr="00513514">
              <w:rPr>
                <w:rFonts w:ascii="Times New Roman" w:eastAsia="Times New Roman" w:hAnsi="Times New Roman" w:cs="Times New Roman"/>
                <w:b/>
                <w:bCs/>
              </w:rPr>
              <w:br/>
              <w:t>Table 9:</w:t>
            </w:r>
          </w:p>
          <w:p w:rsidR="003561D9" w:rsidRPr="00513514" w:rsidRDefault="003561D9" w:rsidP="00B74506">
            <w:pPr>
              <w:spacing w:line="480" w:lineRule="auto"/>
              <w:rPr>
                <w:rFonts w:ascii="Times New Roman" w:eastAsia="Times New Roman" w:hAnsi="Times New Roman" w:cs="Times New Roman"/>
                <w:b/>
                <w:bCs/>
              </w:rPr>
            </w:pPr>
            <w:r w:rsidRPr="00513514">
              <w:rPr>
                <w:rFonts w:ascii="Times New Roman" w:eastAsia="Times New Roman" w:hAnsi="Times New Roman" w:cs="Times New Roman"/>
                <w:b/>
                <w:bCs/>
              </w:rPr>
              <w:t>Perception of media’s role in FGC eradication</w:t>
            </w:r>
          </w:p>
        </w:tc>
        <w:tc>
          <w:tcPr>
            <w:tcW w:w="1010" w:type="pct"/>
            <w:tcBorders>
              <w:top w:val="single" w:sz="4" w:space="0" w:color="auto"/>
            </w:tcBorders>
          </w:tcPr>
          <w:p w:rsidR="003561D9" w:rsidRPr="00513514" w:rsidRDefault="003561D9" w:rsidP="00B74506">
            <w:pPr>
              <w:spacing w:line="480" w:lineRule="auto"/>
              <w:rPr>
                <w:rFonts w:ascii="Times New Roman" w:hAnsi="Times New Roman" w:cs="Times New Roman"/>
                <w:b/>
                <w:bCs/>
              </w:rPr>
            </w:pPr>
          </w:p>
        </w:tc>
        <w:tc>
          <w:tcPr>
            <w:tcW w:w="865" w:type="pct"/>
            <w:tcBorders>
              <w:top w:val="single" w:sz="4" w:space="0" w:color="auto"/>
            </w:tcBorders>
          </w:tcPr>
          <w:p w:rsidR="003561D9" w:rsidRPr="00513514" w:rsidRDefault="003561D9" w:rsidP="00B74506">
            <w:pPr>
              <w:spacing w:line="480" w:lineRule="auto"/>
              <w:rPr>
                <w:rFonts w:ascii="Times New Roman" w:hAnsi="Times New Roman" w:cs="Times New Roman"/>
                <w:b/>
                <w:bCs/>
              </w:rPr>
            </w:pPr>
          </w:p>
        </w:tc>
      </w:tr>
      <w:tr w:rsidR="003561D9" w:rsidRPr="00513514" w:rsidTr="00B74506">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Strongly Agree</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30</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30%</w:t>
            </w:r>
          </w:p>
        </w:tc>
      </w:tr>
      <w:tr w:rsidR="003561D9" w:rsidRPr="00513514" w:rsidTr="00B74506">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Agree</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49</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49%</w:t>
            </w:r>
          </w:p>
        </w:tc>
      </w:tr>
      <w:tr w:rsidR="003561D9" w:rsidRPr="00513514" w:rsidTr="00B74506">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Neutral</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11</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11%</w:t>
            </w:r>
          </w:p>
        </w:tc>
      </w:tr>
      <w:tr w:rsidR="003561D9" w:rsidRPr="00513514" w:rsidTr="00425703">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Disagree</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10</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10%</w:t>
            </w:r>
          </w:p>
        </w:tc>
      </w:tr>
      <w:tr w:rsidR="003561D9" w:rsidRPr="00513514" w:rsidTr="00425703">
        <w:trPr>
          <w:trHeight w:val="533"/>
        </w:trPr>
        <w:tc>
          <w:tcPr>
            <w:tcW w:w="3125"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 xml:space="preserve">Total </w:t>
            </w:r>
          </w:p>
        </w:tc>
        <w:tc>
          <w:tcPr>
            <w:tcW w:w="1010"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c>
          <w:tcPr>
            <w:tcW w:w="865"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r>
      <w:tr w:rsidR="003561D9" w:rsidRPr="00513514" w:rsidTr="00425703">
        <w:trPr>
          <w:trHeight w:val="533"/>
        </w:trPr>
        <w:tc>
          <w:tcPr>
            <w:tcW w:w="5000" w:type="pct"/>
            <w:gridSpan w:val="3"/>
            <w:tcBorders>
              <w:top w:val="single" w:sz="4" w:space="0" w:color="auto"/>
            </w:tcBorders>
          </w:tcPr>
          <w:p w:rsidR="003561D9" w:rsidRPr="00513514" w:rsidRDefault="003561D9" w:rsidP="00B74506">
            <w:pPr>
              <w:spacing w:before="100" w:beforeAutospacing="1" w:after="100" w:afterAutospacing="1"/>
              <w:jc w:val="both"/>
              <w:rPr>
                <w:rFonts w:ascii="Times New Roman" w:eastAsia="Times New Roman" w:hAnsi="Times New Roman" w:cs="Times New Roman"/>
              </w:rPr>
            </w:pPr>
            <w:r w:rsidRPr="00513514">
              <w:rPr>
                <w:rFonts w:ascii="Times New Roman" w:eastAsia="Times New Roman" w:hAnsi="Times New Roman" w:cs="Times New Roman"/>
              </w:rPr>
              <w:t>The data from Section D demonstrates that mass media has significantly influenced public perception and behavior regarding the eradication of Female Genital Cutting (FGC). A substantial majority—79% of respondents (30% strongly agree and 49% agree)—acknowledged the role of media as instrumental in efforts to eliminate the practice. This reflects a strong public consensus on the importance of media in shaping awareness, challenging cultural norms, and promoting attitudinal change towards FGC. The relatively small percentage of respondents who remained neutral (11%) or disagreed (10%) suggests that while some individuals may be indifferent or resistant to media narratives, the overall impact of mass media is notably positive. These findings affirm that sustained media advocacy, particularly when coupled with persuasive health-based messaging and the strategic use of digital platforms, is an effective mechanism for influencing social behavior and fostering community-level rejection of FGC</w:t>
            </w:r>
          </w:p>
          <w:p w:rsidR="003561D9" w:rsidRPr="00513514" w:rsidRDefault="003561D9" w:rsidP="00B74506">
            <w:pPr>
              <w:pBdr>
                <w:top w:val="single" w:sz="4" w:space="1" w:color="auto"/>
                <w:bottom w:val="single" w:sz="4" w:space="1" w:color="auto"/>
              </w:pBdr>
              <w:spacing w:before="100" w:beforeAutospacing="1" w:after="100" w:afterAutospacing="1"/>
              <w:jc w:val="both"/>
              <w:rPr>
                <w:rFonts w:ascii="Times New Roman" w:eastAsia="Times New Roman" w:hAnsi="Times New Roman" w:cs="Times New Roman"/>
                <w:b/>
                <w:color w:val="0D0D0D" w:themeColor="text1" w:themeTint="F2"/>
              </w:rPr>
            </w:pPr>
            <w:r w:rsidRPr="00513514">
              <w:rPr>
                <w:rFonts w:ascii="Times New Roman" w:eastAsia="Times New Roman" w:hAnsi="Times New Roman" w:cs="Times New Roman"/>
                <w:b/>
                <w:color w:val="0D0D0D" w:themeColor="text1" w:themeTint="F2"/>
              </w:rPr>
              <w:t>SECTION E: What are the challenges faced by the mass media in conducting campaigns against FGC?</w:t>
            </w:r>
          </w:p>
          <w:p w:rsidR="003561D9" w:rsidRPr="00513514" w:rsidRDefault="003561D9" w:rsidP="00B74506">
            <w:pPr>
              <w:spacing w:line="480" w:lineRule="auto"/>
              <w:rPr>
                <w:rFonts w:ascii="Times New Roman" w:hAnsi="Times New Roman" w:cs="Times New Roman"/>
                <w:b/>
                <w:bCs/>
              </w:rPr>
            </w:pPr>
            <w:r w:rsidRPr="00513514">
              <w:rPr>
                <w:rFonts w:ascii="Times New Roman" w:eastAsia="Times New Roman" w:hAnsi="Times New Roman" w:cs="Times New Roman"/>
                <w:b/>
                <w:bCs/>
              </w:rPr>
              <w:t>Table 10: Challenges faced by media campaigns</w:t>
            </w:r>
          </w:p>
        </w:tc>
      </w:tr>
      <w:tr w:rsidR="003561D9" w:rsidRPr="00513514" w:rsidTr="00B74506">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Cultural Resistance</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43</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43%</w:t>
            </w:r>
          </w:p>
        </w:tc>
      </w:tr>
      <w:tr w:rsidR="003561D9" w:rsidRPr="00513514" w:rsidTr="00B74506">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Lack of Funding</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7</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7%</w:t>
            </w:r>
          </w:p>
        </w:tc>
      </w:tr>
      <w:tr w:rsidR="003561D9" w:rsidRPr="00513514" w:rsidTr="00425703">
        <w:trPr>
          <w:trHeight w:val="621"/>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Limited Rural Access</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50</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50%</w:t>
            </w:r>
          </w:p>
        </w:tc>
      </w:tr>
      <w:tr w:rsidR="003561D9" w:rsidRPr="00513514" w:rsidTr="00425703">
        <w:trPr>
          <w:trHeight w:val="533"/>
        </w:trPr>
        <w:tc>
          <w:tcPr>
            <w:tcW w:w="3125"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lastRenderedPageBreak/>
              <w:t xml:space="preserve">Total </w:t>
            </w:r>
          </w:p>
        </w:tc>
        <w:tc>
          <w:tcPr>
            <w:tcW w:w="1010"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c>
          <w:tcPr>
            <w:tcW w:w="865"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r>
      <w:tr w:rsidR="003561D9" w:rsidRPr="00513514" w:rsidTr="00425703">
        <w:trPr>
          <w:trHeight w:val="533"/>
        </w:trPr>
        <w:tc>
          <w:tcPr>
            <w:tcW w:w="3125" w:type="pct"/>
            <w:tcBorders>
              <w:top w:val="single" w:sz="4" w:space="0" w:color="auto"/>
            </w:tcBorders>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b/>
                <w:bCs/>
              </w:rPr>
              <w:t>Table 11: Cultural traditions as barriers to media effectiveness</w:t>
            </w:r>
          </w:p>
        </w:tc>
        <w:tc>
          <w:tcPr>
            <w:tcW w:w="1010" w:type="pct"/>
            <w:tcBorders>
              <w:top w:val="single" w:sz="4" w:space="0" w:color="auto"/>
            </w:tcBorders>
            <w:vAlign w:val="center"/>
          </w:tcPr>
          <w:p w:rsidR="003561D9" w:rsidRPr="00513514" w:rsidRDefault="003561D9" w:rsidP="00B74506">
            <w:pPr>
              <w:rPr>
                <w:rFonts w:ascii="Times New Roman" w:eastAsia="Times New Roman" w:hAnsi="Times New Roman" w:cs="Times New Roman"/>
              </w:rPr>
            </w:pPr>
          </w:p>
        </w:tc>
        <w:tc>
          <w:tcPr>
            <w:tcW w:w="865" w:type="pct"/>
            <w:tcBorders>
              <w:top w:val="single" w:sz="4" w:space="0" w:color="auto"/>
            </w:tcBorders>
            <w:vAlign w:val="center"/>
          </w:tcPr>
          <w:p w:rsidR="003561D9" w:rsidRPr="00513514" w:rsidRDefault="003561D9" w:rsidP="00B74506">
            <w:pPr>
              <w:rPr>
                <w:rFonts w:ascii="Times New Roman" w:eastAsia="Times New Roman" w:hAnsi="Times New Roman" w:cs="Times New Roman"/>
              </w:rPr>
            </w:pPr>
          </w:p>
        </w:tc>
      </w:tr>
      <w:tr w:rsidR="003561D9" w:rsidRPr="00513514" w:rsidTr="00B74506">
        <w:trPr>
          <w:trHeight w:val="533"/>
        </w:trPr>
        <w:tc>
          <w:tcPr>
            <w:tcW w:w="3125" w:type="pct"/>
            <w:vAlign w:val="center"/>
          </w:tcPr>
          <w:p w:rsidR="003561D9" w:rsidRPr="00513514" w:rsidRDefault="003561D9" w:rsidP="00B74506">
            <w:pPr>
              <w:rPr>
                <w:rFonts w:ascii="Times New Roman" w:eastAsia="Times New Roman" w:hAnsi="Times New Roman" w:cs="Times New Roman"/>
              </w:rPr>
            </w:pP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Yes</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92</w:t>
            </w:r>
          </w:p>
        </w:tc>
      </w:tr>
      <w:tr w:rsidR="003561D9" w:rsidRPr="00513514" w:rsidTr="00425703">
        <w:trPr>
          <w:trHeight w:val="639"/>
        </w:trPr>
        <w:tc>
          <w:tcPr>
            <w:tcW w:w="3125" w:type="pct"/>
            <w:vAlign w:val="center"/>
          </w:tcPr>
          <w:p w:rsidR="003561D9" w:rsidRPr="00513514" w:rsidRDefault="003561D9" w:rsidP="00B74506">
            <w:pPr>
              <w:rPr>
                <w:rFonts w:ascii="Times New Roman" w:eastAsia="Times New Roman" w:hAnsi="Times New Roman" w:cs="Times New Roman"/>
              </w:rPr>
            </w:pP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No</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8</w:t>
            </w:r>
          </w:p>
        </w:tc>
      </w:tr>
      <w:tr w:rsidR="003561D9" w:rsidRPr="00513514" w:rsidTr="00425703">
        <w:trPr>
          <w:trHeight w:val="533"/>
        </w:trPr>
        <w:tc>
          <w:tcPr>
            <w:tcW w:w="3125"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 xml:space="preserve">Total </w:t>
            </w:r>
          </w:p>
        </w:tc>
        <w:tc>
          <w:tcPr>
            <w:tcW w:w="1010"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c>
          <w:tcPr>
            <w:tcW w:w="865"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r>
      <w:tr w:rsidR="003561D9" w:rsidRPr="00513514" w:rsidTr="00425703">
        <w:trPr>
          <w:trHeight w:val="533"/>
        </w:trPr>
        <w:tc>
          <w:tcPr>
            <w:tcW w:w="3125" w:type="pct"/>
            <w:tcBorders>
              <w:top w:val="single" w:sz="4" w:space="0" w:color="auto"/>
            </w:tcBorders>
          </w:tcPr>
          <w:p w:rsidR="003561D9" w:rsidRPr="00513514" w:rsidRDefault="003561D9" w:rsidP="00B74506">
            <w:pPr>
              <w:spacing w:line="480" w:lineRule="auto"/>
              <w:rPr>
                <w:rFonts w:ascii="Times New Roman" w:eastAsia="Times New Roman" w:hAnsi="Times New Roman" w:cs="Times New Roman"/>
                <w:b/>
                <w:bCs/>
              </w:rPr>
            </w:pPr>
            <w:r w:rsidRPr="00513514">
              <w:rPr>
                <w:rFonts w:ascii="Times New Roman" w:eastAsia="Times New Roman" w:hAnsi="Times New Roman" w:cs="Times New Roman"/>
                <w:b/>
                <w:bCs/>
              </w:rPr>
              <w:t xml:space="preserve">Table 12: </w:t>
            </w:r>
          </w:p>
          <w:p w:rsidR="003561D9" w:rsidRPr="00513514" w:rsidRDefault="003561D9" w:rsidP="00B74506">
            <w:pPr>
              <w:spacing w:line="480" w:lineRule="auto"/>
              <w:rPr>
                <w:rFonts w:ascii="Times New Roman" w:hAnsi="Times New Roman" w:cs="Times New Roman"/>
                <w:b/>
                <w:bCs/>
              </w:rPr>
            </w:pPr>
            <w:r w:rsidRPr="00513514">
              <w:rPr>
                <w:rFonts w:ascii="Times New Roman" w:eastAsia="Times New Roman" w:hAnsi="Times New Roman" w:cs="Times New Roman"/>
                <w:b/>
                <w:bCs/>
              </w:rPr>
              <w:t>Involvement of religious/cultural leaders to enhance effectiveness</w:t>
            </w:r>
          </w:p>
        </w:tc>
        <w:tc>
          <w:tcPr>
            <w:tcW w:w="1010" w:type="pct"/>
            <w:tcBorders>
              <w:top w:val="single" w:sz="4" w:space="0" w:color="auto"/>
            </w:tcBorders>
          </w:tcPr>
          <w:p w:rsidR="003561D9" w:rsidRPr="00513514" w:rsidRDefault="003561D9" w:rsidP="00B74506">
            <w:pPr>
              <w:spacing w:line="480" w:lineRule="auto"/>
              <w:rPr>
                <w:rFonts w:ascii="Times New Roman" w:hAnsi="Times New Roman" w:cs="Times New Roman"/>
                <w:b/>
                <w:bCs/>
              </w:rPr>
            </w:pPr>
          </w:p>
        </w:tc>
        <w:tc>
          <w:tcPr>
            <w:tcW w:w="865" w:type="pct"/>
            <w:tcBorders>
              <w:top w:val="single" w:sz="4" w:space="0" w:color="auto"/>
            </w:tcBorders>
          </w:tcPr>
          <w:p w:rsidR="003561D9" w:rsidRPr="00513514" w:rsidRDefault="003561D9" w:rsidP="00B74506">
            <w:pPr>
              <w:spacing w:line="480" w:lineRule="auto"/>
              <w:rPr>
                <w:rFonts w:ascii="Times New Roman" w:hAnsi="Times New Roman" w:cs="Times New Roman"/>
                <w:b/>
                <w:bCs/>
              </w:rPr>
            </w:pPr>
          </w:p>
        </w:tc>
      </w:tr>
      <w:tr w:rsidR="003561D9" w:rsidRPr="00513514" w:rsidTr="00B74506">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Yes</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92</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92%</w:t>
            </w:r>
          </w:p>
        </w:tc>
      </w:tr>
      <w:tr w:rsidR="003561D9" w:rsidRPr="00513514" w:rsidTr="00425703">
        <w:trPr>
          <w:trHeight w:val="533"/>
        </w:trPr>
        <w:tc>
          <w:tcPr>
            <w:tcW w:w="312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No</w:t>
            </w:r>
          </w:p>
        </w:tc>
        <w:tc>
          <w:tcPr>
            <w:tcW w:w="1010"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8</w:t>
            </w:r>
          </w:p>
        </w:tc>
        <w:tc>
          <w:tcPr>
            <w:tcW w:w="865" w:type="pct"/>
            <w:vAlign w:val="center"/>
          </w:tcPr>
          <w:p w:rsidR="003561D9" w:rsidRPr="00513514" w:rsidRDefault="003561D9" w:rsidP="00B74506">
            <w:pPr>
              <w:rPr>
                <w:rFonts w:ascii="Times New Roman" w:eastAsia="Times New Roman" w:hAnsi="Times New Roman" w:cs="Times New Roman"/>
              </w:rPr>
            </w:pPr>
            <w:r w:rsidRPr="00513514">
              <w:rPr>
                <w:rFonts w:ascii="Times New Roman" w:eastAsia="Times New Roman" w:hAnsi="Times New Roman" w:cs="Times New Roman"/>
              </w:rPr>
              <w:t>8%</w:t>
            </w:r>
          </w:p>
        </w:tc>
      </w:tr>
      <w:tr w:rsidR="003561D9" w:rsidRPr="00513514" w:rsidTr="00425703">
        <w:trPr>
          <w:trHeight w:val="533"/>
        </w:trPr>
        <w:tc>
          <w:tcPr>
            <w:tcW w:w="3125"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 xml:space="preserve">Total </w:t>
            </w:r>
          </w:p>
        </w:tc>
        <w:tc>
          <w:tcPr>
            <w:tcW w:w="1010"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c>
          <w:tcPr>
            <w:tcW w:w="865" w:type="pct"/>
            <w:tcBorders>
              <w:bottom w:val="single" w:sz="4" w:space="0" w:color="auto"/>
            </w:tcBorders>
          </w:tcPr>
          <w:p w:rsidR="003561D9" w:rsidRPr="00513514" w:rsidRDefault="003561D9" w:rsidP="00B74506">
            <w:pPr>
              <w:spacing w:line="480" w:lineRule="auto"/>
              <w:rPr>
                <w:rFonts w:ascii="Times New Roman" w:hAnsi="Times New Roman" w:cs="Times New Roman"/>
                <w:b/>
                <w:bCs/>
                <w:kern w:val="0"/>
                <w14:ligatures w14:val="none"/>
              </w:rPr>
            </w:pPr>
            <w:r w:rsidRPr="00513514">
              <w:rPr>
                <w:rFonts w:ascii="Times New Roman" w:hAnsi="Times New Roman" w:cs="Times New Roman"/>
                <w:b/>
                <w:bCs/>
                <w:kern w:val="0"/>
                <w14:ligatures w14:val="none"/>
              </w:rPr>
              <w:t>100%</w:t>
            </w:r>
          </w:p>
        </w:tc>
      </w:tr>
    </w:tbl>
    <w:p w:rsidR="003561D9" w:rsidRPr="00513514" w:rsidRDefault="003561D9" w:rsidP="003561D9">
      <w:pPr>
        <w:spacing w:after="0" w:line="240" w:lineRule="auto"/>
        <w:jc w:val="both"/>
        <w:rPr>
          <w:rFonts w:ascii="Times New Roman" w:hAnsi="Times New Roman" w:cs="Times New Roman"/>
          <w:kern w:val="2"/>
          <w:sz w:val="24"/>
          <w:szCs w:val="24"/>
          <w14:ligatures w14:val="standardContextual"/>
        </w:rPr>
      </w:pPr>
      <w:r w:rsidRPr="00513514">
        <w:rPr>
          <w:rFonts w:ascii="Times New Roman" w:hAnsi="Times New Roman" w:cs="Times New Roman"/>
          <w:sz w:val="24"/>
          <w:szCs w:val="24"/>
        </w:rPr>
        <w:t>Source: Field Work, 2025</w:t>
      </w:r>
    </w:p>
    <w:p w:rsidR="003561D9" w:rsidRDefault="003561D9" w:rsidP="00701A49">
      <w:pPr>
        <w:spacing w:before="100" w:beforeAutospacing="1" w:after="100" w:afterAutospacing="1" w:line="240" w:lineRule="auto"/>
        <w:jc w:val="both"/>
        <w:rPr>
          <w:rFonts w:ascii="Times New Roman" w:hAnsi="Times New Roman" w:cs="Times New Roman"/>
          <w:sz w:val="24"/>
          <w:szCs w:val="24"/>
        </w:rPr>
      </w:pPr>
      <w:r w:rsidRPr="00513514">
        <w:rPr>
          <w:rFonts w:ascii="Times New Roman" w:hAnsi="Times New Roman" w:cs="Times New Roman"/>
          <w:sz w:val="24"/>
          <w:szCs w:val="24"/>
        </w:rPr>
        <w:t>The data from Section E identifies substantial challenges that hinder the effectiveness of mass media campaigns against Female Genital Cutting (FGC), with the most prominent issues being limited rural access (50%) and cultural resistance (43%). These findings suggest that despite the widespread reach of digital and broadcast media, infrastructural deficiencies in rural communities significantly restrict campaign penetration, particularly in areas where FGC is most deeply entrenched. Cultural resistance, accounting for nearly half of the respondents, underscores the persistent influence of traditional norms and beliefs that uphold FGC as a customary practice. Although only 7% cited lack of funding as a challenge, this still reflects a crucial operational constraint that may affect the scale and consistency of anti-FGC messaging. Furthermore, the perception that cultural traditions act as a barrier to media effectiveness is overwhelmingly affirmed by 92% of respondents, illustrating that sociocultural beliefs remain a formidable impediment to behavioral change. However, the same proportion (92%) also supports the strategic involvement of religious and cultural leaders to enhance the effectiveness of media campaigns. This alignment suggests that collaboration with respected local figures may help bridge the cultural divide and improve message receptivity. Hence, while mass media is a powerful tool in the fight against FGC, its success is contingent upon overcoming logistical and cultural barriers through inclusive, community-based interventions that integrate media strategies with culturally sensitive stakeholder engagement.</w:t>
      </w:r>
    </w:p>
    <w:p w:rsidR="00425703" w:rsidRDefault="00425703" w:rsidP="00701A49">
      <w:pPr>
        <w:spacing w:before="100" w:beforeAutospacing="1" w:after="100" w:afterAutospacing="1" w:line="240" w:lineRule="auto"/>
        <w:jc w:val="both"/>
        <w:rPr>
          <w:rFonts w:ascii="Times New Roman" w:hAnsi="Times New Roman" w:cs="Times New Roman"/>
          <w:sz w:val="24"/>
          <w:szCs w:val="24"/>
        </w:rPr>
      </w:pPr>
    </w:p>
    <w:p w:rsidR="00425703" w:rsidRPr="00513514" w:rsidRDefault="00425703" w:rsidP="00701A49">
      <w:pPr>
        <w:spacing w:before="100" w:beforeAutospacing="1" w:after="100" w:afterAutospacing="1" w:line="240" w:lineRule="auto"/>
        <w:jc w:val="both"/>
        <w:rPr>
          <w:rFonts w:ascii="Times New Roman" w:eastAsia="Times New Roman" w:hAnsi="Times New Roman" w:cs="Times New Roman"/>
          <w:sz w:val="24"/>
          <w:szCs w:val="24"/>
        </w:rPr>
      </w:pPr>
    </w:p>
    <w:p w:rsidR="003561D9" w:rsidRPr="00513514" w:rsidRDefault="003561D9" w:rsidP="003561D9">
      <w:pPr>
        <w:spacing w:line="240" w:lineRule="auto"/>
        <w:jc w:val="both"/>
        <w:rPr>
          <w:rFonts w:ascii="Times New Roman" w:hAnsi="Times New Roman" w:cs="Times New Roman"/>
          <w:b/>
          <w:color w:val="0D0D0D" w:themeColor="text1" w:themeTint="F2"/>
          <w:sz w:val="24"/>
          <w:szCs w:val="24"/>
        </w:rPr>
      </w:pPr>
      <w:r w:rsidRPr="00513514">
        <w:rPr>
          <w:rFonts w:ascii="Times New Roman" w:hAnsi="Times New Roman" w:cs="Times New Roman"/>
          <w:b/>
          <w:color w:val="0D0D0D" w:themeColor="text1" w:themeTint="F2"/>
          <w:sz w:val="24"/>
          <w:szCs w:val="24"/>
        </w:rPr>
        <w:lastRenderedPageBreak/>
        <w:t>4.3</w:t>
      </w:r>
      <w:r w:rsidRPr="00513514">
        <w:rPr>
          <w:rFonts w:ascii="Times New Roman" w:hAnsi="Times New Roman" w:cs="Times New Roman"/>
          <w:b/>
          <w:color w:val="0D0D0D" w:themeColor="text1" w:themeTint="F2"/>
          <w:sz w:val="24"/>
          <w:szCs w:val="24"/>
        </w:rPr>
        <w:tab/>
        <w:t>Discussion of Findings</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This study investigated the impact of the mass media in the campaign against Female Genital Circumcision (FGC), drawing from data collected from 100 respondents, primarily young, single, and Muslim females aged between 20–30 years. The discussion is anchored around four core research objectives, and the findings are interpreted in relation to relevant literature and theoretical frameworks.</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 xml:space="preserve">The findings indicate that mass media has been substantially effective in raising awareness against FGC. A significant </w:t>
      </w:r>
      <w:r w:rsidRPr="00513514">
        <w:rPr>
          <w:rStyle w:val="Strong"/>
          <w:rFonts w:ascii="Times New Roman" w:hAnsi="Times New Roman" w:cs="Times New Roman"/>
          <w:b w:val="0"/>
          <w:color w:val="0D0D0D" w:themeColor="text1" w:themeTint="F2"/>
          <w:sz w:val="24"/>
          <w:szCs w:val="24"/>
        </w:rPr>
        <w:t>93% of respondents</w:t>
      </w:r>
      <w:r w:rsidRPr="00513514">
        <w:rPr>
          <w:rFonts w:ascii="Times New Roman" w:hAnsi="Times New Roman" w:cs="Times New Roman"/>
          <w:color w:val="0D0D0D" w:themeColor="text1" w:themeTint="F2"/>
          <w:sz w:val="24"/>
          <w:szCs w:val="24"/>
        </w:rPr>
        <w:t xml:space="preserve"> confirmed their awareness of anti-FGC campaigns through the media, aligning with existing literature that emphasizes the capacity of mass media to disseminate public health information at scale (</w:t>
      </w:r>
      <w:proofErr w:type="spellStart"/>
      <w:r w:rsidRPr="00513514">
        <w:rPr>
          <w:rFonts w:ascii="Times New Roman" w:hAnsi="Times New Roman" w:cs="Times New Roman"/>
          <w:color w:val="0D0D0D" w:themeColor="text1" w:themeTint="F2"/>
          <w:sz w:val="24"/>
          <w:szCs w:val="24"/>
        </w:rPr>
        <w:t>Obiora</w:t>
      </w:r>
      <w:proofErr w:type="spellEnd"/>
      <w:r w:rsidRPr="00513514">
        <w:rPr>
          <w:rFonts w:ascii="Times New Roman" w:hAnsi="Times New Roman" w:cs="Times New Roman"/>
          <w:color w:val="0D0D0D" w:themeColor="text1" w:themeTint="F2"/>
          <w:sz w:val="24"/>
          <w:szCs w:val="24"/>
        </w:rPr>
        <w:t>, 2017). The high awareness rate among a youthful demographic is particularly consistent with studies highlighting that young adults, especially females, are more receptive to health messaging delivered via contemporary media channels (UNICEF, 2021).</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 xml:space="preserve">Further reinforcing this, </w:t>
      </w:r>
      <w:r w:rsidRPr="00513514">
        <w:rPr>
          <w:rStyle w:val="Strong"/>
          <w:rFonts w:ascii="Times New Roman" w:hAnsi="Times New Roman" w:cs="Times New Roman"/>
          <w:b w:val="0"/>
          <w:color w:val="0D0D0D" w:themeColor="text1" w:themeTint="F2"/>
          <w:sz w:val="24"/>
          <w:szCs w:val="24"/>
        </w:rPr>
        <w:t>81 out of 93 respondents (87.1%)</w:t>
      </w:r>
      <w:r w:rsidRPr="00513514">
        <w:rPr>
          <w:rFonts w:ascii="Times New Roman" w:hAnsi="Times New Roman" w:cs="Times New Roman"/>
          <w:color w:val="0D0D0D" w:themeColor="text1" w:themeTint="F2"/>
          <w:sz w:val="24"/>
          <w:szCs w:val="24"/>
        </w:rPr>
        <w:t xml:space="preserve"> considered </w:t>
      </w:r>
      <w:r w:rsidRPr="00513514">
        <w:rPr>
          <w:rStyle w:val="Strong"/>
          <w:rFonts w:ascii="Times New Roman" w:hAnsi="Times New Roman" w:cs="Times New Roman"/>
          <w:b w:val="0"/>
          <w:color w:val="0D0D0D" w:themeColor="text1" w:themeTint="F2"/>
          <w:sz w:val="24"/>
          <w:szCs w:val="24"/>
        </w:rPr>
        <w:t>social media</w:t>
      </w:r>
      <w:r w:rsidRPr="00513514">
        <w:rPr>
          <w:rFonts w:ascii="Times New Roman" w:hAnsi="Times New Roman" w:cs="Times New Roman"/>
          <w:color w:val="0D0D0D" w:themeColor="text1" w:themeTint="F2"/>
          <w:sz w:val="24"/>
          <w:szCs w:val="24"/>
        </w:rPr>
        <w:t xml:space="preserve"> to be the most effective platform in anti-FGC advocacy. This supports </w:t>
      </w:r>
      <w:proofErr w:type="spellStart"/>
      <w:r w:rsidRPr="00513514">
        <w:rPr>
          <w:rFonts w:ascii="Times New Roman" w:hAnsi="Times New Roman" w:cs="Times New Roman"/>
          <w:color w:val="0D0D0D" w:themeColor="text1" w:themeTint="F2"/>
          <w:sz w:val="24"/>
          <w:szCs w:val="24"/>
        </w:rPr>
        <w:t>McQuail’s</w:t>
      </w:r>
      <w:proofErr w:type="spellEnd"/>
      <w:r w:rsidRPr="00513514">
        <w:rPr>
          <w:rFonts w:ascii="Times New Roman" w:hAnsi="Times New Roman" w:cs="Times New Roman"/>
          <w:color w:val="0D0D0D" w:themeColor="text1" w:themeTint="F2"/>
          <w:sz w:val="24"/>
          <w:szCs w:val="24"/>
        </w:rPr>
        <w:t xml:space="preserve"> (2010) mass communication theory which asserts that media can serve as a powerful tool for behavioral and cultural change when messages are targeted and engaging. The respondents’ perception of the campaigns as either “effective” (56%) or “very effective” (25%) suggests that mass media is not only raising awareness but also contributing to shifts in attitude toward FGC.</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 xml:space="preserve">The strategies employed in mass media campaigns largely revolve around the use of emotionally resonant and fact-based content. The most persuasive type of messaging, as indicated by </w:t>
      </w:r>
      <w:r w:rsidRPr="00513514">
        <w:rPr>
          <w:rStyle w:val="Strong"/>
          <w:rFonts w:ascii="Times New Roman" w:hAnsi="Times New Roman" w:cs="Times New Roman"/>
          <w:b w:val="0"/>
          <w:color w:val="0D0D0D" w:themeColor="text1" w:themeTint="F2"/>
          <w:sz w:val="24"/>
          <w:szCs w:val="24"/>
        </w:rPr>
        <w:t>62% of respondents</w:t>
      </w:r>
      <w:r w:rsidRPr="00513514">
        <w:rPr>
          <w:rFonts w:ascii="Times New Roman" w:hAnsi="Times New Roman" w:cs="Times New Roman"/>
          <w:b/>
          <w:color w:val="0D0D0D" w:themeColor="text1" w:themeTint="F2"/>
          <w:sz w:val="24"/>
          <w:szCs w:val="24"/>
        </w:rPr>
        <w:t>,</w:t>
      </w:r>
      <w:r w:rsidRPr="00513514">
        <w:rPr>
          <w:rFonts w:ascii="Times New Roman" w:hAnsi="Times New Roman" w:cs="Times New Roman"/>
          <w:color w:val="0D0D0D" w:themeColor="text1" w:themeTint="F2"/>
          <w:sz w:val="24"/>
          <w:szCs w:val="24"/>
        </w:rPr>
        <w:t xml:space="preserve"> was </w:t>
      </w:r>
      <w:r w:rsidRPr="00513514">
        <w:rPr>
          <w:rStyle w:val="Strong"/>
          <w:rFonts w:ascii="Times New Roman" w:hAnsi="Times New Roman" w:cs="Times New Roman"/>
          <w:b w:val="0"/>
          <w:color w:val="0D0D0D" w:themeColor="text1" w:themeTint="F2"/>
          <w:sz w:val="24"/>
          <w:szCs w:val="24"/>
        </w:rPr>
        <w:t>health-related statistics and risks</w:t>
      </w:r>
      <w:r w:rsidRPr="00513514">
        <w:rPr>
          <w:rFonts w:ascii="Times New Roman" w:hAnsi="Times New Roman" w:cs="Times New Roman"/>
          <w:color w:val="0D0D0D" w:themeColor="text1" w:themeTint="F2"/>
          <w:sz w:val="24"/>
          <w:szCs w:val="24"/>
        </w:rPr>
        <w:t>. This supports findings by WHO (2020), which advocate for fact-based communication emphasizing the severe health consequences of FGC—such as hemorrhage, infection, and complications in childbirth—as a means to foster public concern.</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 xml:space="preserve">In addition to health messaging, </w:t>
      </w:r>
      <w:r w:rsidRPr="00513514">
        <w:rPr>
          <w:rStyle w:val="Strong"/>
          <w:rFonts w:ascii="Times New Roman" w:hAnsi="Times New Roman" w:cs="Times New Roman"/>
          <w:b w:val="0"/>
          <w:color w:val="0D0D0D" w:themeColor="text1" w:themeTint="F2"/>
          <w:sz w:val="24"/>
          <w:szCs w:val="24"/>
        </w:rPr>
        <w:t>stories of survivors (14%)</w:t>
      </w:r>
      <w:r w:rsidRPr="00513514">
        <w:rPr>
          <w:rFonts w:ascii="Times New Roman" w:hAnsi="Times New Roman" w:cs="Times New Roman"/>
          <w:b/>
          <w:color w:val="0D0D0D" w:themeColor="text1" w:themeTint="F2"/>
          <w:sz w:val="24"/>
          <w:szCs w:val="24"/>
        </w:rPr>
        <w:t xml:space="preserve">, </w:t>
      </w:r>
      <w:r w:rsidRPr="00513514">
        <w:rPr>
          <w:rStyle w:val="Strong"/>
          <w:rFonts w:ascii="Times New Roman" w:hAnsi="Times New Roman" w:cs="Times New Roman"/>
          <w:b w:val="0"/>
          <w:color w:val="0D0D0D" w:themeColor="text1" w:themeTint="F2"/>
          <w:sz w:val="24"/>
          <w:szCs w:val="24"/>
        </w:rPr>
        <w:t>legal implications (15%)</w:t>
      </w:r>
      <w:r w:rsidRPr="00513514">
        <w:rPr>
          <w:rFonts w:ascii="Times New Roman" w:hAnsi="Times New Roman" w:cs="Times New Roman"/>
          <w:b/>
          <w:color w:val="0D0D0D" w:themeColor="text1" w:themeTint="F2"/>
          <w:sz w:val="24"/>
          <w:szCs w:val="24"/>
        </w:rPr>
        <w:t>,</w:t>
      </w:r>
      <w:r w:rsidRPr="00513514">
        <w:rPr>
          <w:rFonts w:ascii="Times New Roman" w:hAnsi="Times New Roman" w:cs="Times New Roman"/>
          <w:color w:val="0D0D0D" w:themeColor="text1" w:themeTint="F2"/>
          <w:sz w:val="24"/>
          <w:szCs w:val="24"/>
        </w:rPr>
        <w:t xml:space="preserve"> and </w:t>
      </w:r>
      <w:r w:rsidRPr="00513514">
        <w:rPr>
          <w:rStyle w:val="Strong"/>
          <w:rFonts w:ascii="Times New Roman" w:hAnsi="Times New Roman" w:cs="Times New Roman"/>
          <w:b w:val="0"/>
          <w:color w:val="0D0D0D" w:themeColor="text1" w:themeTint="F2"/>
          <w:sz w:val="24"/>
          <w:szCs w:val="24"/>
        </w:rPr>
        <w:t>religious or cultural arguments (9%)</w:t>
      </w:r>
      <w:r w:rsidRPr="00513514">
        <w:rPr>
          <w:rFonts w:ascii="Times New Roman" w:hAnsi="Times New Roman" w:cs="Times New Roman"/>
          <w:color w:val="0D0D0D" w:themeColor="text1" w:themeTint="F2"/>
          <w:sz w:val="24"/>
          <w:szCs w:val="24"/>
        </w:rPr>
        <w:t xml:space="preserve"> were also found persuasive. These results echo findings by Shell-Duncan et al. (2013), who argue that diverse narrative formats are essential for appealing to different audience sensibilities. For instance, survivor stories can personalize the issue and evoke empathy, while legal arguments reinforce the criminality of FGC, particularly in regions where enforcement is weak.</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 xml:space="preserve">Importantly, the dominant use of </w:t>
      </w:r>
      <w:r w:rsidRPr="00513514">
        <w:rPr>
          <w:rStyle w:val="Strong"/>
          <w:rFonts w:ascii="Times New Roman" w:hAnsi="Times New Roman" w:cs="Times New Roman"/>
          <w:b w:val="0"/>
          <w:color w:val="0D0D0D" w:themeColor="text1" w:themeTint="F2"/>
          <w:sz w:val="24"/>
          <w:szCs w:val="24"/>
        </w:rPr>
        <w:t>social media (82%)</w:t>
      </w:r>
      <w:r w:rsidRPr="00513514">
        <w:rPr>
          <w:rFonts w:ascii="Times New Roman" w:hAnsi="Times New Roman" w:cs="Times New Roman"/>
          <w:color w:val="0D0D0D" w:themeColor="text1" w:themeTint="F2"/>
          <w:sz w:val="24"/>
          <w:szCs w:val="24"/>
        </w:rPr>
        <w:t xml:space="preserve"> as the preferred platform for accessing information further supports the view that digital platforms are now the most effective channels for health advocacy, particularly among younger populations (Boyd &amp; Ellison, 2008). This finding aligns with the Technology Acceptance Model (TAM), which posits that perceived usefulness and ease of use significantly influence users' adoption of new technology—including for social causes.</w:t>
      </w:r>
    </w:p>
    <w:p w:rsidR="003561D9" w:rsidRPr="00513514" w:rsidRDefault="003561D9" w:rsidP="003561D9">
      <w:pPr>
        <w:spacing w:before="100" w:beforeAutospacing="1" w:after="100" w:afterAutospacing="1" w:line="240" w:lineRule="auto"/>
        <w:jc w:val="both"/>
        <w:rPr>
          <w:rFonts w:ascii="Times New Roman" w:hAnsi="Times New Roman" w:cs="Times New Roman"/>
          <w:b/>
          <w:color w:val="0D0D0D" w:themeColor="text1" w:themeTint="F2"/>
          <w:sz w:val="24"/>
          <w:szCs w:val="24"/>
        </w:rPr>
      </w:pPr>
      <w:r w:rsidRPr="00513514">
        <w:rPr>
          <w:rFonts w:ascii="Times New Roman" w:hAnsi="Times New Roman" w:cs="Times New Roman"/>
          <w:color w:val="0D0D0D" w:themeColor="text1" w:themeTint="F2"/>
          <w:sz w:val="24"/>
          <w:szCs w:val="24"/>
        </w:rPr>
        <w:t xml:space="preserve">The data reveal a favorable shift in public attitudes toward FGC. A combined </w:t>
      </w:r>
      <w:r w:rsidRPr="00513514">
        <w:rPr>
          <w:rStyle w:val="Strong"/>
          <w:rFonts w:ascii="Times New Roman" w:hAnsi="Times New Roman" w:cs="Times New Roman"/>
          <w:b w:val="0"/>
          <w:color w:val="0D0D0D" w:themeColor="text1" w:themeTint="F2"/>
          <w:sz w:val="24"/>
          <w:szCs w:val="24"/>
        </w:rPr>
        <w:t>79% of respondents</w:t>
      </w:r>
      <w:r w:rsidRPr="00513514">
        <w:rPr>
          <w:rFonts w:ascii="Times New Roman" w:hAnsi="Times New Roman" w:cs="Times New Roman"/>
          <w:b/>
          <w:color w:val="0D0D0D" w:themeColor="text1" w:themeTint="F2"/>
          <w:sz w:val="24"/>
          <w:szCs w:val="24"/>
        </w:rPr>
        <w:t xml:space="preserve"> </w:t>
      </w:r>
      <w:r w:rsidRPr="00513514">
        <w:rPr>
          <w:rFonts w:ascii="Times New Roman" w:hAnsi="Times New Roman" w:cs="Times New Roman"/>
          <w:color w:val="0D0D0D" w:themeColor="text1" w:themeTint="F2"/>
          <w:sz w:val="24"/>
          <w:szCs w:val="24"/>
        </w:rPr>
        <w:t xml:space="preserve">(Strongly Agree = 30%, Agree = 49%) believed that the mass media is essential in </w:t>
      </w:r>
      <w:r w:rsidRPr="00513514">
        <w:rPr>
          <w:rFonts w:ascii="Times New Roman" w:hAnsi="Times New Roman" w:cs="Times New Roman"/>
          <w:color w:val="0D0D0D" w:themeColor="text1" w:themeTint="F2"/>
          <w:sz w:val="24"/>
          <w:szCs w:val="24"/>
        </w:rPr>
        <w:lastRenderedPageBreak/>
        <w:t>eradicating the practice. This affirms the agenda-setting function of the media as outlined by McCombs and Shaw (1972), which posits that the media shapes not just what people think about, but also how they think about it</w:t>
      </w:r>
      <w:r w:rsidRPr="00513514">
        <w:rPr>
          <w:rFonts w:ascii="Times New Roman" w:hAnsi="Times New Roman" w:cs="Times New Roman"/>
          <w:b/>
          <w:color w:val="0D0D0D" w:themeColor="text1" w:themeTint="F2"/>
          <w:sz w:val="24"/>
          <w:szCs w:val="24"/>
        </w:rPr>
        <w:t>.</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 xml:space="preserve">The significant level of agreement that </w:t>
      </w:r>
      <w:r w:rsidRPr="00513514">
        <w:rPr>
          <w:rStyle w:val="Strong"/>
          <w:rFonts w:ascii="Times New Roman" w:hAnsi="Times New Roman" w:cs="Times New Roman"/>
          <w:b w:val="0"/>
          <w:color w:val="0D0D0D" w:themeColor="text1" w:themeTint="F2"/>
          <w:sz w:val="24"/>
          <w:szCs w:val="24"/>
        </w:rPr>
        <w:t>media campaigns have been consistent (92%)</w:t>
      </w:r>
      <w:r w:rsidRPr="00513514">
        <w:rPr>
          <w:rFonts w:ascii="Times New Roman" w:hAnsi="Times New Roman" w:cs="Times New Roman"/>
          <w:color w:val="0D0D0D" w:themeColor="text1" w:themeTint="F2"/>
          <w:sz w:val="24"/>
          <w:szCs w:val="24"/>
        </w:rPr>
        <w:t xml:space="preserve"> and the shared belief that involving </w:t>
      </w:r>
      <w:r w:rsidRPr="00513514">
        <w:rPr>
          <w:rStyle w:val="Strong"/>
          <w:rFonts w:ascii="Times New Roman" w:hAnsi="Times New Roman" w:cs="Times New Roman"/>
          <w:b w:val="0"/>
          <w:color w:val="0D0D0D" w:themeColor="text1" w:themeTint="F2"/>
          <w:sz w:val="24"/>
          <w:szCs w:val="24"/>
        </w:rPr>
        <w:t>religious and cultural leaders (92%)</w:t>
      </w:r>
      <w:r w:rsidRPr="00513514">
        <w:rPr>
          <w:rFonts w:ascii="Times New Roman" w:hAnsi="Times New Roman" w:cs="Times New Roman"/>
          <w:color w:val="0D0D0D" w:themeColor="text1" w:themeTint="F2"/>
          <w:sz w:val="24"/>
          <w:szCs w:val="24"/>
        </w:rPr>
        <w:t xml:space="preserve"> would increase campaign impact suggest a community-focused approach to media advocacy is necessary. This is supported by </w:t>
      </w:r>
      <w:proofErr w:type="spellStart"/>
      <w:r w:rsidRPr="00513514">
        <w:rPr>
          <w:rFonts w:ascii="Times New Roman" w:hAnsi="Times New Roman" w:cs="Times New Roman"/>
          <w:color w:val="0D0D0D" w:themeColor="text1" w:themeTint="F2"/>
          <w:sz w:val="24"/>
          <w:szCs w:val="24"/>
        </w:rPr>
        <w:t>Asekun-Olarinmoye</w:t>
      </w:r>
      <w:proofErr w:type="spellEnd"/>
      <w:r w:rsidRPr="00513514">
        <w:rPr>
          <w:rFonts w:ascii="Times New Roman" w:hAnsi="Times New Roman" w:cs="Times New Roman"/>
          <w:color w:val="0D0D0D" w:themeColor="text1" w:themeTint="F2"/>
          <w:sz w:val="24"/>
          <w:szCs w:val="24"/>
        </w:rPr>
        <w:t xml:space="preserve"> et al. (2016), who found that integrating local influencers into anti-FGC efforts enhanced community acceptance and behavioral change.</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Moreover, since all respondents were within the 20–30 age range, it is clear that youth-focused media interventions are crucial. This aligns with the observation by Berg and Denison (2012) that youth are more likely than older generations to question and reject harmful cultural norms such as FGC when exposed to persuasive public health campaigns.</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 xml:space="preserve">Despite the successes, the study identified several impediments to media effectiveness in anti-FGC advocacy. </w:t>
      </w:r>
      <w:r w:rsidRPr="00513514">
        <w:rPr>
          <w:rStyle w:val="Strong"/>
          <w:rFonts w:ascii="Times New Roman" w:hAnsi="Times New Roman" w:cs="Times New Roman"/>
          <w:b w:val="0"/>
          <w:color w:val="0D0D0D" w:themeColor="text1" w:themeTint="F2"/>
          <w:sz w:val="24"/>
          <w:szCs w:val="24"/>
        </w:rPr>
        <w:t>Limited access to rural areas (50%)</w:t>
      </w:r>
      <w:r w:rsidRPr="00513514">
        <w:rPr>
          <w:rFonts w:ascii="Times New Roman" w:hAnsi="Times New Roman" w:cs="Times New Roman"/>
          <w:b/>
          <w:color w:val="0D0D0D" w:themeColor="text1" w:themeTint="F2"/>
          <w:sz w:val="24"/>
          <w:szCs w:val="24"/>
        </w:rPr>
        <w:t xml:space="preserve">, </w:t>
      </w:r>
      <w:r w:rsidRPr="00513514">
        <w:rPr>
          <w:rStyle w:val="Strong"/>
          <w:rFonts w:ascii="Times New Roman" w:hAnsi="Times New Roman" w:cs="Times New Roman"/>
          <w:b w:val="0"/>
          <w:color w:val="0D0D0D" w:themeColor="text1" w:themeTint="F2"/>
          <w:sz w:val="24"/>
          <w:szCs w:val="24"/>
        </w:rPr>
        <w:t>cultural resistance (43%)</w:t>
      </w:r>
      <w:r w:rsidRPr="00513514">
        <w:rPr>
          <w:rFonts w:ascii="Times New Roman" w:hAnsi="Times New Roman" w:cs="Times New Roman"/>
          <w:color w:val="0D0D0D" w:themeColor="text1" w:themeTint="F2"/>
          <w:sz w:val="24"/>
          <w:szCs w:val="24"/>
        </w:rPr>
        <w:t xml:space="preserve">, </w:t>
      </w:r>
      <w:r w:rsidRPr="00513514">
        <w:rPr>
          <w:rFonts w:ascii="Times New Roman" w:hAnsi="Times New Roman" w:cs="Times New Roman"/>
          <w:b/>
          <w:color w:val="0D0D0D" w:themeColor="text1" w:themeTint="F2"/>
          <w:sz w:val="24"/>
          <w:szCs w:val="24"/>
        </w:rPr>
        <w:t xml:space="preserve">and </w:t>
      </w:r>
      <w:r w:rsidRPr="00513514">
        <w:rPr>
          <w:rStyle w:val="Strong"/>
          <w:rFonts w:ascii="Times New Roman" w:hAnsi="Times New Roman" w:cs="Times New Roman"/>
          <w:b w:val="0"/>
          <w:color w:val="0D0D0D" w:themeColor="text1" w:themeTint="F2"/>
          <w:sz w:val="24"/>
          <w:szCs w:val="24"/>
        </w:rPr>
        <w:t>lack of funding (7%)</w:t>
      </w:r>
      <w:r w:rsidRPr="00513514">
        <w:rPr>
          <w:rFonts w:ascii="Times New Roman" w:hAnsi="Times New Roman" w:cs="Times New Roman"/>
          <w:b/>
          <w:color w:val="0D0D0D" w:themeColor="text1" w:themeTint="F2"/>
          <w:sz w:val="24"/>
          <w:szCs w:val="24"/>
        </w:rPr>
        <w:t xml:space="preserve"> </w:t>
      </w:r>
      <w:r w:rsidRPr="00513514">
        <w:rPr>
          <w:rFonts w:ascii="Times New Roman" w:hAnsi="Times New Roman" w:cs="Times New Roman"/>
          <w:color w:val="0D0D0D" w:themeColor="text1" w:themeTint="F2"/>
          <w:sz w:val="24"/>
          <w:szCs w:val="24"/>
        </w:rPr>
        <w:t>were identified as key obstacles. These findings are consistent with earlier studies that highlight the limitations of media penetration in rural Africa, where traditional beliefs and infrastructural deficiencies persist (</w:t>
      </w:r>
      <w:proofErr w:type="spellStart"/>
      <w:r w:rsidRPr="00513514">
        <w:rPr>
          <w:rFonts w:ascii="Times New Roman" w:hAnsi="Times New Roman" w:cs="Times New Roman"/>
          <w:color w:val="0D0D0D" w:themeColor="text1" w:themeTint="F2"/>
          <w:sz w:val="24"/>
          <w:szCs w:val="24"/>
        </w:rPr>
        <w:t>Ogunyemi</w:t>
      </w:r>
      <w:proofErr w:type="spellEnd"/>
      <w:r w:rsidRPr="00513514">
        <w:rPr>
          <w:rFonts w:ascii="Times New Roman" w:hAnsi="Times New Roman" w:cs="Times New Roman"/>
          <w:color w:val="0D0D0D" w:themeColor="text1" w:themeTint="F2"/>
          <w:sz w:val="24"/>
          <w:szCs w:val="24"/>
        </w:rPr>
        <w:t>, 2016).</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 xml:space="preserve">The challenge of </w:t>
      </w:r>
      <w:r w:rsidRPr="00513514">
        <w:rPr>
          <w:rStyle w:val="Strong"/>
          <w:rFonts w:ascii="Times New Roman" w:hAnsi="Times New Roman" w:cs="Times New Roman"/>
          <w:b w:val="0"/>
          <w:color w:val="0D0D0D" w:themeColor="text1" w:themeTint="F2"/>
          <w:sz w:val="24"/>
          <w:szCs w:val="24"/>
        </w:rPr>
        <w:t>cultural resistance</w:t>
      </w:r>
      <w:r w:rsidRPr="00513514">
        <w:rPr>
          <w:rFonts w:ascii="Times New Roman" w:hAnsi="Times New Roman" w:cs="Times New Roman"/>
          <w:color w:val="0D0D0D" w:themeColor="text1" w:themeTint="F2"/>
          <w:sz w:val="24"/>
          <w:szCs w:val="24"/>
        </w:rPr>
        <w:t xml:space="preserve">, reported by nearly half of respondents, illustrates the deeply embedded nature of FGC in some communities. As </w:t>
      </w:r>
      <w:proofErr w:type="spellStart"/>
      <w:r w:rsidRPr="00513514">
        <w:rPr>
          <w:rFonts w:ascii="Times New Roman" w:hAnsi="Times New Roman" w:cs="Times New Roman"/>
          <w:color w:val="0D0D0D" w:themeColor="text1" w:themeTint="F2"/>
          <w:sz w:val="24"/>
          <w:szCs w:val="24"/>
        </w:rPr>
        <w:t>Njue</w:t>
      </w:r>
      <w:proofErr w:type="spellEnd"/>
      <w:r w:rsidRPr="00513514">
        <w:rPr>
          <w:rFonts w:ascii="Times New Roman" w:hAnsi="Times New Roman" w:cs="Times New Roman"/>
          <w:color w:val="0D0D0D" w:themeColor="text1" w:themeTint="F2"/>
          <w:sz w:val="24"/>
          <w:szCs w:val="24"/>
        </w:rPr>
        <w:t xml:space="preserve"> and Askew (2004) observed, even well-designed campaigns often face backlash when they confront long-standing cultural rites without adequate community involvement. Therefore, the overwhelming agreement among respondents that religious and cultural leaders should be involved reflects </w:t>
      </w:r>
      <w:proofErr w:type="gramStart"/>
      <w:r w:rsidRPr="00513514">
        <w:rPr>
          <w:rFonts w:ascii="Times New Roman" w:hAnsi="Times New Roman" w:cs="Times New Roman"/>
          <w:color w:val="0D0D0D" w:themeColor="text1" w:themeTint="F2"/>
          <w:sz w:val="24"/>
          <w:szCs w:val="24"/>
        </w:rPr>
        <w:t>a recognition</w:t>
      </w:r>
      <w:proofErr w:type="gramEnd"/>
      <w:r w:rsidRPr="00513514">
        <w:rPr>
          <w:rFonts w:ascii="Times New Roman" w:hAnsi="Times New Roman" w:cs="Times New Roman"/>
          <w:color w:val="0D0D0D" w:themeColor="text1" w:themeTint="F2"/>
          <w:sz w:val="24"/>
          <w:szCs w:val="24"/>
        </w:rPr>
        <w:t xml:space="preserve"> of the need for culturally sensitive messaging.</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 xml:space="preserve">This supports the </w:t>
      </w:r>
      <w:r w:rsidRPr="00513514">
        <w:rPr>
          <w:rStyle w:val="Strong"/>
          <w:rFonts w:ascii="Times New Roman" w:hAnsi="Times New Roman" w:cs="Times New Roman"/>
          <w:b w:val="0"/>
          <w:color w:val="0D0D0D" w:themeColor="text1" w:themeTint="F2"/>
          <w:sz w:val="24"/>
          <w:szCs w:val="24"/>
        </w:rPr>
        <w:t>Diffusion of Innovation Theory</w:t>
      </w:r>
      <w:r w:rsidRPr="00513514">
        <w:rPr>
          <w:rFonts w:ascii="Times New Roman" w:hAnsi="Times New Roman" w:cs="Times New Roman"/>
          <w:color w:val="0D0D0D" w:themeColor="text1" w:themeTint="F2"/>
          <w:sz w:val="24"/>
          <w:szCs w:val="24"/>
        </w:rPr>
        <w:t xml:space="preserve"> by Rogers (2003), which suggests that new ideas (like abandoning FGC) spread more effectively when early adopters and opinion leaders within communities endorse them.</w:t>
      </w:r>
    </w:p>
    <w:p w:rsidR="003561D9" w:rsidRPr="00513514" w:rsidRDefault="003561D9" w:rsidP="003561D9">
      <w:pPr>
        <w:spacing w:line="240" w:lineRule="auto"/>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br w:type="page"/>
      </w:r>
    </w:p>
    <w:p w:rsidR="003561D9" w:rsidRPr="00513514" w:rsidRDefault="003561D9" w:rsidP="003561D9">
      <w:pPr>
        <w:spacing w:before="100" w:beforeAutospacing="1" w:after="100" w:afterAutospacing="1" w:line="240" w:lineRule="auto"/>
        <w:jc w:val="center"/>
        <w:rPr>
          <w:rFonts w:ascii="Times New Roman" w:hAnsi="Times New Roman" w:cs="Times New Roman"/>
          <w:b/>
          <w:color w:val="0D0D0D" w:themeColor="text1" w:themeTint="F2"/>
          <w:sz w:val="24"/>
          <w:szCs w:val="24"/>
        </w:rPr>
      </w:pPr>
      <w:r w:rsidRPr="00513514">
        <w:rPr>
          <w:rFonts w:ascii="Times New Roman" w:hAnsi="Times New Roman" w:cs="Times New Roman"/>
          <w:b/>
          <w:color w:val="0D0D0D" w:themeColor="text1" w:themeTint="F2"/>
          <w:sz w:val="24"/>
          <w:szCs w:val="24"/>
        </w:rPr>
        <w:lastRenderedPageBreak/>
        <w:t>CHAPTER FIVE</w:t>
      </w:r>
    </w:p>
    <w:p w:rsidR="003561D9" w:rsidRPr="00513514" w:rsidRDefault="003561D9" w:rsidP="003561D9">
      <w:pPr>
        <w:spacing w:before="100" w:beforeAutospacing="1" w:after="100" w:afterAutospacing="1" w:line="240" w:lineRule="auto"/>
        <w:jc w:val="center"/>
        <w:rPr>
          <w:rFonts w:ascii="Times New Roman" w:hAnsi="Times New Roman" w:cs="Times New Roman"/>
          <w:b/>
          <w:color w:val="0D0D0D" w:themeColor="text1" w:themeTint="F2"/>
          <w:sz w:val="24"/>
          <w:szCs w:val="24"/>
        </w:rPr>
      </w:pPr>
      <w:r w:rsidRPr="00513514">
        <w:rPr>
          <w:rFonts w:ascii="Times New Roman" w:hAnsi="Times New Roman" w:cs="Times New Roman"/>
          <w:b/>
          <w:color w:val="0D0D0D" w:themeColor="text1" w:themeTint="F2"/>
          <w:sz w:val="24"/>
          <w:szCs w:val="24"/>
        </w:rPr>
        <w:t>SUMMARY, CONCLUSION AND RECOMMENDATIONS</w:t>
      </w:r>
    </w:p>
    <w:p w:rsidR="003561D9" w:rsidRPr="00513514" w:rsidRDefault="003561D9" w:rsidP="003561D9">
      <w:pPr>
        <w:pStyle w:val="Heading3"/>
        <w:spacing w:line="240" w:lineRule="auto"/>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bCs/>
          <w:color w:val="0D0D0D" w:themeColor="text1" w:themeTint="F2"/>
          <w:sz w:val="24"/>
          <w:szCs w:val="24"/>
        </w:rPr>
        <w:t>5.1 Summary of Findings</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This research was conducted to assess the role of mass media in the campaign against Female Genital Circumcision (FGC). The study was guided by four objectives: to assess the effectiveness of mass media in raising awareness about FGC; to identify the strategies used by the mass media in anti-FGC campaigns; to evaluate the impact of mass media on public attitudes and behaviors; and to examine the challenges faced by mass media in this regard.</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Data collected from 100 respondents, primarily female youths aged 20–30 years, revealed that 93% were aware of anti-FGC campaigns, with social media identified by 82% as the most frequently used platform. Among those aware of the campaigns, 87.1% found social media to be the most effective in delivering anti-FGC messages. The majority of respondents (81%) rated the campaigns as either “effective” or “very effective.”</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In terms of strategies, 62% of respondents found health-related statistics and risk information most persuasive. Others preferred legal implications (15%), survivor stories (14%), or religious/cultural arguments (9%). The majority (92%) agreed that cultural traditions are a major barrier, and an equal percentage believed that involving religious and cultural leaders would increase campaign effectiveness. Key challenges identified were limited rural access (50%), cultural resistance (43%), and lack of funding (7%).</w:t>
      </w:r>
    </w:p>
    <w:p w:rsidR="003561D9" w:rsidRPr="00513514" w:rsidRDefault="003561D9" w:rsidP="003561D9">
      <w:pPr>
        <w:pStyle w:val="Heading3"/>
        <w:spacing w:line="240" w:lineRule="auto"/>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bCs/>
          <w:color w:val="0D0D0D" w:themeColor="text1" w:themeTint="F2"/>
          <w:sz w:val="24"/>
          <w:szCs w:val="24"/>
        </w:rPr>
        <w:t>5.2 Conclusion</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The findings of this study highlight the powerful role of mass media—particularly social media—in creating awareness, influencing attitudes, and shaping public discourse on the harmful practice of Female Genital Circumcision. The high levels of awareness and positive perception among respondents underscore the effectiveness of media-based campaigns, especially those tailored to younger, digitally active audiences.</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However, the study also revealed that mass media efforts are hindered by deeply entrenched cultural norms, limited access to remote areas, and financial constraints. These challenges underscore the importance of localized strategies that combine media advocacy with community engagement. Involving religious and traditional leaders, as overwhelmingly supported by respondents, presents a culturally sensitive and potentially transformative approach to dismantling harmful traditions.</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In conclusion, while mass media has made commendable strides in advocating against FGC, its maximum impact can only be achieved when campaigns are inclusive, well-funded, and strategically integrated with grassroots interventions.</w:t>
      </w:r>
    </w:p>
    <w:p w:rsidR="003561D9" w:rsidRPr="00513514" w:rsidRDefault="003561D9" w:rsidP="003561D9">
      <w:pPr>
        <w:pStyle w:val="Heading3"/>
        <w:spacing w:line="240" w:lineRule="auto"/>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bCs/>
          <w:color w:val="0D0D0D" w:themeColor="text1" w:themeTint="F2"/>
          <w:sz w:val="24"/>
          <w:szCs w:val="24"/>
        </w:rPr>
        <w:lastRenderedPageBreak/>
        <w:t>5.3 Recommendations</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Fonts w:ascii="Times New Roman" w:hAnsi="Times New Roman" w:cs="Times New Roman"/>
          <w:color w:val="0D0D0D" w:themeColor="text1" w:themeTint="F2"/>
          <w:sz w:val="24"/>
          <w:szCs w:val="24"/>
        </w:rPr>
        <w:t>Based on the findings and conclusion of this study, the following recommendations are made:</w:t>
      </w:r>
    </w:p>
    <w:p w:rsidR="003561D9" w:rsidRPr="00513514" w:rsidRDefault="003561D9" w:rsidP="003561D9">
      <w:pPr>
        <w:numPr>
          <w:ilvl w:val="0"/>
          <w:numId w:val="6"/>
        </w:num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Strengthen Social Media Campaigns</w:t>
      </w:r>
      <w:r w:rsidRPr="00513514">
        <w:rPr>
          <w:rFonts w:ascii="Times New Roman" w:hAnsi="Times New Roman" w:cs="Times New Roman"/>
          <w:b/>
          <w:color w:val="0D0D0D" w:themeColor="text1" w:themeTint="F2"/>
          <w:sz w:val="24"/>
          <w:szCs w:val="24"/>
        </w:rPr>
        <w:t>:</w:t>
      </w:r>
      <w:r w:rsidRPr="00513514">
        <w:rPr>
          <w:rFonts w:ascii="Times New Roman" w:hAnsi="Times New Roman" w:cs="Times New Roman"/>
          <w:color w:val="0D0D0D" w:themeColor="text1" w:themeTint="F2"/>
          <w:sz w:val="24"/>
          <w:szCs w:val="24"/>
        </w:rPr>
        <w:t xml:space="preserve"> Given that social media was identified as the most effective and most used platform, anti-FGC campaigns should intensify their use of platforms such as Facebook, Twitter, </w:t>
      </w:r>
      <w:proofErr w:type="spellStart"/>
      <w:r w:rsidRPr="00513514">
        <w:rPr>
          <w:rFonts w:ascii="Times New Roman" w:hAnsi="Times New Roman" w:cs="Times New Roman"/>
          <w:color w:val="0D0D0D" w:themeColor="text1" w:themeTint="F2"/>
          <w:sz w:val="24"/>
          <w:szCs w:val="24"/>
        </w:rPr>
        <w:t>Instagram</w:t>
      </w:r>
      <w:proofErr w:type="spellEnd"/>
      <w:r w:rsidRPr="00513514">
        <w:rPr>
          <w:rFonts w:ascii="Times New Roman" w:hAnsi="Times New Roman" w:cs="Times New Roman"/>
          <w:color w:val="0D0D0D" w:themeColor="text1" w:themeTint="F2"/>
          <w:sz w:val="24"/>
          <w:szCs w:val="24"/>
        </w:rPr>
        <w:t xml:space="preserve">, and </w:t>
      </w:r>
      <w:proofErr w:type="spellStart"/>
      <w:r w:rsidRPr="00513514">
        <w:rPr>
          <w:rFonts w:ascii="Times New Roman" w:hAnsi="Times New Roman" w:cs="Times New Roman"/>
          <w:color w:val="0D0D0D" w:themeColor="text1" w:themeTint="F2"/>
          <w:sz w:val="24"/>
          <w:szCs w:val="24"/>
        </w:rPr>
        <w:t>TikTok</w:t>
      </w:r>
      <w:proofErr w:type="spellEnd"/>
      <w:r w:rsidRPr="00513514">
        <w:rPr>
          <w:rFonts w:ascii="Times New Roman" w:hAnsi="Times New Roman" w:cs="Times New Roman"/>
          <w:color w:val="0D0D0D" w:themeColor="text1" w:themeTint="F2"/>
          <w:sz w:val="24"/>
          <w:szCs w:val="24"/>
        </w:rPr>
        <w:t xml:space="preserve"> to engage youth audiences. Content should be visually compelling, informative, and culturally sensitive.</w:t>
      </w:r>
    </w:p>
    <w:p w:rsidR="003561D9" w:rsidRPr="00513514" w:rsidRDefault="003561D9" w:rsidP="003561D9">
      <w:pPr>
        <w:numPr>
          <w:ilvl w:val="0"/>
          <w:numId w:val="6"/>
        </w:num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Involve Religious and Traditional Leaders</w:t>
      </w:r>
      <w:r w:rsidRPr="00513514">
        <w:rPr>
          <w:rFonts w:ascii="Times New Roman" w:hAnsi="Times New Roman" w:cs="Times New Roman"/>
          <w:b/>
          <w:color w:val="0D0D0D" w:themeColor="text1" w:themeTint="F2"/>
          <w:sz w:val="24"/>
          <w:szCs w:val="24"/>
        </w:rPr>
        <w:t>:</w:t>
      </w:r>
      <w:r w:rsidRPr="00513514">
        <w:rPr>
          <w:rFonts w:ascii="Times New Roman" w:hAnsi="Times New Roman" w:cs="Times New Roman"/>
          <w:color w:val="0D0D0D" w:themeColor="text1" w:themeTint="F2"/>
          <w:sz w:val="24"/>
          <w:szCs w:val="24"/>
        </w:rPr>
        <w:t xml:space="preserve"> To overcome cultural resistance, mass media campaigns should collaborate with local religious and traditional leaders who hold influence in rural and semi-urban communities. These leaders can help contextualize anti-FGC messages within acceptable cultural and religious frameworks.</w:t>
      </w:r>
    </w:p>
    <w:p w:rsidR="003561D9" w:rsidRPr="00513514" w:rsidRDefault="003561D9" w:rsidP="003561D9">
      <w:pPr>
        <w:numPr>
          <w:ilvl w:val="0"/>
          <w:numId w:val="6"/>
        </w:num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Develop Multilingual and Localized Campaign Content</w:t>
      </w:r>
      <w:r w:rsidRPr="00513514">
        <w:rPr>
          <w:rFonts w:ascii="Times New Roman" w:hAnsi="Times New Roman" w:cs="Times New Roman"/>
          <w:b/>
          <w:color w:val="0D0D0D" w:themeColor="text1" w:themeTint="F2"/>
          <w:sz w:val="24"/>
          <w:szCs w:val="24"/>
        </w:rPr>
        <w:t>:</w:t>
      </w:r>
      <w:r w:rsidRPr="00513514">
        <w:rPr>
          <w:rFonts w:ascii="Times New Roman" w:hAnsi="Times New Roman" w:cs="Times New Roman"/>
          <w:color w:val="0D0D0D" w:themeColor="text1" w:themeTint="F2"/>
          <w:sz w:val="24"/>
          <w:szCs w:val="24"/>
        </w:rPr>
        <w:t xml:space="preserve"> Campaigns should be adapted into local languages and dialects to reach non-English-speaking populations, particularly in rural areas where access to digital media is limited. Community radio programs and local television content should be prioritized.</w:t>
      </w:r>
    </w:p>
    <w:p w:rsidR="003561D9" w:rsidRPr="00513514" w:rsidRDefault="003561D9" w:rsidP="003561D9">
      <w:pPr>
        <w:numPr>
          <w:ilvl w:val="0"/>
          <w:numId w:val="6"/>
        </w:num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Emphasize Health and Legal Consequences</w:t>
      </w:r>
      <w:r w:rsidRPr="00513514">
        <w:rPr>
          <w:rFonts w:ascii="Times New Roman" w:hAnsi="Times New Roman" w:cs="Times New Roman"/>
          <w:b/>
          <w:color w:val="0D0D0D" w:themeColor="text1" w:themeTint="F2"/>
          <w:sz w:val="24"/>
          <w:szCs w:val="24"/>
        </w:rPr>
        <w:t>:</w:t>
      </w:r>
      <w:r w:rsidRPr="00513514">
        <w:rPr>
          <w:rFonts w:ascii="Times New Roman" w:hAnsi="Times New Roman" w:cs="Times New Roman"/>
          <w:color w:val="0D0D0D" w:themeColor="text1" w:themeTint="F2"/>
          <w:sz w:val="24"/>
          <w:szCs w:val="24"/>
        </w:rPr>
        <w:t xml:space="preserve"> Media content should consistently highlight the health complications and legal ramifications associated with FGC, as these were found to be the most persuasive types of messaging among respondents.</w:t>
      </w:r>
    </w:p>
    <w:p w:rsidR="003561D9" w:rsidRPr="00513514" w:rsidRDefault="003561D9" w:rsidP="003561D9">
      <w:pPr>
        <w:numPr>
          <w:ilvl w:val="0"/>
          <w:numId w:val="6"/>
        </w:num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Bridge the Urban–Rural Divide</w:t>
      </w:r>
      <w:r w:rsidRPr="00513514">
        <w:rPr>
          <w:rFonts w:ascii="Times New Roman" w:hAnsi="Times New Roman" w:cs="Times New Roman"/>
          <w:b/>
          <w:color w:val="0D0D0D" w:themeColor="text1" w:themeTint="F2"/>
          <w:sz w:val="24"/>
          <w:szCs w:val="24"/>
        </w:rPr>
        <w:t>:</w:t>
      </w:r>
      <w:r w:rsidRPr="00513514">
        <w:rPr>
          <w:rFonts w:ascii="Times New Roman" w:hAnsi="Times New Roman" w:cs="Times New Roman"/>
          <w:color w:val="0D0D0D" w:themeColor="text1" w:themeTint="F2"/>
          <w:sz w:val="24"/>
          <w:szCs w:val="24"/>
        </w:rPr>
        <w:t xml:space="preserve"> Government agencies and NGOs should provide infrastructural support to extend media access into rural areas. Mobile communication units, community town criers, and print materials could be utilized in low-connectivity zones.</w:t>
      </w:r>
    </w:p>
    <w:p w:rsidR="003561D9" w:rsidRPr="00513514" w:rsidRDefault="003561D9" w:rsidP="003561D9">
      <w:pPr>
        <w:numPr>
          <w:ilvl w:val="0"/>
          <w:numId w:val="6"/>
        </w:num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Ensure Sustainable Funding</w:t>
      </w:r>
      <w:r w:rsidRPr="00513514">
        <w:rPr>
          <w:rFonts w:ascii="Times New Roman" w:hAnsi="Times New Roman" w:cs="Times New Roman"/>
          <w:b/>
          <w:color w:val="0D0D0D" w:themeColor="text1" w:themeTint="F2"/>
          <w:sz w:val="24"/>
          <w:szCs w:val="24"/>
        </w:rPr>
        <w:t>:</w:t>
      </w:r>
      <w:r w:rsidRPr="00513514">
        <w:rPr>
          <w:rFonts w:ascii="Times New Roman" w:hAnsi="Times New Roman" w:cs="Times New Roman"/>
          <w:color w:val="0D0D0D" w:themeColor="text1" w:themeTint="F2"/>
          <w:sz w:val="24"/>
          <w:szCs w:val="24"/>
        </w:rPr>
        <w:t xml:space="preserve"> Donor agencies, government institutions, and international organizations should increase funding for anti-FGC media campaigns. This will ensure consistency and sustainability in the messaging, which is critical for long-term behavioral change.</w:t>
      </w:r>
    </w:p>
    <w:p w:rsidR="003561D9" w:rsidRPr="00513514" w:rsidRDefault="003561D9" w:rsidP="003561D9">
      <w:pPr>
        <w:numPr>
          <w:ilvl w:val="0"/>
          <w:numId w:val="6"/>
        </w:numPr>
        <w:spacing w:before="100" w:beforeAutospacing="1" w:after="100" w:afterAutospacing="1" w:line="240" w:lineRule="auto"/>
        <w:jc w:val="both"/>
        <w:rPr>
          <w:rFonts w:ascii="Times New Roman" w:hAnsi="Times New Roman" w:cs="Times New Roman"/>
          <w:color w:val="0D0D0D" w:themeColor="text1" w:themeTint="F2"/>
          <w:sz w:val="24"/>
          <w:szCs w:val="24"/>
        </w:rPr>
      </w:pPr>
      <w:r w:rsidRPr="00513514">
        <w:rPr>
          <w:rStyle w:val="Strong"/>
          <w:rFonts w:ascii="Times New Roman" w:hAnsi="Times New Roman" w:cs="Times New Roman"/>
          <w:b w:val="0"/>
          <w:color w:val="0D0D0D" w:themeColor="text1" w:themeTint="F2"/>
          <w:sz w:val="24"/>
          <w:szCs w:val="24"/>
        </w:rPr>
        <w:t>Monitor and Evaluate Campaign Effectiveness</w:t>
      </w:r>
      <w:r w:rsidRPr="00513514">
        <w:rPr>
          <w:rFonts w:ascii="Times New Roman" w:hAnsi="Times New Roman" w:cs="Times New Roman"/>
          <w:b/>
          <w:color w:val="0D0D0D" w:themeColor="text1" w:themeTint="F2"/>
          <w:sz w:val="24"/>
          <w:szCs w:val="24"/>
        </w:rPr>
        <w:t>:</w:t>
      </w:r>
      <w:r w:rsidRPr="00513514">
        <w:rPr>
          <w:rFonts w:ascii="Times New Roman" w:hAnsi="Times New Roman" w:cs="Times New Roman"/>
          <w:color w:val="0D0D0D" w:themeColor="text1" w:themeTint="F2"/>
          <w:sz w:val="24"/>
          <w:szCs w:val="24"/>
        </w:rPr>
        <w:t xml:space="preserve"> There should be periodic assessments of mass media campaigns to evaluate their reach, impact, and community response. Feedback mechanisms should be integrated to adapt campaigns based on audience reception.</w:t>
      </w:r>
    </w:p>
    <w:p w:rsidR="003561D9" w:rsidRPr="00513514" w:rsidRDefault="003561D9" w:rsidP="003561D9">
      <w:pPr>
        <w:spacing w:before="100" w:beforeAutospacing="1" w:after="100" w:afterAutospacing="1" w:line="240" w:lineRule="auto"/>
        <w:jc w:val="both"/>
        <w:rPr>
          <w:rFonts w:ascii="Times New Roman" w:hAnsi="Times New Roman" w:cs="Times New Roman"/>
          <w:color w:val="0D0D0D" w:themeColor="text1" w:themeTint="F2"/>
          <w:sz w:val="24"/>
          <w:szCs w:val="24"/>
        </w:rPr>
      </w:pPr>
    </w:p>
    <w:p w:rsidR="003561D9" w:rsidRPr="00513514" w:rsidRDefault="003561D9" w:rsidP="003561D9">
      <w:pPr>
        <w:spacing w:line="360" w:lineRule="auto"/>
        <w:jc w:val="both"/>
        <w:rPr>
          <w:rFonts w:ascii="Times New Roman" w:hAnsi="Times New Roman" w:cs="Times New Roman"/>
          <w:b/>
          <w:color w:val="0D0D0D" w:themeColor="text1" w:themeTint="F2"/>
          <w:sz w:val="24"/>
          <w:szCs w:val="24"/>
        </w:rPr>
      </w:pPr>
    </w:p>
    <w:p w:rsidR="00513514" w:rsidRPr="00513514" w:rsidRDefault="00513514">
      <w:pPr>
        <w:rPr>
          <w:rFonts w:ascii="Times New Roman" w:hAnsi="Times New Roman" w:cs="Times New Roman"/>
          <w:sz w:val="24"/>
          <w:szCs w:val="24"/>
        </w:rPr>
      </w:pPr>
      <w:r w:rsidRPr="00513514">
        <w:rPr>
          <w:rFonts w:ascii="Times New Roman" w:hAnsi="Times New Roman" w:cs="Times New Roman"/>
          <w:sz w:val="24"/>
          <w:szCs w:val="24"/>
        </w:rPr>
        <w:br w:type="page"/>
      </w:r>
    </w:p>
    <w:p w:rsidR="00513514" w:rsidRPr="00513514" w:rsidRDefault="00513514" w:rsidP="00615B19">
      <w:pPr>
        <w:spacing w:line="240" w:lineRule="auto"/>
        <w:jc w:val="center"/>
        <w:rPr>
          <w:rFonts w:ascii="Times New Roman" w:hAnsi="Times New Roman" w:cs="Times New Roman"/>
          <w:b/>
          <w:sz w:val="24"/>
          <w:szCs w:val="24"/>
        </w:rPr>
      </w:pPr>
      <w:r w:rsidRPr="00513514">
        <w:rPr>
          <w:rFonts w:ascii="Times New Roman" w:hAnsi="Times New Roman" w:cs="Times New Roman"/>
          <w:b/>
          <w:sz w:val="24"/>
          <w:szCs w:val="24"/>
        </w:rPr>
        <w:lastRenderedPageBreak/>
        <w:t>References</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Adebayo, O., &amp; Yusuf, K. (2018).</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Role of community radio in engaging local leaders to combat female genital circumcision in Somalia.</w:t>
      </w:r>
      <w:proofErr w:type="gramEnd"/>
      <w:r w:rsidRPr="00513514">
        <w:rPr>
          <w:rFonts w:ascii="Times New Roman" w:hAnsi="Times New Roman" w:cs="Times New Roman"/>
          <w:sz w:val="24"/>
          <w:szCs w:val="24"/>
        </w:rPr>
        <w:t xml:space="preserve"> Somali Journal </w:t>
      </w:r>
      <w:r w:rsidRPr="00513514">
        <w:rPr>
          <w:rFonts w:ascii="Times New Roman" w:hAnsi="Times New Roman" w:cs="Times New Roman"/>
          <w:sz w:val="24"/>
          <w:szCs w:val="24"/>
        </w:rPr>
        <w:t>of Public Health, 5(3), 45–60.</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proofErr w:type="gramStart"/>
      <w:r w:rsidRPr="00513514">
        <w:rPr>
          <w:rFonts w:ascii="Times New Roman" w:hAnsi="Times New Roman" w:cs="Times New Roman"/>
          <w:sz w:val="24"/>
          <w:szCs w:val="24"/>
        </w:rPr>
        <w:t>Adeokun</w:t>
      </w:r>
      <w:proofErr w:type="spellEnd"/>
      <w:r w:rsidRPr="00513514">
        <w:rPr>
          <w:rFonts w:ascii="Times New Roman" w:hAnsi="Times New Roman" w:cs="Times New Roman"/>
          <w:sz w:val="24"/>
          <w:szCs w:val="24"/>
        </w:rPr>
        <w:t xml:space="preserve">, D. L., </w:t>
      </w:r>
      <w:proofErr w:type="spellStart"/>
      <w:r w:rsidRPr="00513514">
        <w:rPr>
          <w:rFonts w:ascii="Times New Roman" w:hAnsi="Times New Roman" w:cs="Times New Roman"/>
          <w:sz w:val="24"/>
          <w:szCs w:val="24"/>
        </w:rPr>
        <w:t>Oduwole</w:t>
      </w:r>
      <w:proofErr w:type="spellEnd"/>
      <w:r w:rsidRPr="00513514">
        <w:rPr>
          <w:rFonts w:ascii="Times New Roman" w:hAnsi="Times New Roman" w:cs="Times New Roman"/>
          <w:sz w:val="24"/>
          <w:szCs w:val="24"/>
        </w:rPr>
        <w:t xml:space="preserve">, M., </w:t>
      </w:r>
      <w:proofErr w:type="spellStart"/>
      <w:r w:rsidRPr="00513514">
        <w:rPr>
          <w:rFonts w:ascii="Times New Roman" w:hAnsi="Times New Roman" w:cs="Times New Roman"/>
          <w:sz w:val="24"/>
          <w:szCs w:val="24"/>
        </w:rPr>
        <w:t>Oronsaye</w:t>
      </w:r>
      <w:proofErr w:type="spellEnd"/>
      <w:r w:rsidRPr="00513514">
        <w:rPr>
          <w:rFonts w:ascii="Times New Roman" w:hAnsi="Times New Roman" w:cs="Times New Roman"/>
          <w:sz w:val="24"/>
          <w:szCs w:val="24"/>
        </w:rPr>
        <w:t xml:space="preserve">, F., </w:t>
      </w:r>
      <w:proofErr w:type="spellStart"/>
      <w:r w:rsidRPr="00513514">
        <w:rPr>
          <w:rFonts w:ascii="Times New Roman" w:hAnsi="Times New Roman" w:cs="Times New Roman"/>
          <w:sz w:val="24"/>
          <w:szCs w:val="24"/>
        </w:rPr>
        <w:t>Gbogboade</w:t>
      </w:r>
      <w:proofErr w:type="spellEnd"/>
      <w:r w:rsidRPr="00513514">
        <w:rPr>
          <w:rFonts w:ascii="Times New Roman" w:hAnsi="Times New Roman" w:cs="Times New Roman"/>
          <w:sz w:val="24"/>
          <w:szCs w:val="24"/>
        </w:rPr>
        <w:t xml:space="preserve">, A. O., </w:t>
      </w:r>
      <w:proofErr w:type="spellStart"/>
      <w:r w:rsidRPr="00513514">
        <w:rPr>
          <w:rFonts w:ascii="Times New Roman" w:hAnsi="Times New Roman" w:cs="Times New Roman"/>
          <w:sz w:val="24"/>
          <w:szCs w:val="24"/>
        </w:rPr>
        <w:t>Aliyu</w:t>
      </w:r>
      <w:proofErr w:type="spellEnd"/>
      <w:r w:rsidRPr="00513514">
        <w:rPr>
          <w:rFonts w:ascii="Times New Roman" w:hAnsi="Times New Roman" w:cs="Times New Roman"/>
          <w:sz w:val="24"/>
          <w:szCs w:val="24"/>
        </w:rPr>
        <w:t xml:space="preserve">, N., &amp; </w:t>
      </w:r>
      <w:proofErr w:type="spellStart"/>
      <w:r w:rsidRPr="00513514">
        <w:rPr>
          <w:rFonts w:ascii="Times New Roman" w:hAnsi="Times New Roman" w:cs="Times New Roman"/>
          <w:sz w:val="24"/>
          <w:szCs w:val="24"/>
        </w:rPr>
        <w:t>Wumi</w:t>
      </w:r>
      <w:proofErr w:type="spellEnd"/>
      <w:r w:rsidRPr="00513514">
        <w:rPr>
          <w:rFonts w:ascii="Times New Roman" w:hAnsi="Times New Roman" w:cs="Times New Roman"/>
          <w:sz w:val="24"/>
          <w:szCs w:val="24"/>
        </w:rPr>
        <w:t>, A. (2019).</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 xml:space="preserve">Trends in female circumcision between 1933 and 2021 in </w:t>
      </w:r>
      <w:proofErr w:type="spellStart"/>
      <w:r w:rsidRPr="00513514">
        <w:rPr>
          <w:rFonts w:ascii="Times New Roman" w:hAnsi="Times New Roman" w:cs="Times New Roman"/>
          <w:sz w:val="24"/>
          <w:szCs w:val="24"/>
        </w:rPr>
        <w:t>Osun</w:t>
      </w:r>
      <w:proofErr w:type="spellEnd"/>
      <w:r w:rsidRPr="00513514">
        <w:rPr>
          <w:rFonts w:ascii="Times New Roman" w:hAnsi="Times New Roman" w:cs="Times New Roman"/>
          <w:sz w:val="24"/>
          <w:szCs w:val="24"/>
        </w:rPr>
        <w:t xml:space="preserve"> and </w:t>
      </w:r>
      <w:proofErr w:type="spellStart"/>
      <w:r w:rsidRPr="00513514">
        <w:rPr>
          <w:rFonts w:ascii="Times New Roman" w:hAnsi="Times New Roman" w:cs="Times New Roman"/>
          <w:sz w:val="24"/>
          <w:szCs w:val="24"/>
        </w:rPr>
        <w:t>Ogun</w:t>
      </w:r>
      <w:proofErr w:type="spellEnd"/>
      <w:r w:rsidRPr="00513514">
        <w:rPr>
          <w:rFonts w:ascii="Times New Roman" w:hAnsi="Times New Roman" w:cs="Times New Roman"/>
          <w:sz w:val="24"/>
          <w:szCs w:val="24"/>
        </w:rPr>
        <w:t xml:space="preserve"> states, Nigeria (a cohort analysis).</w:t>
      </w:r>
      <w:proofErr w:type="gramEnd"/>
      <w:r w:rsidRPr="00513514">
        <w:rPr>
          <w:rFonts w:ascii="Times New Roman" w:hAnsi="Times New Roman" w:cs="Times New Roman"/>
          <w:sz w:val="24"/>
          <w:szCs w:val="24"/>
        </w:rPr>
        <w:t xml:space="preserve"> African Journal of Reproductive Health, 10(2), 48–56. https://d</w:t>
      </w:r>
      <w:r w:rsidRPr="00513514">
        <w:rPr>
          <w:rFonts w:ascii="Times New Roman" w:hAnsi="Times New Roman" w:cs="Times New Roman"/>
          <w:sz w:val="24"/>
          <w:szCs w:val="24"/>
        </w:rPr>
        <w:t>oi.org/10.2307/30032458</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Ahmadi</w:t>
      </w:r>
      <w:proofErr w:type="spellEnd"/>
      <w:r w:rsidRPr="00513514">
        <w:rPr>
          <w:rFonts w:ascii="Times New Roman" w:hAnsi="Times New Roman" w:cs="Times New Roman"/>
          <w:sz w:val="24"/>
          <w:szCs w:val="24"/>
        </w:rPr>
        <w:t xml:space="preserve">, A. B. A. (2021). </w:t>
      </w:r>
      <w:proofErr w:type="gramStart"/>
      <w:r w:rsidRPr="00513514">
        <w:rPr>
          <w:rFonts w:ascii="Times New Roman" w:hAnsi="Times New Roman" w:cs="Times New Roman"/>
          <w:sz w:val="24"/>
          <w:szCs w:val="24"/>
        </w:rPr>
        <w:t>An analytical approach to female genital circumcision in West Africa.</w:t>
      </w:r>
      <w:proofErr w:type="gramEnd"/>
      <w:r w:rsidRPr="00513514">
        <w:rPr>
          <w:rFonts w:ascii="Times New Roman" w:hAnsi="Times New Roman" w:cs="Times New Roman"/>
          <w:sz w:val="24"/>
          <w:szCs w:val="24"/>
        </w:rPr>
        <w:t xml:space="preserve"> International Journal of Women's Research, 3(1), 37–56.</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proofErr w:type="gramStart"/>
      <w:r w:rsidRPr="00513514">
        <w:rPr>
          <w:rFonts w:ascii="Times New Roman" w:hAnsi="Times New Roman" w:cs="Times New Roman"/>
          <w:sz w:val="24"/>
          <w:szCs w:val="24"/>
        </w:rPr>
        <w:t>Alo</w:t>
      </w:r>
      <w:proofErr w:type="spellEnd"/>
      <w:r w:rsidRPr="00513514">
        <w:rPr>
          <w:rFonts w:ascii="Times New Roman" w:hAnsi="Times New Roman" w:cs="Times New Roman"/>
          <w:sz w:val="24"/>
          <w:szCs w:val="24"/>
        </w:rPr>
        <w:t xml:space="preserve">, O. A., &amp; </w:t>
      </w:r>
      <w:proofErr w:type="spellStart"/>
      <w:r w:rsidRPr="00513514">
        <w:rPr>
          <w:rFonts w:ascii="Times New Roman" w:hAnsi="Times New Roman" w:cs="Times New Roman"/>
          <w:sz w:val="24"/>
          <w:szCs w:val="24"/>
        </w:rPr>
        <w:t>Adetula</w:t>
      </w:r>
      <w:proofErr w:type="spellEnd"/>
      <w:r w:rsidRPr="00513514">
        <w:rPr>
          <w:rFonts w:ascii="Times New Roman" w:hAnsi="Times New Roman" w:cs="Times New Roman"/>
          <w:sz w:val="24"/>
          <w:szCs w:val="24"/>
        </w:rPr>
        <w:t>, G. (2019).</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 xml:space="preserve">Myths and realities surrounding female genital Circumcision (FGC) in </w:t>
      </w:r>
      <w:proofErr w:type="spellStart"/>
      <w:r w:rsidRPr="00513514">
        <w:rPr>
          <w:rFonts w:ascii="Times New Roman" w:hAnsi="Times New Roman" w:cs="Times New Roman"/>
          <w:sz w:val="24"/>
          <w:szCs w:val="24"/>
        </w:rPr>
        <w:t>Ekiti</w:t>
      </w:r>
      <w:proofErr w:type="spellEnd"/>
      <w:r w:rsidRPr="00513514">
        <w:rPr>
          <w:rFonts w:ascii="Times New Roman" w:hAnsi="Times New Roman" w:cs="Times New Roman"/>
          <w:sz w:val="24"/>
          <w:szCs w:val="24"/>
        </w:rPr>
        <w:t xml:space="preserve"> State of Nigeria.</w:t>
      </w:r>
      <w:proofErr w:type="gramEnd"/>
      <w:r w:rsidRPr="00513514">
        <w:rPr>
          <w:rFonts w:ascii="Times New Roman" w:hAnsi="Times New Roman" w:cs="Times New Roman"/>
          <w:sz w:val="24"/>
          <w:szCs w:val="24"/>
        </w:rPr>
        <w:t xml:space="preserve"> International Journal of Violence and R</w:t>
      </w:r>
      <w:r w:rsidRPr="00513514">
        <w:rPr>
          <w:rFonts w:ascii="Times New Roman" w:hAnsi="Times New Roman" w:cs="Times New Roman"/>
          <w:sz w:val="24"/>
          <w:szCs w:val="24"/>
        </w:rPr>
        <w:t>elated Studies, 2(1), 315–321.</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Amadi</w:t>
      </w:r>
      <w:proofErr w:type="spellEnd"/>
      <w:r w:rsidRPr="00513514">
        <w:rPr>
          <w:rFonts w:ascii="Times New Roman" w:hAnsi="Times New Roman" w:cs="Times New Roman"/>
          <w:sz w:val="24"/>
          <w:szCs w:val="24"/>
        </w:rPr>
        <w:t xml:space="preserve">, E. S. (2011). </w:t>
      </w:r>
      <w:proofErr w:type="gramStart"/>
      <w:r w:rsidRPr="00513514">
        <w:rPr>
          <w:rFonts w:ascii="Times New Roman" w:hAnsi="Times New Roman" w:cs="Times New Roman"/>
          <w:sz w:val="24"/>
          <w:szCs w:val="24"/>
        </w:rPr>
        <w:t>Mass media in the contempor</w:t>
      </w:r>
      <w:r w:rsidRPr="00513514">
        <w:rPr>
          <w:rFonts w:ascii="Times New Roman" w:hAnsi="Times New Roman" w:cs="Times New Roman"/>
          <w:sz w:val="24"/>
          <w:szCs w:val="24"/>
        </w:rPr>
        <w:t>ary society.</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University Press.</w:t>
      </w:r>
      <w:proofErr w:type="gramEnd"/>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proofErr w:type="gramStart"/>
      <w:r w:rsidRPr="00513514">
        <w:rPr>
          <w:rFonts w:ascii="Times New Roman" w:hAnsi="Times New Roman" w:cs="Times New Roman"/>
          <w:sz w:val="24"/>
          <w:szCs w:val="24"/>
        </w:rPr>
        <w:t>Amadi</w:t>
      </w:r>
      <w:proofErr w:type="spellEnd"/>
      <w:r w:rsidRPr="00513514">
        <w:rPr>
          <w:rFonts w:ascii="Times New Roman" w:hAnsi="Times New Roman" w:cs="Times New Roman"/>
          <w:sz w:val="24"/>
          <w:szCs w:val="24"/>
        </w:rPr>
        <w:t xml:space="preserve">, E. S., &amp; </w:t>
      </w:r>
      <w:proofErr w:type="spellStart"/>
      <w:r w:rsidRPr="00513514">
        <w:rPr>
          <w:rFonts w:ascii="Times New Roman" w:hAnsi="Times New Roman" w:cs="Times New Roman"/>
          <w:sz w:val="24"/>
          <w:szCs w:val="24"/>
        </w:rPr>
        <w:t>Chiwokwa</w:t>
      </w:r>
      <w:proofErr w:type="spellEnd"/>
      <w:r w:rsidRPr="00513514">
        <w:rPr>
          <w:rFonts w:ascii="Times New Roman" w:hAnsi="Times New Roman" w:cs="Times New Roman"/>
          <w:sz w:val="24"/>
          <w:szCs w:val="24"/>
        </w:rPr>
        <w:t>, C. (2018).</w:t>
      </w:r>
      <w:proofErr w:type="gramEnd"/>
      <w:r w:rsidRPr="00513514">
        <w:rPr>
          <w:rFonts w:ascii="Times New Roman" w:hAnsi="Times New Roman" w:cs="Times New Roman"/>
          <w:sz w:val="24"/>
          <w:szCs w:val="24"/>
        </w:rPr>
        <w:t xml:space="preserve"> Media campaign against female genital circumcision. In The Impact of the Mass Media in the Campaign </w:t>
      </w:r>
      <w:proofErr w:type="gramStart"/>
      <w:r w:rsidRPr="00513514">
        <w:rPr>
          <w:rFonts w:ascii="Times New Roman" w:hAnsi="Times New Roman" w:cs="Times New Roman"/>
          <w:sz w:val="24"/>
          <w:szCs w:val="24"/>
        </w:rPr>
        <w:t>Agains</w:t>
      </w:r>
      <w:r w:rsidRPr="00513514">
        <w:rPr>
          <w:rFonts w:ascii="Times New Roman" w:hAnsi="Times New Roman" w:cs="Times New Roman"/>
          <w:sz w:val="24"/>
          <w:szCs w:val="24"/>
        </w:rPr>
        <w:t>t</w:t>
      </w:r>
      <w:proofErr w:type="gramEnd"/>
      <w:r w:rsidRPr="00513514">
        <w:rPr>
          <w:rFonts w:ascii="Times New Roman" w:hAnsi="Times New Roman" w:cs="Times New Roman"/>
          <w:sz w:val="24"/>
          <w:szCs w:val="24"/>
        </w:rPr>
        <w:t xml:space="preserve"> Female Genital Circumcision.</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proofErr w:type="gramStart"/>
      <w:r w:rsidRPr="00513514">
        <w:rPr>
          <w:rFonts w:ascii="Times New Roman" w:hAnsi="Times New Roman" w:cs="Times New Roman"/>
          <w:sz w:val="24"/>
          <w:szCs w:val="24"/>
        </w:rPr>
        <w:t>Anuforo</w:t>
      </w:r>
      <w:proofErr w:type="spellEnd"/>
      <w:r w:rsidRPr="00513514">
        <w:rPr>
          <w:rFonts w:ascii="Times New Roman" w:hAnsi="Times New Roman" w:cs="Times New Roman"/>
          <w:sz w:val="24"/>
          <w:szCs w:val="24"/>
        </w:rPr>
        <w:t xml:space="preserve">, P. O., </w:t>
      </w:r>
      <w:proofErr w:type="spellStart"/>
      <w:r w:rsidRPr="00513514">
        <w:rPr>
          <w:rFonts w:ascii="Times New Roman" w:hAnsi="Times New Roman" w:cs="Times New Roman"/>
          <w:sz w:val="24"/>
          <w:szCs w:val="24"/>
        </w:rPr>
        <w:t>Oyedele</w:t>
      </w:r>
      <w:proofErr w:type="spellEnd"/>
      <w:r w:rsidRPr="00513514">
        <w:rPr>
          <w:rFonts w:ascii="Times New Roman" w:hAnsi="Times New Roman" w:cs="Times New Roman"/>
          <w:sz w:val="24"/>
          <w:szCs w:val="24"/>
        </w:rPr>
        <w:t xml:space="preserve">, L., &amp; </w:t>
      </w:r>
      <w:proofErr w:type="spellStart"/>
      <w:r w:rsidRPr="00513514">
        <w:rPr>
          <w:rFonts w:ascii="Times New Roman" w:hAnsi="Times New Roman" w:cs="Times New Roman"/>
          <w:sz w:val="24"/>
          <w:szCs w:val="24"/>
        </w:rPr>
        <w:t>Pacquino</w:t>
      </w:r>
      <w:proofErr w:type="spellEnd"/>
      <w:r w:rsidRPr="00513514">
        <w:rPr>
          <w:rFonts w:ascii="Times New Roman" w:hAnsi="Times New Roman" w:cs="Times New Roman"/>
          <w:sz w:val="24"/>
          <w:szCs w:val="24"/>
        </w:rPr>
        <w:t>, D. F. (2019).</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Comparative study of meanings, beliefs and practices of female circumcision among three Nigerian tribes in the United States and Nigeria.</w:t>
      </w:r>
      <w:proofErr w:type="gramEnd"/>
      <w:r w:rsidRPr="00513514">
        <w:rPr>
          <w:rFonts w:ascii="Times New Roman" w:hAnsi="Times New Roman" w:cs="Times New Roman"/>
          <w:sz w:val="24"/>
          <w:szCs w:val="24"/>
        </w:rPr>
        <w:t xml:space="preserve"> Journal of Transcultural Nursing, 15(2), 103–113. https://doi.org/10.1177/1043659603262486</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proofErr w:type="gramStart"/>
      <w:r w:rsidRPr="00513514">
        <w:rPr>
          <w:rFonts w:ascii="Times New Roman" w:hAnsi="Times New Roman" w:cs="Times New Roman"/>
          <w:sz w:val="24"/>
          <w:szCs w:val="24"/>
        </w:rPr>
        <w:t>Anyamene</w:t>
      </w:r>
      <w:proofErr w:type="spellEnd"/>
      <w:r w:rsidRPr="00513514">
        <w:rPr>
          <w:rFonts w:ascii="Times New Roman" w:hAnsi="Times New Roman" w:cs="Times New Roman"/>
          <w:sz w:val="24"/>
          <w:szCs w:val="24"/>
        </w:rPr>
        <w:t xml:space="preserve">, A., </w:t>
      </w:r>
      <w:proofErr w:type="spellStart"/>
      <w:r w:rsidRPr="00513514">
        <w:rPr>
          <w:rFonts w:ascii="Times New Roman" w:hAnsi="Times New Roman" w:cs="Times New Roman"/>
          <w:sz w:val="24"/>
          <w:szCs w:val="24"/>
        </w:rPr>
        <w:t>Nwokolo</w:t>
      </w:r>
      <w:proofErr w:type="spellEnd"/>
      <w:r w:rsidRPr="00513514">
        <w:rPr>
          <w:rFonts w:ascii="Times New Roman" w:hAnsi="Times New Roman" w:cs="Times New Roman"/>
          <w:sz w:val="24"/>
          <w:szCs w:val="24"/>
        </w:rPr>
        <w:t xml:space="preserve">, C., &amp; </w:t>
      </w:r>
      <w:proofErr w:type="spellStart"/>
      <w:r w:rsidRPr="00513514">
        <w:rPr>
          <w:rFonts w:ascii="Times New Roman" w:hAnsi="Times New Roman" w:cs="Times New Roman"/>
          <w:sz w:val="24"/>
          <w:szCs w:val="24"/>
        </w:rPr>
        <w:t>Anyachebelu</w:t>
      </w:r>
      <w:proofErr w:type="spellEnd"/>
      <w:r w:rsidRPr="00513514">
        <w:rPr>
          <w:rFonts w:ascii="Times New Roman" w:hAnsi="Times New Roman" w:cs="Times New Roman"/>
          <w:sz w:val="24"/>
          <w:szCs w:val="24"/>
        </w:rPr>
        <w:t>, F. E. (2020).</w:t>
      </w:r>
      <w:proofErr w:type="gramEnd"/>
      <w:r w:rsidRPr="00513514">
        <w:rPr>
          <w:rFonts w:ascii="Times New Roman" w:hAnsi="Times New Roman" w:cs="Times New Roman"/>
          <w:sz w:val="24"/>
          <w:szCs w:val="24"/>
        </w:rPr>
        <w:t xml:space="preserve"> Strategies for eradicating female genital circumcision practice: Implication for </w:t>
      </w:r>
      <w:proofErr w:type="spellStart"/>
      <w:r w:rsidRPr="00513514">
        <w:rPr>
          <w:rFonts w:ascii="Times New Roman" w:hAnsi="Times New Roman" w:cs="Times New Roman"/>
          <w:sz w:val="24"/>
          <w:szCs w:val="24"/>
        </w:rPr>
        <w:t>counselling</w:t>
      </w:r>
      <w:proofErr w:type="spellEnd"/>
      <w:r w:rsidRPr="00513514">
        <w:rPr>
          <w:rFonts w:ascii="Times New Roman" w:hAnsi="Times New Roman" w:cs="Times New Roman"/>
          <w:sz w:val="24"/>
          <w:szCs w:val="24"/>
        </w:rPr>
        <w:t>. International Review of Social Science</w:t>
      </w:r>
      <w:r w:rsidRPr="00513514">
        <w:rPr>
          <w:rFonts w:ascii="Times New Roman" w:hAnsi="Times New Roman" w:cs="Times New Roman"/>
          <w:sz w:val="24"/>
          <w:szCs w:val="24"/>
        </w:rPr>
        <w:t>s and Humanities, 2(2), 62–67.</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proofErr w:type="gramStart"/>
      <w:r w:rsidRPr="00513514">
        <w:rPr>
          <w:rFonts w:ascii="Times New Roman" w:hAnsi="Times New Roman" w:cs="Times New Roman"/>
          <w:sz w:val="24"/>
          <w:szCs w:val="24"/>
        </w:rPr>
        <w:t>Apenda</w:t>
      </w:r>
      <w:proofErr w:type="spellEnd"/>
      <w:r w:rsidRPr="00513514">
        <w:rPr>
          <w:rFonts w:ascii="Times New Roman" w:hAnsi="Times New Roman" w:cs="Times New Roman"/>
          <w:sz w:val="24"/>
          <w:szCs w:val="24"/>
        </w:rPr>
        <w:t xml:space="preserve">, A., &amp; </w:t>
      </w:r>
      <w:proofErr w:type="spellStart"/>
      <w:r w:rsidRPr="00513514">
        <w:rPr>
          <w:rFonts w:ascii="Times New Roman" w:hAnsi="Times New Roman" w:cs="Times New Roman"/>
          <w:sz w:val="24"/>
          <w:szCs w:val="24"/>
        </w:rPr>
        <w:t>Terna</w:t>
      </w:r>
      <w:proofErr w:type="spellEnd"/>
      <w:r w:rsidRPr="00513514">
        <w:rPr>
          <w:rFonts w:ascii="Times New Roman" w:hAnsi="Times New Roman" w:cs="Times New Roman"/>
          <w:sz w:val="24"/>
          <w:szCs w:val="24"/>
        </w:rPr>
        <w:t>, A. (2020).</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Cultural dimension of female genital circumcision and its effect on the health of women in Africa.</w:t>
      </w:r>
      <w:proofErr w:type="gramEnd"/>
      <w:r w:rsidRPr="00513514">
        <w:rPr>
          <w:rFonts w:ascii="Times New Roman" w:hAnsi="Times New Roman" w:cs="Times New Roman"/>
          <w:sz w:val="24"/>
          <w:szCs w:val="24"/>
        </w:rPr>
        <w:t xml:space="preserve"> Benue Journal of </w:t>
      </w:r>
      <w:r w:rsidRPr="00513514">
        <w:rPr>
          <w:rFonts w:ascii="Times New Roman" w:hAnsi="Times New Roman" w:cs="Times New Roman"/>
          <w:sz w:val="24"/>
          <w:szCs w:val="24"/>
        </w:rPr>
        <w:t>Gender Studies, 1(1), 173–179.</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Asekun-Olarinmoye</w:t>
      </w:r>
      <w:proofErr w:type="spellEnd"/>
      <w:r w:rsidRPr="00513514">
        <w:rPr>
          <w:rFonts w:ascii="Times New Roman" w:hAnsi="Times New Roman" w:cs="Times New Roman"/>
          <w:sz w:val="24"/>
          <w:szCs w:val="24"/>
        </w:rPr>
        <w:t xml:space="preserve">, E. O., et al. (2016). </w:t>
      </w:r>
      <w:proofErr w:type="gramStart"/>
      <w:r w:rsidRPr="00513514">
        <w:rPr>
          <w:rFonts w:ascii="Times New Roman" w:hAnsi="Times New Roman" w:cs="Times New Roman"/>
          <w:sz w:val="24"/>
          <w:szCs w:val="24"/>
        </w:rPr>
        <w:t>Community engagement in anti-FGC campaigns.</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Journal of Com</w:t>
      </w:r>
      <w:r w:rsidRPr="00513514">
        <w:rPr>
          <w:rFonts w:ascii="Times New Roman" w:hAnsi="Times New Roman" w:cs="Times New Roman"/>
          <w:sz w:val="24"/>
          <w:szCs w:val="24"/>
        </w:rPr>
        <w:t>munity Health and Development.</w:t>
      </w:r>
      <w:proofErr w:type="gramEnd"/>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proofErr w:type="gramStart"/>
      <w:r w:rsidRPr="00513514">
        <w:rPr>
          <w:rFonts w:ascii="Times New Roman" w:hAnsi="Times New Roman" w:cs="Times New Roman"/>
          <w:sz w:val="24"/>
          <w:szCs w:val="24"/>
        </w:rPr>
        <w:t>Babalola</w:t>
      </w:r>
      <w:proofErr w:type="spellEnd"/>
      <w:r w:rsidRPr="00513514">
        <w:rPr>
          <w:rFonts w:ascii="Times New Roman" w:hAnsi="Times New Roman" w:cs="Times New Roman"/>
          <w:sz w:val="24"/>
          <w:szCs w:val="24"/>
        </w:rPr>
        <w:t xml:space="preserve">, S., </w:t>
      </w:r>
      <w:proofErr w:type="spellStart"/>
      <w:r w:rsidRPr="00513514">
        <w:rPr>
          <w:rFonts w:ascii="Times New Roman" w:hAnsi="Times New Roman" w:cs="Times New Roman"/>
          <w:sz w:val="24"/>
          <w:szCs w:val="24"/>
        </w:rPr>
        <w:t>Brastington</w:t>
      </w:r>
      <w:proofErr w:type="spellEnd"/>
      <w:r w:rsidRPr="00513514">
        <w:rPr>
          <w:rFonts w:ascii="Times New Roman" w:hAnsi="Times New Roman" w:cs="Times New Roman"/>
          <w:sz w:val="24"/>
          <w:szCs w:val="24"/>
        </w:rPr>
        <w:t xml:space="preserve">, A., </w:t>
      </w:r>
      <w:proofErr w:type="spellStart"/>
      <w:r w:rsidRPr="00513514">
        <w:rPr>
          <w:rFonts w:ascii="Times New Roman" w:hAnsi="Times New Roman" w:cs="Times New Roman"/>
          <w:sz w:val="24"/>
          <w:szCs w:val="24"/>
        </w:rPr>
        <w:t>Agbasimato</w:t>
      </w:r>
      <w:proofErr w:type="spellEnd"/>
      <w:r w:rsidRPr="00513514">
        <w:rPr>
          <w:rFonts w:ascii="Times New Roman" w:hAnsi="Times New Roman" w:cs="Times New Roman"/>
          <w:sz w:val="24"/>
          <w:szCs w:val="24"/>
        </w:rPr>
        <w:t xml:space="preserve">, A., </w:t>
      </w:r>
      <w:proofErr w:type="spellStart"/>
      <w:r w:rsidRPr="00513514">
        <w:rPr>
          <w:rFonts w:ascii="Times New Roman" w:hAnsi="Times New Roman" w:cs="Times New Roman"/>
          <w:sz w:val="24"/>
          <w:szCs w:val="24"/>
        </w:rPr>
        <w:t>Helland</w:t>
      </w:r>
      <w:proofErr w:type="spellEnd"/>
      <w:r w:rsidRPr="00513514">
        <w:rPr>
          <w:rFonts w:ascii="Times New Roman" w:hAnsi="Times New Roman" w:cs="Times New Roman"/>
          <w:sz w:val="24"/>
          <w:szCs w:val="24"/>
        </w:rPr>
        <w:t xml:space="preserve">, A., </w:t>
      </w:r>
      <w:proofErr w:type="spellStart"/>
      <w:r w:rsidRPr="00513514">
        <w:rPr>
          <w:rFonts w:ascii="Times New Roman" w:hAnsi="Times New Roman" w:cs="Times New Roman"/>
          <w:sz w:val="24"/>
          <w:szCs w:val="24"/>
        </w:rPr>
        <w:t>Nwanguma</w:t>
      </w:r>
      <w:proofErr w:type="spellEnd"/>
      <w:r w:rsidRPr="00513514">
        <w:rPr>
          <w:rFonts w:ascii="Times New Roman" w:hAnsi="Times New Roman" w:cs="Times New Roman"/>
          <w:sz w:val="24"/>
          <w:szCs w:val="24"/>
        </w:rPr>
        <w:t xml:space="preserve">, E., &amp; </w:t>
      </w:r>
      <w:proofErr w:type="spellStart"/>
      <w:r w:rsidRPr="00513514">
        <w:rPr>
          <w:rFonts w:ascii="Times New Roman" w:hAnsi="Times New Roman" w:cs="Times New Roman"/>
          <w:sz w:val="24"/>
          <w:szCs w:val="24"/>
        </w:rPr>
        <w:t>Onah</w:t>
      </w:r>
      <w:proofErr w:type="spellEnd"/>
      <w:r w:rsidRPr="00513514">
        <w:rPr>
          <w:rFonts w:ascii="Times New Roman" w:hAnsi="Times New Roman" w:cs="Times New Roman"/>
          <w:sz w:val="24"/>
          <w:szCs w:val="24"/>
        </w:rPr>
        <w:t>, N. (2019).</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 xml:space="preserve">Impact of a communication </w:t>
      </w:r>
      <w:proofErr w:type="spellStart"/>
      <w:r w:rsidRPr="00513514">
        <w:rPr>
          <w:rFonts w:ascii="Times New Roman" w:hAnsi="Times New Roman" w:cs="Times New Roman"/>
          <w:sz w:val="24"/>
          <w:szCs w:val="24"/>
        </w:rPr>
        <w:t>programme</w:t>
      </w:r>
      <w:proofErr w:type="spellEnd"/>
      <w:r w:rsidRPr="00513514">
        <w:rPr>
          <w:rFonts w:ascii="Times New Roman" w:hAnsi="Times New Roman" w:cs="Times New Roman"/>
          <w:sz w:val="24"/>
          <w:szCs w:val="24"/>
        </w:rPr>
        <w:t xml:space="preserve"> on female genital cutting in Eastern Nigeria.</w:t>
      </w:r>
      <w:proofErr w:type="gramEnd"/>
      <w:r w:rsidRPr="00513514">
        <w:rPr>
          <w:rFonts w:ascii="Times New Roman" w:hAnsi="Times New Roman" w:cs="Times New Roman"/>
          <w:sz w:val="24"/>
          <w:szCs w:val="24"/>
        </w:rPr>
        <w:t xml:space="preserve"> Tropical Medicine &amp; International Health, 11(10), 1594–1603. https://doi.org/1</w:t>
      </w:r>
      <w:r w:rsidRPr="00513514">
        <w:rPr>
          <w:rFonts w:ascii="Times New Roman" w:hAnsi="Times New Roman" w:cs="Times New Roman"/>
          <w:sz w:val="24"/>
          <w:szCs w:val="24"/>
        </w:rPr>
        <w:t>0.1111/j.1365-3156.2019.01701.x</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BAOBAB for Women's Human Rights (BAOBAB).</w:t>
      </w:r>
      <w:proofErr w:type="gramEnd"/>
      <w:r w:rsidRPr="00513514">
        <w:rPr>
          <w:rFonts w:ascii="Times New Roman" w:hAnsi="Times New Roman" w:cs="Times New Roman"/>
          <w:sz w:val="24"/>
          <w:szCs w:val="24"/>
        </w:rPr>
        <w:t xml:space="preserve"> (2018). Women's access to justice and personal security in Nigeria: A synthesis report. Lagos: B</w:t>
      </w:r>
      <w:r w:rsidRPr="00513514">
        <w:rPr>
          <w:rFonts w:ascii="Times New Roman" w:hAnsi="Times New Roman" w:cs="Times New Roman"/>
          <w:sz w:val="24"/>
          <w:szCs w:val="24"/>
        </w:rPr>
        <w:t>AOBAB for Women's Human Rights.</w:t>
      </w:r>
    </w:p>
    <w:p w:rsidR="00513514" w:rsidRPr="00513514" w:rsidRDefault="00513514" w:rsidP="00615B19">
      <w:pPr>
        <w:spacing w:line="240" w:lineRule="auto"/>
        <w:ind w:left="720" w:hanging="720"/>
        <w:jc w:val="both"/>
        <w:rPr>
          <w:rFonts w:ascii="Times New Roman" w:hAnsi="Times New Roman" w:cs="Times New Roman"/>
          <w:sz w:val="24"/>
          <w:szCs w:val="24"/>
        </w:rPr>
      </w:pPr>
      <w:r w:rsidRPr="00513514">
        <w:rPr>
          <w:rFonts w:ascii="Times New Roman" w:hAnsi="Times New Roman" w:cs="Times New Roman"/>
          <w:sz w:val="24"/>
          <w:szCs w:val="24"/>
        </w:rPr>
        <w:t xml:space="preserve">Barber, B. R. (1996). Jihad vs. </w:t>
      </w:r>
      <w:proofErr w:type="spellStart"/>
      <w:r w:rsidRPr="00513514">
        <w:rPr>
          <w:rFonts w:ascii="Times New Roman" w:hAnsi="Times New Roman" w:cs="Times New Roman"/>
          <w:sz w:val="24"/>
          <w:szCs w:val="24"/>
        </w:rPr>
        <w:t>McWorld</w:t>
      </w:r>
      <w:proofErr w:type="spellEnd"/>
      <w:r w:rsidRPr="00513514">
        <w:rPr>
          <w:rFonts w:ascii="Times New Roman" w:hAnsi="Times New Roman" w:cs="Times New Roman"/>
          <w:sz w:val="24"/>
          <w:szCs w:val="24"/>
        </w:rPr>
        <w:t>: How globalism and tribalism are reshaping</w:t>
      </w:r>
      <w:r w:rsidRPr="00513514">
        <w:rPr>
          <w:rFonts w:ascii="Times New Roman" w:hAnsi="Times New Roman" w:cs="Times New Roman"/>
          <w:sz w:val="24"/>
          <w:szCs w:val="24"/>
        </w:rPr>
        <w:t xml:space="preserve"> the world. </w:t>
      </w:r>
      <w:proofErr w:type="gramStart"/>
      <w:r w:rsidRPr="00513514">
        <w:rPr>
          <w:rFonts w:ascii="Times New Roman" w:hAnsi="Times New Roman" w:cs="Times New Roman"/>
          <w:sz w:val="24"/>
          <w:szCs w:val="24"/>
        </w:rPr>
        <w:t>Ballantine.</w:t>
      </w:r>
      <w:proofErr w:type="gramEnd"/>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lastRenderedPageBreak/>
        <w:t xml:space="preserve">Barker, G., Ricardo, C., &amp; </w:t>
      </w:r>
      <w:proofErr w:type="spellStart"/>
      <w:r w:rsidRPr="00513514">
        <w:rPr>
          <w:rFonts w:ascii="Times New Roman" w:hAnsi="Times New Roman" w:cs="Times New Roman"/>
          <w:sz w:val="24"/>
          <w:szCs w:val="24"/>
        </w:rPr>
        <w:t>Nascimento</w:t>
      </w:r>
      <w:proofErr w:type="spellEnd"/>
      <w:r w:rsidRPr="00513514">
        <w:rPr>
          <w:rFonts w:ascii="Times New Roman" w:hAnsi="Times New Roman" w:cs="Times New Roman"/>
          <w:sz w:val="24"/>
          <w:szCs w:val="24"/>
        </w:rPr>
        <w:t>, M. (2019).</w:t>
      </w:r>
      <w:proofErr w:type="gramEnd"/>
      <w:r w:rsidRPr="00513514">
        <w:rPr>
          <w:rFonts w:ascii="Times New Roman" w:hAnsi="Times New Roman" w:cs="Times New Roman"/>
          <w:sz w:val="24"/>
          <w:szCs w:val="24"/>
        </w:rPr>
        <w:t xml:space="preserve"> Engaging men and boys in changing gender-based inequity in health: Evidence from </w:t>
      </w:r>
      <w:proofErr w:type="spellStart"/>
      <w:r w:rsidRPr="00513514">
        <w:rPr>
          <w:rFonts w:ascii="Times New Roman" w:hAnsi="Times New Roman" w:cs="Times New Roman"/>
          <w:sz w:val="24"/>
          <w:szCs w:val="24"/>
        </w:rPr>
        <w:t>programme</w:t>
      </w:r>
      <w:proofErr w:type="spellEnd"/>
      <w:r w:rsidRPr="00513514">
        <w:rPr>
          <w:rFonts w:ascii="Times New Roman" w:hAnsi="Times New Roman" w:cs="Times New Roman"/>
          <w:sz w:val="24"/>
          <w:szCs w:val="24"/>
        </w:rPr>
        <w:t xml:space="preserve"> interventions. </w:t>
      </w:r>
      <w:proofErr w:type="gramStart"/>
      <w:r w:rsidRPr="00513514">
        <w:rPr>
          <w:rFonts w:ascii="Times New Roman" w:hAnsi="Times New Roman" w:cs="Times New Roman"/>
          <w:sz w:val="24"/>
          <w:szCs w:val="24"/>
        </w:rPr>
        <w:t>World Health Organization.</w:t>
      </w:r>
      <w:proofErr w:type="gramEnd"/>
      <w:r w:rsidRPr="00513514">
        <w:rPr>
          <w:rFonts w:ascii="Times New Roman" w:hAnsi="Times New Roman" w:cs="Times New Roman"/>
          <w:sz w:val="24"/>
          <w:szCs w:val="24"/>
        </w:rPr>
        <w:t xml:space="preserve"> https://www.who.int/gender/documents/Engaging</w:t>
      </w:r>
      <w:r w:rsidRPr="00513514">
        <w:rPr>
          <w:rFonts w:ascii="Times New Roman" w:hAnsi="Times New Roman" w:cs="Times New Roman"/>
          <w:sz w:val="24"/>
          <w:szCs w:val="24"/>
        </w:rPr>
        <w:t>_men</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Boyd, D., &amp; Ellison, N. (2008).</w:t>
      </w:r>
      <w:proofErr w:type="gramEnd"/>
      <w:r w:rsidRPr="00513514">
        <w:rPr>
          <w:rFonts w:ascii="Times New Roman" w:hAnsi="Times New Roman" w:cs="Times New Roman"/>
          <w:sz w:val="24"/>
          <w:szCs w:val="24"/>
        </w:rPr>
        <w:t xml:space="preserve"> Social network sites: Definition, history, and scholarship. Journal of Computer-Mediated Communication, 13(1), 210–230.</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Cassman</w:t>
      </w:r>
      <w:proofErr w:type="spellEnd"/>
      <w:r w:rsidRPr="00513514">
        <w:rPr>
          <w:rFonts w:ascii="Times New Roman" w:hAnsi="Times New Roman" w:cs="Times New Roman"/>
          <w:sz w:val="24"/>
          <w:szCs w:val="24"/>
        </w:rPr>
        <w:t xml:space="preserve">, R. (2020). </w:t>
      </w:r>
      <w:proofErr w:type="gramStart"/>
      <w:r w:rsidRPr="00513514">
        <w:rPr>
          <w:rFonts w:ascii="Times New Roman" w:hAnsi="Times New Roman" w:cs="Times New Roman"/>
          <w:sz w:val="24"/>
          <w:szCs w:val="24"/>
        </w:rPr>
        <w:t>Fighting to make the cut: Female genital cutting studied within the context of cultural relativism.</w:t>
      </w:r>
      <w:proofErr w:type="gramEnd"/>
      <w:r w:rsidRPr="00513514">
        <w:rPr>
          <w:rFonts w:ascii="Times New Roman" w:hAnsi="Times New Roman" w:cs="Times New Roman"/>
          <w:sz w:val="24"/>
          <w:szCs w:val="24"/>
        </w:rPr>
        <w:t xml:space="preserve"> Northwestern Journal of International Human Rights, 6(1), 128–154.</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Dalal</w:t>
      </w:r>
      <w:proofErr w:type="spellEnd"/>
      <w:r w:rsidRPr="00513514">
        <w:rPr>
          <w:rFonts w:ascii="Times New Roman" w:hAnsi="Times New Roman" w:cs="Times New Roman"/>
          <w:sz w:val="24"/>
          <w:szCs w:val="24"/>
        </w:rPr>
        <w:t xml:space="preserve">, K., </w:t>
      </w:r>
      <w:proofErr w:type="spellStart"/>
      <w:r w:rsidRPr="00513514">
        <w:rPr>
          <w:rFonts w:ascii="Times New Roman" w:hAnsi="Times New Roman" w:cs="Times New Roman"/>
          <w:sz w:val="24"/>
          <w:szCs w:val="24"/>
        </w:rPr>
        <w:t>Lawoko</w:t>
      </w:r>
      <w:proofErr w:type="spellEnd"/>
      <w:r w:rsidRPr="00513514">
        <w:rPr>
          <w:rFonts w:ascii="Times New Roman" w:hAnsi="Times New Roman" w:cs="Times New Roman"/>
          <w:sz w:val="24"/>
          <w:szCs w:val="24"/>
        </w:rPr>
        <w:t xml:space="preserve">, S., &amp; </w:t>
      </w:r>
      <w:proofErr w:type="spellStart"/>
      <w:r w:rsidRPr="00513514">
        <w:rPr>
          <w:rFonts w:ascii="Times New Roman" w:hAnsi="Times New Roman" w:cs="Times New Roman"/>
          <w:sz w:val="24"/>
          <w:szCs w:val="24"/>
        </w:rPr>
        <w:t>Jansson</w:t>
      </w:r>
      <w:proofErr w:type="spellEnd"/>
      <w:r w:rsidRPr="00513514">
        <w:rPr>
          <w:rFonts w:ascii="Times New Roman" w:hAnsi="Times New Roman" w:cs="Times New Roman"/>
          <w:sz w:val="24"/>
          <w:szCs w:val="24"/>
        </w:rPr>
        <w:t xml:space="preserve">, B. (2018). </w:t>
      </w:r>
      <w:proofErr w:type="gramStart"/>
      <w:r w:rsidRPr="00513514">
        <w:rPr>
          <w:rFonts w:ascii="Times New Roman" w:hAnsi="Times New Roman" w:cs="Times New Roman"/>
          <w:sz w:val="24"/>
          <w:szCs w:val="24"/>
        </w:rPr>
        <w:t>Prevalence and correlates of self-reported female genital mutilation in sub-Saharan Africa.</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Global Health Action, 1</w:t>
      </w:r>
      <w:r w:rsidRPr="00513514">
        <w:rPr>
          <w:rFonts w:ascii="Times New Roman" w:hAnsi="Times New Roman" w:cs="Times New Roman"/>
          <w:sz w:val="24"/>
          <w:szCs w:val="24"/>
        </w:rPr>
        <w:t>1(1), 1461387.</w:t>
      </w:r>
      <w:proofErr w:type="gramEnd"/>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Efua</w:t>
      </w:r>
      <w:proofErr w:type="spellEnd"/>
      <w:r w:rsidRPr="00513514">
        <w:rPr>
          <w:rFonts w:ascii="Times New Roman" w:hAnsi="Times New Roman" w:cs="Times New Roman"/>
          <w:sz w:val="24"/>
          <w:szCs w:val="24"/>
        </w:rPr>
        <w:t xml:space="preserve">, D. (1994). </w:t>
      </w:r>
      <w:proofErr w:type="gramStart"/>
      <w:r w:rsidRPr="00513514">
        <w:rPr>
          <w:rFonts w:ascii="Times New Roman" w:hAnsi="Times New Roman" w:cs="Times New Roman"/>
          <w:sz w:val="24"/>
          <w:szCs w:val="24"/>
        </w:rPr>
        <w:t>Cutting the Rose, Female Genital Circumcision: The practice and its prev</w:t>
      </w:r>
      <w:r w:rsidRPr="00513514">
        <w:rPr>
          <w:rFonts w:ascii="Times New Roman" w:hAnsi="Times New Roman" w:cs="Times New Roman"/>
          <w:sz w:val="24"/>
          <w:szCs w:val="24"/>
        </w:rPr>
        <w:t>ention.</w:t>
      </w:r>
      <w:proofErr w:type="gramEnd"/>
      <w:r w:rsidRPr="00513514">
        <w:rPr>
          <w:rFonts w:ascii="Times New Roman" w:hAnsi="Times New Roman" w:cs="Times New Roman"/>
          <w:sz w:val="24"/>
          <w:szCs w:val="24"/>
        </w:rPr>
        <w:t xml:space="preserve"> Minority Rights Group.</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Ehigiegba</w:t>
      </w:r>
      <w:proofErr w:type="spellEnd"/>
      <w:r w:rsidRPr="00513514">
        <w:rPr>
          <w:rFonts w:ascii="Times New Roman" w:hAnsi="Times New Roman" w:cs="Times New Roman"/>
          <w:sz w:val="24"/>
          <w:szCs w:val="24"/>
        </w:rPr>
        <w:t xml:space="preserve">, A. E., </w:t>
      </w:r>
      <w:proofErr w:type="spellStart"/>
      <w:r w:rsidRPr="00513514">
        <w:rPr>
          <w:rFonts w:ascii="Times New Roman" w:hAnsi="Times New Roman" w:cs="Times New Roman"/>
          <w:sz w:val="24"/>
          <w:szCs w:val="24"/>
        </w:rPr>
        <w:t>Selo-Ojeme</w:t>
      </w:r>
      <w:proofErr w:type="spellEnd"/>
      <w:r w:rsidRPr="00513514">
        <w:rPr>
          <w:rFonts w:ascii="Times New Roman" w:hAnsi="Times New Roman" w:cs="Times New Roman"/>
          <w:sz w:val="24"/>
          <w:szCs w:val="24"/>
        </w:rPr>
        <w:t xml:space="preserve">, D. O., &amp; </w:t>
      </w:r>
      <w:proofErr w:type="spellStart"/>
      <w:r w:rsidRPr="00513514">
        <w:rPr>
          <w:rFonts w:ascii="Times New Roman" w:hAnsi="Times New Roman" w:cs="Times New Roman"/>
          <w:sz w:val="24"/>
          <w:szCs w:val="24"/>
        </w:rPr>
        <w:t>Omorogbe</w:t>
      </w:r>
      <w:proofErr w:type="spellEnd"/>
      <w:r w:rsidRPr="00513514">
        <w:rPr>
          <w:rFonts w:ascii="Times New Roman" w:hAnsi="Times New Roman" w:cs="Times New Roman"/>
          <w:sz w:val="24"/>
          <w:szCs w:val="24"/>
        </w:rPr>
        <w:t xml:space="preserve">, F. I. (1998). </w:t>
      </w:r>
      <w:proofErr w:type="gramStart"/>
      <w:r w:rsidRPr="00513514">
        <w:rPr>
          <w:rFonts w:ascii="Times New Roman" w:hAnsi="Times New Roman" w:cs="Times New Roman"/>
          <w:sz w:val="24"/>
          <w:szCs w:val="24"/>
        </w:rPr>
        <w:t>Female circumcision and determinants in Southern Nigeria.</w:t>
      </w:r>
      <w:proofErr w:type="gramEnd"/>
      <w:r w:rsidRPr="00513514">
        <w:rPr>
          <w:rFonts w:ascii="Times New Roman" w:hAnsi="Times New Roman" w:cs="Times New Roman"/>
          <w:sz w:val="24"/>
          <w:szCs w:val="24"/>
        </w:rPr>
        <w:t xml:space="preserve"> East African</w:t>
      </w:r>
      <w:r w:rsidRPr="00513514">
        <w:rPr>
          <w:rFonts w:ascii="Times New Roman" w:hAnsi="Times New Roman" w:cs="Times New Roman"/>
          <w:sz w:val="24"/>
          <w:szCs w:val="24"/>
        </w:rPr>
        <w:t xml:space="preserve"> Medical Journal, 75, 374–376.</w:t>
      </w:r>
    </w:p>
    <w:p w:rsidR="00513514" w:rsidRPr="00513514" w:rsidRDefault="00513514" w:rsidP="00615B19">
      <w:pPr>
        <w:spacing w:line="240" w:lineRule="auto"/>
        <w:ind w:left="720" w:hanging="720"/>
        <w:jc w:val="both"/>
        <w:rPr>
          <w:rFonts w:ascii="Times New Roman" w:hAnsi="Times New Roman" w:cs="Times New Roman"/>
          <w:sz w:val="24"/>
          <w:szCs w:val="24"/>
        </w:rPr>
      </w:pPr>
      <w:r w:rsidRPr="00513514">
        <w:rPr>
          <w:rFonts w:ascii="Times New Roman" w:hAnsi="Times New Roman" w:cs="Times New Roman"/>
          <w:sz w:val="24"/>
          <w:szCs w:val="24"/>
        </w:rPr>
        <w:t xml:space="preserve">Global Media Campaign to End FGC. (2023). </w:t>
      </w:r>
      <w:proofErr w:type="gramStart"/>
      <w:r w:rsidRPr="00513514">
        <w:rPr>
          <w:rFonts w:ascii="Times New Roman" w:hAnsi="Times New Roman" w:cs="Times New Roman"/>
          <w:sz w:val="24"/>
          <w:szCs w:val="24"/>
        </w:rPr>
        <w:t>The</w:t>
      </w:r>
      <w:proofErr w:type="gramEnd"/>
      <w:r w:rsidRPr="00513514">
        <w:rPr>
          <w:rFonts w:ascii="Times New Roman" w:hAnsi="Times New Roman" w:cs="Times New Roman"/>
          <w:sz w:val="24"/>
          <w:szCs w:val="24"/>
        </w:rPr>
        <w:t xml:space="preserve"> role of media in ending FGC. </w:t>
      </w:r>
      <w:r w:rsidRPr="00513514">
        <w:rPr>
          <w:rFonts w:ascii="Times New Roman" w:hAnsi="Times New Roman" w:cs="Times New Roman"/>
          <w:sz w:val="24"/>
          <w:szCs w:val="24"/>
        </w:rPr>
        <w:t>https://globalmediacampaign.org</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Ibekwe</w:t>
      </w:r>
      <w:proofErr w:type="spellEnd"/>
      <w:r w:rsidRPr="00513514">
        <w:rPr>
          <w:rFonts w:ascii="Times New Roman" w:hAnsi="Times New Roman" w:cs="Times New Roman"/>
          <w:sz w:val="24"/>
          <w:szCs w:val="24"/>
        </w:rPr>
        <w:t xml:space="preserve">, P. C., </w:t>
      </w:r>
      <w:proofErr w:type="spellStart"/>
      <w:r w:rsidRPr="00513514">
        <w:rPr>
          <w:rFonts w:ascii="Times New Roman" w:hAnsi="Times New Roman" w:cs="Times New Roman"/>
          <w:sz w:val="24"/>
          <w:szCs w:val="24"/>
        </w:rPr>
        <w:t>Onoh</w:t>
      </w:r>
      <w:proofErr w:type="spellEnd"/>
      <w:r w:rsidRPr="00513514">
        <w:rPr>
          <w:rFonts w:ascii="Times New Roman" w:hAnsi="Times New Roman" w:cs="Times New Roman"/>
          <w:sz w:val="24"/>
          <w:szCs w:val="24"/>
        </w:rPr>
        <w:t xml:space="preserve">, R. C., </w:t>
      </w:r>
      <w:proofErr w:type="spellStart"/>
      <w:r w:rsidRPr="00513514">
        <w:rPr>
          <w:rFonts w:ascii="Times New Roman" w:hAnsi="Times New Roman" w:cs="Times New Roman"/>
          <w:sz w:val="24"/>
          <w:szCs w:val="24"/>
        </w:rPr>
        <w:t>Onyebuchi</w:t>
      </w:r>
      <w:proofErr w:type="spellEnd"/>
      <w:r w:rsidRPr="00513514">
        <w:rPr>
          <w:rFonts w:ascii="Times New Roman" w:hAnsi="Times New Roman" w:cs="Times New Roman"/>
          <w:sz w:val="24"/>
          <w:szCs w:val="24"/>
        </w:rPr>
        <w:t xml:space="preserve">, R. C., </w:t>
      </w:r>
      <w:proofErr w:type="spellStart"/>
      <w:r w:rsidRPr="00513514">
        <w:rPr>
          <w:rFonts w:ascii="Times New Roman" w:hAnsi="Times New Roman" w:cs="Times New Roman"/>
          <w:sz w:val="24"/>
          <w:szCs w:val="24"/>
        </w:rPr>
        <w:t>Ezeonu</w:t>
      </w:r>
      <w:proofErr w:type="spellEnd"/>
      <w:r w:rsidRPr="00513514">
        <w:rPr>
          <w:rFonts w:ascii="Times New Roman" w:hAnsi="Times New Roman" w:cs="Times New Roman"/>
          <w:sz w:val="24"/>
          <w:szCs w:val="24"/>
        </w:rPr>
        <w:t xml:space="preserve">, P. O., &amp; </w:t>
      </w:r>
      <w:proofErr w:type="spellStart"/>
      <w:r w:rsidRPr="00513514">
        <w:rPr>
          <w:rFonts w:ascii="Times New Roman" w:hAnsi="Times New Roman" w:cs="Times New Roman"/>
          <w:sz w:val="24"/>
          <w:szCs w:val="24"/>
        </w:rPr>
        <w:t>Ibekwe</w:t>
      </w:r>
      <w:proofErr w:type="spellEnd"/>
      <w:r w:rsidRPr="00513514">
        <w:rPr>
          <w:rFonts w:ascii="Times New Roman" w:hAnsi="Times New Roman" w:cs="Times New Roman"/>
          <w:sz w:val="24"/>
          <w:szCs w:val="24"/>
        </w:rPr>
        <w:t>, R. O. (2020). Female genital circumcision in South-East Nigeria: A survey on the current knowledge and practice. Journal of Public Health and Epidemiology, 4(5), 117–122. https://doi.org/10.5897/JPHE11.194</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Insight.</w:t>
      </w:r>
      <w:proofErr w:type="gramEnd"/>
      <w:r w:rsidRPr="00513514">
        <w:rPr>
          <w:rFonts w:ascii="Times New Roman" w:hAnsi="Times New Roman" w:cs="Times New Roman"/>
          <w:sz w:val="24"/>
          <w:szCs w:val="24"/>
        </w:rPr>
        <w:t xml:space="preserve"> (2020). </w:t>
      </w:r>
      <w:proofErr w:type="gramStart"/>
      <w:r w:rsidRPr="00513514">
        <w:rPr>
          <w:rFonts w:ascii="Times New Roman" w:hAnsi="Times New Roman" w:cs="Times New Roman"/>
          <w:sz w:val="24"/>
          <w:szCs w:val="24"/>
        </w:rPr>
        <w:t>The</w:t>
      </w:r>
      <w:proofErr w:type="gramEnd"/>
      <w:r w:rsidRPr="00513514">
        <w:rPr>
          <w:rFonts w:ascii="Times New Roman" w:hAnsi="Times New Roman" w:cs="Times New Roman"/>
          <w:sz w:val="24"/>
          <w:szCs w:val="24"/>
        </w:rPr>
        <w:t xml:space="preserve"> dynamics of social change: Towards the abandonment of female genital circumcision/cutting in five African countries. </w:t>
      </w:r>
      <w:proofErr w:type="gramStart"/>
      <w:r w:rsidRPr="00513514">
        <w:rPr>
          <w:rFonts w:ascii="Times New Roman" w:hAnsi="Times New Roman" w:cs="Times New Roman"/>
          <w:sz w:val="24"/>
          <w:szCs w:val="24"/>
        </w:rPr>
        <w:t xml:space="preserve">UNICEF </w:t>
      </w:r>
      <w:proofErr w:type="spellStart"/>
      <w:r w:rsidRPr="00513514">
        <w:rPr>
          <w:rFonts w:ascii="Times New Roman" w:hAnsi="Times New Roman" w:cs="Times New Roman"/>
          <w:sz w:val="24"/>
          <w:szCs w:val="24"/>
        </w:rPr>
        <w:t>Innocenti</w:t>
      </w:r>
      <w:proofErr w:type="spellEnd"/>
      <w:r w:rsidRPr="00513514">
        <w:rPr>
          <w:rFonts w:ascii="Times New Roman" w:hAnsi="Times New Roman" w:cs="Times New Roman"/>
          <w:sz w:val="24"/>
          <w:szCs w:val="24"/>
        </w:rPr>
        <w:t xml:space="preserve"> Research Centre.</w:t>
      </w:r>
      <w:proofErr w:type="gramEnd"/>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Kalu</w:t>
      </w:r>
      <w:proofErr w:type="spellEnd"/>
      <w:r w:rsidRPr="00513514">
        <w:rPr>
          <w:rFonts w:ascii="Times New Roman" w:hAnsi="Times New Roman" w:cs="Times New Roman"/>
          <w:sz w:val="24"/>
          <w:szCs w:val="24"/>
        </w:rPr>
        <w:t xml:space="preserve">, L. E. (2020). </w:t>
      </w:r>
      <w:proofErr w:type="gramStart"/>
      <w:r w:rsidRPr="00513514">
        <w:rPr>
          <w:rFonts w:ascii="Times New Roman" w:hAnsi="Times New Roman" w:cs="Times New Roman"/>
          <w:sz w:val="24"/>
          <w:szCs w:val="24"/>
        </w:rPr>
        <w:t>The media and political communication in Nigeria.</w:t>
      </w:r>
      <w:proofErr w:type="gramEnd"/>
      <w:r w:rsidRPr="00513514">
        <w:rPr>
          <w:rFonts w:ascii="Times New Roman" w:hAnsi="Times New Roman" w:cs="Times New Roman"/>
          <w:sz w:val="24"/>
          <w:szCs w:val="24"/>
        </w:rPr>
        <w:t xml:space="preserve"> Journal of Media and Political Studies, 2(1), 1–12.</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proofErr w:type="gramStart"/>
      <w:r w:rsidRPr="00513514">
        <w:rPr>
          <w:rFonts w:ascii="Times New Roman" w:hAnsi="Times New Roman" w:cs="Times New Roman"/>
          <w:sz w:val="24"/>
          <w:szCs w:val="24"/>
        </w:rPr>
        <w:t>Kolawole</w:t>
      </w:r>
      <w:proofErr w:type="spellEnd"/>
      <w:r w:rsidRPr="00513514">
        <w:rPr>
          <w:rFonts w:ascii="Times New Roman" w:hAnsi="Times New Roman" w:cs="Times New Roman"/>
          <w:sz w:val="24"/>
          <w:szCs w:val="24"/>
        </w:rPr>
        <w:t xml:space="preserve">, O. D., &amp; </w:t>
      </w:r>
      <w:proofErr w:type="spellStart"/>
      <w:r w:rsidRPr="00513514">
        <w:rPr>
          <w:rFonts w:ascii="Times New Roman" w:hAnsi="Times New Roman" w:cs="Times New Roman"/>
          <w:sz w:val="24"/>
          <w:szCs w:val="24"/>
        </w:rPr>
        <w:t>Anke</w:t>
      </w:r>
      <w:proofErr w:type="spellEnd"/>
      <w:r w:rsidRPr="00513514">
        <w:rPr>
          <w:rFonts w:ascii="Times New Roman" w:hAnsi="Times New Roman" w:cs="Times New Roman"/>
          <w:sz w:val="24"/>
          <w:szCs w:val="24"/>
        </w:rPr>
        <w:t>, V. D. K. (2020).</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A review of determinant of female genital circumcision in Nigeria.</w:t>
      </w:r>
      <w:proofErr w:type="gramEnd"/>
      <w:r w:rsidRPr="00513514">
        <w:rPr>
          <w:rFonts w:ascii="Times New Roman" w:hAnsi="Times New Roman" w:cs="Times New Roman"/>
          <w:sz w:val="24"/>
          <w:szCs w:val="24"/>
        </w:rPr>
        <w:t xml:space="preserve"> Journal of Medicine and Medical Sciences, 1(11), 23–34.</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La-</w:t>
      </w:r>
      <w:proofErr w:type="spellStart"/>
      <w:r w:rsidRPr="00513514">
        <w:rPr>
          <w:rFonts w:ascii="Times New Roman" w:hAnsi="Times New Roman" w:cs="Times New Roman"/>
          <w:sz w:val="24"/>
          <w:szCs w:val="24"/>
        </w:rPr>
        <w:t>Barbera</w:t>
      </w:r>
      <w:proofErr w:type="spellEnd"/>
      <w:r w:rsidRPr="00513514">
        <w:rPr>
          <w:rFonts w:ascii="Times New Roman" w:hAnsi="Times New Roman" w:cs="Times New Roman"/>
          <w:sz w:val="24"/>
          <w:szCs w:val="24"/>
        </w:rPr>
        <w:t>, C. M. (2020).</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Revisiting the anti-female genital circumcision discourse.</w:t>
      </w:r>
      <w:proofErr w:type="gramEnd"/>
      <w:r w:rsidRPr="00513514">
        <w:rPr>
          <w:rFonts w:ascii="Times New Roman" w:hAnsi="Times New Roman" w:cs="Times New Roman"/>
          <w:sz w:val="24"/>
          <w:szCs w:val="24"/>
        </w:rPr>
        <w:t xml:space="preserve"> Palermo: </w:t>
      </w:r>
      <w:proofErr w:type="spellStart"/>
      <w:r w:rsidRPr="00513514">
        <w:rPr>
          <w:rFonts w:ascii="Times New Roman" w:hAnsi="Times New Roman" w:cs="Times New Roman"/>
          <w:sz w:val="24"/>
          <w:szCs w:val="24"/>
        </w:rPr>
        <w:t>Diritto</w:t>
      </w:r>
      <w:proofErr w:type="spellEnd"/>
      <w:r w:rsidRPr="00513514">
        <w:rPr>
          <w:rFonts w:ascii="Times New Roman" w:hAnsi="Times New Roman" w:cs="Times New Roman"/>
          <w:sz w:val="24"/>
          <w:szCs w:val="24"/>
        </w:rPr>
        <w:t xml:space="preserve"> &amp; </w:t>
      </w:r>
      <w:proofErr w:type="spellStart"/>
      <w:r w:rsidRPr="00513514">
        <w:rPr>
          <w:rFonts w:ascii="Times New Roman" w:hAnsi="Times New Roman" w:cs="Times New Roman"/>
          <w:sz w:val="24"/>
          <w:szCs w:val="24"/>
        </w:rPr>
        <w:t>Questioni</w:t>
      </w:r>
      <w:proofErr w:type="spellEnd"/>
      <w:r w:rsidRPr="00513514">
        <w:rPr>
          <w:rFonts w:ascii="Times New Roman" w:hAnsi="Times New Roman" w:cs="Times New Roman"/>
          <w:sz w:val="24"/>
          <w:szCs w:val="24"/>
        </w:rPr>
        <w:t xml:space="preserve"> </w:t>
      </w:r>
      <w:proofErr w:type="spellStart"/>
      <w:r w:rsidRPr="00513514">
        <w:rPr>
          <w:rFonts w:ascii="Times New Roman" w:hAnsi="Times New Roman" w:cs="Times New Roman"/>
          <w:sz w:val="24"/>
          <w:szCs w:val="24"/>
        </w:rPr>
        <w:t>Pubbliche</w:t>
      </w:r>
      <w:proofErr w:type="spellEnd"/>
      <w:r w:rsidRPr="00513514">
        <w:rPr>
          <w:rFonts w:ascii="Times New Roman" w:hAnsi="Times New Roman" w:cs="Times New Roman"/>
          <w:sz w:val="24"/>
          <w:szCs w:val="24"/>
        </w:rPr>
        <w:t>.</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 xml:space="preserve">Mackie, G., &amp; </w:t>
      </w:r>
      <w:proofErr w:type="spellStart"/>
      <w:r w:rsidRPr="00513514">
        <w:rPr>
          <w:rFonts w:ascii="Times New Roman" w:hAnsi="Times New Roman" w:cs="Times New Roman"/>
          <w:sz w:val="24"/>
          <w:szCs w:val="24"/>
        </w:rPr>
        <w:t>LeJeune</w:t>
      </w:r>
      <w:proofErr w:type="spellEnd"/>
      <w:r w:rsidRPr="00513514">
        <w:rPr>
          <w:rFonts w:ascii="Times New Roman" w:hAnsi="Times New Roman" w:cs="Times New Roman"/>
          <w:sz w:val="24"/>
          <w:szCs w:val="24"/>
        </w:rPr>
        <w:t>, J. (2020).</w:t>
      </w:r>
      <w:proofErr w:type="gramEnd"/>
      <w:r w:rsidRPr="00513514">
        <w:rPr>
          <w:rFonts w:ascii="Times New Roman" w:hAnsi="Times New Roman" w:cs="Times New Roman"/>
          <w:sz w:val="24"/>
          <w:szCs w:val="24"/>
        </w:rPr>
        <w:t xml:space="preserve"> Social dynamics of abandonment of harmful practices: A new look at the theory (UNICEF </w:t>
      </w:r>
      <w:proofErr w:type="spellStart"/>
      <w:r w:rsidRPr="00513514">
        <w:rPr>
          <w:rFonts w:ascii="Times New Roman" w:hAnsi="Times New Roman" w:cs="Times New Roman"/>
          <w:sz w:val="24"/>
          <w:szCs w:val="24"/>
        </w:rPr>
        <w:t>Innocenti</w:t>
      </w:r>
      <w:proofErr w:type="spellEnd"/>
      <w:r w:rsidRPr="00513514">
        <w:rPr>
          <w:rFonts w:ascii="Times New Roman" w:hAnsi="Times New Roman" w:cs="Times New Roman"/>
          <w:sz w:val="24"/>
          <w:szCs w:val="24"/>
        </w:rPr>
        <w:t xml:space="preserve"> Working Paper 2020-06). </w:t>
      </w:r>
      <w:proofErr w:type="gramStart"/>
      <w:r w:rsidRPr="00513514">
        <w:rPr>
          <w:rFonts w:ascii="Times New Roman" w:hAnsi="Times New Roman" w:cs="Times New Roman"/>
          <w:sz w:val="24"/>
          <w:szCs w:val="24"/>
        </w:rPr>
        <w:t xml:space="preserve">UNICEF </w:t>
      </w:r>
      <w:proofErr w:type="spellStart"/>
      <w:r w:rsidRPr="00513514">
        <w:rPr>
          <w:rFonts w:ascii="Times New Roman" w:hAnsi="Times New Roman" w:cs="Times New Roman"/>
          <w:sz w:val="24"/>
          <w:szCs w:val="24"/>
        </w:rPr>
        <w:t>Innocenti</w:t>
      </w:r>
      <w:proofErr w:type="spellEnd"/>
      <w:r w:rsidRPr="00513514">
        <w:rPr>
          <w:rFonts w:ascii="Times New Roman" w:hAnsi="Times New Roman" w:cs="Times New Roman"/>
          <w:sz w:val="24"/>
          <w:szCs w:val="24"/>
        </w:rPr>
        <w:t xml:space="preserve"> Research Centre.</w:t>
      </w:r>
      <w:proofErr w:type="gramEnd"/>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McCombs, M. E., &amp; Shaw, D. L. (1972).</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The agenda-setting function of mass media.</w:t>
      </w:r>
      <w:proofErr w:type="gramEnd"/>
      <w:r w:rsidRPr="00513514">
        <w:rPr>
          <w:rFonts w:ascii="Times New Roman" w:hAnsi="Times New Roman" w:cs="Times New Roman"/>
          <w:sz w:val="24"/>
          <w:szCs w:val="24"/>
        </w:rPr>
        <w:t xml:space="preserve"> Public Opinion Quarterly, 36(2), 176–187. https://doi.org/10.1086/267990</w:t>
      </w:r>
    </w:p>
    <w:p w:rsidR="00513514" w:rsidRPr="00513514" w:rsidRDefault="00513514" w:rsidP="00615B19">
      <w:pPr>
        <w:spacing w:line="240" w:lineRule="auto"/>
        <w:ind w:left="720" w:hanging="720"/>
        <w:jc w:val="both"/>
        <w:rPr>
          <w:rFonts w:ascii="Times New Roman" w:hAnsi="Times New Roman" w:cs="Times New Roman"/>
          <w:sz w:val="24"/>
          <w:szCs w:val="24"/>
        </w:rPr>
      </w:pPr>
      <w:r w:rsidRPr="00513514">
        <w:rPr>
          <w:rFonts w:ascii="Times New Roman" w:hAnsi="Times New Roman" w:cs="Times New Roman"/>
          <w:sz w:val="24"/>
          <w:szCs w:val="24"/>
        </w:rPr>
        <w:t xml:space="preserve">McGuire, F. A. (2018). </w:t>
      </w:r>
      <w:proofErr w:type="gramStart"/>
      <w:r w:rsidRPr="00513514">
        <w:rPr>
          <w:rFonts w:ascii="Times New Roman" w:hAnsi="Times New Roman" w:cs="Times New Roman"/>
          <w:sz w:val="24"/>
          <w:szCs w:val="24"/>
        </w:rPr>
        <w:t>The impact of traditional practice on women in Africa.</w:t>
      </w:r>
      <w:proofErr w:type="gramEnd"/>
      <w:r w:rsidRPr="00513514">
        <w:rPr>
          <w:rFonts w:ascii="Times New Roman" w:hAnsi="Times New Roman" w:cs="Times New Roman"/>
          <w:sz w:val="24"/>
          <w:szCs w:val="24"/>
        </w:rPr>
        <w:t xml:space="preserve"> African Books Limited.</w:t>
      </w:r>
    </w:p>
    <w:p w:rsidR="00513514" w:rsidRPr="00513514" w:rsidRDefault="00513514" w:rsidP="00615B19">
      <w:pPr>
        <w:spacing w:line="240" w:lineRule="auto"/>
        <w:ind w:left="720" w:hanging="720"/>
        <w:jc w:val="both"/>
        <w:rPr>
          <w:rFonts w:ascii="Times New Roman" w:hAnsi="Times New Roman" w:cs="Times New Roman"/>
          <w:sz w:val="24"/>
          <w:szCs w:val="24"/>
        </w:rPr>
      </w:pPr>
      <w:r w:rsidRPr="00513514">
        <w:rPr>
          <w:rFonts w:ascii="Times New Roman" w:hAnsi="Times New Roman" w:cs="Times New Roman"/>
          <w:sz w:val="24"/>
          <w:szCs w:val="24"/>
        </w:rPr>
        <w:lastRenderedPageBreak/>
        <w:t xml:space="preserve">Mortensen, P. B., &amp; </w:t>
      </w:r>
      <w:proofErr w:type="spellStart"/>
      <w:r w:rsidRPr="00513514">
        <w:rPr>
          <w:rFonts w:ascii="Times New Roman" w:hAnsi="Times New Roman" w:cs="Times New Roman"/>
          <w:sz w:val="24"/>
          <w:szCs w:val="24"/>
        </w:rPr>
        <w:t>Serritzlew</w:t>
      </w:r>
      <w:proofErr w:type="spellEnd"/>
      <w:r w:rsidRPr="00513514">
        <w:rPr>
          <w:rFonts w:ascii="Times New Roman" w:hAnsi="Times New Roman" w:cs="Times New Roman"/>
          <w:sz w:val="24"/>
          <w:szCs w:val="24"/>
        </w:rPr>
        <w:t xml:space="preserve">, S. (2019). </w:t>
      </w:r>
      <w:proofErr w:type="gramStart"/>
      <w:r w:rsidRPr="00513514">
        <w:rPr>
          <w:rFonts w:ascii="Times New Roman" w:hAnsi="Times New Roman" w:cs="Times New Roman"/>
          <w:sz w:val="24"/>
          <w:szCs w:val="24"/>
        </w:rPr>
        <w:t>Newspapers, agenda-setting, and local budgeting.</w:t>
      </w:r>
      <w:proofErr w:type="gramEnd"/>
      <w:r w:rsidRPr="00513514">
        <w:rPr>
          <w:rFonts w:ascii="Times New Roman" w:hAnsi="Times New Roman" w:cs="Times New Roman"/>
          <w:sz w:val="24"/>
          <w:szCs w:val="24"/>
        </w:rPr>
        <w:t xml:space="preserve"> Draft paper presented to The European Consortium for Political Research, Joint Sessions of Workshops - Uppsala 2019 - Workshop number 15.</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Nabudere</w:t>
      </w:r>
      <w:proofErr w:type="spellEnd"/>
      <w:r w:rsidRPr="00513514">
        <w:rPr>
          <w:rFonts w:ascii="Times New Roman" w:hAnsi="Times New Roman" w:cs="Times New Roman"/>
          <w:sz w:val="24"/>
          <w:szCs w:val="24"/>
        </w:rPr>
        <w:t xml:space="preserve">, D. W. (2019). </w:t>
      </w:r>
      <w:proofErr w:type="gramStart"/>
      <w:r w:rsidRPr="00513514">
        <w:rPr>
          <w:rFonts w:ascii="Times New Roman" w:hAnsi="Times New Roman" w:cs="Times New Roman"/>
          <w:sz w:val="24"/>
          <w:szCs w:val="24"/>
        </w:rPr>
        <w:t>Human rights and cultural diversity in Africa.</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Conference on the Fusion of Legal Systems and Concepts in Africa, Entebbe.</w:t>
      </w:r>
      <w:proofErr w:type="gramEnd"/>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Njue</w:t>
      </w:r>
      <w:proofErr w:type="spellEnd"/>
      <w:r w:rsidRPr="00513514">
        <w:rPr>
          <w:rFonts w:ascii="Times New Roman" w:hAnsi="Times New Roman" w:cs="Times New Roman"/>
          <w:sz w:val="24"/>
          <w:szCs w:val="24"/>
        </w:rPr>
        <w:t xml:space="preserve">, C., &amp; Askew, I. (2004). </w:t>
      </w:r>
      <w:proofErr w:type="gramStart"/>
      <w:r w:rsidRPr="00513514">
        <w:rPr>
          <w:rFonts w:ascii="Times New Roman" w:hAnsi="Times New Roman" w:cs="Times New Roman"/>
          <w:sz w:val="24"/>
          <w:szCs w:val="24"/>
        </w:rPr>
        <w:t>Involving religious and community leaders in advocacy against FGC.</w:t>
      </w:r>
      <w:proofErr w:type="gramEnd"/>
      <w:r w:rsidRPr="00513514">
        <w:rPr>
          <w:rFonts w:ascii="Times New Roman" w:hAnsi="Times New Roman" w:cs="Times New Roman"/>
          <w:sz w:val="24"/>
          <w:szCs w:val="24"/>
        </w:rPr>
        <w:t xml:space="preserve"> Nairobi: Population Council.</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Nwokolo</w:t>
      </w:r>
      <w:proofErr w:type="spellEnd"/>
      <w:r w:rsidRPr="00513514">
        <w:rPr>
          <w:rFonts w:ascii="Times New Roman" w:hAnsi="Times New Roman" w:cs="Times New Roman"/>
          <w:sz w:val="24"/>
          <w:szCs w:val="24"/>
        </w:rPr>
        <w:t xml:space="preserve">, C. N. (2020). Psycho-social implications and </w:t>
      </w:r>
      <w:proofErr w:type="spellStart"/>
      <w:r w:rsidRPr="00513514">
        <w:rPr>
          <w:rFonts w:ascii="Times New Roman" w:hAnsi="Times New Roman" w:cs="Times New Roman"/>
          <w:sz w:val="24"/>
          <w:szCs w:val="24"/>
        </w:rPr>
        <w:t>counselling</w:t>
      </w:r>
      <w:proofErr w:type="spellEnd"/>
      <w:r w:rsidRPr="00513514">
        <w:rPr>
          <w:rFonts w:ascii="Times New Roman" w:hAnsi="Times New Roman" w:cs="Times New Roman"/>
          <w:sz w:val="24"/>
          <w:szCs w:val="24"/>
        </w:rPr>
        <w:t xml:space="preserve"> measures against female circumcision in Igbo land. Nigeria Journal of Teacher Education and Teaching, 7(8), 18–24.</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proofErr w:type="gramStart"/>
      <w:r w:rsidRPr="00513514">
        <w:rPr>
          <w:rFonts w:ascii="Times New Roman" w:hAnsi="Times New Roman" w:cs="Times New Roman"/>
          <w:sz w:val="24"/>
          <w:szCs w:val="24"/>
        </w:rPr>
        <w:t>Ofor</w:t>
      </w:r>
      <w:proofErr w:type="spellEnd"/>
      <w:r w:rsidRPr="00513514">
        <w:rPr>
          <w:rFonts w:ascii="Times New Roman" w:hAnsi="Times New Roman" w:cs="Times New Roman"/>
          <w:sz w:val="24"/>
          <w:szCs w:val="24"/>
        </w:rPr>
        <w:t xml:space="preserve">, M. O., &amp; </w:t>
      </w:r>
      <w:proofErr w:type="spellStart"/>
      <w:r w:rsidRPr="00513514">
        <w:rPr>
          <w:rFonts w:ascii="Times New Roman" w:hAnsi="Times New Roman" w:cs="Times New Roman"/>
          <w:sz w:val="24"/>
          <w:szCs w:val="24"/>
        </w:rPr>
        <w:t>Ofole</w:t>
      </w:r>
      <w:proofErr w:type="spellEnd"/>
      <w:r w:rsidRPr="00513514">
        <w:rPr>
          <w:rFonts w:ascii="Times New Roman" w:hAnsi="Times New Roman" w:cs="Times New Roman"/>
          <w:sz w:val="24"/>
          <w:szCs w:val="24"/>
        </w:rPr>
        <w:t>, N. M. (2021).</w:t>
      </w:r>
      <w:proofErr w:type="gramEnd"/>
      <w:r w:rsidRPr="00513514">
        <w:rPr>
          <w:rFonts w:ascii="Times New Roman" w:hAnsi="Times New Roman" w:cs="Times New Roman"/>
          <w:sz w:val="24"/>
          <w:szCs w:val="24"/>
        </w:rPr>
        <w:t xml:space="preserve"> Female genital circumcision: The place of culture and the debilitating effects on the dignity of the female gender. European Scientific Journal, 11(4), 112–121. https://doi.org/10.21275/v4i11.NOV151641</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Ogionwo</w:t>
      </w:r>
      <w:proofErr w:type="spellEnd"/>
      <w:r w:rsidRPr="00513514">
        <w:rPr>
          <w:rFonts w:ascii="Times New Roman" w:hAnsi="Times New Roman" w:cs="Times New Roman"/>
          <w:sz w:val="24"/>
          <w:szCs w:val="24"/>
        </w:rPr>
        <w:t xml:space="preserve">, W. E. (2021). </w:t>
      </w:r>
      <w:proofErr w:type="gramStart"/>
      <w:r w:rsidRPr="00513514">
        <w:rPr>
          <w:rFonts w:ascii="Times New Roman" w:hAnsi="Times New Roman" w:cs="Times New Roman"/>
          <w:sz w:val="24"/>
          <w:szCs w:val="24"/>
        </w:rPr>
        <w:t>State and dignity of women in traditional religions.</w:t>
      </w:r>
      <w:proofErr w:type="gramEnd"/>
      <w:r w:rsidRPr="00513514">
        <w:rPr>
          <w:rFonts w:ascii="Times New Roman" w:hAnsi="Times New Roman" w:cs="Times New Roman"/>
          <w:sz w:val="24"/>
          <w:szCs w:val="24"/>
        </w:rPr>
        <w:t xml:space="preserve"> </w:t>
      </w:r>
      <w:proofErr w:type="spellStart"/>
      <w:r w:rsidRPr="00513514">
        <w:rPr>
          <w:rFonts w:ascii="Times New Roman" w:hAnsi="Times New Roman" w:cs="Times New Roman"/>
          <w:sz w:val="24"/>
          <w:szCs w:val="24"/>
        </w:rPr>
        <w:t>Tonis</w:t>
      </w:r>
      <w:proofErr w:type="spellEnd"/>
      <w:r w:rsidRPr="00513514">
        <w:rPr>
          <w:rFonts w:ascii="Times New Roman" w:hAnsi="Times New Roman" w:cs="Times New Roman"/>
          <w:sz w:val="24"/>
          <w:szCs w:val="24"/>
        </w:rPr>
        <w:t xml:space="preserve"> Press.</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proofErr w:type="gramStart"/>
      <w:r w:rsidRPr="00513514">
        <w:rPr>
          <w:rFonts w:ascii="Times New Roman" w:hAnsi="Times New Roman" w:cs="Times New Roman"/>
          <w:sz w:val="24"/>
          <w:szCs w:val="24"/>
        </w:rPr>
        <w:t>Okeke</w:t>
      </w:r>
      <w:proofErr w:type="spellEnd"/>
      <w:r w:rsidRPr="00513514">
        <w:rPr>
          <w:rFonts w:ascii="Times New Roman" w:hAnsi="Times New Roman" w:cs="Times New Roman"/>
          <w:sz w:val="24"/>
          <w:szCs w:val="24"/>
        </w:rPr>
        <w:t xml:space="preserve">, T. C., </w:t>
      </w:r>
      <w:proofErr w:type="spellStart"/>
      <w:r w:rsidRPr="00513514">
        <w:rPr>
          <w:rFonts w:ascii="Times New Roman" w:hAnsi="Times New Roman" w:cs="Times New Roman"/>
          <w:sz w:val="24"/>
          <w:szCs w:val="24"/>
        </w:rPr>
        <w:t>Anyaehie</w:t>
      </w:r>
      <w:proofErr w:type="spellEnd"/>
      <w:r w:rsidRPr="00513514">
        <w:rPr>
          <w:rFonts w:ascii="Times New Roman" w:hAnsi="Times New Roman" w:cs="Times New Roman"/>
          <w:sz w:val="24"/>
          <w:szCs w:val="24"/>
        </w:rPr>
        <w:t xml:space="preserve">, U. S. B., &amp; </w:t>
      </w:r>
      <w:proofErr w:type="spellStart"/>
      <w:r w:rsidRPr="00513514">
        <w:rPr>
          <w:rFonts w:ascii="Times New Roman" w:hAnsi="Times New Roman" w:cs="Times New Roman"/>
          <w:sz w:val="24"/>
          <w:szCs w:val="24"/>
        </w:rPr>
        <w:t>Ezenyeaku</w:t>
      </w:r>
      <w:proofErr w:type="spellEnd"/>
      <w:r w:rsidRPr="00513514">
        <w:rPr>
          <w:rFonts w:ascii="Times New Roman" w:hAnsi="Times New Roman" w:cs="Times New Roman"/>
          <w:sz w:val="24"/>
          <w:szCs w:val="24"/>
        </w:rPr>
        <w:t>, C. C. K. (2020).</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An overview of female genital circumcision in Nigeria.</w:t>
      </w:r>
      <w:proofErr w:type="gramEnd"/>
      <w:r w:rsidRPr="00513514">
        <w:rPr>
          <w:rFonts w:ascii="Times New Roman" w:hAnsi="Times New Roman" w:cs="Times New Roman"/>
          <w:sz w:val="24"/>
          <w:szCs w:val="24"/>
        </w:rPr>
        <w:t xml:space="preserve"> Annals of Medical and Health Science Research, 2(1), 70–73. </w:t>
      </w:r>
      <w:hyperlink r:id="rId13" w:history="1">
        <w:r w:rsidRPr="00513514">
          <w:rPr>
            <w:rStyle w:val="Hyperlink"/>
            <w:rFonts w:ascii="Times New Roman" w:hAnsi="Times New Roman" w:cs="Times New Roman"/>
            <w:sz w:val="24"/>
            <w:szCs w:val="24"/>
          </w:rPr>
          <w:t>https://doi.org/10.4103/2141-9248.96942</w:t>
        </w:r>
      </w:hyperlink>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Okpanchi</w:t>
      </w:r>
      <w:proofErr w:type="spellEnd"/>
      <w:r w:rsidRPr="00513514">
        <w:rPr>
          <w:rFonts w:ascii="Times New Roman" w:hAnsi="Times New Roman" w:cs="Times New Roman"/>
          <w:sz w:val="24"/>
          <w:szCs w:val="24"/>
        </w:rPr>
        <w:t xml:space="preserve">, E. (2019). </w:t>
      </w:r>
      <w:proofErr w:type="gramStart"/>
      <w:r w:rsidRPr="00513514">
        <w:rPr>
          <w:rFonts w:ascii="Times New Roman" w:hAnsi="Times New Roman" w:cs="Times New Roman"/>
          <w:sz w:val="24"/>
          <w:szCs w:val="24"/>
        </w:rPr>
        <w:t>Consequences of female genital circumcision on Nigerian women.</w:t>
      </w:r>
      <w:proofErr w:type="gramEnd"/>
      <w:r w:rsidRPr="00513514">
        <w:rPr>
          <w:rFonts w:ascii="Times New Roman" w:hAnsi="Times New Roman" w:cs="Times New Roman"/>
          <w:sz w:val="24"/>
          <w:szCs w:val="24"/>
        </w:rPr>
        <w:t xml:space="preserve"> In A. D. </w:t>
      </w:r>
      <w:proofErr w:type="spellStart"/>
      <w:r w:rsidRPr="00513514">
        <w:rPr>
          <w:rFonts w:ascii="Times New Roman" w:hAnsi="Times New Roman" w:cs="Times New Roman"/>
          <w:sz w:val="24"/>
          <w:szCs w:val="24"/>
        </w:rPr>
        <w:t>Menegbe</w:t>
      </w:r>
      <w:proofErr w:type="spellEnd"/>
      <w:r w:rsidRPr="00513514">
        <w:rPr>
          <w:rFonts w:ascii="Times New Roman" w:hAnsi="Times New Roman" w:cs="Times New Roman"/>
          <w:sz w:val="24"/>
          <w:szCs w:val="24"/>
        </w:rPr>
        <w:t xml:space="preserve"> (Ed.), The humanities and globalization: The African perspective</w:t>
      </w:r>
      <w:r w:rsidRPr="00513514">
        <w:rPr>
          <w:rFonts w:ascii="Times New Roman" w:hAnsi="Times New Roman" w:cs="Times New Roman"/>
          <w:sz w:val="24"/>
          <w:szCs w:val="24"/>
        </w:rPr>
        <w:t xml:space="preserve"> (pp. 54–63). </w:t>
      </w:r>
      <w:proofErr w:type="spellStart"/>
      <w:r w:rsidRPr="00513514">
        <w:rPr>
          <w:rFonts w:ascii="Times New Roman" w:hAnsi="Times New Roman" w:cs="Times New Roman"/>
          <w:sz w:val="24"/>
          <w:szCs w:val="24"/>
        </w:rPr>
        <w:t>Aboki</w:t>
      </w:r>
      <w:proofErr w:type="spellEnd"/>
      <w:r w:rsidRPr="00513514">
        <w:rPr>
          <w:rFonts w:ascii="Times New Roman" w:hAnsi="Times New Roman" w:cs="Times New Roman"/>
          <w:sz w:val="24"/>
          <w:szCs w:val="24"/>
        </w:rPr>
        <w:t xml:space="preserve"> Publisher.</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Okpando</w:t>
      </w:r>
      <w:proofErr w:type="spellEnd"/>
      <w:r w:rsidRPr="00513514">
        <w:rPr>
          <w:rFonts w:ascii="Times New Roman" w:hAnsi="Times New Roman" w:cs="Times New Roman"/>
          <w:sz w:val="24"/>
          <w:szCs w:val="24"/>
        </w:rPr>
        <w:t>, C. P. (2019). Africa women: The way</w:t>
      </w:r>
      <w:r w:rsidRPr="00513514">
        <w:rPr>
          <w:rFonts w:ascii="Times New Roman" w:hAnsi="Times New Roman" w:cs="Times New Roman"/>
          <w:sz w:val="24"/>
          <w:szCs w:val="24"/>
        </w:rPr>
        <w:t xml:space="preserve"> forward. </w:t>
      </w:r>
      <w:proofErr w:type="gramStart"/>
      <w:r w:rsidRPr="00513514">
        <w:rPr>
          <w:rFonts w:ascii="Times New Roman" w:hAnsi="Times New Roman" w:cs="Times New Roman"/>
          <w:sz w:val="24"/>
          <w:szCs w:val="24"/>
        </w:rPr>
        <w:t>Akin Printing Press.</w:t>
      </w:r>
      <w:proofErr w:type="gramEnd"/>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proofErr w:type="gramStart"/>
      <w:r w:rsidRPr="00513514">
        <w:rPr>
          <w:rFonts w:ascii="Times New Roman" w:hAnsi="Times New Roman" w:cs="Times New Roman"/>
          <w:sz w:val="24"/>
          <w:szCs w:val="24"/>
        </w:rPr>
        <w:t>Olayinka</w:t>
      </w:r>
      <w:proofErr w:type="spellEnd"/>
      <w:r w:rsidRPr="00513514">
        <w:rPr>
          <w:rFonts w:ascii="Times New Roman" w:hAnsi="Times New Roman" w:cs="Times New Roman"/>
          <w:sz w:val="24"/>
          <w:szCs w:val="24"/>
        </w:rPr>
        <w:t>, M., &amp; Adebayo, T. (2020).</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Assessing the impact of radio campaigns on reducing female genital circumcision in Nigeria.</w:t>
      </w:r>
      <w:proofErr w:type="gramEnd"/>
      <w:r w:rsidRPr="00513514">
        <w:rPr>
          <w:rFonts w:ascii="Times New Roman" w:hAnsi="Times New Roman" w:cs="Times New Roman"/>
          <w:sz w:val="24"/>
          <w:szCs w:val="24"/>
        </w:rPr>
        <w:t xml:space="preserve"> West African Journal of Commu</w:t>
      </w:r>
      <w:r w:rsidRPr="00513514">
        <w:rPr>
          <w:rFonts w:ascii="Times New Roman" w:hAnsi="Times New Roman" w:cs="Times New Roman"/>
          <w:sz w:val="24"/>
          <w:szCs w:val="24"/>
        </w:rPr>
        <w:t>nication Studies, 9(2), 35–48.</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Ogunyemi</w:t>
      </w:r>
      <w:proofErr w:type="spellEnd"/>
      <w:r w:rsidRPr="00513514">
        <w:rPr>
          <w:rFonts w:ascii="Times New Roman" w:hAnsi="Times New Roman" w:cs="Times New Roman"/>
          <w:sz w:val="24"/>
          <w:szCs w:val="24"/>
        </w:rPr>
        <w:t>, B. (2016). Media coverage of health issues in Nigeria: A study of selected newspapers. Journal of Media and Communication Studies, 8(3), 45–53.</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proofErr w:type="gramStart"/>
      <w:r w:rsidRPr="00513514">
        <w:rPr>
          <w:rFonts w:ascii="Times New Roman" w:hAnsi="Times New Roman" w:cs="Times New Roman"/>
          <w:sz w:val="24"/>
          <w:szCs w:val="24"/>
        </w:rPr>
        <w:t>Protess</w:t>
      </w:r>
      <w:proofErr w:type="spellEnd"/>
      <w:r w:rsidRPr="00513514">
        <w:rPr>
          <w:rFonts w:ascii="Times New Roman" w:hAnsi="Times New Roman" w:cs="Times New Roman"/>
          <w:sz w:val="24"/>
          <w:szCs w:val="24"/>
        </w:rPr>
        <w:t xml:space="preserve">, D., Cook, F., </w:t>
      </w:r>
      <w:proofErr w:type="spellStart"/>
      <w:r w:rsidRPr="00513514">
        <w:rPr>
          <w:rFonts w:ascii="Times New Roman" w:hAnsi="Times New Roman" w:cs="Times New Roman"/>
          <w:sz w:val="24"/>
          <w:szCs w:val="24"/>
        </w:rPr>
        <w:t>Doppelt</w:t>
      </w:r>
      <w:proofErr w:type="spellEnd"/>
      <w:r w:rsidRPr="00513514">
        <w:rPr>
          <w:rFonts w:ascii="Times New Roman" w:hAnsi="Times New Roman" w:cs="Times New Roman"/>
          <w:sz w:val="24"/>
          <w:szCs w:val="24"/>
        </w:rPr>
        <w:t xml:space="preserve">, L., </w:t>
      </w:r>
      <w:proofErr w:type="spellStart"/>
      <w:r w:rsidRPr="00513514">
        <w:rPr>
          <w:rFonts w:ascii="Times New Roman" w:hAnsi="Times New Roman" w:cs="Times New Roman"/>
          <w:sz w:val="24"/>
          <w:szCs w:val="24"/>
        </w:rPr>
        <w:t>Ettema</w:t>
      </w:r>
      <w:proofErr w:type="spellEnd"/>
      <w:r w:rsidRPr="00513514">
        <w:rPr>
          <w:rFonts w:ascii="Times New Roman" w:hAnsi="Times New Roman" w:cs="Times New Roman"/>
          <w:sz w:val="24"/>
          <w:szCs w:val="24"/>
        </w:rPr>
        <w:t xml:space="preserve">, J. S., Gordon, M. T., </w:t>
      </w:r>
      <w:proofErr w:type="spellStart"/>
      <w:r w:rsidRPr="00513514">
        <w:rPr>
          <w:rFonts w:ascii="Times New Roman" w:hAnsi="Times New Roman" w:cs="Times New Roman"/>
          <w:sz w:val="24"/>
          <w:szCs w:val="24"/>
        </w:rPr>
        <w:t>Leff</w:t>
      </w:r>
      <w:proofErr w:type="spellEnd"/>
      <w:r w:rsidRPr="00513514">
        <w:rPr>
          <w:rFonts w:ascii="Times New Roman" w:hAnsi="Times New Roman" w:cs="Times New Roman"/>
          <w:sz w:val="24"/>
          <w:szCs w:val="24"/>
        </w:rPr>
        <w:t>, D. R., &amp; Miller, P. (1991).</w:t>
      </w:r>
      <w:proofErr w:type="gramEnd"/>
      <w:r w:rsidRPr="00513514">
        <w:rPr>
          <w:rFonts w:ascii="Times New Roman" w:hAnsi="Times New Roman" w:cs="Times New Roman"/>
          <w:sz w:val="24"/>
          <w:szCs w:val="24"/>
        </w:rPr>
        <w:t xml:space="preserve"> The journalism of outrage: Investigative reporting and agenda building </w:t>
      </w:r>
      <w:r w:rsidRPr="00513514">
        <w:rPr>
          <w:rFonts w:ascii="Times New Roman" w:hAnsi="Times New Roman" w:cs="Times New Roman"/>
          <w:sz w:val="24"/>
          <w:szCs w:val="24"/>
        </w:rPr>
        <w:t xml:space="preserve">in America. </w:t>
      </w:r>
      <w:proofErr w:type="gramStart"/>
      <w:r w:rsidRPr="00513514">
        <w:rPr>
          <w:rFonts w:ascii="Times New Roman" w:hAnsi="Times New Roman" w:cs="Times New Roman"/>
          <w:sz w:val="24"/>
          <w:szCs w:val="24"/>
        </w:rPr>
        <w:t>Guilford Press.</w:t>
      </w:r>
      <w:proofErr w:type="gramEnd"/>
    </w:p>
    <w:p w:rsidR="00513514" w:rsidRPr="00513514" w:rsidRDefault="00513514" w:rsidP="00615B19">
      <w:pPr>
        <w:spacing w:line="240" w:lineRule="auto"/>
        <w:ind w:left="720" w:hanging="720"/>
        <w:jc w:val="both"/>
        <w:rPr>
          <w:rFonts w:ascii="Times New Roman" w:hAnsi="Times New Roman" w:cs="Times New Roman"/>
          <w:sz w:val="24"/>
          <w:szCs w:val="24"/>
        </w:rPr>
      </w:pPr>
      <w:r w:rsidRPr="00513514">
        <w:rPr>
          <w:rFonts w:ascii="Times New Roman" w:hAnsi="Times New Roman" w:cs="Times New Roman"/>
          <w:sz w:val="24"/>
          <w:szCs w:val="24"/>
        </w:rPr>
        <w:t xml:space="preserve">Rogers, E. M. (2003). Diffusion of innovations (5th </w:t>
      </w:r>
      <w:proofErr w:type="gramStart"/>
      <w:r w:rsidRPr="00513514">
        <w:rPr>
          <w:rFonts w:ascii="Times New Roman" w:hAnsi="Times New Roman" w:cs="Times New Roman"/>
          <w:sz w:val="24"/>
          <w:szCs w:val="24"/>
        </w:rPr>
        <w:t>ed</w:t>
      </w:r>
      <w:proofErr w:type="gramEnd"/>
      <w:r w:rsidRPr="00513514">
        <w:rPr>
          <w:rFonts w:ascii="Times New Roman" w:hAnsi="Times New Roman" w:cs="Times New Roman"/>
          <w:sz w:val="24"/>
          <w:szCs w:val="24"/>
        </w:rPr>
        <w:t>.). Free Press.</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 xml:space="preserve">Shah, G., Susan, L., &amp; </w:t>
      </w:r>
      <w:proofErr w:type="spellStart"/>
      <w:r w:rsidRPr="00513514">
        <w:rPr>
          <w:rFonts w:ascii="Times New Roman" w:hAnsi="Times New Roman" w:cs="Times New Roman"/>
          <w:sz w:val="24"/>
          <w:szCs w:val="24"/>
        </w:rPr>
        <w:t>Furcroy</w:t>
      </w:r>
      <w:proofErr w:type="spellEnd"/>
      <w:r w:rsidRPr="00513514">
        <w:rPr>
          <w:rFonts w:ascii="Times New Roman" w:hAnsi="Times New Roman" w:cs="Times New Roman"/>
          <w:sz w:val="24"/>
          <w:szCs w:val="24"/>
        </w:rPr>
        <w:t>, J. (2020).</w:t>
      </w:r>
      <w:proofErr w:type="gramEnd"/>
      <w:r w:rsidRPr="00513514">
        <w:rPr>
          <w:rFonts w:ascii="Times New Roman" w:hAnsi="Times New Roman" w:cs="Times New Roman"/>
          <w:sz w:val="24"/>
          <w:szCs w:val="24"/>
        </w:rPr>
        <w:t xml:space="preserve"> Female circumcision: History, medical and psychological complications, and initiatives to eradicate this practice. </w:t>
      </w:r>
      <w:proofErr w:type="gramStart"/>
      <w:r w:rsidRPr="00513514">
        <w:rPr>
          <w:rFonts w:ascii="Times New Roman" w:hAnsi="Times New Roman" w:cs="Times New Roman"/>
          <w:sz w:val="24"/>
          <w:szCs w:val="24"/>
        </w:rPr>
        <w:t>Canadian Journal of Urology, 16(2), 4576–4579.</w:t>
      </w:r>
      <w:proofErr w:type="gramEnd"/>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 xml:space="preserve">Shell-Duncan, B., Wander, K., </w:t>
      </w:r>
      <w:proofErr w:type="spellStart"/>
      <w:r w:rsidRPr="00513514">
        <w:rPr>
          <w:rFonts w:ascii="Times New Roman" w:hAnsi="Times New Roman" w:cs="Times New Roman"/>
          <w:sz w:val="24"/>
          <w:szCs w:val="24"/>
        </w:rPr>
        <w:t>Hernlund</w:t>
      </w:r>
      <w:proofErr w:type="spellEnd"/>
      <w:r w:rsidRPr="00513514">
        <w:rPr>
          <w:rFonts w:ascii="Times New Roman" w:hAnsi="Times New Roman" w:cs="Times New Roman"/>
          <w:sz w:val="24"/>
          <w:szCs w:val="24"/>
        </w:rPr>
        <w:t>, Y., &amp; Moreau, A. (2013).</w:t>
      </w:r>
      <w:proofErr w:type="gramEnd"/>
      <w:r w:rsidRPr="00513514">
        <w:rPr>
          <w:rFonts w:ascii="Times New Roman" w:hAnsi="Times New Roman" w:cs="Times New Roman"/>
          <w:sz w:val="24"/>
          <w:szCs w:val="24"/>
        </w:rPr>
        <w:t xml:space="preserve"> Changing contexts of cutting: Influence on attitudes toward female genital mutilation/cutting in Senegal. Medical Anthropology Quarterly, 27(2), 209–231.</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proofErr w:type="gramStart"/>
      <w:r w:rsidRPr="00513514">
        <w:rPr>
          <w:rFonts w:ascii="Times New Roman" w:hAnsi="Times New Roman" w:cs="Times New Roman"/>
          <w:sz w:val="24"/>
          <w:szCs w:val="24"/>
        </w:rPr>
        <w:lastRenderedPageBreak/>
        <w:t>Tufte</w:t>
      </w:r>
      <w:proofErr w:type="spellEnd"/>
      <w:r w:rsidRPr="00513514">
        <w:rPr>
          <w:rFonts w:ascii="Times New Roman" w:hAnsi="Times New Roman" w:cs="Times New Roman"/>
          <w:sz w:val="24"/>
          <w:szCs w:val="24"/>
        </w:rPr>
        <w:t xml:space="preserve">, T., &amp; </w:t>
      </w:r>
      <w:proofErr w:type="spellStart"/>
      <w:r w:rsidRPr="00513514">
        <w:rPr>
          <w:rFonts w:ascii="Times New Roman" w:hAnsi="Times New Roman" w:cs="Times New Roman"/>
          <w:sz w:val="24"/>
          <w:szCs w:val="24"/>
        </w:rPr>
        <w:t>Mefalopulos</w:t>
      </w:r>
      <w:proofErr w:type="spellEnd"/>
      <w:r w:rsidRPr="00513514">
        <w:rPr>
          <w:rFonts w:ascii="Times New Roman" w:hAnsi="Times New Roman" w:cs="Times New Roman"/>
          <w:sz w:val="24"/>
          <w:szCs w:val="24"/>
        </w:rPr>
        <w:t>, P. (2020).</w:t>
      </w:r>
      <w:proofErr w:type="gramEnd"/>
      <w:r w:rsidRPr="00513514">
        <w:rPr>
          <w:rFonts w:ascii="Times New Roman" w:hAnsi="Times New Roman" w:cs="Times New Roman"/>
          <w:sz w:val="24"/>
          <w:szCs w:val="24"/>
        </w:rPr>
        <w:t xml:space="preserve"> Participatory communication: A practical guide (Working </w:t>
      </w:r>
      <w:r w:rsidRPr="00513514">
        <w:rPr>
          <w:rFonts w:ascii="Times New Roman" w:hAnsi="Times New Roman" w:cs="Times New Roman"/>
          <w:sz w:val="24"/>
          <w:szCs w:val="24"/>
        </w:rPr>
        <w:t xml:space="preserve">Paper No. 170). </w:t>
      </w:r>
      <w:proofErr w:type="gramStart"/>
      <w:r w:rsidRPr="00513514">
        <w:rPr>
          <w:rFonts w:ascii="Times New Roman" w:hAnsi="Times New Roman" w:cs="Times New Roman"/>
          <w:sz w:val="24"/>
          <w:szCs w:val="24"/>
        </w:rPr>
        <w:t>The World Bank.</w:t>
      </w:r>
      <w:proofErr w:type="gramEnd"/>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U.S. Department of State.</w:t>
      </w:r>
      <w:proofErr w:type="gramEnd"/>
      <w:r w:rsidRPr="00513514">
        <w:rPr>
          <w:rFonts w:ascii="Times New Roman" w:hAnsi="Times New Roman" w:cs="Times New Roman"/>
          <w:sz w:val="24"/>
          <w:szCs w:val="24"/>
        </w:rPr>
        <w:t xml:space="preserve"> (2020). Nigeria: Report on female genital circumcision (FGC) or female circumcision (FC). https://www.state.gov/wi/r/s/rep/crFGC/10106pf.htm</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spellStart"/>
      <w:r w:rsidRPr="00513514">
        <w:rPr>
          <w:rFonts w:ascii="Times New Roman" w:hAnsi="Times New Roman" w:cs="Times New Roman"/>
          <w:sz w:val="24"/>
          <w:szCs w:val="24"/>
        </w:rPr>
        <w:t>Uturu</w:t>
      </w:r>
      <w:proofErr w:type="spellEnd"/>
      <w:r w:rsidRPr="00513514">
        <w:rPr>
          <w:rFonts w:ascii="Times New Roman" w:hAnsi="Times New Roman" w:cs="Times New Roman"/>
          <w:sz w:val="24"/>
          <w:szCs w:val="24"/>
        </w:rPr>
        <w:t xml:space="preserve">, R. E. (2020). </w:t>
      </w:r>
      <w:proofErr w:type="gramStart"/>
      <w:r w:rsidRPr="00513514">
        <w:rPr>
          <w:rFonts w:ascii="Times New Roman" w:hAnsi="Times New Roman" w:cs="Times New Roman"/>
          <w:sz w:val="24"/>
          <w:szCs w:val="24"/>
        </w:rPr>
        <w:t>The impact of harmful traditional practices on educational development of the girl-child in Nigeria.</w:t>
      </w:r>
      <w:proofErr w:type="gramEnd"/>
      <w:r w:rsidRPr="00513514">
        <w:rPr>
          <w:rFonts w:ascii="Times New Roman" w:hAnsi="Times New Roman" w:cs="Times New Roman"/>
          <w:sz w:val="24"/>
          <w:szCs w:val="24"/>
        </w:rPr>
        <w:t xml:space="preserve"> Benue Journal of Gender Studies, 1(1), 35–43.</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UNFPA.</w:t>
      </w:r>
      <w:proofErr w:type="gramEnd"/>
      <w:r w:rsidRPr="00513514">
        <w:rPr>
          <w:rFonts w:ascii="Times New Roman" w:hAnsi="Times New Roman" w:cs="Times New Roman"/>
          <w:sz w:val="24"/>
          <w:szCs w:val="24"/>
        </w:rPr>
        <w:t xml:space="preserve"> (2022). Eliminating female genital circumcision. https://www.unfpa.org</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UNICEF.</w:t>
      </w:r>
      <w:proofErr w:type="gramEnd"/>
      <w:r w:rsidRPr="00513514">
        <w:rPr>
          <w:rFonts w:ascii="Times New Roman" w:hAnsi="Times New Roman" w:cs="Times New Roman"/>
          <w:sz w:val="24"/>
          <w:szCs w:val="24"/>
        </w:rPr>
        <w:t xml:space="preserve"> (2019). Strategic communication: Working paper. </w:t>
      </w:r>
      <w:proofErr w:type="gramStart"/>
      <w:r w:rsidRPr="00513514">
        <w:rPr>
          <w:rFonts w:ascii="Times New Roman" w:hAnsi="Times New Roman" w:cs="Times New Roman"/>
          <w:sz w:val="24"/>
          <w:szCs w:val="24"/>
        </w:rPr>
        <w:t>UNICEF Regional Office for South Asia.</w:t>
      </w:r>
      <w:proofErr w:type="gramEnd"/>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UNICEF.</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(2023). Female genital Circumcision (FGC) statistics.</w:t>
      </w:r>
      <w:proofErr w:type="gramEnd"/>
      <w:r w:rsidRPr="00513514">
        <w:rPr>
          <w:rFonts w:ascii="Times New Roman" w:hAnsi="Times New Roman" w:cs="Times New Roman"/>
          <w:sz w:val="24"/>
          <w:szCs w:val="24"/>
        </w:rPr>
        <w:t xml:space="preserve"> https://data.unicef.org</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WHO.</w:t>
      </w:r>
      <w:proofErr w:type="gramEnd"/>
      <w:r w:rsidRPr="00513514">
        <w:rPr>
          <w:rFonts w:ascii="Times New Roman" w:hAnsi="Times New Roman" w:cs="Times New Roman"/>
          <w:sz w:val="24"/>
          <w:szCs w:val="24"/>
        </w:rPr>
        <w:t xml:space="preserve"> (2020). </w:t>
      </w:r>
      <w:proofErr w:type="gramStart"/>
      <w:r w:rsidRPr="00513514">
        <w:rPr>
          <w:rFonts w:ascii="Times New Roman" w:hAnsi="Times New Roman" w:cs="Times New Roman"/>
          <w:sz w:val="24"/>
          <w:szCs w:val="24"/>
        </w:rPr>
        <w:t>Eliminating</w:t>
      </w:r>
      <w:proofErr w:type="gramEnd"/>
      <w:r w:rsidRPr="00513514">
        <w:rPr>
          <w:rFonts w:ascii="Times New Roman" w:hAnsi="Times New Roman" w:cs="Times New Roman"/>
          <w:sz w:val="24"/>
          <w:szCs w:val="24"/>
        </w:rPr>
        <w:t xml:space="preserve"> female genital Circumcision: An interagency statement. </w:t>
      </w:r>
      <w:proofErr w:type="gramStart"/>
      <w:r w:rsidRPr="00513514">
        <w:rPr>
          <w:rFonts w:ascii="Times New Roman" w:hAnsi="Times New Roman" w:cs="Times New Roman"/>
          <w:sz w:val="24"/>
          <w:szCs w:val="24"/>
        </w:rPr>
        <w:t>WHO, Geneva.</w:t>
      </w:r>
      <w:proofErr w:type="gramEnd"/>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WHO.</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(2022). Female genital Circumcision.</w:t>
      </w:r>
      <w:proofErr w:type="gramEnd"/>
      <w:r w:rsidRPr="00513514">
        <w:rPr>
          <w:rFonts w:ascii="Times New Roman" w:hAnsi="Times New Roman" w:cs="Times New Roman"/>
          <w:sz w:val="24"/>
          <w:szCs w:val="24"/>
        </w:rPr>
        <w:t xml:space="preserve"> https://www.who.int</w:t>
      </w:r>
    </w:p>
    <w:p w:rsidR="00513514"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 xml:space="preserve">WREP (Women’s Right Education </w:t>
      </w:r>
      <w:proofErr w:type="spellStart"/>
      <w:r w:rsidRPr="00513514">
        <w:rPr>
          <w:rFonts w:ascii="Times New Roman" w:hAnsi="Times New Roman" w:cs="Times New Roman"/>
          <w:sz w:val="24"/>
          <w:szCs w:val="24"/>
        </w:rPr>
        <w:t>Programme</w:t>
      </w:r>
      <w:proofErr w:type="spellEnd"/>
      <w:r w:rsidRPr="00513514">
        <w:rPr>
          <w:rFonts w:ascii="Times New Roman" w:hAnsi="Times New Roman" w:cs="Times New Roman"/>
          <w:sz w:val="24"/>
          <w:szCs w:val="24"/>
        </w:rPr>
        <w:t>).</w:t>
      </w:r>
      <w:proofErr w:type="gramEnd"/>
      <w:r w:rsidRPr="00513514">
        <w:rPr>
          <w:rFonts w:ascii="Times New Roman" w:hAnsi="Times New Roman" w:cs="Times New Roman"/>
          <w:sz w:val="24"/>
          <w:szCs w:val="24"/>
        </w:rPr>
        <w:t xml:space="preserve"> (2019). Combating the Practice of Female Genital Circumcision in Three Local Government Areas of Benue State. http://www.wrepnig.org/reports/Document1.pdf</w:t>
      </w:r>
    </w:p>
    <w:p w:rsidR="00513514" w:rsidRPr="00513514" w:rsidRDefault="00513514" w:rsidP="00615B19">
      <w:pPr>
        <w:spacing w:line="240" w:lineRule="auto"/>
        <w:ind w:left="720" w:hanging="720"/>
        <w:jc w:val="both"/>
        <w:rPr>
          <w:rFonts w:ascii="Times New Roman" w:hAnsi="Times New Roman" w:cs="Times New Roman"/>
          <w:sz w:val="24"/>
          <w:szCs w:val="24"/>
        </w:rPr>
      </w:pPr>
      <w:r w:rsidRPr="00513514">
        <w:rPr>
          <w:rFonts w:ascii="Times New Roman" w:hAnsi="Times New Roman" w:cs="Times New Roman"/>
          <w:sz w:val="24"/>
          <w:szCs w:val="24"/>
        </w:rPr>
        <w:t xml:space="preserve">Women's Right Education </w:t>
      </w:r>
      <w:proofErr w:type="spellStart"/>
      <w:r w:rsidRPr="00513514">
        <w:rPr>
          <w:rFonts w:ascii="Times New Roman" w:hAnsi="Times New Roman" w:cs="Times New Roman"/>
          <w:sz w:val="24"/>
          <w:szCs w:val="24"/>
        </w:rPr>
        <w:t>Programme</w:t>
      </w:r>
      <w:proofErr w:type="spellEnd"/>
      <w:r w:rsidRPr="00513514">
        <w:rPr>
          <w:rFonts w:ascii="Times New Roman" w:hAnsi="Times New Roman" w:cs="Times New Roman"/>
          <w:sz w:val="24"/>
          <w:szCs w:val="24"/>
        </w:rPr>
        <w:t xml:space="preserve"> (WREP). (2019). Combating the Practice of Female Genital Circumcision in Three Local Government Areas of Benue State. Retrieved from </w:t>
      </w:r>
      <w:hyperlink r:id="rId14" w:history="1">
        <w:r w:rsidRPr="00513514">
          <w:rPr>
            <w:rStyle w:val="Hyperlink"/>
            <w:rFonts w:ascii="Times New Roman" w:hAnsi="Times New Roman" w:cs="Times New Roman"/>
            <w:sz w:val="24"/>
            <w:szCs w:val="24"/>
          </w:rPr>
          <w:t>http://www.wrepnig.org/reports/Document1.pdf?PHPSESSID=ab6dc078284b7cccf0bb3f47683ec8ef</w:t>
        </w:r>
      </w:hyperlink>
    </w:p>
    <w:p w:rsidR="00D30FB6" w:rsidRPr="00513514" w:rsidRDefault="00513514" w:rsidP="00615B19">
      <w:pPr>
        <w:spacing w:line="240" w:lineRule="auto"/>
        <w:ind w:left="720" w:hanging="720"/>
        <w:jc w:val="both"/>
        <w:rPr>
          <w:rFonts w:ascii="Times New Roman" w:hAnsi="Times New Roman" w:cs="Times New Roman"/>
          <w:sz w:val="24"/>
          <w:szCs w:val="24"/>
        </w:rPr>
      </w:pPr>
      <w:proofErr w:type="gramStart"/>
      <w:r w:rsidRPr="00513514">
        <w:rPr>
          <w:rFonts w:ascii="Times New Roman" w:hAnsi="Times New Roman" w:cs="Times New Roman"/>
          <w:sz w:val="24"/>
          <w:szCs w:val="24"/>
        </w:rPr>
        <w:t>World Health Organization (WHO).</w:t>
      </w:r>
      <w:proofErr w:type="gramEnd"/>
      <w:r w:rsidRPr="00513514">
        <w:rPr>
          <w:rFonts w:ascii="Times New Roman" w:hAnsi="Times New Roman" w:cs="Times New Roman"/>
          <w:sz w:val="24"/>
          <w:szCs w:val="24"/>
        </w:rPr>
        <w:t xml:space="preserve"> </w:t>
      </w:r>
      <w:proofErr w:type="gramStart"/>
      <w:r w:rsidRPr="00513514">
        <w:rPr>
          <w:rFonts w:ascii="Times New Roman" w:hAnsi="Times New Roman" w:cs="Times New Roman"/>
          <w:sz w:val="24"/>
          <w:szCs w:val="24"/>
        </w:rPr>
        <w:t>(2023). Female genital Cir</w:t>
      </w:r>
      <w:r w:rsidRPr="00513514">
        <w:rPr>
          <w:rFonts w:ascii="Times New Roman" w:hAnsi="Times New Roman" w:cs="Times New Roman"/>
          <w:sz w:val="24"/>
          <w:szCs w:val="24"/>
        </w:rPr>
        <w:t>cumcision.</w:t>
      </w:r>
      <w:proofErr w:type="gramEnd"/>
      <w:r w:rsidRPr="00513514">
        <w:rPr>
          <w:rFonts w:ascii="Times New Roman" w:hAnsi="Times New Roman" w:cs="Times New Roman"/>
          <w:sz w:val="24"/>
          <w:szCs w:val="24"/>
        </w:rPr>
        <w:t xml:space="preserve"> https://www.who.int</w:t>
      </w:r>
    </w:p>
    <w:sectPr w:rsidR="00D30FB6" w:rsidRPr="005135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61F" w:rsidRDefault="0083361F">
      <w:pPr>
        <w:spacing w:after="0" w:line="240" w:lineRule="auto"/>
      </w:pPr>
      <w:r>
        <w:separator/>
      </w:r>
    </w:p>
  </w:endnote>
  <w:endnote w:type="continuationSeparator" w:id="0">
    <w:p w:rsidR="0083361F" w:rsidRDefault="0083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076052"/>
      <w:docPartObj>
        <w:docPartGallery w:val="Page Numbers (Bottom of Page)"/>
        <w:docPartUnique/>
      </w:docPartObj>
    </w:sdtPr>
    <w:sdtEndPr>
      <w:rPr>
        <w:noProof/>
      </w:rPr>
    </w:sdtEndPr>
    <w:sdtContent>
      <w:p w:rsidR="00492893" w:rsidRDefault="003561D9">
        <w:pPr>
          <w:pStyle w:val="Footer"/>
          <w:jc w:val="center"/>
        </w:pPr>
        <w:r>
          <w:fldChar w:fldCharType="begin"/>
        </w:r>
        <w:r>
          <w:instrText xml:space="preserve"> PAGE   \* MERGEFORMAT </w:instrText>
        </w:r>
        <w:r>
          <w:fldChar w:fldCharType="separate"/>
        </w:r>
        <w:r w:rsidR="00B5012B">
          <w:rPr>
            <w:noProof/>
          </w:rPr>
          <w:t>4</w:t>
        </w:r>
        <w:r>
          <w:rPr>
            <w:noProof/>
          </w:rPr>
          <w:fldChar w:fldCharType="end"/>
        </w:r>
      </w:p>
    </w:sdtContent>
  </w:sdt>
  <w:p w:rsidR="00492893" w:rsidRDefault="008336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789053"/>
      <w:docPartObj>
        <w:docPartGallery w:val="Page Numbers (Bottom of Page)"/>
        <w:docPartUnique/>
      </w:docPartObj>
    </w:sdtPr>
    <w:sdtEndPr>
      <w:rPr>
        <w:noProof/>
      </w:rPr>
    </w:sdtEndPr>
    <w:sdtContent>
      <w:p w:rsidR="00492893" w:rsidRDefault="003561D9">
        <w:pPr>
          <w:pStyle w:val="Footer"/>
          <w:jc w:val="center"/>
        </w:pPr>
        <w:r>
          <w:fldChar w:fldCharType="begin"/>
        </w:r>
        <w:r>
          <w:instrText xml:space="preserve"> PAGE   \* MERGEFORMAT </w:instrText>
        </w:r>
        <w:r>
          <w:fldChar w:fldCharType="separate"/>
        </w:r>
        <w:r w:rsidR="00B5012B">
          <w:rPr>
            <w:noProof/>
          </w:rPr>
          <w:t>38</w:t>
        </w:r>
        <w:r>
          <w:rPr>
            <w:noProof/>
          </w:rPr>
          <w:fldChar w:fldCharType="end"/>
        </w:r>
      </w:p>
    </w:sdtContent>
  </w:sdt>
  <w:p w:rsidR="00492893" w:rsidRDefault="00833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61F" w:rsidRDefault="0083361F">
      <w:pPr>
        <w:spacing w:after="0" w:line="240" w:lineRule="auto"/>
      </w:pPr>
      <w:r>
        <w:separator/>
      </w:r>
    </w:p>
  </w:footnote>
  <w:footnote w:type="continuationSeparator" w:id="0">
    <w:p w:rsidR="0083361F" w:rsidRDefault="008336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43D9"/>
    <w:multiLevelType w:val="multilevel"/>
    <w:tmpl w:val="2E4A409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05DA2"/>
    <w:multiLevelType w:val="multilevel"/>
    <w:tmpl w:val="99BA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161DD0"/>
    <w:multiLevelType w:val="multilevel"/>
    <w:tmpl w:val="ED2A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E66465"/>
    <w:multiLevelType w:val="multilevel"/>
    <w:tmpl w:val="7AA0AB9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4B042F"/>
    <w:multiLevelType w:val="multilevel"/>
    <w:tmpl w:val="813A12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49E4A59"/>
    <w:multiLevelType w:val="multilevel"/>
    <w:tmpl w:val="0FF6C3F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D9"/>
    <w:rsid w:val="000134D0"/>
    <w:rsid w:val="003561D9"/>
    <w:rsid w:val="00370AE6"/>
    <w:rsid w:val="00425703"/>
    <w:rsid w:val="00513514"/>
    <w:rsid w:val="00615B19"/>
    <w:rsid w:val="00701A49"/>
    <w:rsid w:val="0083361F"/>
    <w:rsid w:val="0089704C"/>
    <w:rsid w:val="00A02ABC"/>
    <w:rsid w:val="00B5012B"/>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1D9"/>
  </w:style>
  <w:style w:type="paragraph" w:styleId="Heading3">
    <w:name w:val="heading 3"/>
    <w:basedOn w:val="Normal"/>
    <w:next w:val="Normal"/>
    <w:link w:val="Heading3Char"/>
    <w:uiPriority w:val="9"/>
    <w:unhideWhenUsed/>
    <w:qFormat/>
    <w:rsid w:val="003561D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561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61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561D9"/>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356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1D9"/>
  </w:style>
  <w:style w:type="paragraph" w:styleId="NormalWeb">
    <w:name w:val="Normal (Web)"/>
    <w:basedOn w:val="Normal"/>
    <w:uiPriority w:val="99"/>
    <w:unhideWhenUsed/>
    <w:rsid w:val="003561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61D9"/>
    <w:rPr>
      <w:b/>
      <w:bCs/>
    </w:rPr>
  </w:style>
  <w:style w:type="character" w:styleId="Emphasis">
    <w:name w:val="Emphasis"/>
    <w:basedOn w:val="DefaultParagraphFont"/>
    <w:uiPriority w:val="20"/>
    <w:qFormat/>
    <w:rsid w:val="003561D9"/>
    <w:rPr>
      <w:i/>
      <w:iCs/>
    </w:rPr>
  </w:style>
  <w:style w:type="paragraph" w:styleId="NoSpacing">
    <w:name w:val="No Spacing"/>
    <w:uiPriority w:val="99"/>
    <w:qFormat/>
    <w:rsid w:val="003561D9"/>
    <w:pPr>
      <w:spacing w:after="0" w:line="240" w:lineRule="auto"/>
    </w:pPr>
  </w:style>
  <w:style w:type="table" w:styleId="TableGrid">
    <w:name w:val="Table Grid"/>
    <w:basedOn w:val="TableNormal"/>
    <w:uiPriority w:val="39"/>
    <w:rsid w:val="00356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PAReport">
    <w:name w:val="APA Report"/>
    <w:basedOn w:val="TableNormal"/>
    <w:uiPriority w:val="99"/>
    <w:rsid w:val="003561D9"/>
    <w:pPr>
      <w:spacing w:after="0" w:line="240" w:lineRule="auto"/>
    </w:pPr>
    <w:rPr>
      <w:rFonts w:ascii="Calibri" w:eastAsia="SimSun" w:hAnsi="Calibri" w:cs="SimSun"/>
      <w:kern w:val="2"/>
      <w:sz w:val="24"/>
      <w:szCs w:val="24"/>
      <w:lang w:eastAsia="ja-JP"/>
      <w14:ligatures w14:val="standardContextu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character" w:styleId="Hyperlink">
    <w:name w:val="Hyperlink"/>
    <w:basedOn w:val="DefaultParagraphFont"/>
    <w:uiPriority w:val="99"/>
    <w:unhideWhenUsed/>
    <w:rsid w:val="005135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1D9"/>
  </w:style>
  <w:style w:type="paragraph" w:styleId="Heading3">
    <w:name w:val="heading 3"/>
    <w:basedOn w:val="Normal"/>
    <w:next w:val="Normal"/>
    <w:link w:val="Heading3Char"/>
    <w:uiPriority w:val="9"/>
    <w:unhideWhenUsed/>
    <w:qFormat/>
    <w:rsid w:val="003561D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561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61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561D9"/>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356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1D9"/>
  </w:style>
  <w:style w:type="paragraph" w:styleId="NormalWeb">
    <w:name w:val="Normal (Web)"/>
    <w:basedOn w:val="Normal"/>
    <w:uiPriority w:val="99"/>
    <w:unhideWhenUsed/>
    <w:rsid w:val="003561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61D9"/>
    <w:rPr>
      <w:b/>
      <w:bCs/>
    </w:rPr>
  </w:style>
  <w:style w:type="character" w:styleId="Emphasis">
    <w:name w:val="Emphasis"/>
    <w:basedOn w:val="DefaultParagraphFont"/>
    <w:uiPriority w:val="20"/>
    <w:qFormat/>
    <w:rsid w:val="003561D9"/>
    <w:rPr>
      <w:i/>
      <w:iCs/>
    </w:rPr>
  </w:style>
  <w:style w:type="paragraph" w:styleId="NoSpacing">
    <w:name w:val="No Spacing"/>
    <w:uiPriority w:val="99"/>
    <w:qFormat/>
    <w:rsid w:val="003561D9"/>
    <w:pPr>
      <w:spacing w:after="0" w:line="240" w:lineRule="auto"/>
    </w:pPr>
  </w:style>
  <w:style w:type="table" w:styleId="TableGrid">
    <w:name w:val="Table Grid"/>
    <w:basedOn w:val="TableNormal"/>
    <w:uiPriority w:val="39"/>
    <w:rsid w:val="00356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PAReport">
    <w:name w:val="APA Report"/>
    <w:basedOn w:val="TableNormal"/>
    <w:uiPriority w:val="99"/>
    <w:rsid w:val="003561D9"/>
    <w:pPr>
      <w:spacing w:after="0" w:line="240" w:lineRule="auto"/>
    </w:pPr>
    <w:rPr>
      <w:rFonts w:ascii="Calibri" w:eastAsia="SimSun" w:hAnsi="Calibri" w:cs="SimSun"/>
      <w:kern w:val="2"/>
      <w:sz w:val="24"/>
      <w:szCs w:val="24"/>
      <w:lang w:eastAsia="ja-JP"/>
      <w14:ligatures w14:val="standardContextu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character" w:styleId="Hyperlink">
    <w:name w:val="Hyperlink"/>
    <w:basedOn w:val="DefaultParagraphFont"/>
    <w:uiPriority w:val="99"/>
    <w:unhideWhenUsed/>
    <w:rsid w:val="005135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2795">
      <w:bodyDiv w:val="1"/>
      <w:marLeft w:val="0"/>
      <w:marRight w:val="0"/>
      <w:marTop w:val="0"/>
      <w:marBottom w:val="0"/>
      <w:divBdr>
        <w:top w:val="none" w:sz="0" w:space="0" w:color="auto"/>
        <w:left w:val="none" w:sz="0" w:space="0" w:color="auto"/>
        <w:bottom w:val="none" w:sz="0" w:space="0" w:color="auto"/>
        <w:right w:val="none" w:sz="0" w:space="0" w:color="auto"/>
      </w:divBdr>
    </w:div>
    <w:div w:id="555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 TargetMode="External"/><Relationship Id="rId13" Type="http://schemas.openxmlformats.org/officeDocument/2006/relationships/hyperlink" Target="https://doi.org/10.4103/2141-9248.9694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ho.i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lobalmediacampaign.org" TargetMode="External"/><Relationship Id="rId4" Type="http://schemas.openxmlformats.org/officeDocument/2006/relationships/settings" Target="settings.xml"/><Relationship Id="rId9" Type="http://schemas.openxmlformats.org/officeDocument/2006/relationships/hyperlink" Target="https://www.unfpa.org" TargetMode="External"/><Relationship Id="rId14" Type="http://schemas.openxmlformats.org/officeDocument/2006/relationships/hyperlink" Target="http://www.wrepnig.org/reports/Document1.pdf?PHPSESSID=ab6dc078284b7cccf0bb3f47683ec8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38</Pages>
  <Words>11566</Words>
  <Characters>65931</Characters>
  <Application>Microsoft Office Word</Application>
  <DocSecurity>0</DocSecurity>
  <Lines>549</Lines>
  <Paragraphs>154</Paragraphs>
  <ScaleCrop>false</ScaleCrop>
  <Company/>
  <LinksUpToDate>false</LinksUpToDate>
  <CharactersWithSpaces>77343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2025-05-14T09:17:00Z</dcterms:created>
  <dcterms:modified xsi:type="dcterms:W3CDTF">2025-05-16T13:11:00Z</dcterms:modified>
</cp:coreProperties>
</file>