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0F" w:rsidRPr="00582800" w:rsidRDefault="00FA350F" w:rsidP="00FA350F">
      <w:pPr>
        <w:spacing w:line="360" w:lineRule="auto"/>
        <w:jc w:val="center"/>
        <w:rPr>
          <w:rFonts w:ascii="Times New Roman" w:hAnsi="Times New Roman" w:cs="Times New Roman"/>
          <w:b/>
          <w:szCs w:val="24"/>
        </w:rPr>
      </w:pPr>
      <w:r w:rsidRPr="00582800">
        <w:rPr>
          <w:rFonts w:ascii="Times New Roman" w:hAnsi="Times New Roman" w:cs="Times New Roman"/>
          <w:b/>
          <w:szCs w:val="24"/>
        </w:rPr>
        <w:t>IMPACT OF GENDER DIVERSITY ON WORKFORCE OPPORTUNITIES IN NIGERIA</w:t>
      </w:r>
    </w:p>
    <w:p w:rsidR="00FA350F" w:rsidRPr="00582800" w:rsidRDefault="00FA350F" w:rsidP="00FA350F">
      <w:pPr>
        <w:spacing w:line="360" w:lineRule="auto"/>
        <w:jc w:val="center"/>
        <w:rPr>
          <w:rFonts w:ascii="Times New Roman" w:hAnsi="Times New Roman" w:cs="Times New Roman"/>
          <w:b/>
          <w:szCs w:val="24"/>
        </w:rPr>
      </w:pPr>
      <w:r w:rsidRPr="00582800">
        <w:rPr>
          <w:rFonts w:ascii="Times New Roman" w:hAnsi="Times New Roman" w:cs="Times New Roman"/>
          <w:b/>
          <w:szCs w:val="24"/>
        </w:rPr>
        <w:t>(EMPIRICAL EVIDENCE FROM FIDELITY BANK PLC, ILORIN)</w:t>
      </w:r>
    </w:p>
    <w:p w:rsidR="00FA350F" w:rsidRPr="00582800" w:rsidRDefault="00FA350F" w:rsidP="00FA350F">
      <w:pPr>
        <w:spacing w:line="360" w:lineRule="auto"/>
        <w:jc w:val="center"/>
        <w:rPr>
          <w:rFonts w:ascii="Times New Roman" w:hAnsi="Times New Roman" w:cs="Times New Roman"/>
          <w:b/>
          <w:sz w:val="24"/>
          <w:szCs w:val="24"/>
        </w:rPr>
      </w:pP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By</w:t>
      </w: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BAKARE NOSIRAH DOLAPO</w:t>
      </w:r>
    </w:p>
    <w:p w:rsidR="00FA350F" w:rsidRPr="00A2351C" w:rsidRDefault="00FA350F" w:rsidP="00FA350F">
      <w:pPr>
        <w:spacing w:line="360" w:lineRule="auto"/>
        <w:jc w:val="center"/>
        <w:rPr>
          <w:rFonts w:ascii="Times New Roman" w:hAnsi="Times New Roman" w:cs="Times New Roman"/>
          <w:b/>
          <w:sz w:val="36"/>
          <w:szCs w:val="24"/>
        </w:rPr>
      </w:pPr>
      <w:r w:rsidRPr="00A2351C">
        <w:rPr>
          <w:rFonts w:ascii="Times New Roman" w:hAnsi="Times New Roman" w:cs="Times New Roman"/>
          <w:b/>
          <w:sz w:val="36"/>
          <w:szCs w:val="24"/>
        </w:rPr>
        <w:t>HND/23/BAM/FT/0206</w:t>
      </w:r>
    </w:p>
    <w:p w:rsidR="00FA350F" w:rsidRPr="00582800" w:rsidRDefault="00FA350F" w:rsidP="00FA350F">
      <w:pPr>
        <w:spacing w:line="360" w:lineRule="auto"/>
        <w:jc w:val="center"/>
        <w:rPr>
          <w:rFonts w:ascii="Times New Roman" w:hAnsi="Times New Roman" w:cs="Times New Roman"/>
          <w:b/>
          <w:szCs w:val="24"/>
        </w:rPr>
      </w:pPr>
    </w:p>
    <w:p w:rsidR="00FA350F" w:rsidRPr="00582800" w:rsidRDefault="00FA350F" w:rsidP="00FA350F">
      <w:pPr>
        <w:spacing w:line="360" w:lineRule="auto"/>
        <w:jc w:val="center"/>
        <w:rPr>
          <w:rFonts w:ascii="Times New Roman" w:hAnsi="Times New Roman" w:cs="Times New Roman"/>
          <w:b/>
        </w:rPr>
      </w:pPr>
      <w:r w:rsidRPr="00582800">
        <w:rPr>
          <w:rFonts w:ascii="Times New Roman" w:hAnsi="Times New Roman" w:cs="Times New Roman"/>
          <w:b/>
        </w:rPr>
        <w:t>BEING A RESEARCH PROJECT SUBMMITTED TO THE DEPARTMENT OF BUSINESS ADMINISTRATION, INSTITUTE OF FINANCE AND MANAGEMENT STUDIES, KWARA STATE POLYTECHNIC, ILORIN</w:t>
      </w:r>
    </w:p>
    <w:p w:rsidR="00FA350F" w:rsidRPr="00582800" w:rsidRDefault="00FA350F" w:rsidP="00FA350F">
      <w:pPr>
        <w:spacing w:line="360" w:lineRule="auto"/>
        <w:jc w:val="center"/>
        <w:rPr>
          <w:rFonts w:ascii="Times New Roman" w:hAnsi="Times New Roman" w:cs="Times New Roman"/>
          <w:b/>
          <w:sz w:val="10"/>
        </w:rPr>
      </w:pPr>
    </w:p>
    <w:p w:rsidR="00FA350F" w:rsidRPr="00582800" w:rsidRDefault="00FA350F" w:rsidP="00FA350F">
      <w:pPr>
        <w:spacing w:line="360" w:lineRule="auto"/>
        <w:jc w:val="center"/>
        <w:rPr>
          <w:rFonts w:ascii="Times New Roman" w:hAnsi="Times New Roman" w:cs="Times New Roman"/>
          <w:b/>
        </w:rPr>
      </w:pPr>
      <w:r w:rsidRPr="00582800">
        <w:rPr>
          <w:rFonts w:ascii="Times New Roman" w:hAnsi="Times New Roman" w:cs="Times New Roman"/>
          <w:b/>
        </w:rPr>
        <w:t>IN PARTIAL FULFILLMENT OF THE REQUIREMENT FOR THE AWARD OF</w:t>
      </w:r>
      <w:r>
        <w:rPr>
          <w:rFonts w:ascii="Times New Roman" w:hAnsi="Times New Roman" w:cs="Times New Roman"/>
          <w:b/>
        </w:rPr>
        <w:t xml:space="preserve"> HIGHER </w:t>
      </w:r>
      <w:r w:rsidRPr="00582800">
        <w:rPr>
          <w:rFonts w:ascii="Times New Roman" w:hAnsi="Times New Roman" w:cs="Times New Roman"/>
          <w:b/>
        </w:rPr>
        <w:t>NATIONAL DIPLOMA (</w:t>
      </w:r>
      <w:r>
        <w:rPr>
          <w:rFonts w:ascii="Times New Roman" w:hAnsi="Times New Roman" w:cs="Times New Roman"/>
          <w:b/>
        </w:rPr>
        <w:t>H</w:t>
      </w:r>
      <w:r w:rsidRPr="00582800">
        <w:rPr>
          <w:rFonts w:ascii="Times New Roman" w:hAnsi="Times New Roman" w:cs="Times New Roman"/>
          <w:b/>
        </w:rPr>
        <w:t xml:space="preserve">ND) IN BUSINESS ADMINISTRATION </w:t>
      </w:r>
    </w:p>
    <w:p w:rsidR="00FA350F" w:rsidRPr="00582800" w:rsidRDefault="00FA350F" w:rsidP="00FA350F">
      <w:pPr>
        <w:spacing w:line="360" w:lineRule="auto"/>
        <w:jc w:val="center"/>
        <w:rPr>
          <w:rFonts w:ascii="Times New Roman" w:hAnsi="Times New Roman" w:cs="Times New Roman"/>
          <w:b/>
        </w:rPr>
      </w:pPr>
    </w:p>
    <w:p w:rsidR="00FA350F" w:rsidRPr="00582800" w:rsidRDefault="00FA350F" w:rsidP="00FA350F">
      <w:pPr>
        <w:rPr>
          <w:rFonts w:ascii="Times New Roman" w:eastAsia="Arial Unicode MS" w:hAnsi="Times New Roman" w:cs="Times New Roman"/>
          <w:b/>
        </w:rPr>
      </w:pPr>
      <w:r w:rsidRPr="00582800">
        <w:rPr>
          <w:rFonts w:ascii="Times New Roman" w:eastAsia="Arial Unicode MS" w:hAnsi="Times New Roman" w:cs="Times New Roman"/>
          <w:b/>
        </w:rPr>
        <w:t xml:space="preserve">                   </w:t>
      </w:r>
    </w:p>
    <w:p w:rsidR="00FA350F" w:rsidRPr="00582800" w:rsidRDefault="00FA350F" w:rsidP="00FA350F">
      <w:pPr>
        <w:spacing w:line="360" w:lineRule="auto"/>
        <w:jc w:val="right"/>
        <w:rPr>
          <w:rFonts w:ascii="Times New Roman" w:eastAsiaTheme="minorEastAsia" w:hAnsi="Times New Roman" w:cs="Times New Roman"/>
          <w:b/>
          <w:sz w:val="40"/>
          <w:szCs w:val="40"/>
        </w:rPr>
      </w:pPr>
      <w:r w:rsidRPr="00582800">
        <w:rPr>
          <w:rFonts w:ascii="Times New Roman" w:hAnsi="Times New Roman" w:cs="Times New Roman"/>
          <w:b/>
          <w:sz w:val="40"/>
          <w:szCs w:val="40"/>
        </w:rPr>
        <w:t>MAY, 2025</w:t>
      </w: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jc w:val="center"/>
        <w:rPr>
          <w:rFonts w:ascii="Times New Roman" w:eastAsia="Times New Roman" w:hAnsi="Times New Roman" w:cs="Times New Roman"/>
          <w:b/>
        </w:rPr>
      </w:pPr>
      <w:r w:rsidRPr="00582800">
        <w:rPr>
          <w:rFonts w:ascii="Times New Roman" w:hAnsi="Times New Roman" w:cs="Times New Roman"/>
          <w:b/>
        </w:rPr>
        <w:t>CERTIFICATION</w:t>
      </w:r>
    </w:p>
    <w:p w:rsidR="00FA350F" w:rsidRPr="00582800" w:rsidRDefault="00FA350F" w:rsidP="00FA350F">
      <w:pPr>
        <w:spacing w:line="360" w:lineRule="auto"/>
        <w:ind w:firstLine="720"/>
        <w:rPr>
          <w:rFonts w:ascii="Times New Roman" w:hAnsi="Times New Roman" w:cs="Times New Roman"/>
        </w:rPr>
      </w:pPr>
      <w:r w:rsidRPr="00582800">
        <w:rPr>
          <w:rFonts w:ascii="Times New Roman" w:hAnsi="Times New Roman" w:cs="Times New Roman"/>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FA350F" w:rsidRPr="00582800" w:rsidRDefault="00FA350F" w:rsidP="00FA350F">
      <w:pPr>
        <w:spacing w:line="360" w:lineRule="auto"/>
        <w:ind w:firstLine="720"/>
        <w:rPr>
          <w:rFonts w:ascii="Times New Roman" w:hAnsi="Times New Roman" w:cs="Times New Roman"/>
        </w:rPr>
      </w:pPr>
    </w:p>
    <w:p w:rsidR="00FA350F" w:rsidRPr="00582800" w:rsidRDefault="00FA350F" w:rsidP="00FA350F">
      <w:pPr>
        <w:spacing w:line="360" w:lineRule="auto"/>
        <w:ind w:firstLine="720"/>
        <w:rPr>
          <w:rFonts w:ascii="Times New Roman" w:hAnsi="Times New Roman" w:cs="Times New Roman"/>
          <w:sz w:val="2"/>
        </w:rPr>
      </w:pPr>
    </w:p>
    <w:p w:rsidR="00FA350F" w:rsidRPr="00582800" w:rsidRDefault="00FA350F" w:rsidP="00FA350F">
      <w:pPr>
        <w:spacing w:line="360" w:lineRule="auto"/>
        <w:rPr>
          <w:rFonts w:ascii="Times New Roman" w:hAnsi="Times New Roman" w:cs="Times New Roman"/>
          <w:b/>
        </w:rPr>
      </w:pPr>
    </w:p>
    <w:p w:rsidR="00FA350F" w:rsidRPr="00582800" w:rsidRDefault="00BC5BB8" w:rsidP="00FA350F">
      <w:pPr>
        <w:spacing w:before="240" w:line="240" w:lineRule="auto"/>
        <w:rPr>
          <w:rFonts w:ascii="Times New Roman" w:hAnsi="Times New Roman" w:cs="Times New Roman"/>
          <w:b/>
        </w:rPr>
      </w:pPr>
      <w:r w:rsidRPr="00BC5BB8">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6.75pt;margin-top:1pt;width:156pt;height:0;z-index:251660288" o:connectortype="straight"/>
        </w:pict>
      </w:r>
      <w:r w:rsidRPr="00BC5BB8">
        <w:rPr>
          <w:rFonts w:ascii="Times New Roman" w:hAnsi="Times New Roman" w:cs="Times New Roman"/>
          <w:sz w:val="24"/>
          <w:szCs w:val="24"/>
        </w:rPr>
        <w:pict>
          <v:shape id="_x0000_s1037" type="#_x0000_t32" style="position:absolute;left:0;text-align:left;margin-left:327.75pt;margin-top:1pt;width:106.5pt;height:0;z-index:251663360" o:connectortype="straight"/>
        </w:pict>
      </w:r>
      <w:r w:rsidR="00FA350F">
        <w:rPr>
          <w:rFonts w:ascii="Times New Roman" w:hAnsi="Times New Roman" w:cs="Times New Roman"/>
          <w:b/>
        </w:rPr>
        <w:t>MR. SALMAN A.K</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rPr>
          <w:rFonts w:ascii="Times New Roman" w:hAnsi="Times New Roman" w:cs="Times New Roman"/>
        </w:rPr>
      </w:pPr>
      <w:r w:rsidRPr="00582800">
        <w:rPr>
          <w:rFonts w:ascii="Times New Roman" w:hAnsi="Times New Roman" w:cs="Times New Roman"/>
        </w:rPr>
        <w:t xml:space="preserve">(Project Supervisor) </w:t>
      </w: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sz w:val="2"/>
        </w:rPr>
      </w:pPr>
    </w:p>
    <w:p w:rsidR="00FA350F" w:rsidRPr="00582800" w:rsidRDefault="00FA350F" w:rsidP="00FA350F">
      <w:pPr>
        <w:spacing w:line="360" w:lineRule="auto"/>
        <w:rPr>
          <w:rFonts w:ascii="Times New Roman" w:hAnsi="Times New Roman" w:cs="Times New Roman"/>
          <w:sz w:val="2"/>
        </w:rPr>
      </w:pPr>
    </w:p>
    <w:p w:rsidR="00FA350F" w:rsidRPr="00582800" w:rsidRDefault="00BC5BB8" w:rsidP="00FA350F">
      <w:pPr>
        <w:spacing w:line="240" w:lineRule="auto"/>
        <w:rPr>
          <w:rFonts w:ascii="Times New Roman" w:hAnsi="Times New Roman" w:cs="Times New Roman"/>
          <w:b/>
        </w:rPr>
      </w:pPr>
      <w:r w:rsidRPr="00BC5BB8">
        <w:rPr>
          <w:rFonts w:ascii="Times New Roman" w:hAnsi="Times New Roman" w:cs="Times New Roman"/>
          <w:sz w:val="24"/>
          <w:szCs w:val="24"/>
        </w:rPr>
        <w:pict>
          <v:shape id="_x0000_s1038" type="#_x0000_t32" style="position:absolute;left:0;text-align:left;margin-left:327.75pt;margin-top:.25pt;width:106.5pt;height:0;z-index:251664384" o:connectortype="straight"/>
        </w:pict>
      </w:r>
      <w:r w:rsidRPr="00BC5BB8">
        <w:rPr>
          <w:rFonts w:ascii="Times New Roman" w:hAnsi="Times New Roman" w:cs="Times New Roman"/>
          <w:sz w:val="24"/>
          <w:szCs w:val="24"/>
        </w:rPr>
        <w:pict>
          <v:shape id="_x0000_s1035" type="#_x0000_t32" style="position:absolute;left:0;text-align:left;margin-left:-6.75pt;margin-top:.25pt;width:156pt;height:0;z-index:251661312" o:connectortype="straight"/>
        </w:pict>
      </w:r>
      <w:r w:rsidR="00FA350F" w:rsidRPr="00582800">
        <w:rPr>
          <w:rFonts w:ascii="Times New Roman" w:hAnsi="Times New Roman" w:cs="Times New Roman"/>
          <w:b/>
        </w:rPr>
        <w:t xml:space="preserve">MR.  </w:t>
      </w:r>
      <w:r w:rsidR="00FA350F">
        <w:rPr>
          <w:rFonts w:ascii="Times New Roman" w:hAnsi="Times New Roman" w:cs="Times New Roman"/>
          <w:b/>
        </w:rPr>
        <w:t>ALIYU U.B</w:t>
      </w:r>
      <w:r w:rsidR="00FA350F">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rPr>
          <w:rFonts w:ascii="Times New Roman" w:hAnsi="Times New Roman" w:cs="Times New Roman"/>
        </w:rPr>
      </w:pPr>
      <w:r w:rsidRPr="00582800">
        <w:rPr>
          <w:rFonts w:ascii="Times New Roman" w:hAnsi="Times New Roman" w:cs="Times New Roman"/>
        </w:rPr>
        <w:t>(Project Coordinator)</w:t>
      </w: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rPr>
      </w:pPr>
    </w:p>
    <w:p w:rsidR="00FA350F" w:rsidRPr="00582800" w:rsidRDefault="00FA350F" w:rsidP="00FA350F">
      <w:pPr>
        <w:spacing w:line="360" w:lineRule="auto"/>
        <w:rPr>
          <w:rFonts w:ascii="Times New Roman" w:hAnsi="Times New Roman" w:cs="Times New Roman"/>
          <w:b/>
        </w:rPr>
      </w:pPr>
    </w:p>
    <w:p w:rsidR="00FA350F" w:rsidRPr="00582800" w:rsidRDefault="00BC5BB8" w:rsidP="00FA350F">
      <w:pPr>
        <w:spacing w:line="240" w:lineRule="auto"/>
        <w:rPr>
          <w:rFonts w:ascii="Times New Roman" w:hAnsi="Times New Roman" w:cs="Times New Roman"/>
          <w:b/>
        </w:rPr>
      </w:pPr>
      <w:r w:rsidRPr="00BC5BB8">
        <w:rPr>
          <w:rFonts w:ascii="Times New Roman" w:hAnsi="Times New Roman" w:cs="Times New Roman"/>
          <w:sz w:val="24"/>
          <w:szCs w:val="24"/>
        </w:rPr>
        <w:pict>
          <v:shape id="_x0000_s1039" type="#_x0000_t32" style="position:absolute;left:0;text-align:left;margin-left:327.75pt;margin-top:.1pt;width:106.5pt;height:0;z-index:251665408" o:connectortype="straight"/>
        </w:pict>
      </w:r>
      <w:r w:rsidRPr="00BC5BB8">
        <w:rPr>
          <w:rFonts w:ascii="Times New Roman" w:hAnsi="Times New Roman" w:cs="Times New Roman"/>
          <w:sz w:val="24"/>
          <w:szCs w:val="24"/>
        </w:rPr>
        <w:pict>
          <v:shape id="_x0000_s1036" type="#_x0000_t32" style="position:absolute;left:0;text-align:left;margin-left:-6.75pt;margin-top:.1pt;width:156pt;height:0;z-index:251662336" o:connectortype="straight"/>
        </w:pict>
      </w:r>
      <w:r w:rsidR="00FA350F" w:rsidRPr="00582800">
        <w:rPr>
          <w:rFonts w:ascii="Times New Roman" w:hAnsi="Times New Roman" w:cs="Times New Roman"/>
          <w:b/>
        </w:rPr>
        <w:t xml:space="preserve">MR. </w:t>
      </w:r>
      <w:r w:rsidR="00FA350F">
        <w:rPr>
          <w:rFonts w:ascii="Times New Roman" w:hAnsi="Times New Roman" w:cs="Times New Roman"/>
          <w:b/>
        </w:rPr>
        <w:t>ALAKOSO I.K</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tabs>
          <w:tab w:val="left" w:pos="1800"/>
        </w:tabs>
        <w:spacing w:line="360" w:lineRule="auto"/>
        <w:rPr>
          <w:rFonts w:ascii="Times New Roman" w:hAnsi="Times New Roman" w:cs="Times New Roman"/>
          <w:sz w:val="26"/>
          <w:szCs w:val="26"/>
        </w:rPr>
      </w:pPr>
      <w:r w:rsidRPr="00582800">
        <w:rPr>
          <w:rFonts w:ascii="Times New Roman" w:hAnsi="Times New Roman" w:cs="Times New Roman"/>
        </w:rPr>
        <w:t>(Head of Department)</w:t>
      </w: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BC5BB8" w:rsidP="00FA350F">
      <w:pPr>
        <w:spacing w:line="360" w:lineRule="auto"/>
        <w:rPr>
          <w:rFonts w:ascii="Times New Roman" w:hAnsi="Times New Roman" w:cs="Times New Roman"/>
          <w:b/>
        </w:rPr>
      </w:pPr>
      <w:r w:rsidRPr="00BC5BB8">
        <w:rPr>
          <w:rFonts w:ascii="Times New Roman" w:hAnsi="Times New Roman" w:cs="Times New Roman"/>
          <w:sz w:val="24"/>
          <w:szCs w:val="24"/>
        </w:rPr>
        <w:pict>
          <v:shape id="_x0000_s1041" type="#_x0000_t32" style="position:absolute;left:0;text-align:left;margin-left:327.75pt;margin-top:.1pt;width:106.5pt;height:0;z-index:251667456" o:connectortype="straight"/>
        </w:pict>
      </w:r>
      <w:r w:rsidRPr="00BC5BB8">
        <w:rPr>
          <w:rFonts w:ascii="Times New Roman" w:hAnsi="Times New Roman" w:cs="Times New Roman"/>
          <w:sz w:val="24"/>
          <w:szCs w:val="24"/>
        </w:rPr>
        <w:pict>
          <v:shape id="_x0000_s1040" type="#_x0000_t32" style="position:absolute;left:0;text-align:left;margin-left:-6.75pt;margin-top:.1pt;width:156pt;height:0;z-index:251666432" o:connectortype="straight"/>
        </w:pict>
      </w:r>
      <w:r w:rsidR="00FA350F" w:rsidRPr="00582800">
        <w:rPr>
          <w:rFonts w:ascii="Times New Roman" w:hAnsi="Times New Roman" w:cs="Times New Roman"/>
          <w:b/>
        </w:rPr>
        <w:t>EXTERNAL EXAMINER</w:t>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r>
      <w:r w:rsidR="00FA350F" w:rsidRPr="00582800">
        <w:rPr>
          <w:rFonts w:ascii="Times New Roman" w:hAnsi="Times New Roman" w:cs="Times New Roman"/>
          <w:b/>
        </w:rPr>
        <w:tab/>
        <w:t>DATE</w:t>
      </w: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4"/>
        </w:rPr>
      </w:pPr>
      <w:r w:rsidRPr="00582800">
        <w:rPr>
          <w:rFonts w:ascii="Times New Roman" w:hAnsi="Times New Roman" w:cs="Times New Roman"/>
          <w:b/>
          <w:sz w:val="26"/>
        </w:rPr>
        <w:lastRenderedPageBreak/>
        <w:t>DEDICATION</w:t>
      </w:r>
    </w:p>
    <w:p w:rsidR="00FA350F" w:rsidRPr="00582800" w:rsidRDefault="00FA350F" w:rsidP="00FA350F">
      <w:pPr>
        <w:spacing w:line="360" w:lineRule="auto"/>
        <w:rPr>
          <w:rFonts w:ascii="Times New Roman" w:hAnsi="Times New Roman" w:cs="Times New Roman"/>
          <w:sz w:val="26"/>
        </w:rPr>
      </w:pPr>
      <w:r w:rsidRPr="00582800">
        <w:rPr>
          <w:rFonts w:ascii="Times New Roman" w:hAnsi="Times New Roman" w:cs="Times New Roman"/>
          <w:sz w:val="26"/>
        </w:rPr>
        <w:tab/>
        <w:t xml:space="preserve">This project work is dedicated to Almighty Allah and also to my parents Mr. and Mrs. </w:t>
      </w:r>
      <w:r w:rsidR="00A45CB1" w:rsidRPr="00FA54E6">
        <w:rPr>
          <w:rFonts w:ascii="Times New Roman" w:hAnsi="Times New Roman" w:cs="Times New Roman"/>
          <w:b/>
          <w:sz w:val="26"/>
        </w:rPr>
        <w:t>BAKARE</w:t>
      </w:r>
      <w:r w:rsidR="00A45CB1" w:rsidRPr="00582800">
        <w:rPr>
          <w:rFonts w:ascii="Times New Roman" w:hAnsi="Times New Roman" w:cs="Times New Roman"/>
          <w:sz w:val="26"/>
        </w:rPr>
        <w:t xml:space="preserve"> </w:t>
      </w:r>
      <w:r w:rsidRPr="00582800">
        <w:rPr>
          <w:rFonts w:ascii="Times New Roman" w:hAnsi="Times New Roman" w:cs="Times New Roman"/>
          <w:sz w:val="26"/>
        </w:rPr>
        <w:t>for their support</w:t>
      </w:r>
    </w:p>
    <w:p w:rsidR="00FA350F" w:rsidRPr="00582800" w:rsidRDefault="00FA350F" w:rsidP="00FA350F">
      <w:pPr>
        <w:spacing w:line="360" w:lineRule="auto"/>
        <w:jc w:val="center"/>
        <w:rPr>
          <w:rFonts w:ascii="Times New Roman" w:hAnsi="Times New Roman" w:cs="Times New Roman"/>
          <w:b/>
          <w:sz w:val="26"/>
        </w:rPr>
      </w:pPr>
      <w:r w:rsidRPr="00582800">
        <w:rPr>
          <w:rFonts w:ascii="Times New Roman" w:hAnsi="Times New Roman" w:cs="Times New Roman"/>
          <w:b/>
          <w:sz w:val="26"/>
        </w:rPr>
        <w:br w:type="page"/>
      </w:r>
      <w:r w:rsidRPr="00582800">
        <w:rPr>
          <w:rFonts w:ascii="Times New Roman" w:hAnsi="Times New Roman" w:cs="Times New Roman"/>
          <w:b/>
          <w:sz w:val="26"/>
        </w:rPr>
        <w:lastRenderedPageBreak/>
        <w:t>ACKNOWLEDGEMENTS</w:t>
      </w:r>
    </w:p>
    <w:p w:rsidR="00FA350F" w:rsidRDefault="00FA350F" w:rsidP="00FA350F">
      <w:pPr>
        <w:spacing w:line="360" w:lineRule="auto"/>
        <w:rPr>
          <w:rFonts w:ascii="Times New Roman" w:hAnsi="Times New Roman" w:cs="Times New Roman"/>
          <w:sz w:val="26"/>
        </w:rPr>
      </w:pPr>
      <w:r>
        <w:rPr>
          <w:rFonts w:ascii="Times New Roman" w:hAnsi="Times New Roman" w:cs="Times New Roman"/>
          <w:sz w:val="26"/>
        </w:rPr>
        <w:t xml:space="preserve">First and foremost, I would like to express my gratitude to almighty Allah the creator, the most merciful, for making it possible for me to complete this dissertation and giving me the strength, knowledge and opportunity to know that there is light to every tunnel. </w:t>
      </w:r>
    </w:p>
    <w:p w:rsidR="00FA350F" w:rsidRDefault="00FA350F" w:rsidP="00FA350F">
      <w:pPr>
        <w:spacing w:line="360" w:lineRule="auto"/>
        <w:rPr>
          <w:rFonts w:ascii="Times New Roman" w:hAnsi="Times New Roman" w:cs="Times New Roman"/>
          <w:sz w:val="26"/>
        </w:rPr>
      </w:pPr>
      <w:r>
        <w:rPr>
          <w:rFonts w:ascii="Times New Roman" w:hAnsi="Times New Roman" w:cs="Times New Roman"/>
          <w:sz w:val="26"/>
        </w:rPr>
        <w:t>To my parent, Mr an</w:t>
      </w:r>
      <w:r w:rsidR="00C539C6">
        <w:rPr>
          <w:rFonts w:ascii="Times New Roman" w:hAnsi="Times New Roman" w:cs="Times New Roman"/>
          <w:sz w:val="26"/>
        </w:rPr>
        <w:t>d</w:t>
      </w:r>
      <w:r>
        <w:rPr>
          <w:rFonts w:ascii="Times New Roman" w:hAnsi="Times New Roman" w:cs="Times New Roman"/>
          <w:sz w:val="26"/>
        </w:rPr>
        <w:t xml:space="preserve"> Mrs </w:t>
      </w:r>
      <w:r w:rsidRPr="00C539C6">
        <w:rPr>
          <w:rFonts w:ascii="Times New Roman" w:hAnsi="Times New Roman" w:cs="Times New Roman"/>
          <w:b/>
          <w:sz w:val="26"/>
        </w:rPr>
        <w:t>BAKARE.</w:t>
      </w:r>
    </w:p>
    <w:p w:rsidR="00FA350F" w:rsidRDefault="00FA350F" w:rsidP="00FA54E6">
      <w:pPr>
        <w:spacing w:line="360" w:lineRule="auto"/>
        <w:ind w:firstLine="720"/>
        <w:rPr>
          <w:rFonts w:ascii="Times New Roman" w:hAnsi="Times New Roman" w:cs="Times New Roman"/>
          <w:sz w:val="26"/>
        </w:rPr>
      </w:pPr>
      <w:r>
        <w:rPr>
          <w:rFonts w:ascii="Times New Roman" w:hAnsi="Times New Roman" w:cs="Times New Roman"/>
          <w:sz w:val="26"/>
        </w:rPr>
        <w:t>Thanks you for always being there for me and supporting my dreams. You have been my rocks from the late night calls about life to endless encouragement and advice your sacrifices and hard work have shaped me into who I am today and I’m thankful for all you have done.</w:t>
      </w:r>
    </w:p>
    <w:p w:rsidR="00C539C6" w:rsidRDefault="00C539C6" w:rsidP="00FA350F">
      <w:pPr>
        <w:spacing w:line="360" w:lineRule="auto"/>
        <w:rPr>
          <w:rFonts w:ascii="Times New Roman" w:hAnsi="Times New Roman" w:cs="Times New Roman"/>
          <w:sz w:val="26"/>
        </w:rPr>
      </w:pPr>
      <w:r>
        <w:rPr>
          <w:rFonts w:ascii="Times New Roman" w:hAnsi="Times New Roman" w:cs="Times New Roman"/>
          <w:sz w:val="26"/>
        </w:rPr>
        <w:t>A special</w:t>
      </w:r>
      <w:r w:rsidR="00FA350F">
        <w:rPr>
          <w:rFonts w:ascii="Times New Roman" w:hAnsi="Times New Roman" w:cs="Times New Roman"/>
          <w:sz w:val="26"/>
        </w:rPr>
        <w:t xml:space="preserve"> thanks goes to my families and siblings for their unwavering </w:t>
      </w:r>
      <w:r>
        <w:rPr>
          <w:rFonts w:ascii="Times New Roman" w:hAnsi="Times New Roman" w:cs="Times New Roman"/>
          <w:sz w:val="26"/>
        </w:rPr>
        <w:t>support and encouragement throughout my journey. Their belief in me has been a constant source of motivation. j</w:t>
      </w:r>
    </w:p>
    <w:p w:rsidR="00C539C6" w:rsidRDefault="00C539C6" w:rsidP="00FA350F">
      <w:pPr>
        <w:spacing w:line="360" w:lineRule="auto"/>
        <w:rPr>
          <w:rFonts w:ascii="Times New Roman" w:hAnsi="Times New Roman" w:cs="Times New Roman"/>
          <w:sz w:val="26"/>
        </w:rPr>
      </w:pPr>
      <w:r>
        <w:rPr>
          <w:rFonts w:ascii="Times New Roman" w:hAnsi="Times New Roman" w:cs="Times New Roman"/>
          <w:sz w:val="26"/>
        </w:rPr>
        <w:t>To Mr</w:t>
      </w:r>
      <w:r w:rsidR="0014752B">
        <w:rPr>
          <w:rFonts w:ascii="Times New Roman" w:hAnsi="Times New Roman" w:cs="Times New Roman"/>
          <w:sz w:val="26"/>
        </w:rPr>
        <w:t>,</w:t>
      </w:r>
      <w:r>
        <w:rPr>
          <w:rFonts w:ascii="Times New Roman" w:hAnsi="Times New Roman" w:cs="Times New Roman"/>
          <w:sz w:val="26"/>
        </w:rPr>
        <w:t xml:space="preserve"> </w:t>
      </w:r>
      <w:r w:rsidR="00FE580B">
        <w:rPr>
          <w:rFonts w:ascii="Times New Roman" w:hAnsi="Times New Roman" w:cs="Times New Roman"/>
          <w:b/>
          <w:sz w:val="26"/>
        </w:rPr>
        <w:t>OLAYINKA</w:t>
      </w:r>
      <w:r w:rsidR="0014752B" w:rsidRPr="0014752B">
        <w:rPr>
          <w:rFonts w:ascii="Times New Roman" w:hAnsi="Times New Roman" w:cs="Times New Roman"/>
          <w:b/>
          <w:sz w:val="26"/>
        </w:rPr>
        <w:t xml:space="preserve"> DANIEL,</w:t>
      </w:r>
      <w:r w:rsidR="0014752B">
        <w:rPr>
          <w:rFonts w:ascii="Times New Roman" w:hAnsi="Times New Roman" w:cs="Times New Roman"/>
          <w:sz w:val="26"/>
        </w:rPr>
        <w:t xml:space="preserve"> </w:t>
      </w:r>
      <w:r>
        <w:rPr>
          <w:rFonts w:ascii="Times New Roman" w:hAnsi="Times New Roman" w:cs="Times New Roman"/>
          <w:sz w:val="26"/>
        </w:rPr>
        <w:t xml:space="preserve">Mr </w:t>
      </w:r>
      <w:r w:rsidR="0014752B" w:rsidRPr="0014752B">
        <w:rPr>
          <w:rFonts w:ascii="Times New Roman" w:hAnsi="Times New Roman" w:cs="Times New Roman"/>
          <w:b/>
          <w:sz w:val="26"/>
        </w:rPr>
        <w:t>MORUF OLUFOWOBI.</w:t>
      </w:r>
    </w:p>
    <w:p w:rsidR="00C539C6" w:rsidRDefault="00C539C6" w:rsidP="00FA54E6">
      <w:pPr>
        <w:spacing w:line="360" w:lineRule="auto"/>
        <w:ind w:firstLine="720"/>
        <w:rPr>
          <w:rFonts w:ascii="Times New Roman" w:hAnsi="Times New Roman" w:cs="Times New Roman"/>
          <w:sz w:val="26"/>
        </w:rPr>
      </w:pPr>
      <w:r>
        <w:rPr>
          <w:rFonts w:ascii="Times New Roman" w:hAnsi="Times New Roman" w:cs="Times New Roman"/>
          <w:sz w:val="26"/>
        </w:rPr>
        <w:t>Thanks you for your guidance and reassurance during challenging times.</w:t>
      </w:r>
    </w:p>
    <w:p w:rsidR="00FE580B" w:rsidRDefault="00C539C6" w:rsidP="00FA350F">
      <w:pPr>
        <w:spacing w:line="360" w:lineRule="auto"/>
        <w:rPr>
          <w:rFonts w:ascii="Times New Roman" w:hAnsi="Times New Roman" w:cs="Times New Roman"/>
          <w:sz w:val="26"/>
        </w:rPr>
      </w:pPr>
      <w:r>
        <w:rPr>
          <w:rFonts w:ascii="Times New Roman" w:hAnsi="Times New Roman" w:cs="Times New Roman"/>
          <w:sz w:val="26"/>
        </w:rPr>
        <w:t xml:space="preserve">I’m also grateful to the new people met in </w:t>
      </w:r>
      <w:r w:rsidR="00FE580B">
        <w:rPr>
          <w:rFonts w:ascii="Times New Roman" w:hAnsi="Times New Roman" w:cs="Times New Roman"/>
          <w:sz w:val="26"/>
        </w:rPr>
        <w:t>school;</w:t>
      </w:r>
      <w:r>
        <w:rPr>
          <w:rFonts w:ascii="Times New Roman" w:hAnsi="Times New Roman" w:cs="Times New Roman"/>
          <w:sz w:val="26"/>
        </w:rPr>
        <w:t xml:space="preserve"> their friendship has made this journey more fulfilling</w:t>
      </w:r>
      <w:r w:rsidR="00FE580B">
        <w:rPr>
          <w:rFonts w:ascii="Times New Roman" w:hAnsi="Times New Roman" w:cs="Times New Roman"/>
          <w:sz w:val="26"/>
        </w:rPr>
        <w:t>.</w:t>
      </w:r>
      <w:r>
        <w:rPr>
          <w:rFonts w:ascii="Times New Roman" w:hAnsi="Times New Roman" w:cs="Times New Roman"/>
          <w:sz w:val="26"/>
        </w:rPr>
        <w:t xml:space="preserve"> </w:t>
      </w:r>
    </w:p>
    <w:p w:rsidR="00C539C6" w:rsidRDefault="00FE580B" w:rsidP="00FA350F">
      <w:pPr>
        <w:spacing w:line="360" w:lineRule="auto"/>
        <w:rPr>
          <w:rFonts w:ascii="Times New Roman" w:hAnsi="Times New Roman" w:cs="Times New Roman"/>
          <w:sz w:val="26"/>
        </w:rPr>
      </w:pPr>
      <w:r>
        <w:rPr>
          <w:rFonts w:ascii="Times New Roman" w:hAnsi="Times New Roman" w:cs="Times New Roman"/>
          <w:sz w:val="26"/>
        </w:rPr>
        <w:t xml:space="preserve">And </w:t>
      </w:r>
      <w:r w:rsidR="00C539C6">
        <w:rPr>
          <w:rFonts w:ascii="Times New Roman" w:hAnsi="Times New Roman" w:cs="Times New Roman"/>
          <w:sz w:val="26"/>
        </w:rPr>
        <w:t>to my special man who also supported me along this journey. Thank you for encouragement has been instrumental in my success.</w:t>
      </w:r>
    </w:p>
    <w:p w:rsidR="00FA350F" w:rsidRPr="00582800" w:rsidRDefault="00FA350F" w:rsidP="00FA350F">
      <w:pPr>
        <w:spacing w:line="360" w:lineRule="auto"/>
        <w:rPr>
          <w:rFonts w:ascii="Times New Roman" w:hAnsi="Times New Roman" w:cs="Times New Roman"/>
          <w:sz w:val="26"/>
          <w:szCs w:val="26"/>
        </w:rPr>
      </w:pPr>
      <w:r>
        <w:rPr>
          <w:rFonts w:ascii="Times New Roman" w:hAnsi="Times New Roman" w:cs="Times New Roman"/>
          <w:sz w:val="26"/>
        </w:rPr>
        <w:t xml:space="preserve">   </w:t>
      </w: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sz w:val="26"/>
          <w:szCs w:val="26"/>
        </w:rPr>
      </w:pP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 </w:t>
      </w:r>
    </w:p>
    <w:p w:rsidR="00FA54E6" w:rsidRDefault="00FA54E6" w:rsidP="00FA350F">
      <w:pPr>
        <w:spacing w:line="360" w:lineRule="auto"/>
        <w:jc w:val="center"/>
        <w:rPr>
          <w:rFonts w:ascii="Times New Roman" w:hAnsi="Times New Roman" w:cs="Times New Roman"/>
          <w:b/>
          <w:sz w:val="26"/>
          <w:szCs w:val="26"/>
        </w:rPr>
      </w:pPr>
    </w:p>
    <w:p w:rsidR="00FA54E6" w:rsidRDefault="00FA54E6" w:rsidP="00FA350F">
      <w:pPr>
        <w:spacing w:line="360" w:lineRule="auto"/>
        <w:jc w:val="center"/>
        <w:rPr>
          <w:rFonts w:ascii="Times New Roman" w:hAnsi="Times New Roman" w:cs="Times New Roman"/>
          <w:b/>
          <w:sz w:val="26"/>
          <w:szCs w:val="26"/>
        </w:rPr>
      </w:pPr>
    </w:p>
    <w:p w:rsidR="00FA54E6" w:rsidRDefault="00FA54E6" w:rsidP="00FA350F">
      <w:pPr>
        <w:spacing w:line="360" w:lineRule="auto"/>
        <w:jc w:val="center"/>
        <w:rPr>
          <w:rFonts w:ascii="Times New Roman" w:hAnsi="Times New Roman" w:cs="Times New Roman"/>
          <w:b/>
          <w:sz w:val="26"/>
          <w:szCs w:val="26"/>
        </w:rPr>
      </w:pPr>
    </w:p>
    <w:p w:rsidR="00FA350F" w:rsidRPr="00582800" w:rsidRDefault="00FA350F" w:rsidP="00FA350F">
      <w:pPr>
        <w:spacing w:line="360" w:lineRule="auto"/>
        <w:jc w:val="center"/>
        <w:rPr>
          <w:rFonts w:ascii="Times New Roman" w:hAnsi="Times New Roman" w:cs="Times New Roman"/>
          <w:b/>
          <w:sz w:val="26"/>
          <w:szCs w:val="26"/>
        </w:rPr>
      </w:pPr>
      <w:r w:rsidRPr="00582800">
        <w:rPr>
          <w:rFonts w:ascii="Times New Roman" w:hAnsi="Times New Roman" w:cs="Times New Roman"/>
          <w:b/>
          <w:sz w:val="26"/>
          <w:szCs w:val="26"/>
        </w:rPr>
        <w:t>TABLE OF CONTENT</w:t>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Title page</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Certification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Dedication</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Acknowledgements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Table of content</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6"/>
          <w:szCs w:val="26"/>
        </w:rPr>
        <w:t xml:space="preserve">Abstract </w:t>
      </w: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ONE: INTRODUCTION</w:t>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Background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Statement of the research problem</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Research questions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Objectives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Hypothesis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Significance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Scope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0"/>
        </w:numPr>
        <w:autoSpaceDE/>
        <w:autoSpaceDN/>
        <w:adjustRightInd/>
        <w:spacing w:line="276" w:lineRule="auto"/>
        <w:rPr>
          <w:rFonts w:ascii="Times New Roman" w:hAnsi="Times New Roman" w:cs="Times New Roman"/>
          <w:sz w:val="26"/>
          <w:szCs w:val="26"/>
        </w:rPr>
      </w:pPr>
      <w:r w:rsidRPr="00582800">
        <w:rPr>
          <w:rFonts w:ascii="Times New Roman" w:hAnsi="Times New Roman" w:cs="Times New Roman"/>
          <w:sz w:val="24"/>
          <w:szCs w:val="26"/>
        </w:rPr>
        <w:t>Definition of the terms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 xml:space="preserve">CHAPTER TWO: LITERATURE REVIEW </w:t>
      </w:r>
    </w:p>
    <w:p w:rsidR="00FA350F" w:rsidRPr="005B19E6" w:rsidRDefault="00FA350F" w:rsidP="00FA350F">
      <w:pPr>
        <w:spacing w:line="360"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Introduction </w:t>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4"/>
          <w:szCs w:val="26"/>
        </w:rPr>
      </w:pPr>
      <w:r>
        <w:rPr>
          <w:rFonts w:ascii="Times New Roman" w:hAnsi="Times New Roman" w:cs="Times New Roman"/>
          <w:sz w:val="24"/>
          <w:szCs w:val="26"/>
        </w:rPr>
        <w:t xml:space="preserve">Concept of Gender </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Theoretical framework</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Default="00FA350F" w:rsidP="00FA350F">
      <w:pPr>
        <w:numPr>
          <w:ilvl w:val="1"/>
          <w:numId w:val="21"/>
        </w:numPr>
        <w:autoSpaceDE/>
        <w:autoSpaceDN/>
        <w:adjustRightInd/>
        <w:spacing w:line="276" w:lineRule="auto"/>
        <w:rPr>
          <w:rFonts w:ascii="Times New Roman" w:hAnsi="Times New Roman" w:cs="Times New Roman"/>
          <w:sz w:val="26"/>
          <w:szCs w:val="26"/>
        </w:rPr>
      </w:pPr>
      <w:r>
        <w:rPr>
          <w:rFonts w:ascii="Times New Roman" w:hAnsi="Times New Roman" w:cs="Times New Roman"/>
          <w:sz w:val="26"/>
          <w:szCs w:val="26"/>
        </w:rPr>
        <w:t xml:space="preserve">Empirical Review </w:t>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numPr>
          <w:ilvl w:val="1"/>
          <w:numId w:val="21"/>
        </w:numPr>
        <w:autoSpaceDE/>
        <w:autoSpaceDN/>
        <w:adjustRightInd/>
        <w:spacing w:line="276" w:lineRule="auto"/>
        <w:rPr>
          <w:rFonts w:ascii="Times New Roman" w:hAnsi="Times New Roman" w:cs="Times New Roman"/>
          <w:sz w:val="26"/>
          <w:szCs w:val="26"/>
        </w:rPr>
      </w:pPr>
      <w:r>
        <w:rPr>
          <w:rFonts w:ascii="Times New Roman" w:hAnsi="Times New Roman" w:cs="Times New Roman"/>
          <w:sz w:val="26"/>
          <w:szCs w:val="26"/>
        </w:rPr>
        <w:t>Research Gaps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THREE: RESEARCH METHODOLOGY</w:t>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6"/>
          <w:szCs w:val="26"/>
        </w:rPr>
        <w:t>3.1</w:t>
      </w:r>
      <w:r w:rsidRPr="00582800">
        <w:rPr>
          <w:rFonts w:ascii="Times New Roman" w:hAnsi="Times New Roman" w:cs="Times New Roman"/>
          <w:sz w:val="26"/>
          <w:szCs w:val="26"/>
        </w:rPr>
        <w:tab/>
      </w:r>
      <w:r w:rsidRPr="00582800">
        <w:rPr>
          <w:rFonts w:ascii="Times New Roman" w:hAnsi="Times New Roman" w:cs="Times New Roman"/>
          <w:sz w:val="24"/>
          <w:szCs w:val="26"/>
        </w:rPr>
        <w:t>Introduction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3.2</w:t>
      </w:r>
      <w:r w:rsidRPr="00582800">
        <w:rPr>
          <w:rFonts w:ascii="Times New Roman" w:hAnsi="Times New Roman" w:cs="Times New Roman"/>
          <w:sz w:val="24"/>
          <w:szCs w:val="26"/>
        </w:rPr>
        <w:tab/>
        <w:t>Research Design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3.3</w:t>
      </w:r>
      <w:r w:rsidRPr="00582800">
        <w:rPr>
          <w:rFonts w:ascii="Times New Roman" w:hAnsi="Times New Roman" w:cs="Times New Roman"/>
          <w:sz w:val="24"/>
          <w:szCs w:val="26"/>
        </w:rPr>
        <w:tab/>
        <w:t>Population of the study</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3.4</w:t>
      </w:r>
      <w:r w:rsidRPr="00582800">
        <w:rPr>
          <w:rFonts w:ascii="Times New Roman" w:hAnsi="Times New Roman" w:cs="Times New Roman"/>
          <w:sz w:val="24"/>
          <w:szCs w:val="26"/>
        </w:rPr>
        <w:tab/>
        <w:t>Sampling Techniques and Sampling Size</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3.5</w:t>
      </w:r>
      <w:r w:rsidRPr="00582800">
        <w:rPr>
          <w:rFonts w:ascii="Times New Roman" w:hAnsi="Times New Roman" w:cs="Times New Roman"/>
          <w:sz w:val="24"/>
          <w:szCs w:val="26"/>
        </w:rPr>
        <w:tab/>
        <w:t>Method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3.6</w:t>
      </w:r>
      <w:r w:rsidRPr="00582800">
        <w:rPr>
          <w:rFonts w:ascii="Times New Roman" w:hAnsi="Times New Roman" w:cs="Times New Roman"/>
          <w:sz w:val="24"/>
          <w:szCs w:val="26"/>
        </w:rPr>
        <w:tab/>
        <w:t>Instruments of Data Collection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4"/>
          <w:szCs w:val="26"/>
        </w:rPr>
      </w:pPr>
      <w:r w:rsidRPr="00582800">
        <w:rPr>
          <w:rFonts w:ascii="Times New Roman" w:hAnsi="Times New Roman" w:cs="Times New Roman"/>
          <w:sz w:val="24"/>
          <w:szCs w:val="26"/>
        </w:rPr>
        <w:t>3.7</w:t>
      </w:r>
      <w:r w:rsidRPr="00582800">
        <w:rPr>
          <w:rFonts w:ascii="Times New Roman" w:hAnsi="Times New Roman" w:cs="Times New Roman"/>
          <w:sz w:val="24"/>
          <w:szCs w:val="26"/>
        </w:rPr>
        <w:tab/>
        <w:t>Method of Data Analysis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rPr>
          <w:rFonts w:ascii="Times New Roman" w:hAnsi="Times New Roman" w:cs="Times New Roman"/>
          <w:sz w:val="26"/>
          <w:szCs w:val="26"/>
        </w:rPr>
      </w:pPr>
      <w:r w:rsidRPr="00582800">
        <w:rPr>
          <w:rFonts w:ascii="Times New Roman" w:hAnsi="Times New Roman" w:cs="Times New Roman"/>
          <w:sz w:val="24"/>
          <w:szCs w:val="26"/>
        </w:rPr>
        <w:t>3.8</w:t>
      </w:r>
      <w:r w:rsidRPr="00582800">
        <w:rPr>
          <w:rFonts w:ascii="Times New Roman" w:hAnsi="Times New Roman" w:cs="Times New Roman"/>
          <w:sz w:val="24"/>
          <w:szCs w:val="26"/>
        </w:rPr>
        <w:tab/>
        <w:t>Historical Background of the case study</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276" w:lineRule="auto"/>
        <w:rPr>
          <w:rFonts w:ascii="Times New Roman" w:hAnsi="Times New Roman" w:cs="Times New Roman"/>
          <w:b/>
          <w:sz w:val="26"/>
          <w:szCs w:val="26"/>
        </w:rPr>
      </w:pPr>
      <w:r w:rsidRPr="00582800">
        <w:rPr>
          <w:rFonts w:ascii="Times New Roman" w:hAnsi="Times New Roman" w:cs="Times New Roman"/>
          <w:b/>
          <w:sz w:val="26"/>
          <w:szCs w:val="26"/>
        </w:rPr>
        <w:t>CHAPTER FOUR: DATA PRESENTATION AND ANALYSIS</w:t>
      </w:r>
    </w:p>
    <w:p w:rsidR="00FA350F" w:rsidRPr="00582800" w:rsidRDefault="00FA350F" w:rsidP="00FA350F">
      <w:pPr>
        <w:spacing w:line="360" w:lineRule="auto"/>
        <w:rPr>
          <w:rFonts w:ascii="Times New Roman" w:hAnsi="Times New Roman" w:cs="Times New Roman"/>
          <w:sz w:val="26"/>
          <w:szCs w:val="26"/>
        </w:rPr>
      </w:pPr>
      <w:r w:rsidRPr="00582800">
        <w:rPr>
          <w:rFonts w:ascii="Times New Roman" w:hAnsi="Times New Roman" w:cs="Times New Roman"/>
          <w:sz w:val="26"/>
          <w:szCs w:val="26"/>
        </w:rPr>
        <w:t>4.1</w:t>
      </w:r>
      <w:r w:rsidRPr="00582800">
        <w:rPr>
          <w:rFonts w:ascii="Times New Roman" w:hAnsi="Times New Roman" w:cs="Times New Roman"/>
          <w:sz w:val="26"/>
          <w:szCs w:val="26"/>
        </w:rPr>
        <w:tab/>
        <w:t>Data Presentation and Analysis</w:t>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r w:rsidRPr="00582800">
        <w:rPr>
          <w:rFonts w:ascii="Times New Roman" w:hAnsi="Times New Roman" w:cs="Times New Roman"/>
          <w:sz w:val="26"/>
          <w:szCs w:val="26"/>
        </w:rPr>
        <w:tab/>
      </w:r>
    </w:p>
    <w:p w:rsidR="00FA350F" w:rsidRPr="00582800" w:rsidRDefault="00FA350F" w:rsidP="00FA350F">
      <w:pPr>
        <w:spacing w:line="360" w:lineRule="auto"/>
        <w:rPr>
          <w:rFonts w:ascii="Times New Roman" w:hAnsi="Times New Roman" w:cs="Times New Roman"/>
          <w:b/>
          <w:sz w:val="26"/>
          <w:szCs w:val="26"/>
        </w:rPr>
      </w:pPr>
      <w:r w:rsidRPr="00582800">
        <w:rPr>
          <w:rFonts w:ascii="Times New Roman" w:hAnsi="Times New Roman" w:cs="Times New Roman"/>
          <w:b/>
          <w:sz w:val="26"/>
          <w:szCs w:val="26"/>
        </w:rPr>
        <w:t>CHAPTER FIVE:</w:t>
      </w:r>
      <w:r w:rsidRPr="00582800">
        <w:rPr>
          <w:rFonts w:ascii="Times New Roman" w:hAnsi="Times New Roman" w:cs="Times New Roman"/>
          <w:b/>
          <w:sz w:val="26"/>
          <w:szCs w:val="26"/>
        </w:rPr>
        <w:tab/>
        <w:t>SUMMARY, CONCLUSION AND RECOMMENDATIONS</w:t>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Summary of findings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Conclusion</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numPr>
          <w:ilvl w:val="1"/>
          <w:numId w:val="22"/>
        </w:numPr>
        <w:autoSpaceDE/>
        <w:autoSpaceDN/>
        <w:adjustRightInd/>
        <w:spacing w:line="276" w:lineRule="auto"/>
        <w:rPr>
          <w:rFonts w:ascii="Times New Roman" w:hAnsi="Times New Roman" w:cs="Times New Roman"/>
          <w:sz w:val="24"/>
          <w:szCs w:val="26"/>
        </w:rPr>
      </w:pPr>
      <w:r w:rsidRPr="00582800">
        <w:rPr>
          <w:rFonts w:ascii="Times New Roman" w:hAnsi="Times New Roman" w:cs="Times New Roman"/>
          <w:sz w:val="24"/>
          <w:szCs w:val="26"/>
        </w:rPr>
        <w:t>Recommendations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References</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582800" w:rsidRDefault="00FA350F" w:rsidP="00FA350F">
      <w:pPr>
        <w:spacing w:line="276" w:lineRule="auto"/>
        <w:ind w:left="300" w:firstLine="420"/>
        <w:rPr>
          <w:rFonts w:ascii="Times New Roman" w:hAnsi="Times New Roman" w:cs="Times New Roman"/>
          <w:sz w:val="24"/>
          <w:szCs w:val="26"/>
        </w:rPr>
      </w:pPr>
      <w:r w:rsidRPr="00582800">
        <w:rPr>
          <w:rFonts w:ascii="Times New Roman" w:hAnsi="Times New Roman" w:cs="Times New Roman"/>
          <w:sz w:val="24"/>
          <w:szCs w:val="26"/>
        </w:rPr>
        <w:t>Appendix</w:t>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r w:rsidRPr="00582800">
        <w:rPr>
          <w:rFonts w:ascii="Times New Roman" w:hAnsi="Times New Roman" w:cs="Times New Roman"/>
          <w:sz w:val="24"/>
          <w:szCs w:val="26"/>
        </w:rPr>
        <w:tab/>
      </w:r>
    </w:p>
    <w:p w:rsidR="00FA350F" w:rsidRPr="002B6410" w:rsidRDefault="00FA350F" w:rsidP="00FA350F">
      <w:pPr>
        <w:spacing w:line="276" w:lineRule="auto"/>
        <w:ind w:left="420" w:firstLine="300"/>
        <w:rPr>
          <w:rFonts w:ascii="Times New Roman" w:hAnsi="Times New Roman" w:cs="Times New Roman"/>
          <w:sz w:val="24"/>
          <w:szCs w:val="26"/>
        </w:rPr>
      </w:pPr>
      <w:r w:rsidRPr="00582800">
        <w:rPr>
          <w:rFonts w:ascii="Times New Roman" w:hAnsi="Times New Roman" w:cs="Times New Roman"/>
          <w:sz w:val="24"/>
          <w:szCs w:val="26"/>
        </w:rPr>
        <w:lastRenderedPageBreak/>
        <w:t>Questionnair</w:t>
      </w:r>
      <w:r>
        <w:rPr>
          <w:rFonts w:ascii="Times New Roman" w:hAnsi="Times New Roman" w:cs="Times New Roman"/>
          <w:sz w:val="24"/>
          <w:szCs w:val="26"/>
        </w:rPr>
        <w:t>e</w:t>
      </w:r>
    </w:p>
    <w:p w:rsidR="00FA350F" w:rsidRPr="00582800" w:rsidRDefault="00FA350F" w:rsidP="00FA350F">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Abstract</w:t>
      </w:r>
    </w:p>
    <w:p w:rsidR="00FA350F" w:rsidRPr="00582800" w:rsidRDefault="00FA350F" w:rsidP="00FA350F">
      <w:pPr>
        <w:spacing w:line="360" w:lineRule="auto"/>
        <w:rPr>
          <w:rFonts w:ascii="Times New Roman" w:hAnsi="Times New Roman" w:cs="Times New Roman"/>
          <w:b/>
          <w:i/>
          <w:sz w:val="24"/>
          <w:szCs w:val="24"/>
        </w:rPr>
      </w:pPr>
      <w:r w:rsidRPr="00582800">
        <w:rPr>
          <w:rFonts w:ascii="Times New Roman" w:hAnsi="Times New Roman" w:cs="Times New Roman"/>
          <w:b/>
          <w:i/>
          <w:sz w:val="24"/>
          <w:szCs w:val="24"/>
        </w:rPr>
        <w:t>This study examines the impact of gender diversity on workforce opportunities in Nigeria, with empirical evidence drawn from Fidelity Bank Plc,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rsidR="00FA350F" w:rsidRPr="00582800" w:rsidRDefault="00FA350F" w:rsidP="00FA350F">
      <w:pPr>
        <w:spacing w:line="360" w:lineRule="auto"/>
        <w:rPr>
          <w:rFonts w:ascii="Times New Roman" w:hAnsi="Times New Roman" w:cs="Times New Roman"/>
          <w:b/>
          <w:sz w:val="24"/>
          <w:szCs w:val="24"/>
        </w:rPr>
      </w:pPr>
    </w:p>
    <w:p w:rsidR="00FA350F" w:rsidRPr="00582800" w:rsidRDefault="00FA350F" w:rsidP="00FA350F">
      <w:pPr>
        <w:tabs>
          <w:tab w:val="left" w:pos="3804"/>
        </w:tabs>
        <w:spacing w:line="360" w:lineRule="auto"/>
        <w:rPr>
          <w:rFonts w:ascii="Times New Roman" w:hAnsi="Times New Roman" w:cs="Times New Roman"/>
          <w:b/>
          <w:sz w:val="24"/>
          <w:szCs w:val="24"/>
        </w:rPr>
      </w:pPr>
      <w:r>
        <w:rPr>
          <w:rFonts w:ascii="Times New Roman" w:hAnsi="Times New Roman" w:cs="Times New Roman"/>
          <w:b/>
          <w:sz w:val="24"/>
          <w:szCs w:val="24"/>
        </w:rPr>
        <w:t>KEY WORDS:  WORKFORC, OPPORTUNITY, NIGERIA, PROJECT SOURCE.</w:t>
      </w: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350F" w:rsidRPr="00582800" w:rsidRDefault="00FA350F" w:rsidP="00FA350F">
      <w:pPr>
        <w:spacing w:line="360" w:lineRule="auto"/>
        <w:jc w:val="center"/>
        <w:rPr>
          <w:rFonts w:ascii="Times New Roman" w:hAnsi="Times New Roman" w:cs="Times New Roman"/>
          <w:b/>
          <w:sz w:val="24"/>
          <w:szCs w:val="24"/>
        </w:rPr>
      </w:pPr>
    </w:p>
    <w:p w:rsidR="00FA54E6" w:rsidRDefault="00FA54E6" w:rsidP="009D0DA6">
      <w:pPr>
        <w:spacing w:line="360" w:lineRule="auto"/>
        <w:jc w:val="center"/>
        <w:rPr>
          <w:rFonts w:ascii="Times New Roman" w:hAnsi="Times New Roman" w:cs="Times New Roman"/>
          <w:b/>
          <w:sz w:val="24"/>
          <w:szCs w:val="24"/>
        </w:rPr>
      </w:pPr>
    </w:p>
    <w:p w:rsidR="00842F82" w:rsidRPr="00582800" w:rsidRDefault="00842F82" w:rsidP="009D0DA6">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CHAPTER ONE</w:t>
      </w:r>
    </w:p>
    <w:p w:rsidR="00842F82" w:rsidRPr="00582800" w:rsidRDefault="00842F82" w:rsidP="00687E39">
      <w:pPr>
        <w:pStyle w:val="ListParagraph"/>
        <w:spacing w:line="360" w:lineRule="auto"/>
        <w:ind w:left="0" w:right="-990" w:hanging="720"/>
        <w:rPr>
          <w:rFonts w:ascii="Times New Roman" w:hAnsi="Times New Roman" w:cs="Times New Roman"/>
          <w:b/>
          <w:sz w:val="24"/>
          <w:szCs w:val="24"/>
        </w:rPr>
      </w:pPr>
      <w:r w:rsidRPr="00582800">
        <w:rPr>
          <w:rFonts w:ascii="Times New Roman" w:hAnsi="Times New Roman" w:cs="Times New Roman"/>
          <w:b/>
          <w:sz w:val="24"/>
          <w:szCs w:val="24"/>
        </w:rPr>
        <w:t xml:space="preserve">            1.0</w:t>
      </w:r>
      <w:r w:rsidRPr="00582800">
        <w:rPr>
          <w:rFonts w:ascii="Times New Roman" w:hAnsi="Times New Roman" w:cs="Times New Roman"/>
          <w:b/>
          <w:sz w:val="24"/>
          <w:szCs w:val="24"/>
        </w:rPr>
        <w:tab/>
      </w:r>
      <w:r w:rsidRPr="00582800">
        <w:rPr>
          <w:rFonts w:ascii="Times New Roman" w:hAnsi="Times New Roman" w:cs="Times New Roman"/>
          <w:b/>
          <w:sz w:val="24"/>
          <w:szCs w:val="24"/>
        </w:rPr>
        <w:tab/>
      </w:r>
      <w:r w:rsidRPr="00582800">
        <w:rPr>
          <w:rFonts w:ascii="Times New Roman" w:hAnsi="Times New Roman" w:cs="Times New Roman"/>
          <w:b/>
          <w:sz w:val="24"/>
          <w:szCs w:val="24"/>
        </w:rPr>
        <w:tab/>
      </w:r>
      <w:r w:rsidRPr="00582800">
        <w:rPr>
          <w:rFonts w:ascii="Times New Roman" w:hAnsi="Times New Roman" w:cs="Times New Roman"/>
          <w:b/>
          <w:sz w:val="24"/>
          <w:szCs w:val="24"/>
        </w:rPr>
        <w:tab/>
        <w:t xml:space="preserve">   INTRODUCTION</w:t>
      </w:r>
    </w:p>
    <w:p w:rsidR="00842F82" w:rsidRPr="00582800" w:rsidRDefault="00842F82" w:rsidP="00687E39">
      <w:pPr>
        <w:pStyle w:val="ListParagraph"/>
        <w:spacing w:line="360" w:lineRule="auto"/>
        <w:ind w:left="0" w:right="-990" w:hanging="720"/>
        <w:rPr>
          <w:rFonts w:ascii="Times New Roman" w:hAnsi="Times New Roman" w:cs="Times New Roman"/>
          <w:b/>
          <w:sz w:val="24"/>
          <w:szCs w:val="24"/>
        </w:rPr>
      </w:pPr>
      <w:r w:rsidRPr="00582800">
        <w:rPr>
          <w:rFonts w:ascii="Times New Roman" w:hAnsi="Times New Roman" w:cs="Times New Roman"/>
          <w:b/>
          <w:sz w:val="24"/>
          <w:szCs w:val="24"/>
        </w:rPr>
        <w:t xml:space="preserve">            1.1</w:t>
      </w:r>
      <w:r w:rsidRPr="00582800">
        <w:rPr>
          <w:rFonts w:ascii="Times New Roman" w:hAnsi="Times New Roman" w:cs="Times New Roman"/>
          <w:b/>
          <w:sz w:val="24"/>
          <w:szCs w:val="24"/>
        </w:rPr>
        <w:tab/>
        <w:t>Background to the study</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Diversity continues to garner significant attention, with global discourse highlighting its importance across various domains; however, tangible progress remains elusive. Diversity encompasses the variations among individuals, including ethnicity, age, race, beliefs, sexual orientation, socio-economic status, gender, and abilities, raising critical ethical concerns and emphasizing social representation issues. In today's competitive global landscape, organizations face challenges in leveraging diversity to gain a competitive edge through enhanced innovation, competence, and sensitivity in managing varied populations.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The ability to harness talent from diverse backgrounds is essential. As stated by Mor Barak (2022), diversity enriches perspectives, offering organizations a strategic advantage in decision-making and problem-solving. Nations striving for sustainable development must therefore actively engage diverse populations and maximize their contributions.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Despite widespread dialogue on gender diversity, Nigeria has seen limited progress in achieving gender balance. While the past two decades have witnessed numerous initiatives promoting gender equity, tangible outcomes remain minimal. Studies by ILO (2021) and World Economic Forum (2020) underscore that incorporating diverse perspectives leads to superior organizational performance and decision-making. Nations failing to embrace gender diversity, particularly in leadership, risk falling behind in the competitive global talent landscape. Building gender-diverse leadership teams requires deliberate and sustained efforts.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Modern leadership necessitates an appreciation of individual uniqueness and contributions. Both men and women bring invaluable perspectives to society. Developing nations, including Nigeria, must address entrenched gender stereotypes and foster inclusivity. These stereotypes, often rooted in culture and perpetuated by ignorance, can be mitigated through education and awareness campaigns, ultimately promoting gender equity.</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The term "gender" refers to the economic, social, and cultural attributes associated with being male or female (UN-Women, 2022). Societal roles and access to resources often differ significantly between genders. Riley (2021) describes gender as a dynamic social institution intertwined with cultural and power structures. Moreover, Ostergard (2020) emphasizes the interdependent nature of gender roles in society. Distinguishing between "gender" and "sex" is crucial, with the latter referring solely to biological differences.</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lastRenderedPageBreak/>
        <w:t>Conflating "gender" with "women" undermines the broader discourse on equity. Sen (2021) highlights that gender encompasses relational dynamics between men and women, evolving within political, economic, and cultural contexts. The resurgence of feminist thought has catalyzed global strategies for gender equity, such as the Sustainable Development Goals (2015), which emphasize gender equality as a critical component of societal advancement.</w:t>
      </w:r>
    </w:p>
    <w:p w:rsidR="00842F82" w:rsidRPr="00582800"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International frameworks like the Convention on the Elimination of All Forms of Discrimination Against Women (CEDAW, 1979) and the Beijing Platform for Action (1995) have driven global efforts to safeguard and promote gender equity. Additionally, declarations such as the UN's Women, Peace, and Security agenda (2020) advocate for women's inclusion in peacebuilding and development.</w:t>
      </w:r>
    </w:p>
    <w:p w:rsidR="00D733C8" w:rsidRDefault="00842F82" w:rsidP="00687E39">
      <w:pPr>
        <w:spacing w:line="360" w:lineRule="auto"/>
        <w:rPr>
          <w:rFonts w:ascii="Times New Roman" w:eastAsiaTheme="minorHAnsi" w:hAnsi="Times New Roman" w:cs="Times New Roman"/>
          <w:iCs/>
          <w:color w:val="auto"/>
          <w:sz w:val="24"/>
          <w:szCs w:val="16"/>
        </w:rPr>
      </w:pPr>
      <w:r w:rsidRPr="00582800">
        <w:rPr>
          <w:rFonts w:ascii="Times New Roman" w:eastAsiaTheme="minorHAnsi" w:hAnsi="Times New Roman" w:cs="Times New Roman"/>
          <w:iCs/>
          <w:color w:val="auto"/>
          <w:sz w:val="24"/>
          <w:szCs w:val="16"/>
        </w:rPr>
        <w:t>As Loden and Rosener (2022) assert, diversity encompasses a broad spectrum of individual differences and shared characteristics. Recognizing and fostering diversity across ethnicity, age, gender, and other dimensions is pivotal for building equitable and innovative societies.</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1.2Statement of the Problem</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As of December 27, 2024, Nigeria's population is estimated at approximately 235 million.</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This substantial population includes a significant proportion of women who play vital roles as mothers, producers, managers, and community organizers. Their contributions to both social and economic development are substantial, owing to their dual roles in productive and reproductive spheres.</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xml:space="preserve">Despite some progress over recent decades, achieving gender equality in employment opportunities remains a challenge in Nigeria. The country ranks 130th out of 146 countries in the 2023 Global Gender Gap Report, indicating persistent gender disparities </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 Women continue to face disadvantages and discrimination across various sectors of economic life. While not all women may choose to work, it is essential that they have the same freedom as men to make this choice. Moreover, those who opt to work should have equal opportunities to secure decent employment.</w:t>
      </w:r>
    </w:p>
    <w:p w:rsidR="00842F82" w:rsidRPr="00582800" w:rsidRDefault="00842F82" w:rsidP="00687E39">
      <w:pPr>
        <w:spacing w:line="360" w:lineRule="auto"/>
        <w:ind w:right="180"/>
        <w:rPr>
          <w:rFonts w:ascii="Times New Roman" w:hAnsi="Times New Roman" w:cs="Times New Roman"/>
          <w:sz w:val="24"/>
          <w:lang w:val="en-GB"/>
        </w:rPr>
      </w:pPr>
      <w:r w:rsidRPr="00582800">
        <w:rPr>
          <w:rFonts w:ascii="Times New Roman" w:hAnsi="Times New Roman" w:cs="Times New Roman"/>
          <w:sz w:val="24"/>
          <w:lang w:val="en-GB"/>
        </w:rPr>
        <w:t>To address these challenges, this study investigates the effect of gender diversity on employment opportunities within Nigeria's banking sector, focusing on Fidelity Bank Plc in Ilorin. By examining workforce demographics, employment practices, and outcomes, the research aims to provide actionable recommendations for fostering gender-inclusive workplaces.</w:t>
      </w:r>
    </w:p>
    <w:p w:rsidR="00842F82" w:rsidRPr="00582800" w:rsidRDefault="00842F82" w:rsidP="00687E39">
      <w:pPr>
        <w:pStyle w:val="Default"/>
        <w:spacing w:line="360" w:lineRule="auto"/>
        <w:jc w:val="both"/>
        <w:rPr>
          <w:b/>
          <w:color w:val="auto"/>
        </w:rPr>
      </w:pPr>
      <w:r w:rsidRPr="00582800">
        <w:rPr>
          <w:b/>
          <w:color w:val="auto"/>
        </w:rPr>
        <w:t>Research Question</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sz w:val="24"/>
          <w:szCs w:val="24"/>
        </w:rPr>
        <w:t>Does gender diversityhave effects on employment opportunity?</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eastAsiaTheme="minorHAnsi" w:hAnsi="Times New Roman" w:cs="Times New Roman"/>
          <w:iCs/>
          <w:color w:val="auto"/>
          <w:sz w:val="23"/>
          <w:szCs w:val="23"/>
        </w:rPr>
        <w:lastRenderedPageBreak/>
        <w:t>Does</w:t>
      </w: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the galaxies of gender discriminatory laws still exist in the pages of Nigerian employment? </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color w:val="auto"/>
          <w:sz w:val="24"/>
        </w:rPr>
        <w:t>What effect does</w:t>
      </w:r>
      <w:r w:rsidRPr="00582800">
        <w:rPr>
          <w:rFonts w:ascii="Times New Roman" w:hAnsi="Times New Roman" w:cs="Times New Roman"/>
          <w:sz w:val="24"/>
          <w:szCs w:val="24"/>
        </w:rPr>
        <w:t xml:space="preserve"> demographic background (such as: age, marital status, sex) has on employment opportunity?</w:t>
      </w:r>
    </w:p>
    <w:p w:rsidR="00842F82" w:rsidRPr="00582800" w:rsidRDefault="00842F82" w:rsidP="00687E39">
      <w:pPr>
        <w:pStyle w:val="ListParagraph"/>
        <w:numPr>
          <w:ilvl w:val="0"/>
          <w:numId w:val="3"/>
        </w:numPr>
        <w:spacing w:line="360" w:lineRule="auto"/>
        <w:rPr>
          <w:rFonts w:ascii="Times New Roman" w:hAnsi="Times New Roman" w:cs="Times New Roman"/>
          <w:sz w:val="24"/>
          <w:szCs w:val="24"/>
        </w:rPr>
      </w:pPr>
      <w:r w:rsidRPr="00582800">
        <w:rPr>
          <w:rFonts w:ascii="Times New Roman" w:hAnsi="Times New Roman" w:cs="Times New Roman"/>
          <w:sz w:val="24"/>
          <w:szCs w:val="24"/>
        </w:rPr>
        <w:t>Does gender inequality have significant effect on employment opportunity?</w:t>
      </w:r>
    </w:p>
    <w:p w:rsidR="00842F82" w:rsidRPr="00582800" w:rsidRDefault="00D733C8" w:rsidP="00687E39">
      <w:pPr>
        <w:spacing w:line="360" w:lineRule="auto"/>
        <w:ind w:right="180"/>
        <w:rPr>
          <w:rFonts w:ascii="Times New Roman" w:hAnsi="Times New Roman" w:cs="Times New Roman"/>
          <w:b/>
          <w:sz w:val="24"/>
          <w:szCs w:val="24"/>
        </w:rPr>
      </w:pPr>
      <w:r>
        <w:rPr>
          <w:rFonts w:ascii="Times New Roman" w:hAnsi="Times New Roman" w:cs="Times New Roman"/>
          <w:b/>
          <w:sz w:val="24"/>
          <w:szCs w:val="24"/>
        </w:rPr>
        <w:t>1.5</w:t>
      </w:r>
      <w:r w:rsidR="00842F82" w:rsidRPr="00582800">
        <w:rPr>
          <w:rFonts w:ascii="Times New Roman" w:hAnsi="Times New Roman" w:cs="Times New Roman"/>
          <w:b/>
          <w:sz w:val="24"/>
          <w:szCs w:val="24"/>
        </w:rPr>
        <w:t xml:space="preserve"> Objectives of the study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main objective of this study is to</w:t>
      </w:r>
      <w:r w:rsidR="00D733C8">
        <w:rPr>
          <w:rFonts w:ascii="Times New Roman" w:hAnsi="Times New Roman" w:cs="Times New Roman"/>
          <w:sz w:val="24"/>
          <w:szCs w:val="24"/>
        </w:rPr>
        <w:t xml:space="preserve"> </w:t>
      </w:r>
      <w:r w:rsidRPr="00582800">
        <w:rPr>
          <w:rFonts w:ascii="Times New Roman" w:hAnsi="Times New Roman" w:cs="Times New Roman"/>
          <w:sz w:val="24"/>
          <w:szCs w:val="24"/>
        </w:rPr>
        <w:t>effect of gender diversity on workforce opportunity in Nigeria.</w:t>
      </w:r>
    </w:p>
    <w:p w:rsidR="00842F82" w:rsidRPr="00582800" w:rsidRDefault="00D733C8" w:rsidP="00687E3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specific objectives, </w:t>
      </w:r>
      <w:r w:rsidR="00842F82" w:rsidRPr="00582800">
        <w:rPr>
          <w:rFonts w:ascii="Times New Roman" w:hAnsi="Times New Roman" w:cs="Times New Roman"/>
          <w:sz w:val="24"/>
          <w:szCs w:val="24"/>
        </w:rPr>
        <w:t>however</w:t>
      </w:r>
      <w:r>
        <w:rPr>
          <w:rFonts w:ascii="Times New Roman" w:hAnsi="Times New Roman" w:cs="Times New Roman"/>
          <w:sz w:val="24"/>
          <w:szCs w:val="24"/>
        </w:rPr>
        <w:t>,</w:t>
      </w:r>
      <w:r w:rsidR="00842F82" w:rsidRPr="00582800">
        <w:rPr>
          <w:rFonts w:ascii="Times New Roman" w:hAnsi="Times New Roman" w:cs="Times New Roman"/>
          <w:sz w:val="24"/>
          <w:szCs w:val="24"/>
        </w:rPr>
        <w:t xml:space="preserve"> are:</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gender diversity and its effects on employment opportunity.</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eastAsiaTheme="minorHAnsi" w:hAnsi="Times New Roman" w:cs="Times New Roman"/>
          <w:iCs/>
          <w:color w:val="auto"/>
          <w:sz w:val="23"/>
          <w:szCs w:val="23"/>
        </w:rPr>
        <w:t xml:space="preserve">to further highlights and examines </w:t>
      </w: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the galaxies of gender discriminatory laws that still exist in the pages of Nigerian employment. </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the demographic background (such as: age, marital status, sex) on employment opportunity.</w:t>
      </w:r>
    </w:p>
    <w:p w:rsidR="00842F82" w:rsidRPr="00582800" w:rsidRDefault="00842F82" w:rsidP="00687E39">
      <w:pPr>
        <w:pStyle w:val="ListParagraph"/>
        <w:numPr>
          <w:ilvl w:val="0"/>
          <w:numId w:val="1"/>
        </w:numPr>
        <w:spacing w:line="360" w:lineRule="auto"/>
        <w:rPr>
          <w:rFonts w:ascii="Times New Roman" w:hAnsi="Times New Roman" w:cs="Times New Roman"/>
          <w:sz w:val="24"/>
          <w:szCs w:val="24"/>
        </w:rPr>
      </w:pPr>
      <w:r w:rsidRPr="00582800">
        <w:rPr>
          <w:rFonts w:ascii="Times New Roman" w:hAnsi="Times New Roman" w:cs="Times New Roman"/>
          <w:sz w:val="24"/>
          <w:szCs w:val="24"/>
        </w:rPr>
        <w:t>to examine the effect of gender inequality on employment opportunity.</w:t>
      </w:r>
    </w:p>
    <w:p w:rsidR="00842F82" w:rsidRPr="00582800" w:rsidRDefault="00842F82" w:rsidP="00687E39">
      <w:pPr>
        <w:pStyle w:val="Default"/>
        <w:spacing w:line="360" w:lineRule="auto"/>
        <w:jc w:val="both"/>
        <w:rPr>
          <w:b/>
          <w:color w:val="auto"/>
        </w:rPr>
      </w:pPr>
      <w:r w:rsidRPr="00582800">
        <w:rPr>
          <w:b/>
          <w:color w:val="auto"/>
        </w:rPr>
        <w:t>1.4</w:t>
      </w:r>
      <w:r w:rsidRPr="00582800">
        <w:rPr>
          <w:b/>
          <w:color w:val="auto"/>
        </w:rPr>
        <w:tab/>
        <w:t xml:space="preserve">Research Hypotheses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The following hypothesis was generated for the study: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Gender diversityhas no significant effects on employment opportunity.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eastAsiaTheme="minorHAnsi" w:hAnsi="Times New Roman" w:cs="Times New Roman"/>
          <w:bCs/>
          <w:iCs/>
          <w:color w:val="auto"/>
          <w:sz w:val="23"/>
          <w:szCs w:val="23"/>
        </w:rPr>
        <w:t>Inter-alia,</w:t>
      </w:r>
      <w:r w:rsidRPr="00582800">
        <w:rPr>
          <w:rFonts w:ascii="Times New Roman" w:eastAsiaTheme="minorHAnsi" w:hAnsi="Times New Roman" w:cs="Times New Roman"/>
          <w:iCs/>
          <w:color w:val="auto"/>
          <w:sz w:val="23"/>
          <w:szCs w:val="23"/>
        </w:rPr>
        <w:t xml:space="preserve">galaxies of gender discriminatory laws has no significant in Nigerian employment. </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Demographic background (such as: age, marital status, sex) has no significant effect on employment opportunity.</w:t>
      </w:r>
    </w:p>
    <w:p w:rsidR="00842F82" w:rsidRPr="00582800" w:rsidRDefault="00842F82" w:rsidP="00687E39">
      <w:pPr>
        <w:pStyle w:val="ListParagraph"/>
        <w:numPr>
          <w:ilvl w:val="0"/>
          <w:numId w:val="2"/>
        </w:numPr>
        <w:spacing w:line="360" w:lineRule="auto"/>
        <w:rPr>
          <w:rFonts w:ascii="Times New Roman" w:hAnsi="Times New Roman" w:cs="Times New Roman"/>
          <w:sz w:val="24"/>
          <w:szCs w:val="24"/>
        </w:rPr>
      </w:pPr>
      <w:r w:rsidRPr="00582800">
        <w:rPr>
          <w:rFonts w:ascii="Times New Roman" w:hAnsi="Times New Roman" w:cs="Times New Roman"/>
          <w:sz w:val="24"/>
          <w:szCs w:val="24"/>
        </w:rPr>
        <w:t>Gender inequality has no significant effect on employment opportunity.</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1.6</w:t>
      </w:r>
      <w:r w:rsidRPr="00582800">
        <w:rPr>
          <w:rFonts w:ascii="Times New Roman" w:hAnsi="Times New Roman" w:cs="Times New Roman"/>
          <w:b/>
          <w:sz w:val="24"/>
          <w:szCs w:val="24"/>
        </w:rPr>
        <w:tab/>
        <w:t>Significance of the study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significance of this study lies in its potential to illuminate the impact of gender diversity on employment opportunities, which could ultimately enhance organizational performance. The findings will be valuable to both employers and employees, as they will clarify job roles, thereby increasing employee commitment and satisfaction, and contributing to higher performance levels.</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this study will provide the researcher with essential knowledge and skills in conducting research, as well as insights into the relationships between the variables under investigation. It will also assist the government in recognizing the importance of effectively managing diversity to improve employment opportunities.</w:t>
      </w: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Pr="00582800" w:rsidRDefault="004B386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1.7:</w:t>
      </w:r>
      <w:r w:rsidRPr="00582800">
        <w:rPr>
          <w:rFonts w:ascii="Times New Roman" w:hAnsi="Times New Roman" w:cs="Times New Roman"/>
          <w:b/>
          <w:sz w:val="24"/>
          <w:szCs w:val="24"/>
        </w:rPr>
        <w:tab/>
        <w:t>Scope of the study</w:t>
      </w:r>
    </w:p>
    <w:p w:rsidR="00842F82" w:rsidRPr="00582800" w:rsidRDefault="00842F82" w:rsidP="00687E39">
      <w:pPr>
        <w:spacing w:line="360" w:lineRule="auto"/>
        <w:ind w:right="180"/>
        <w:rPr>
          <w:rFonts w:ascii="Times New Roman" w:hAnsi="Times New Roman" w:cs="Times New Roman"/>
          <w:sz w:val="24"/>
          <w:szCs w:val="24"/>
        </w:rPr>
      </w:pPr>
      <w:r w:rsidRPr="00582800">
        <w:rPr>
          <w:rFonts w:ascii="Times New Roman" w:hAnsi="Times New Roman" w:cs="Times New Roman"/>
          <w:sz w:val="24"/>
          <w:szCs w:val="24"/>
        </w:rPr>
        <w:t>The significance of this study is its potential to reveal how gender diversity affects employment opportunities at Fidelity Bank, ultimately enhancing the bank's performance and productivity. The findings will clarify job roles, boosting employee commitment and satisfaction, which are key to high performance.</w:t>
      </w:r>
    </w:p>
    <w:p w:rsidR="00842F82" w:rsidRPr="00582800" w:rsidRDefault="00842F82" w:rsidP="00687E39">
      <w:pPr>
        <w:spacing w:line="360" w:lineRule="auto"/>
        <w:ind w:right="180"/>
        <w:rPr>
          <w:rFonts w:ascii="Times New Roman" w:hAnsi="Times New Roman" w:cs="Times New Roman"/>
          <w:sz w:val="24"/>
          <w:szCs w:val="24"/>
        </w:rPr>
      </w:pPr>
      <w:r w:rsidRPr="00582800">
        <w:rPr>
          <w:rFonts w:ascii="Times New Roman" w:hAnsi="Times New Roman" w:cs="Times New Roman"/>
          <w:sz w:val="24"/>
          <w:szCs w:val="24"/>
        </w:rPr>
        <w:t>Furthermore, the research will equip the researcher with valuable skills in conducting studies and understanding variable relationships. It will also inform Fidelity Bank's management about the importance of managing diversity and promoting equitable employment opportunities, essential for fostering economic growth and social equity within the organization.</w:t>
      </w:r>
    </w:p>
    <w:p w:rsidR="00842F82" w:rsidRPr="00582800" w:rsidRDefault="00842F82" w:rsidP="00687E39">
      <w:pPr>
        <w:spacing w:line="360" w:lineRule="auto"/>
        <w:ind w:right="180"/>
        <w:rPr>
          <w:rFonts w:ascii="Times New Roman" w:hAnsi="Times New Roman" w:cs="Times New Roman"/>
          <w:b/>
          <w:sz w:val="24"/>
          <w:szCs w:val="24"/>
        </w:rPr>
      </w:pPr>
      <w:r w:rsidRPr="00582800">
        <w:rPr>
          <w:rFonts w:ascii="Times New Roman" w:hAnsi="Times New Roman" w:cs="Times New Roman"/>
          <w:b/>
          <w:sz w:val="24"/>
          <w:szCs w:val="24"/>
        </w:rPr>
        <w:t>1.8. Operational definition of terms</w:t>
      </w:r>
    </w:p>
    <w:p w:rsidR="00842F82" w:rsidRPr="00582800" w:rsidRDefault="00842F82" w:rsidP="00687E39">
      <w:pPr>
        <w:spacing w:line="360" w:lineRule="auto"/>
        <w:ind w:right="180" w:hanging="720"/>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The following terms and definition are provided to avoid ambiguities in understanding this research work:</w:t>
      </w:r>
    </w:p>
    <w:p w:rsidR="00842F82" w:rsidRPr="00582800" w:rsidRDefault="00842F82" w:rsidP="00687E39">
      <w:pPr>
        <w:spacing w:line="360" w:lineRule="auto"/>
        <w:rPr>
          <w:rFonts w:ascii="Times New Roman" w:eastAsiaTheme="minorHAnsi" w:hAnsi="Times New Roman" w:cs="Times New Roman"/>
          <w:color w:val="auto"/>
          <w:sz w:val="32"/>
          <w:szCs w:val="24"/>
        </w:rPr>
      </w:pPr>
      <w:r w:rsidRPr="00582800">
        <w:rPr>
          <w:rFonts w:ascii="Times New Roman" w:eastAsiaTheme="minorHAnsi" w:hAnsi="Times New Roman" w:cs="Times New Roman"/>
          <w:b/>
          <w:color w:val="auto"/>
          <w:sz w:val="22"/>
          <w:szCs w:val="24"/>
        </w:rPr>
        <w:t>Diversity:</w:t>
      </w:r>
      <w:r w:rsidRPr="00582800">
        <w:rPr>
          <w:rFonts w:ascii="Times New Roman" w:eastAsiaTheme="minorHAnsi" w:hAnsi="Times New Roman" w:cs="Times New Roman"/>
          <w:color w:val="auto"/>
          <w:sz w:val="24"/>
          <w:szCs w:val="18"/>
        </w:rPr>
        <w:t>involves dissimilarities or variations between individuals arising from ethnicity, age, race, belief, sexualalignment, socio-economic grouping, gender, and abilities/incapacities.</w:t>
      </w:r>
    </w:p>
    <w:p w:rsidR="00842F82" w:rsidRPr="00582800" w:rsidRDefault="00842F82" w:rsidP="00687E39">
      <w:pPr>
        <w:spacing w:line="360" w:lineRule="auto"/>
        <w:rPr>
          <w:rFonts w:ascii="Times New Roman" w:eastAsiaTheme="minorHAnsi" w:hAnsi="Times New Roman" w:cs="Times New Roman"/>
          <w:color w:val="auto"/>
          <w:sz w:val="24"/>
          <w:szCs w:val="18"/>
        </w:rPr>
      </w:pPr>
      <w:r w:rsidRPr="00582800">
        <w:rPr>
          <w:rFonts w:ascii="Times New Roman" w:eastAsiaTheme="minorHAnsi" w:hAnsi="Times New Roman" w:cs="Times New Roman"/>
          <w:b/>
          <w:color w:val="auto"/>
          <w:sz w:val="24"/>
          <w:szCs w:val="18"/>
        </w:rPr>
        <w:t>Gender Wage Disparities</w:t>
      </w:r>
      <w:r w:rsidRPr="00582800">
        <w:rPr>
          <w:rFonts w:ascii="Times New Roman" w:eastAsiaTheme="minorHAnsi" w:hAnsi="Times New Roman" w:cs="Times New Roman"/>
          <w:color w:val="auto"/>
          <w:sz w:val="24"/>
          <w:szCs w:val="18"/>
        </w:rPr>
        <w:t>:  involve the comparative variances in the normal gross incomes of males and females in aneconomy.</w:t>
      </w:r>
    </w:p>
    <w:p w:rsidR="00842F82" w:rsidRPr="00582800" w:rsidRDefault="00842F82" w:rsidP="00687E39">
      <w:pPr>
        <w:spacing w:line="360" w:lineRule="auto"/>
        <w:rPr>
          <w:rFonts w:ascii="Times New Roman" w:eastAsiaTheme="minorHAnsi" w:hAnsi="Times New Roman" w:cs="Times New Roman"/>
          <w:color w:val="auto"/>
          <w:sz w:val="24"/>
          <w:szCs w:val="20"/>
        </w:rPr>
      </w:pPr>
      <w:r w:rsidRPr="00582800">
        <w:rPr>
          <w:rFonts w:ascii="Times New Roman" w:eastAsiaTheme="minorHAnsi" w:hAnsi="Times New Roman" w:cs="Times New Roman"/>
          <w:b/>
          <w:color w:val="auto"/>
          <w:sz w:val="24"/>
          <w:szCs w:val="20"/>
        </w:rPr>
        <w:t>Discrimination</w:t>
      </w:r>
      <w:r w:rsidRPr="00582800">
        <w:rPr>
          <w:rFonts w:ascii="Times New Roman" w:eastAsiaTheme="minorHAnsi" w:hAnsi="Times New Roman" w:cs="Times New Roman"/>
          <w:color w:val="auto"/>
          <w:sz w:val="24"/>
          <w:szCs w:val="20"/>
        </w:rPr>
        <w:t>: is defined as “any distinction, exclusion or preference made on the basis of race, colour, sex, religion, political opinion, national extraction or social origin, which has the effect of nullifying or impairing equality of opportunity or treatment in employment or occupation.</w:t>
      </w:r>
    </w:p>
    <w:p w:rsidR="00842F82" w:rsidRPr="00582800" w:rsidRDefault="00842F82" w:rsidP="00687E39">
      <w:pPr>
        <w:spacing w:line="360" w:lineRule="auto"/>
        <w:rPr>
          <w:rFonts w:ascii="Times New Roman" w:hAnsi="Times New Roman" w:cs="Times New Roman"/>
          <w:color w:val="000000"/>
          <w:sz w:val="24"/>
          <w:szCs w:val="24"/>
        </w:rPr>
      </w:pPr>
      <w:r w:rsidRPr="00582800">
        <w:rPr>
          <w:rFonts w:ascii="Times New Roman" w:hAnsi="Times New Roman" w:cs="Times New Roman"/>
          <w:b/>
          <w:color w:val="000000"/>
          <w:sz w:val="24"/>
          <w:szCs w:val="24"/>
        </w:rPr>
        <w:t>Employee:</w:t>
      </w:r>
      <w:r w:rsidRPr="00582800">
        <w:rPr>
          <w:rFonts w:ascii="Times New Roman" w:hAnsi="Times New Roman" w:cs="Times New Roman"/>
          <w:color w:val="000000"/>
          <w:sz w:val="24"/>
          <w:szCs w:val="24"/>
        </w:rPr>
        <w:t xml:space="preserve"> An individual who works part time or fulltime under a contract of employment whether oral or written, express or implied, and has recognized rights and duties.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Organization:</w:t>
      </w:r>
      <w:r w:rsidRPr="00582800">
        <w:rPr>
          <w:rFonts w:ascii="Times New Roman" w:hAnsi="Times New Roman" w:cs="Times New Roman"/>
          <w:sz w:val="24"/>
          <w:szCs w:val="24"/>
        </w:rPr>
        <w:t xml:space="preserve"> is defined as basically a structure for carrying out a particular social activity on a regular basis.</w:t>
      </w:r>
    </w:p>
    <w:p w:rsidR="00842F82" w:rsidRPr="00582800" w:rsidRDefault="00842F82" w:rsidP="00687E39">
      <w:pPr>
        <w:spacing w:line="360" w:lineRule="auto"/>
        <w:rPr>
          <w:rFonts w:ascii="Times New Roman" w:eastAsiaTheme="minorHAnsi" w:hAnsi="Times New Roman" w:cs="Times New Roman"/>
          <w:color w:val="auto"/>
          <w:sz w:val="24"/>
          <w:szCs w:val="18"/>
        </w:rPr>
      </w:pPr>
      <w:r w:rsidRPr="00582800">
        <w:rPr>
          <w:rFonts w:ascii="Times New Roman" w:eastAsiaTheme="minorHAnsi" w:hAnsi="Times New Roman" w:cs="Times New Roman"/>
          <w:b/>
          <w:color w:val="auto"/>
          <w:sz w:val="24"/>
          <w:szCs w:val="18"/>
        </w:rPr>
        <w:t>Gender wagedisparities:</w:t>
      </w:r>
      <w:r w:rsidRPr="00582800">
        <w:rPr>
          <w:rFonts w:ascii="Times New Roman" w:eastAsiaTheme="minorHAnsi" w:hAnsi="Times New Roman" w:cs="Times New Roman"/>
          <w:color w:val="auto"/>
          <w:sz w:val="24"/>
          <w:szCs w:val="18"/>
        </w:rPr>
        <w:t xml:space="preserve"> involve the comparative variances in the normal gross incomes of males and females in aneconomy.</w:t>
      </w: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842F82" w:rsidRPr="00582800" w:rsidRDefault="00842F82" w:rsidP="00687E39">
      <w:pPr>
        <w:spacing w:line="360" w:lineRule="auto"/>
        <w:rPr>
          <w:rFonts w:ascii="Times New Roman" w:eastAsiaTheme="minorHAnsi" w:hAnsi="Times New Roman" w:cs="Times New Roman"/>
          <w:color w:val="auto"/>
          <w:sz w:val="24"/>
          <w:szCs w:val="18"/>
        </w:rPr>
      </w:pPr>
    </w:p>
    <w:p w:rsidR="00D733C8" w:rsidRDefault="00D733C8" w:rsidP="004B3868">
      <w:pPr>
        <w:spacing w:line="360" w:lineRule="auto"/>
        <w:rPr>
          <w:rFonts w:ascii="Times New Roman" w:hAnsi="Times New Roman" w:cs="Times New Roman"/>
          <w:b/>
          <w:sz w:val="24"/>
          <w:szCs w:val="24"/>
        </w:rPr>
      </w:pPr>
    </w:p>
    <w:p w:rsidR="00842F82" w:rsidRPr="00582800" w:rsidRDefault="00842F82" w:rsidP="00687E39">
      <w:pPr>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CHAPTER TWO</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                                                     LITERATURE REVIEW</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2.0 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This chapter reviews relevant literature on gender diversity and employment opportunities. It aims to focus the study by defining key concepts and examining various perspectives offered by researchers, scholars, and authors in the field.</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 Conceptual Review</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2.1.1 Concept of Gender</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concept of gender is defined as a system of roles and relationships between women and men, shaped not by biology but by social, political, and economic contexts (Adesina, 2021). Gender is understood as the social organization of sexual differences, which reflects varying meanings assigned to bodily differences across cultures and time (Ogunyemi, 2019). This fluidity highlights that physical characteristics, including reproductive organs, do not dictate social divisions universally.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Characteristics, roles, behaviors, and power relations associated with gender are dynamic and change over time and among cultural groups due to shifting meanings (Nwankwo, 2020). The disparities in power relations between men and women result in distinct gender roles and socially acceptable behaviors, which are specific to each culture.</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Ogunyemi and Eze (2022) identify key components in understanding the roles of men and women, including action, locus, visualization, and power. Action pertains to the sexual division of labor, which typically categorizes activities into productive, reproductive, and community roles. Productive activities generate income through goods and services, while reproductive activities encompass child-rearing and household maintenance, such as fetching water and cooking. Community activities involve contributions to societal welfare, such as attending meetings. Traditionally, reproductive roles are assigned to women, whereas men dominate productive and community roles (Ogunyemi&amp;Eze, 2022).</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Locus refers to the environments in which men and women operate, influencing the gender gap, particularly in relation to work performed at home versus away from home. Generally, women are involved in household maintenance or small-scale production close to home, while men typically engage in better-paying jobs away from home. This division directly impacts their levels of autonomy and economic empowerment (Adeola,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Visualization involves recognition through activities that yield material rewards or privileges, while power is the capacity to make decisions and influence others. The entrenched patriarchal culture in many societies assigns power to men in both domestic and community spheres. This persistent gender role attribution is known as gender stereotyping, leading to gender inequality—defined as disparities in opportunities, rights, responsibilities, and access to resources (Ibrahim,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Socialization plays a crucial role in this process, as it is the means by which individuals acquire the knowledge, skills, and dispositions necessary to function effectively within society (Ogunyemi, 2019). Differential socialization leads to variations in gender roles and the division of labor, resulting in unequal rewards and statuses (Nwankwo, 2020). Research indicates that women in Nigeria face significant socioeconomic marginalization due to limited access to resources such as land, education, and healthcare, along with low decision-making power and exposure to violence (Adesina, 2021; Ibrahim,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gender gap in socioeconomic indicators negatively impacts national development and individual health outcomes. According to Akinyemi (2022), disparities in power and rights affect women's health, fertility control, and overall well-being by limiting their access to healthcare and resources.</w:t>
      </w:r>
    </w:p>
    <w:p w:rsidR="00842F82" w:rsidRPr="00582800" w:rsidRDefault="00842F82" w:rsidP="00687E39">
      <w:pPr>
        <w:spacing w:line="360" w:lineRule="auto"/>
        <w:rPr>
          <w:rFonts w:ascii="Times New Roman" w:eastAsiaTheme="minorHAnsi" w:hAnsi="Times New Roman" w:cs="Times New Roman"/>
          <w:i/>
          <w:iCs/>
          <w:color w:val="auto"/>
          <w:sz w:val="24"/>
          <w:szCs w:val="24"/>
        </w:rPr>
      </w:pPr>
      <w:r w:rsidRPr="00582800">
        <w:rPr>
          <w:rFonts w:ascii="Times New Roman" w:hAnsi="Times New Roman" w:cs="Times New Roman"/>
          <w:b/>
          <w:sz w:val="24"/>
          <w:szCs w:val="24"/>
        </w:rPr>
        <w:t xml:space="preserve">2.1.2 Concept of </w:t>
      </w:r>
      <w:r w:rsidRPr="00582800">
        <w:rPr>
          <w:rFonts w:ascii="Times New Roman" w:eastAsiaTheme="minorHAnsi" w:hAnsi="Times New Roman" w:cs="Times New Roman"/>
          <w:b/>
          <w:iCs/>
          <w:color w:val="auto"/>
          <w:sz w:val="24"/>
          <w:szCs w:val="24"/>
        </w:rPr>
        <w:t>Diversity</w:t>
      </w:r>
    </w:p>
    <w:p w:rsidR="00842F82" w:rsidRPr="00582800" w:rsidRDefault="00842F82" w:rsidP="00687E39">
      <w:pPr>
        <w:spacing w:line="360" w:lineRule="auto"/>
        <w:jc w:val="left"/>
        <w:rPr>
          <w:rFonts w:ascii="Times New Roman" w:eastAsiaTheme="minorHAnsi" w:hAnsi="Times New Roman" w:cs="Times New Roman"/>
          <w:color w:val="auto"/>
          <w:sz w:val="24"/>
          <w:szCs w:val="24"/>
        </w:rPr>
      </w:pPr>
      <w:r w:rsidRPr="00582800">
        <w:rPr>
          <w:rFonts w:ascii="Times New Roman" w:eastAsiaTheme="minorHAnsi" w:hAnsi="Times New Roman" w:cs="Times New Roman"/>
          <w:color w:val="auto"/>
          <w:sz w:val="24"/>
          <w:szCs w:val="24"/>
        </w:rPr>
        <w:t>Adebayo, Ojo, and Nwankwo (2021) define diversity as the variety of social and cultural identities that coexist within a defined system. According to Eze and Ogunyemi (2022), diversity encompasses the unique individual differences and commonalities that exist among people. Akintola (2020) describes diversity as behaviors that can be discriminatory or exclusionary, rooted in psychological factors. Similarly, Olaniyan and Adeyemi (2021) explain diversity as interactions with individuals or groups that are undervalued due to factors such as disability, race, religion, age, gender, or sexual orientation, often influenced by criteria that favor one group over others.</w:t>
      </w:r>
    </w:p>
    <w:p w:rsidR="00842F82" w:rsidRPr="00582800" w:rsidRDefault="00842F82" w:rsidP="00687E39">
      <w:pPr>
        <w:spacing w:line="360" w:lineRule="auto"/>
        <w:jc w:val="left"/>
        <w:rPr>
          <w:rFonts w:ascii="Times New Roman" w:eastAsiaTheme="minorHAnsi" w:hAnsi="Times New Roman" w:cs="Times New Roman"/>
          <w:color w:val="auto"/>
          <w:sz w:val="24"/>
          <w:szCs w:val="24"/>
        </w:rPr>
      </w:pPr>
    </w:p>
    <w:p w:rsidR="00842F82" w:rsidRDefault="00842F82" w:rsidP="00687E39">
      <w:pPr>
        <w:spacing w:line="360" w:lineRule="auto"/>
        <w:jc w:val="left"/>
        <w:rPr>
          <w:rFonts w:ascii="Times New Roman" w:eastAsiaTheme="minorHAnsi" w:hAnsi="Times New Roman" w:cs="Times New Roman"/>
          <w:color w:val="auto"/>
          <w:sz w:val="24"/>
          <w:szCs w:val="24"/>
        </w:rPr>
      </w:pPr>
      <w:r w:rsidRPr="00582800">
        <w:rPr>
          <w:rFonts w:ascii="Times New Roman" w:eastAsiaTheme="minorHAnsi" w:hAnsi="Times New Roman" w:cs="Times New Roman"/>
          <w:color w:val="auto"/>
          <w:sz w:val="24"/>
          <w:szCs w:val="24"/>
        </w:rPr>
        <w:t>The International Labour Organization (ILO, 2006) characterizes diversity as the demographic variations within the workforce of an organization or nation. Humans embody a wide range of shapes, sizes, beliefs, and colors, representing the essence of diversity. Embracing diversity requires nations to adopt innovative approaches to manage and appreciate these differences. Instead of fostering competition among groups, leaders should strive to recognize and utilize the unique contributions of each individual and group towards achieving national goals and objective</w:t>
      </w:r>
      <w:r w:rsidR="00687E39" w:rsidRPr="00582800">
        <w:rPr>
          <w:rFonts w:ascii="Times New Roman" w:eastAsiaTheme="minorHAnsi" w:hAnsi="Times New Roman" w:cs="Times New Roman"/>
          <w:color w:val="auto"/>
          <w:sz w:val="24"/>
          <w:szCs w:val="24"/>
        </w:rPr>
        <w:t>.</w:t>
      </w:r>
    </w:p>
    <w:p w:rsidR="00D733C8" w:rsidRDefault="00D733C8" w:rsidP="00687E39">
      <w:pPr>
        <w:spacing w:line="360" w:lineRule="auto"/>
        <w:jc w:val="left"/>
        <w:rPr>
          <w:rFonts w:ascii="Times New Roman" w:eastAsiaTheme="minorHAnsi" w:hAnsi="Times New Roman" w:cs="Times New Roman"/>
          <w:color w:val="auto"/>
          <w:sz w:val="24"/>
          <w:szCs w:val="24"/>
        </w:rPr>
      </w:pPr>
    </w:p>
    <w:p w:rsidR="00D733C8" w:rsidRDefault="00D733C8" w:rsidP="00687E39">
      <w:pPr>
        <w:spacing w:line="360" w:lineRule="auto"/>
        <w:jc w:val="left"/>
        <w:rPr>
          <w:rFonts w:ascii="Times New Roman" w:eastAsiaTheme="minorHAnsi" w:hAnsi="Times New Roman" w:cs="Times New Roman"/>
          <w:color w:val="auto"/>
          <w:sz w:val="24"/>
          <w:szCs w:val="24"/>
        </w:rPr>
      </w:pPr>
    </w:p>
    <w:p w:rsidR="00D733C8" w:rsidRPr="00582800" w:rsidRDefault="00D733C8" w:rsidP="00687E39">
      <w:pPr>
        <w:spacing w:line="360" w:lineRule="auto"/>
        <w:jc w:val="left"/>
        <w:rPr>
          <w:rFonts w:ascii="Times New Roman" w:eastAsiaTheme="minorHAnsi" w:hAnsi="Times New Roman" w:cs="Times New Roman"/>
          <w:color w:val="auto"/>
          <w:sz w:val="24"/>
          <w:szCs w:val="24"/>
        </w:rPr>
      </w:pPr>
    </w:p>
    <w:p w:rsidR="00842F82" w:rsidRPr="00582800" w:rsidRDefault="00842F82" w:rsidP="00687E39">
      <w:pPr>
        <w:spacing w:line="360" w:lineRule="auto"/>
        <w:rPr>
          <w:rFonts w:ascii="Times New Roman" w:eastAsiaTheme="minorHAnsi" w:hAnsi="Times New Roman" w:cs="Times New Roman"/>
          <w:b/>
          <w:iCs/>
          <w:color w:val="auto"/>
          <w:sz w:val="24"/>
          <w:szCs w:val="18"/>
        </w:rPr>
      </w:pPr>
      <w:r w:rsidRPr="00582800">
        <w:rPr>
          <w:rFonts w:ascii="Times New Roman" w:eastAsiaTheme="minorHAnsi" w:hAnsi="Times New Roman" w:cs="Times New Roman"/>
          <w:b/>
          <w:iCs/>
          <w:color w:val="auto"/>
          <w:sz w:val="24"/>
          <w:szCs w:val="18"/>
        </w:rPr>
        <w:t>2.1.3 Concept of Gender Diversity</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2.1.4Factors affecting Gender Diversity</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sz w:val="24"/>
          <w:szCs w:val="24"/>
        </w:rPr>
        <w:t>Since the onset of colonialism in Africa, women have faced various forms of discrimination simply due to their gender, which should have been recognized for its mutual benefits (Ogunleye, 2021). Many African countries still lack specific laws or policies aimed at reducing gender disparities. Factors such as colonial legacies, entrenched political ideologies, and distinct socio-economic challenges continue to contribute to the ongoing inequalities between men and women in society (Emeka, 2022).</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Ideological Factor </w:t>
      </w:r>
    </w:p>
    <w:p w:rsidR="00842F82" w:rsidRPr="00D733C8" w:rsidRDefault="00842F82" w:rsidP="00D733C8">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Patriarchy, as a system of male dominance, significantly shapes women's relationships across all spheres, including politics. It reinforces gender hierarchies that privilege men over women (Adebayo, 2021). According to Akinwumi (2022), patriarchy can be understood as “a socio-political system in which men, through various means—be it force, societal pressure, or cultural norms—dictate the roles women are allowed to occupy, often subjugating female identities to male authority.”</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patriarchal nature of society is evident in the way men are honored posthumously in political contexts, often receiving greater recognition than women in similar situations. This disparity discourages many women from engaging in political activities, leaving children motherless and without support. Men are often able to remarry more easily than women, further complicating women's political participation. For women, the decision to enter politics involves weighing significant personal risks compared to their male counterparts (Ibrahim,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sz w:val="24"/>
          <w:szCs w:val="24"/>
        </w:rPr>
        <w:t xml:space="preserve">Gender role ideology serves as a tool of patriarchy, confining women to the domestic sphere as mothers and wives, while men dominate the public arena. This ideological divide significantly impacts women's political participation worldwide. Nonetheless, the realities of women's lives often blur the lines between public and private domains. In Nigeria, the domestic space is still viewed as the appropriate realm for women, whereas public spaces are predominantly associated with men. Women must navigate and negotiate their presence in public life, shaped by the cultural and material </w:t>
      </w:r>
      <w:r w:rsidRPr="00582800">
        <w:rPr>
          <w:rFonts w:ascii="Times New Roman" w:hAnsi="Times New Roman" w:cs="Times New Roman"/>
          <w:sz w:val="24"/>
          <w:szCs w:val="24"/>
        </w:rPr>
        <w:lastRenderedPageBreak/>
        <w:t>contexts they inhabit (Ogunyemi, 2022). While these gender roles are not fixed and continue to evolve, women remain defined as private individuals across many societies, leading to their exclusion and disempowerment (Nwankwo,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Political Factors</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nature of politics significantly influences the inclusion or exclusion of women. According to Adebayo (2022), politics can be defined as the management of relationships within existing power structures, contrasting with traditional definitions that view it merely as public participation in resource allocation. This traditional perspective often marginalizes women's roles, relegating them to the private sphere of family life as apolitical.</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Male dominance in political parties and structures further impedes women's participation. Many political parties uphold male-centric views on national issues, which can alienate women whose perspectives are frequently overlooked. Gender biases prevent women from attaining leadership positions within these parties, and societal norms discourage women from attending late-night political meetings, complicating their engagement (Ogunyemi,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Successful women in politics often have supportive partners or come from political families, as seen with figures like Dora Akunyili and IyaboObasanjo, indicating that familial and social networks play crucial roles in women's political involvement (Nwankwo, 2023). However, the political landscape in Nigeria is characterized by violence and corruption, particularly through practices like godfatherism, which disproportionately affect women (Akinola, 2009).</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Despite ongoing campaigns for women's participation in democracy, progress remains slow. In contrast, secular democracies in Europe and some developing nations provide more opportunities for women in politics compared to countries where religious orthodoxy prevails. Post-colonial Nigeria has seen a decline in women's organizations due to political elites suppressing these movements while militarizing the state (Ake, 1996).</w:t>
      </w:r>
    </w:p>
    <w:p w:rsidR="00842F82"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impact of colonialism on gender roles has often been overlooked, leading to persistent inequalities (Mama, 1997). Efforts to promote gender equality have been hindered by superficial commitments and ineffective policies, such as the New Economic Empowerment and Development Strategy (NEEDS), which lacks implementation in Nigeria (Oyekanmi, 2005). Overall, while there is a growing </w:t>
      </w:r>
      <w:r w:rsidRPr="00582800">
        <w:rPr>
          <w:rFonts w:ascii="Times New Roman" w:hAnsi="Times New Roman" w:cs="Times New Roman"/>
          <w:sz w:val="24"/>
          <w:szCs w:val="24"/>
        </w:rPr>
        <w:lastRenderedPageBreak/>
        <w:t>recognition of the need for women's political participation, systemic barriers and cultural norms continue to pose significant challenges.</w:t>
      </w:r>
    </w:p>
    <w:p w:rsidR="00D733C8" w:rsidRPr="00D733C8" w:rsidRDefault="00D733C8" w:rsidP="00D733C8">
      <w:pPr>
        <w:spacing w:line="360" w:lineRule="auto"/>
        <w:rPr>
          <w:rFonts w:ascii="Times New Roman" w:hAnsi="Times New Roman" w:cs="Times New Roman"/>
          <w:sz w:val="24"/>
          <w:szCs w:val="24"/>
        </w:rPr>
      </w:pP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b/>
          <w:sz w:val="24"/>
          <w:szCs w:val="24"/>
        </w:rPr>
        <w:t>Socio-Cultural Factors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Gender has often been a secondary issue in Nigerian society, with traditional social structures providing few incentives for changing the existing power dynamics between men and women. As observed by Ojo (2021), both pre-modern and contemporary Nigerian societies are marked by cultural practices that hinder women's emancipation, such as early marriage and widow inheritance. According to Akinyemi et al. (2022), transforming these unequal social and gender relations is essential to alleviate women's poverty and improve their overall well-being.</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Gender stereotyping is further institutionalized within families, where daughters identify with their mothers and sisters, while sons align with their fathers and brothers (Ogunleye, 2023). Dominant religious narratives in colonial and post-colonial Nigeria have historically favored men, limiting women's access to education and other resources (Nwankwo, 2023). This entrenched inequality creates a "history of analogy," where women's experiences are either exoticized or subsumed within broader European narratives (Mamdani, 1996). The Convention on the Elimination of All Forms of Discrimination Against Women (CEDAW) acknowledges that sociocultural norms denying women equal rights expose them to increased vulnerability to various forms of abuse (CEDAW, 1979).</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subordinate status of women relative to men is a global issue, albeit with variations in its manifestation across different countries. Gender role ideology creates a hierarchy, where femininity is often valued less than masculinity due to socially assigned roles in reproduction. This status quo is perpetuated by insufficient resource allocation for women's development across family, societal, and state levels, evident in disparities in education, health, employment, and political representation (Ibrahim, 2022).</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women's socio-cultural dependence significantly hampers their political participation. Many women juggle dual roles as caregivers and contributors to the household economy, leaving them with little time for political engagement. In Nigeria, cultural constraints further limit women's mobility, with practices such as purdah restricting their ability to interact freely. Effective political participation requires women to engage with both male and female constituents and attend public meetings, a challenge made difficult by these societal barriers (Adeola, 2023).</w:t>
      </w:r>
    </w:p>
    <w:p w:rsidR="00D733C8" w:rsidRDefault="00D733C8" w:rsidP="00687E39">
      <w:pPr>
        <w:spacing w:line="360" w:lineRule="auto"/>
        <w:rPr>
          <w:rFonts w:ascii="Times New Roman" w:hAnsi="Times New Roman" w:cs="Times New Roman"/>
          <w:sz w:val="24"/>
          <w:szCs w:val="24"/>
        </w:rPr>
      </w:pPr>
    </w:p>
    <w:p w:rsidR="00D733C8" w:rsidRDefault="00D733C8" w:rsidP="00687E39">
      <w:pPr>
        <w:spacing w:line="360" w:lineRule="auto"/>
        <w:rPr>
          <w:rFonts w:ascii="Times New Roman" w:hAnsi="Times New Roman" w:cs="Times New Roman"/>
          <w:sz w:val="24"/>
          <w:szCs w:val="24"/>
        </w:rPr>
      </w:pPr>
    </w:p>
    <w:p w:rsidR="00D733C8" w:rsidRDefault="00D733C8" w:rsidP="00687E39">
      <w:pPr>
        <w:spacing w:line="360" w:lineRule="auto"/>
        <w:rPr>
          <w:rFonts w:ascii="Times New Roman" w:hAnsi="Times New Roman" w:cs="Times New Roman"/>
          <w:sz w:val="24"/>
          <w:szCs w:val="24"/>
        </w:rPr>
      </w:pPr>
    </w:p>
    <w:p w:rsidR="00D733C8" w:rsidRPr="00582800" w:rsidRDefault="00D733C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Economic Factors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economic sector is a significant area where discrimination against women is prominently observed. According to the National Bureau of Statistics (2022), women's contributions to employment and economic activities are frequently undervalued, as many work in the informal sector, characterized by low productivity, inadequate wages, poor working conditions, and minimal social protection. In 2021, women constituted about 34% of the formal labor force in Nigeria, earning only a fraction of the total income while holding a minimal share of assets (Ogunleye,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Moreover, the denial of women's inheritance and land rights severely limits their economic participation, which in turn affects their educational aspirations (Ibrahim, 2023). As political participation becomes increasingly commercialized, the financial barriers to entry grow higher, leaving women at a disadvantage due to their limited access to productive resources. According to Adebayo (2021), government macroeconomic policies, such as the liberalization of the petroleum sector and the removal of subsidies, often create economic distortions that undermine the self-reliance efforts of rural women.</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Ake (1996) argues that the contradictions between the intended and actual impacts of public policy have consistently hindered emancipatory agendas in Nigeria, reinforcing systemic obstacles that women face in both economic and political arenas.</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b/>
          <w:sz w:val="24"/>
          <w:szCs w:val="24"/>
        </w:rPr>
        <w:t>Women and Education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Education is often regarded as a crucial means to break the cycle of poverty, leading to transformation and development (Adebayo, 2021). Despite efforts to achieve gender parity in primary and secondary school enrollment, the 2005 Millennium Development Goals deadline was missed, and women's and girls' ability to empower themselves through education remains hindered by their domestic responsibilities (National Bureau of Statistics, 2022). In Nigeria, educational facilities are generally inadequate, and access is limited, particularly for girls and women (Ogunleye,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According to the United Nations Development Programme (UNDP, 2020), Nigeria is classified as a low-development country in terms of educational equality, with a female adult literacy rateof 59.4% compared to 74.4% for males. The combined gross enrollment ratio for </w:t>
      </w:r>
      <w:r w:rsidRPr="00582800">
        <w:rPr>
          <w:rFonts w:ascii="Times New Roman" w:hAnsi="Times New Roman" w:cs="Times New Roman"/>
          <w:sz w:val="24"/>
          <w:szCs w:val="24"/>
        </w:rPr>
        <w:lastRenderedPageBreak/>
        <w:t>primary, secondary, and tertiary education is 57% for females and 71% for males. Consequently, women are underrepresented in various socio-economic sectors; for instance, only 2.4% of architects and 3.5% of quantity surveyors are female (Akinyemi et al., 2022).</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roots of this inequality can be traced back to the colonial education system, which prioritized the manpower needs of colonial governments, effectively excluding women from educational and economic opportunities (Ojo, 2023). Poverty disproportionately affects women in Nigeria, exacerbated by the lack of emphasis on female education and the prevalence of early marriage, which further entrenches their socio-economic challenges (Nwankwo, 2023). Mamdani (1996) highlights that discrimination in educational opportunities significantly contributes to higher poverty rates among women in Africa.</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On the Gender-related Development Index (GDI), Nigeria ranks 123rd, with estimated earned incomes of $614 for females compared to $1,495 for males (UNDP, 2020). Education is a critical barrier to female participation in the formal sector, compounded by social pressures such as early marriage and certain religious practices that prioritize boys' education over girls'. In regions like northern Nigeria, where teenage pregnancy and early marriage are prevalent, girls face additional disadvantages in educational access (NDHS, 2021).</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Education empowers women to be less dependent on men and helps them gain control over their sexual and reproductive health, often leading to fewer and better-spaced births. Conversely, lack of education is linked to higher rates of unintended pregnancies and unsafe abortions, particularly among women with low social status and limited access to family planning information.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Patriarchal attitudes significantly constrain educational opportunities for girls, as parents often prioritize boys' education, especially when resources are limited. Investing in girls' education is frequently viewed as benefiting the family they will marry into, rather than as a direct investment in their potential. This perspective is especially pronounced in higher education, which is deemed less necessary for girls due to traditional gender roles.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gender stereotypes in school curricula and academic streaming reinforce these disparities, with subjects like sciences and mathematics often labeled as masculine, while fields like secretarial studies are considered feminine. This limits exposure and opportunities for both genders and perpetuates the cycle of inequality. The inferiority complex instilled in girls from a young age through social interactions affects their aspirations and academic achievements (Ogunyemi,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the Economy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In Nigeria, the potential female labor force represents approximately 50% of the population, yet actual participation stands at only 31%. The representation of women in the formal sector is minimal, particularly in industries and civil services. Statistics show that in the Federal Civil Service, the largest employer in the country, women predominantly occupy junior-level positions (Ogunyemi, 2023). A significant 78% of women engage in the informal sector, primarily through petty trading and street hawking (National Bureau of Statistics, 2022). Despite their substantial involvement, women's contributions remain undervalued; their unpaid labor is estimated to be twice that of men, contributing up to 30% of the nation’s Gross National Product (Adebayo, 2021).</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The advancement of women is significantly hindered by reproductive responsibilities, exacerbated by Nigeria's high birth rate and culturally assigned roles related to childbearing and homemaking. Similar to women globally, Nigerian women experience discrimination that limits their opportunities for equal development. They face numerous barriers in the labor market, including domestic burdens, low educational attainment, poverty, biases against women in specific industries, and discriminatory wage practices (Nwankwo,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In some workplaces, women are discouraged from marrying or having children due to concerns about reduced productivity. Additionally, younger women may be employed primarily based on their willingness to use their bodies to attract customers, a phenomenon sometimes referred to as "corporate prostitution" (Ibrahim, 2022). While many women are involved in farming and food processing, their access to land is limited and often dependent on the goodwill of male relatives. They also face challenges in accessing agricultural inputs and credit facilities, which restricts their ability to engage in the production and marketing of high-value cash crops, typically dominated by men (Akinyemi et al., 2022).</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Legal protections outlined in the constitution and the Labour Act have minimal impact on women working in the informal sector, including agriculture and domestic services, where the majority of women are employed (Ojo, 2023).</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Women and Politics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various Nigerian constitutions guarantee women's rights to participate in active politics; however, the past decade has seen only a modest increase in their involvement. This increase is often measured by metrics such as voter turnout among women, the number of public </w:t>
      </w:r>
      <w:r w:rsidRPr="00582800">
        <w:rPr>
          <w:rFonts w:ascii="Times New Roman" w:hAnsi="Times New Roman" w:cs="Times New Roman"/>
          <w:sz w:val="24"/>
          <w:szCs w:val="24"/>
        </w:rPr>
        <w:lastRenderedPageBreak/>
        <w:t>offices held by women, and the implementation of women-related policies by the government. Despite notable growth in women's political participation in Nigeria, significant underrepresentation compared to their male counterparts persists (Ogunyemi, 2023).</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Women’s aspirations to participate in governance are grounded in two main arguments: first, women represent half of Nigeria's population and therefore deserve a fair share in decision-making; second, all individuals have equal rights to participate in governance and public life. The right to democratic governance is a legal entitlement conferred upon all citizens.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1999 Nigerian Constitution, under Section 40, states that every person is entitled to assemble freely and associate with others, including forming political parties and trade unions. Additionally, Section 42(1) prohibits discrimination based on sex, ensuring that women can seek legal redress if their rights are violated. Moreover, Section 77 affirms that every citizen aged eighteen or older has the right to be registered as a voter.</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While the Constitution does not exclude women from political participation, substantial discrimination exists in practice. In the general elections of 1999, 2003, 2007, and 2011, the number of women elected to various positions was minimal. Men continue to dominate public offices, with no female gubernatorial candidates ever winning, and similar trends are observed in presidential elections. Despite some legislative representation, women remain significantly underrepresented compared to men.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Following two decades of military rule, statistics reveal that women secured only 3% of contested positions in 1999, 4% in 2003, and 6% in 2007. A survey of the elections from 1999 to 2011 showed that no woman was elected as a state governor, and very few women held positions in state assemblies or in the National Assembly.</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According to data from the Independent National Electoral Commission (INEC), in the April elections, a total of 7,160 candidates contested, of which only 628 were women. Among the 25 candidates for the presidency, only one was a woman, and five women ran for vice president (Akinyemi et al., 2022).</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Human Rights Violation </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For over a decade, Nigeria has witnessed numerous violations of women's rights, including acid attacks, murder, rape, widow abuse, and physical assaults. Unfortunately, media coverage and police attention are often limited to extreme cases that result in death or permanent disability. Critical issues such as female circumcision, marital rape, sexual harassment, and domestic violence are frequently </w:t>
      </w:r>
      <w:r w:rsidRPr="00582800">
        <w:rPr>
          <w:rFonts w:ascii="Times New Roman" w:hAnsi="Times New Roman" w:cs="Times New Roman"/>
          <w:sz w:val="24"/>
          <w:szCs w:val="24"/>
        </w:rPr>
        <w:lastRenderedPageBreak/>
        <w:t>overlooked and not deemed serious enough for media reporting or police intervention (Ogunyemi, 2023).</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Victims of violence, particularly domestic abuse and rape, often refrain from reporting incidents to authorities. For many, domestic violence is viewed as a private matter between spouses. Cultural and religious beliefs in Nigeria reinforce patriarchal norms that treat wives as property, leading to the perception that husbands have the right to discipline them physically for perceived disobedience. Moreover, women often face social stigma associated with reporting rape, fearing public humiliation and ostracism.</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 former Minister for Women Affairs, Mrs. HajoSani, highlighted the plight of women victims of violence during a United Nations session in 1998, stating, "There is no record of the prevalence of violence against women, especially within the home. This is because women hardly report such violence to the police for fear of reprisals from their husbands and extended families. Additionally, law enforcement agents often treat domestic violence complaints as minor disputes between couples" (Sani, 2021).</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In Nigeria, existing laws to protect women from violence are inadequate. For instance, marital rape is not recognized as a crime in any legal framework, even when physical harm occurs during forced intercourse. Formal avenues for seeking redress—such as police investigations and court proceedings—are often ineffective. Police lack the necessary training to handle rape cases effectively, and the burden of proof typically falls on the victim, requiring women to demonstrate that they did not consent. Additionally, under certain interpretations of Islamic law, a woman's testimony may hold less weight than that of a man.</w:t>
      </w:r>
    </w:p>
    <w:p w:rsidR="00842F82" w:rsidRPr="00582800" w:rsidRDefault="00842F82" w:rsidP="00687E39">
      <w:pPr>
        <w:pStyle w:val="ListParagraph"/>
        <w:numPr>
          <w:ilvl w:val="0"/>
          <w:numId w:val="4"/>
        </w:numPr>
        <w:spacing w:line="360" w:lineRule="auto"/>
        <w:rPr>
          <w:rFonts w:ascii="Times New Roman" w:hAnsi="Times New Roman" w:cs="Times New Roman"/>
          <w:sz w:val="24"/>
          <w:szCs w:val="24"/>
        </w:rPr>
      </w:pPr>
      <w:r w:rsidRPr="00582800">
        <w:rPr>
          <w:rFonts w:ascii="Times New Roman" w:hAnsi="Times New Roman" w:cs="Times New Roman"/>
          <w:sz w:val="24"/>
          <w:szCs w:val="24"/>
        </w:rPr>
        <w:t>As a result, women's rights issues in Nigeria do not receive the attention or seriousness they warrant from both the government and society (Nwankwo, 2023).</w:t>
      </w:r>
      <w:r w:rsidRPr="00582800">
        <w:rPr>
          <w:rFonts w:ascii="Times New Roman" w:hAnsi="Times New Roman" w:cs="Times New Roman"/>
          <w:b/>
          <w:sz w:val="24"/>
          <w:szCs w:val="24"/>
        </w:rPr>
        <w:t xml:space="preserve">Women and Religion/Culture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w:t>
      </w:r>
      <w:r w:rsidRPr="00582800">
        <w:rPr>
          <w:rFonts w:ascii="Times New Roman" w:hAnsi="Times New Roman" w:cs="Times New Roman"/>
          <w:sz w:val="24"/>
          <w:szCs w:val="24"/>
        </w:rPr>
        <w:lastRenderedPageBreak/>
        <w:t xml:space="preserve">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Muslims to practice those aspects of Sharia, which pertains to worship, mode of dressing, naming of children and other personal or family matters must be respected.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socalled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Trafficking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Over time, hundreds of thousands of women have been sold into slavery, as wives or prostitutes, after being kidnapped or tricked into going with traffickers. Although in International law, trafficking, has long been recognized as a form of human rights abuse, only recently has it been recognized by the international community as a violation of women’s right. The Nigeria government has repeatedly committed itself to eliminating the trafficking </w:t>
      </w:r>
      <w:r w:rsidRPr="00582800">
        <w:rPr>
          <w:rFonts w:ascii="Times New Roman" w:hAnsi="Times New Roman" w:cs="Times New Roman"/>
          <w:sz w:val="24"/>
          <w:szCs w:val="24"/>
        </w:rPr>
        <w:lastRenderedPageBreak/>
        <w:t>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seven and sixteen are frequently transported to Gabon and Cameroon, from various points in the east of Nigeria, in the states of Abia, AkwaIbom, Cross Rivers and Imo. The period between March 1994 and January 1997 at least 400 children were rescued in AkwaIbom State, which is one of the main 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w:t>
      </w:r>
      <w:r w:rsidRPr="00582800">
        <w:rPr>
          <w:rFonts w:ascii="Times New Roman" w:hAnsi="Times New Roman" w:cs="Times New Roman"/>
          <w:sz w:val="24"/>
          <w:szCs w:val="24"/>
        </w:rPr>
        <w:lastRenderedPageBreak/>
        <w:t xml:space="preserve">television report and Yahoo news, 6th June, 2001). These portrays a society where everything is commodity and this includes women’s bodies. </w:t>
      </w:r>
    </w:p>
    <w:p w:rsidR="00842F82" w:rsidRPr="00582800" w:rsidRDefault="00842F82" w:rsidP="00687E39">
      <w:pPr>
        <w:pStyle w:val="ListParagraph"/>
        <w:numPr>
          <w:ilvl w:val="0"/>
          <w:numId w:val="4"/>
        </w:num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Women and Reproductive Health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w:t>
      </w:r>
      <w:r w:rsidRPr="00582800">
        <w:rPr>
          <w:rFonts w:ascii="Times New Roman" w:hAnsi="Times New Roman" w:cs="Times New Roman"/>
          <w:sz w:val="24"/>
          <w:szCs w:val="24"/>
        </w:rPr>
        <w:lastRenderedPageBreak/>
        <w:t xml:space="preserve">regards pregnancy. There is the demand that husbands should accompany their wives on their first visit to government funded family planning 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 5 Challenges of Gender Diversity</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Despite some advancements over recent decades, achieving gender diversity in employment remains a challenging goal in Nigeria and across the globe. Women continue to experience disadvantages and discrimination in various economic spheres. While not all women may wish to pursue a career, most desire the same freedom as men to choose employment if they wish. Furthermore, when women do seek work, they should have equal opportunities to secure decent jobs (Ogunyemi, 2023).</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In the last decade, many developing countries, including Nigeria, have focused on addressing gender disparities in employment, which persist across virtually all sectors. Currently, Nigeria ranks 118th out of 134 countries on the Gender Equality Index. Even when women hold positions of responsibility, they often face discrimination. In response, the government has enacted policies mandating that women occupy at least 30% of roles in various sectors. However, few organizations meet this requirement, with women primarily represented in traditionally female-dominated professions such as nursing and primary education (Nwankwo, 2023).</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Gender diversity is crucial for achieving decent work for all, fostering social and institutional changes that promote sustainable development with equity and growth. Gender equality encompasses equal rights, responsibilities, and opportunities for all individuals, regardless of gender. According to the International Labour Organization (ILO, 2020), gender equality in the workplace includes several key elements:</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Equality of opportunity and treatment in employment</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remuneration for work of equal value</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access to safe and healthy working environments and social security</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Equality in association and collective bargaining</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access to meaningful career development</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A fair balance between work and home life for both women and men</w:t>
      </w:r>
    </w:p>
    <w:p w:rsidR="00842F82" w:rsidRPr="00582800" w:rsidRDefault="00842F82" w:rsidP="00687E39">
      <w:pPr>
        <w:pStyle w:val="ListParagraph"/>
        <w:numPr>
          <w:ilvl w:val="0"/>
          <w:numId w:val="18"/>
        </w:num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t>Equal participation in decision-making at all levels</w:t>
      </w:r>
    </w:p>
    <w:p w:rsidR="00842F82" w:rsidRPr="00582800" w:rsidRDefault="00842F82" w:rsidP="00687E39">
      <w:pPr>
        <w:spacing w:line="360" w:lineRule="auto"/>
        <w:rPr>
          <w:rFonts w:ascii="Times New Roman" w:hAnsi="Times New Roman" w:cs="Times New Roman"/>
          <w:color w:val="000000"/>
          <w:sz w:val="24"/>
          <w:szCs w:val="24"/>
          <w:lang w:val="yo-NG"/>
        </w:rPr>
      </w:pPr>
      <w:r w:rsidRPr="00582800">
        <w:rPr>
          <w:rFonts w:ascii="Times New Roman" w:hAnsi="Times New Roman" w:cs="Times New Roman"/>
          <w:color w:val="000000"/>
          <w:sz w:val="24"/>
          <w:szCs w:val="24"/>
          <w:lang w:val="yo-NG"/>
        </w:rPr>
        <w:lastRenderedPageBreak/>
        <w:t>Given that women often find themselves in disadvantaged positions compared to men, promoting gender equality requires a focused approach to address women's needs and perspectives. Additionally, rigid gender roles and stereotypes negatively impact men and boys, limiting their development and choices. Therefore, it is essential for both women and men, as well as boys and girls, to have the freedom to develop their abilities and make choices based on personal interests and capacities, free from the constraints of traditional gender norms (Akinyemi et al., 2022).</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2.1.6 Concept of Employment Opportunity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Employment opportunities are crucial, especially for individuals in rural communities. In these areas, many people are primarily engaged in agriculture and farming. They believe that securing stable employment is essential for improving their living conditions. Rural residents participate in various employment sectors, including both blue-collar and white-collar jobs. Many are pursuing higher education to access more reputable job opportunities.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This research aims to provide a comprehensive understanding of the employment landscape for rural individuals. Key areas of focus include the nature of unemployment in Nigeria, the types of employment available in rural communities, the factors influencing children to engage in work, and the elements that affect the acquisition of job opportunities. Rural individuals often find employment in small-scale industries, handicraft production, and other local enterprises.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types of employment opportunities in rural areas encompass several sectors, including agriculture, education, healthcare, handicraft production, food processing and marketing, manufacturing, cultural performances, hospitality (such as tea stalls and restaurants), and various vocational trades. These diverse job options reflect the skills, abilities, and interests of rural residents.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When employment opportunities are scarce in their communities, many individuals migrate to urban areas in search of better livelihoods (Ogunyemi, 2023). This pursuit of improved economic conditions highlights the ongoing challenges and aspirations faced by rural populations in Nigeria.</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2.1.7 Types of Employment Opportunities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In rural communities, the various forms of employment opportunities that the individuals are engaged in are stated as follows: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w:t>
      </w:r>
      <w:r w:rsidRPr="00582800">
        <w:rPr>
          <w:rFonts w:ascii="Times New Roman" w:hAnsi="Times New Roman" w:cs="Times New Roman"/>
          <w:sz w:val="24"/>
          <w:szCs w:val="24"/>
        </w:rPr>
        <w:lastRenderedPageBreak/>
        <w:t xml:space="preserve">cultivation. In the present existence, there has been establishment of training institutions in rural communities that are making provision of adequate knowledge and information to the individuals in terms of utilization of scientific methods. In order to augment production and profitability, it is vital for the agricultural labourers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Education Sector: In rural areas, there have been establishment of schools, educational institutions and training centres. Individuals, belonging to these communities have recognized the significance of education and aspire to get their children enrolled in schools. There also have been establishment of training centres, which make provision of adequate knowledge and information to the individuals, particularly in terms of one area of their interest, such as, diet and nutrition, health care, technology, child development and so forth. In other words, individuals get enrolled in training centres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Health Care and Medical: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centres, for the well-being of their community members.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lastRenderedPageBreak/>
        <w:t xml:space="preserve">Production of Handicrafts: In rural areas, men as well as women are involved in the production of various types of handicrafts. These include, pottery making, jewellery making, 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Production and Marketing of Food Items: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Factories and Industries: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Cultural Performances: In rural areas, individuals, belonging to all age groups and backgrounds develop interest in dance and music. In some cases, they develop interest in </w:t>
      </w:r>
      <w:r w:rsidRPr="00582800">
        <w:rPr>
          <w:rFonts w:ascii="Times New Roman" w:hAnsi="Times New Roman" w:cs="Times New Roman"/>
          <w:sz w:val="24"/>
          <w:szCs w:val="24"/>
        </w:rPr>
        <w:lastRenderedPageBreak/>
        <w:t xml:space="preserve">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Tea Stalls and Restaurants: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is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primarily belonging to economically backward sections of the society cannot spend a large amount on just one meal.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t xml:space="preserve">Repairing Machines and Technologies: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rsidR="00842F82" w:rsidRPr="00582800" w:rsidRDefault="00842F82" w:rsidP="00687E39">
      <w:pPr>
        <w:spacing w:line="360" w:lineRule="auto"/>
        <w:ind w:firstLine="720"/>
        <w:rPr>
          <w:rFonts w:ascii="Times New Roman" w:hAnsi="Times New Roman" w:cs="Times New Roman"/>
          <w:sz w:val="24"/>
          <w:szCs w:val="24"/>
        </w:rPr>
      </w:pPr>
      <w:r w:rsidRPr="00582800">
        <w:rPr>
          <w:rFonts w:ascii="Times New Roman" w:hAnsi="Times New Roman" w:cs="Times New Roman"/>
          <w:sz w:val="24"/>
          <w:szCs w:val="24"/>
        </w:rPr>
        <w:lastRenderedPageBreak/>
        <w:t xml:space="preserve">Vocational Occupations: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centres.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of income or they stay in rural communities. As these skills can also get utilized in households, market places, industries and factories in rural areas. </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2.1.8 Relationship between Gender Diversity and Employment Opportunity</w:t>
      </w:r>
    </w:p>
    <w:p w:rsidR="00842F82" w:rsidRPr="00582800" w:rsidRDefault="00842F82" w:rsidP="00687E39">
      <w:pPr>
        <w:spacing w:line="360" w:lineRule="auto"/>
        <w:rPr>
          <w:rFonts w:ascii="Times New Roman" w:hAnsi="Times New Roman" w:cs="Times New Roman"/>
          <w:sz w:val="24"/>
          <w:szCs w:val="24"/>
          <w:lang w:val="en-GB"/>
        </w:rPr>
      </w:pPr>
      <w:r w:rsidRPr="00582800">
        <w:rPr>
          <w:rFonts w:ascii="Times New Roman" w:hAnsi="Times New Roman" w:cs="Times New Roman"/>
          <w:sz w:val="24"/>
          <w:szCs w:val="24"/>
        </w:rPr>
        <w:t xml:space="preserve">Contemporary employment opportunity are shaped by globalisation, new information andcommunication technologies, new forms of employment arising from economicrestructuring towards services and new employment forms. New employment formshave arisen in the context of economic deregulation and include privatization ofpublic sector services, sub-contracting of non-core business and greater flexibility ofworking times, contracts, status and locations. These changes have expandedemployment but simultaneously weakened </w:t>
      </w:r>
      <w:r w:rsidRPr="00582800">
        <w:rPr>
          <w:rFonts w:ascii="Times New Roman" w:hAnsi="Times New Roman" w:cs="Times New Roman"/>
          <w:sz w:val="24"/>
          <w:szCs w:val="24"/>
          <w:lang w:val="en-GB"/>
        </w:rPr>
        <w:t>the participation of women.</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2.2 Theoretical Review</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sz w:val="24"/>
          <w:szCs w:val="24"/>
        </w:rPr>
        <w:t xml:space="preserve">2.2.1 </w:t>
      </w:r>
      <w:r w:rsidRPr="00582800">
        <w:rPr>
          <w:rFonts w:ascii="Times New Roman" w:hAnsi="Times New Roman" w:cs="Times New Roman"/>
          <w:b/>
          <w:color w:val="3B3835"/>
          <w:sz w:val="24"/>
          <w:szCs w:val="24"/>
        </w:rPr>
        <w:t xml:space="preserve">The Functionalist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Functionalism, also known as "structural functionalism," is a macro sociological perspective that posits society as a complex system comprised of interdependent parts, each contributing to the overall functioning and stability of the whole (Parsons, 1951). This perspective emphasizes how various elements of society are organized to maintain stability. Functionalists argue that gender inequalities arise as a means to establish a division of labor, where specific segments of the population are assigned distinct roles in the workforce (Giddens, 2021).</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Theoretical Perspective of Gender Inequality</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From a functionalist viewpoint, every element of social structure is thought to contribute to social stability, balance, and equilibrium. Gender inequality, in this context, is seen as a mechanism that upholds social stability in both pre-industrial and contemporary societies. In pre-industrial societies, functionalists suggested that social equilibrium was maintained by assigning different tasks to men and women. Men typically took on hunting roles, often spending extended periods away from home, while women, limited by pregnancy and child-</w:t>
      </w:r>
      <w:r w:rsidRPr="00582800">
        <w:rPr>
          <w:rFonts w:ascii="Times New Roman" w:hAnsi="Times New Roman" w:cs="Times New Roman"/>
          <w:color w:val="3B3835"/>
          <w:sz w:val="24"/>
          <w:szCs w:val="24"/>
        </w:rPr>
        <w:lastRenderedPageBreak/>
        <w:t>rearing responsibilities, were assigned domestic roles, including gathering and subsistence farming (Ogunyemi, 2023).</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In contemporary society, Talcott Parsons, a leading figure in functionalism, focused on the role of the family within industrial contexts. He argued that families function most efficiently with a clear sexual division of labor, where women fulfill expressive roles—providing emotional support and nurturing—and men take on instrumental roles, focusing on practical tasks and economic provision (Parsons &amp; Bales, 1955).</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Expressiveness refers to the concern for maintaining family harmony and providing care and emotional support to children, which are crucial for the internal dynamics of the family (Giddens, 2021; Schaefer, 2022). Anthropologist George Murdock (1949) argued that it was both practical and convenient for women to focus on domestic responsibilities while men worked outside the home. His cross-cultural study of over a hundred societies concluded that the sexual division of labor exists universally. Although this division is not driven by biological determinism, it serves as a logical basis for societal organization.</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Instrumentality, on the other hand, emphasizes task-oriented roles, the pursuit of long-term goals, and responsibilities related to being the breadwinner, highlighting the importance of external relationships between families and broader social institutions (Giddens, 2021; Schaefer, 2022).</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2.2.2 The Conflict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dictates of their bosses. Men’s work is uniformly valued; women’s work (whether unpaid labor in the home or wage labor) is devalued (Schaefer, 2007).</w:t>
      </w:r>
    </w:p>
    <w:p w:rsidR="00687E39" w:rsidRPr="00582800" w:rsidRDefault="00687E39" w:rsidP="00687E39">
      <w:pPr>
        <w:spacing w:line="360" w:lineRule="auto"/>
        <w:rPr>
          <w:rFonts w:ascii="Times New Roman" w:hAnsi="Times New Roman" w:cs="Times New Roman"/>
          <w:color w:val="3B3835"/>
          <w:sz w:val="24"/>
          <w:szCs w:val="24"/>
        </w:rPr>
      </w:pPr>
    </w:p>
    <w:p w:rsidR="00687E39" w:rsidRPr="00582800" w:rsidRDefault="00687E39" w:rsidP="00687E39">
      <w:pPr>
        <w:spacing w:line="360" w:lineRule="auto"/>
        <w:rPr>
          <w:rFonts w:ascii="Times New Roman" w:hAnsi="Times New Roman" w:cs="Times New Roman"/>
          <w:color w:val="3B3835"/>
          <w:sz w:val="24"/>
          <w:szCs w:val="24"/>
        </w:rPr>
      </w:pP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2.2.3 The Interactionist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 2.2.4 The Feminist Perspective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The feminist movement has given rise to a large body of theory which attempts to explain gender inequalities and set forth agendas for overcoming those inequalities. There are three main feministsperspectives- a. Liberal feminism b. Radical feminism c. Black feminism</w:t>
      </w: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Liberal feminism</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Liberal feminism looks for explanations of gender inequalities in social and cultural attitudes.</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They draw attention to many separate factors which contribute to inequalities between men and</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women. For example, liberal feminist is concerned with sexism and discrimination against</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women in the workplace, educational institution and the media. They emphasis that the equality</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in law is important to eliminating discrimination against women (Giddens, 2001; Mill, 1869).</w:t>
      </w: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Radical feminism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rsidR="00582800" w:rsidRPr="00582800" w:rsidRDefault="00582800" w:rsidP="00687E39">
      <w:pPr>
        <w:spacing w:line="360" w:lineRule="auto"/>
        <w:rPr>
          <w:rFonts w:ascii="Times New Roman" w:hAnsi="Times New Roman" w:cs="Times New Roman"/>
          <w:color w:val="3B3835"/>
          <w:sz w:val="24"/>
          <w:szCs w:val="24"/>
        </w:rPr>
      </w:pPr>
    </w:p>
    <w:p w:rsidR="00582800" w:rsidRPr="00582800" w:rsidRDefault="00582800" w:rsidP="00687E39">
      <w:pPr>
        <w:spacing w:line="360" w:lineRule="auto"/>
        <w:rPr>
          <w:rFonts w:ascii="Times New Roman" w:hAnsi="Times New Roman" w:cs="Times New Roman"/>
          <w:color w:val="3B3835"/>
          <w:sz w:val="24"/>
          <w:szCs w:val="24"/>
        </w:rPr>
      </w:pPr>
    </w:p>
    <w:p w:rsidR="00842F82" w:rsidRPr="00582800" w:rsidRDefault="00842F82" w:rsidP="00687E39">
      <w:pPr>
        <w:pStyle w:val="ListParagraph"/>
        <w:numPr>
          <w:ilvl w:val="0"/>
          <w:numId w:val="4"/>
        </w:num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 xml:space="preserve">Black feminism </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rsidR="00842F82" w:rsidRPr="00582800" w:rsidRDefault="00842F82" w:rsidP="00687E39">
      <w:pPr>
        <w:spacing w:line="360" w:lineRule="auto"/>
        <w:rPr>
          <w:rFonts w:ascii="Times New Roman" w:hAnsi="Times New Roman" w:cs="Times New Roman"/>
          <w:color w:val="3B3835"/>
          <w:sz w:val="24"/>
          <w:szCs w:val="24"/>
        </w:rPr>
      </w:pPr>
      <w:r w:rsidRPr="00582800">
        <w:rPr>
          <w:rFonts w:ascii="Times New Roman" w:hAnsi="Times New Roman" w:cs="Times New Roman"/>
          <w:color w:val="3B3835"/>
          <w:sz w:val="24"/>
          <w:szCs w:val="24"/>
        </w:rPr>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rsidR="00842F82" w:rsidRPr="00582800" w:rsidRDefault="00842F82" w:rsidP="00687E39">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2.2.5 Adopted Theory</w:t>
      </w:r>
    </w:p>
    <w:p w:rsidR="00842F82" w:rsidRPr="00582800" w:rsidRDefault="00842F82" w:rsidP="00582800">
      <w:pPr>
        <w:spacing w:line="360" w:lineRule="auto"/>
        <w:rPr>
          <w:rFonts w:ascii="Times New Roman" w:hAnsi="Times New Roman" w:cs="Times New Roman"/>
          <w:b/>
          <w:color w:val="3B3835"/>
          <w:sz w:val="24"/>
          <w:szCs w:val="24"/>
        </w:rPr>
      </w:pPr>
      <w:r w:rsidRPr="00582800">
        <w:rPr>
          <w:rFonts w:ascii="Times New Roman" w:hAnsi="Times New Roman" w:cs="Times New Roman"/>
          <w:color w:val="3B3835"/>
          <w:sz w:val="24"/>
          <w:szCs w:val="24"/>
        </w:rPr>
        <w:t>The theory adopted is based on the perspective of gender to functionalists theory;any given elementof social structure contributes to overall social stability, balance, and equilibrium. In this viewpoint gender inequality maintain overall social stability, balance, and equilibrium in pre-industrialsociety as well as contemporary society. Pre-industrial society Functionalist suggested that inpreindustrial societies social equilibrium maintains by assigning different task to men and women.In their assigned hunting roles, men were frequently away from home for long period andcentered their lives on the responsibility for bringing food to the family. It was functional forwomen-more limited by pregnancy, child birth and nursing- to be assign to domestic roles nearthe home as gathers and subsistence farmers and as caretakers of children and household</w:t>
      </w:r>
    </w:p>
    <w:p w:rsidR="00842F82" w:rsidRPr="00582800" w:rsidRDefault="00842F82" w:rsidP="00582800">
      <w:pPr>
        <w:spacing w:line="360" w:lineRule="auto"/>
        <w:rPr>
          <w:rFonts w:ascii="Times New Roman" w:hAnsi="Times New Roman" w:cs="Times New Roman"/>
          <w:b/>
          <w:color w:val="3B3835"/>
          <w:sz w:val="24"/>
          <w:szCs w:val="24"/>
        </w:rPr>
      </w:pPr>
      <w:r w:rsidRPr="00582800">
        <w:rPr>
          <w:rFonts w:ascii="Times New Roman" w:hAnsi="Times New Roman" w:cs="Times New Roman"/>
          <w:b/>
          <w:color w:val="3B3835"/>
          <w:sz w:val="24"/>
          <w:szCs w:val="24"/>
        </w:rPr>
        <w:t>2.3 Empirical Review</w:t>
      </w:r>
    </w:p>
    <w:p w:rsidR="00842F82" w:rsidRPr="00582800" w:rsidRDefault="00842F82" w:rsidP="00582800">
      <w:pPr>
        <w:pStyle w:val="Default"/>
        <w:spacing w:line="360" w:lineRule="auto"/>
        <w:jc w:val="both"/>
        <w:rPr>
          <w:color w:val="auto"/>
          <w:lang w:val="en-GB"/>
        </w:rPr>
      </w:pPr>
      <w:r w:rsidRPr="00582800">
        <w:rPr>
          <w:color w:val="auto"/>
          <w:lang w:val="en-GB"/>
        </w:rPr>
        <w:t xml:space="preserve">Oloni (2023) examines the persistent issue of gender inequality in employment within Nigeria, highlighting that despite efforts to address this challenge, significant disparities remain. The primary objective of the study is to investigate gender inequality in decent employment, focusing on two key sectors: politics and academia, alongside an overview of the Nigerian economy. The research involved a survey of six universities and analyzed data from the three general elections held between 2003 and 2011. Findings reveal that women are often marginalized in formal employment, primarily relegated to informal sectors such as trading and farming. Factors contributing to this inequality include the country’s educational policies, historical legacies from the colonial period, and the deeply rooted patriarchal </w:t>
      </w:r>
      <w:r w:rsidRPr="00582800">
        <w:rPr>
          <w:color w:val="auto"/>
          <w:lang w:val="en-GB"/>
        </w:rPr>
        <w:lastRenderedPageBreak/>
        <w:t>structure that designates certain jobs as "women's work." The study recommends enhancing educational opportunities for women and encouraging their participation in electoral politics.</w:t>
      </w:r>
    </w:p>
    <w:p w:rsidR="00842F82" w:rsidRPr="00582800" w:rsidRDefault="00842F82" w:rsidP="00582800">
      <w:pPr>
        <w:pStyle w:val="Default"/>
        <w:spacing w:line="360" w:lineRule="auto"/>
        <w:jc w:val="both"/>
        <w:rPr>
          <w:color w:val="auto"/>
          <w:lang w:val="en-GB"/>
        </w:rPr>
      </w:pPr>
      <w:r w:rsidRPr="00582800">
        <w:rPr>
          <w:color w:val="auto"/>
          <w:lang w:val="en-GB"/>
        </w:rPr>
        <w:t>Ifemeje (2023) discusses the struggle for gender equality in Nigeria, noting that despite the country’s ratification of numerous international agreements aimed at promoting gender rights, many of these have not been effectively implemented domestically. This lack of domestication has hindered women's emancipation and limited the capacity of rights activists to advocate for change. The paper highlights the existence of discriminatory laws and harmful cultural practices that continue to undermine women’s rights across various spheres of life. As a result, Nigerian women experience significant marginalization. The paper suggests several strategies for addressing these systemic inequalities, including a comprehensive review of gender discriminatory laws, increased advocacy for women’s legal rights, and the establishment of monitoring agencies focused on gender violations. It also emphasizes the need for heightened awareness and training for law enforcement and judicial officials regarding women's rights, the abolition of harmful cultural practices, and the urgent domestication of international treaties. Additionally, it calls for greater representation of women in political offices.</w:t>
      </w:r>
    </w:p>
    <w:p w:rsidR="00842F82" w:rsidRPr="00582800" w:rsidRDefault="00842F82" w:rsidP="00582800">
      <w:pPr>
        <w:pStyle w:val="Default"/>
        <w:spacing w:line="360" w:lineRule="auto"/>
        <w:jc w:val="both"/>
        <w:rPr>
          <w:color w:val="auto"/>
          <w:lang w:val="en-GB"/>
        </w:rPr>
      </w:pPr>
      <w:r w:rsidRPr="00582800">
        <w:rPr>
          <w:color w:val="auto"/>
          <w:lang w:val="en-GB"/>
        </w:rPr>
        <w:t>The literature indicates that gender is not solely about women's issues; it encompasses the culturally defined roles and behaviors expected of both males and females (Mitra, 2021). Similarly, gender reflects how social contexts shape attitudes and roles for men and women (Fayomi, 2021). Furthermore, gender can be viewed as an economic construct that delineates the arbitrary scales on which both genders are evaluated in society (Tongo, 2021). This underscores that gender roles are crucial for societal organization and development. However, in many developing societies, issues of educational attainment, political participation, occupational structures, and entrenched cultural attitudes often constrain women's roles, making gender discussions predominantly about women's challenges in male-dominated development processes (Egbon&amp;Morvaridi, 1996).</w:t>
      </w:r>
    </w:p>
    <w:p w:rsidR="00842F82" w:rsidRPr="00582800" w:rsidRDefault="00842F82" w:rsidP="00582800">
      <w:pPr>
        <w:pStyle w:val="Default"/>
        <w:spacing w:line="360" w:lineRule="auto"/>
        <w:jc w:val="both"/>
        <w:rPr>
          <w:color w:val="auto"/>
          <w:lang w:val="en-GB"/>
        </w:rPr>
      </w:pPr>
      <w:r w:rsidRPr="00582800">
        <w:rPr>
          <w:color w:val="auto"/>
          <w:lang w:val="en-GB"/>
        </w:rPr>
        <w:t xml:space="preserve">The implications are clear: societies that view women as unfit for leadership roles, particularly in higher organizational levels, face developmental challenges. Research has established a direct correlation between a country's treatment of women and its overall social and economic progress (Sharma, 2021). Additionally, studies indicate that empowering women is vital for a nation's economic growth (Soni, 2021). Leadership, whether in public or private sectors, requires the capacity to effectively utilize resources—people, finances, and time—for organizational benefit (Igraham, 2021). This capacity is not solely dependent on </w:t>
      </w:r>
      <w:r w:rsidRPr="00582800">
        <w:rPr>
          <w:color w:val="auto"/>
          <w:lang w:val="en-GB"/>
        </w:rPr>
        <w:lastRenderedPageBreak/>
        <w:t>structural factors but also on the creativity and commitment of individuals, irrespective of gender.</w:t>
      </w:r>
    </w:p>
    <w:p w:rsidR="00842F82" w:rsidRPr="00582800" w:rsidRDefault="00842F82" w:rsidP="00582800">
      <w:pPr>
        <w:pStyle w:val="Default"/>
        <w:spacing w:line="360" w:lineRule="auto"/>
        <w:jc w:val="both"/>
        <w:rPr>
          <w:b/>
          <w:lang w:val="en-GB"/>
        </w:rPr>
      </w:pPr>
      <w:r w:rsidRPr="00582800">
        <w:rPr>
          <w:color w:val="auto"/>
          <w:lang w:val="en-GB"/>
        </w:rPr>
        <w:t>There is no evidence to support the notion that women lack the capacity to lead compared to men in managerial roles within either sector. Discriminating against women in leadership positions based on gender is counterproductive to development. Thus, increasing the acceptance of women in leadership roles is likely to enhance development across social, political, cultural, and economic dimensions. Additionally, gender stereotypes often limit female children's access to education, leading to early marriages and complicating their career choices, as they struggle to balance home responsibilities with professional ambitions (Osibanjo, Iyiola&amp;Adeniji, 2023).</w:t>
      </w:r>
    </w:p>
    <w:p w:rsidR="00842F82" w:rsidRPr="00582800" w:rsidRDefault="00842F82" w:rsidP="00582800">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2.4 Research Gap</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Previous research in Nigeria focused on discrimination against men and women in terms of ethnic, religious and geographical identity. To overcome the challenge, the Federal Government of Nigeria introduced the principle of federal character that has to do with equal representation of people from the different segments of the society in the management of government and any of its agencies for performance. The federal character principle is a political settlement that enables every section of the Nigerian society to be represented in government and a mere euphemism for ethnic balancing, which has the potential of solving the problem and fear of domination of one section of the country over the others Bodunrin, (1989). However, the federal character principle has been criticized for its inability to promote development Ayoade, (2000).</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p>
    <w:p w:rsidR="00687E39" w:rsidRPr="00582800" w:rsidRDefault="00687E39" w:rsidP="00687E39">
      <w:pPr>
        <w:spacing w:line="360" w:lineRule="auto"/>
        <w:rPr>
          <w:rFonts w:ascii="Times New Roman" w:hAnsi="Times New Roman" w:cs="Times New Roman"/>
          <w:sz w:val="24"/>
          <w:szCs w:val="24"/>
        </w:rPr>
      </w:pPr>
    </w:p>
    <w:p w:rsidR="00687E39" w:rsidRPr="00582800" w:rsidRDefault="00687E39" w:rsidP="00687E39">
      <w:pPr>
        <w:spacing w:line="360" w:lineRule="auto"/>
        <w:rPr>
          <w:rFonts w:ascii="Times New Roman" w:hAnsi="Times New Roman" w:cs="Times New Roman"/>
          <w:sz w:val="24"/>
          <w:szCs w:val="24"/>
        </w:rPr>
      </w:pPr>
    </w:p>
    <w:p w:rsidR="00842F82" w:rsidRPr="00582800" w:rsidRDefault="00842F82" w:rsidP="00687E39">
      <w:pPr>
        <w:pStyle w:val="Default"/>
        <w:spacing w:line="360" w:lineRule="auto"/>
        <w:jc w:val="center"/>
        <w:rPr>
          <w:b/>
          <w:szCs w:val="32"/>
        </w:rPr>
      </w:pPr>
      <w:r w:rsidRPr="00582800">
        <w:rPr>
          <w:b/>
          <w:szCs w:val="32"/>
        </w:rPr>
        <w:t>CHAPTER THREE</w:t>
      </w:r>
    </w:p>
    <w:p w:rsidR="00842F82" w:rsidRPr="00582800" w:rsidRDefault="00842F82" w:rsidP="00687E39">
      <w:pPr>
        <w:pStyle w:val="Default"/>
        <w:spacing w:line="360" w:lineRule="auto"/>
        <w:jc w:val="center"/>
        <w:rPr>
          <w:b/>
        </w:rPr>
      </w:pPr>
      <w:r w:rsidRPr="00582800">
        <w:rPr>
          <w:b/>
        </w:rPr>
        <w:t>METHODOLOGY</w:t>
      </w:r>
    </w:p>
    <w:p w:rsidR="00842F82" w:rsidRPr="00582800" w:rsidRDefault="00842F82" w:rsidP="00687E39">
      <w:pPr>
        <w:pStyle w:val="Default"/>
        <w:spacing w:line="360" w:lineRule="auto"/>
        <w:rPr>
          <w:b/>
        </w:rPr>
      </w:pPr>
      <w:r w:rsidRPr="00582800">
        <w:rPr>
          <w:b/>
        </w:rPr>
        <w:t>3.0</w:t>
      </w:r>
      <w:r w:rsidRPr="00582800">
        <w:rPr>
          <w:b/>
        </w:rPr>
        <w:tab/>
        <w:t xml:space="preserve"> 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Scridhar (2008) definedResearch methodology as a way to systematically solve a research problem by logically adapting various steps. This chapter shall primarily be concerned with the 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rsidR="00842F82" w:rsidRPr="00582800" w:rsidRDefault="00842F82" w:rsidP="00687E39">
      <w:pPr>
        <w:pStyle w:val="Default"/>
        <w:spacing w:line="360" w:lineRule="auto"/>
        <w:jc w:val="both"/>
        <w:rPr>
          <w:b/>
        </w:rPr>
      </w:pPr>
      <w:r w:rsidRPr="00582800">
        <w:rPr>
          <w:b/>
        </w:rPr>
        <w:t>3.1</w:t>
      </w:r>
      <w:r w:rsidRPr="00582800">
        <w:rPr>
          <w:b/>
        </w:rPr>
        <w:tab/>
        <w:t xml:space="preserve"> Research Design</w:t>
      </w:r>
    </w:p>
    <w:p w:rsidR="00842F82" w:rsidRPr="00582800" w:rsidRDefault="00842F82" w:rsidP="00687E39">
      <w:pPr>
        <w:pStyle w:val="Default"/>
        <w:spacing w:line="360" w:lineRule="auto"/>
        <w:jc w:val="both"/>
      </w:pPr>
      <w:r w:rsidRPr="00582800">
        <w:t xml:space="preserve">This study adopts a descriptive survey research design. According to Osuala (1990) in a survey research,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rsidR="00842F82" w:rsidRPr="00582800" w:rsidRDefault="00842F82" w:rsidP="00687E39">
      <w:pPr>
        <w:pStyle w:val="Default"/>
        <w:spacing w:line="360" w:lineRule="auto"/>
        <w:jc w:val="both"/>
        <w:rPr>
          <w:b/>
        </w:rPr>
      </w:pPr>
      <w:r w:rsidRPr="00582800">
        <w:rPr>
          <w:b/>
        </w:rPr>
        <w:t xml:space="preserve">3.2 </w:t>
      </w:r>
      <w:r w:rsidRPr="00582800">
        <w:rPr>
          <w:b/>
        </w:rPr>
        <w:tab/>
        <w:t xml:space="preserve">Population of the Study </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The target population is an employee of Fidelity Bank PLC in Ilorin Kwara State Nigeria with a total population of two hundred and twenty-one staff (221) in Ilorin Metropolis.This target population is the total collection of elements about which the researcher wishes to make some inferences (Okiro&amp;Ndungu, 2013).</w:t>
      </w:r>
    </w:p>
    <w:p w:rsidR="00842F82" w:rsidRPr="00582800" w:rsidRDefault="00842F82" w:rsidP="00687E39">
      <w:pPr>
        <w:pStyle w:val="Default"/>
        <w:tabs>
          <w:tab w:val="left" w:pos="2307"/>
        </w:tabs>
        <w:spacing w:line="360" w:lineRule="auto"/>
        <w:jc w:val="both"/>
        <w:rPr>
          <w:b/>
        </w:rPr>
      </w:pPr>
      <w:r w:rsidRPr="00582800">
        <w:rPr>
          <w:b/>
        </w:rPr>
        <w:t>3.3        Sample Technique and Sample Size</w:t>
      </w:r>
    </w:p>
    <w:p w:rsidR="00842F82" w:rsidRDefault="00842F82" w:rsidP="00687E39">
      <w:pPr>
        <w:pStyle w:val="Default"/>
        <w:tabs>
          <w:tab w:val="left" w:pos="2307"/>
        </w:tabs>
        <w:spacing w:line="360" w:lineRule="auto"/>
        <w:jc w:val="both"/>
      </w:pPr>
      <w:r w:rsidRPr="00582800">
        <w:t xml:space="preserve">A sample therefore is the portion of the population of interest that is selected for a study (DoylePortillo, 2009). A sample size of one hundred and forty-two (142) was selected using Taro Yamane.The study used both cluster and simple random sampling technique. Cluster was used to group respondent based on their cadre, gender and age etc. while the simple random technique was used to ensure that every member of the population have an equal </w:t>
      </w:r>
      <w:r w:rsidRPr="00582800">
        <w:lastRenderedPageBreak/>
        <w:t>chance of being included in the study. The sample to be considered for this research will be 10% of the total population.</w:t>
      </w:r>
    </w:p>
    <w:p w:rsidR="00FA350F" w:rsidRPr="00582800" w:rsidRDefault="00FA350F" w:rsidP="00687E39">
      <w:pPr>
        <w:pStyle w:val="Default"/>
        <w:tabs>
          <w:tab w:val="left" w:pos="2307"/>
        </w:tabs>
        <w:spacing w:line="360" w:lineRule="auto"/>
        <w:jc w:val="both"/>
        <w:rPr>
          <w:b/>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3.4</w:t>
      </w:r>
      <w:r w:rsidRPr="00582800">
        <w:rPr>
          <w:rFonts w:ascii="Times New Roman" w:hAnsi="Times New Roman" w:cs="Times New Roman"/>
          <w:b/>
          <w:sz w:val="24"/>
          <w:szCs w:val="24"/>
        </w:rPr>
        <w:tab/>
        <w:t>Instrument of Data Collection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Questionnaire is designed based on the literature regarding the effect of gender diversity on employment opportunity in Nigeria. This questionnaire is divided into two sections which are section A and B. The section A contains questions on demographic characteristics of the respondents, while section B contains questions on the specific research variablesgender diversity on employment opportunity. The variables in the section B of the questionnaires are measured on a 4 point likert’s scales; Strongly Disagree-1, Disagree-2, , Agree-3 and Strongly Agree-4</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3.5   Research Validity and Reliability of the Instrument</w:t>
      </w:r>
    </w:p>
    <w:p w:rsidR="00842F82" w:rsidRPr="00582800" w:rsidRDefault="00842F82" w:rsidP="00687E39">
      <w:pPr>
        <w:spacing w:line="360" w:lineRule="auto"/>
        <w:rPr>
          <w:rFonts w:ascii="Times New Roman" w:hAnsi="Times New Roman" w:cs="Times New Roman"/>
          <w:iCs/>
          <w:sz w:val="24"/>
          <w:szCs w:val="24"/>
        </w:rPr>
      </w:pPr>
      <w:r w:rsidRPr="00582800">
        <w:rPr>
          <w:rFonts w:ascii="Times New Roman" w:hAnsi="Times New Roman" w:cs="Times New Roman"/>
          <w:iCs/>
          <w:sz w:val="24"/>
          <w:szCs w:val="24"/>
        </w:rPr>
        <w:t>Research validity can be defined as the extent to which the result of a study is accurate. According to Ghauri and Gronhaug (2005) they categorized validity into two; internal and external. Internal validity tends to analyze the accuracy of the results obtained from the research while external validity tends to analyze the result of a research to see if it can be generalized.</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There exist different types of validity where measurements are used in a research; </w:t>
      </w:r>
      <w:r w:rsidRPr="00582800">
        <w:rPr>
          <w:rFonts w:ascii="Times New Roman" w:hAnsi="Times New Roman" w:cs="Times New Roman"/>
          <w:iCs/>
          <w:sz w:val="24"/>
          <w:szCs w:val="24"/>
        </w:rPr>
        <w:t>face validity</w:t>
      </w:r>
      <w:r w:rsidRPr="00582800">
        <w:rPr>
          <w:rFonts w:ascii="Times New Roman" w:hAnsi="Times New Roman" w:cs="Times New Roman"/>
          <w:i/>
          <w:iCs/>
          <w:sz w:val="24"/>
          <w:szCs w:val="24"/>
        </w:rPr>
        <w:t xml:space="preserve">, </w:t>
      </w:r>
      <w:r w:rsidRPr="00582800">
        <w:rPr>
          <w:rFonts w:ascii="Times New Roman" w:hAnsi="Times New Roman" w:cs="Times New Roman"/>
          <w:iCs/>
          <w:sz w:val="24"/>
          <w:szCs w:val="24"/>
        </w:rPr>
        <w:t xml:space="preserve">convergent validity </w:t>
      </w:r>
      <w:r w:rsidRPr="00582800">
        <w:rPr>
          <w:rFonts w:ascii="Times New Roman" w:hAnsi="Times New Roman" w:cs="Times New Roman"/>
          <w:sz w:val="24"/>
          <w:szCs w:val="24"/>
        </w:rPr>
        <w:t xml:space="preserve">and </w:t>
      </w:r>
      <w:r w:rsidRPr="00582800">
        <w:rPr>
          <w:rFonts w:ascii="Times New Roman" w:hAnsi="Times New Roman" w:cs="Times New Roman"/>
          <w:iCs/>
          <w:sz w:val="24"/>
          <w:szCs w:val="24"/>
        </w:rPr>
        <w:t>divergent validity</w:t>
      </w:r>
      <w:r w:rsidRPr="00582800">
        <w:rPr>
          <w:rFonts w:ascii="Times New Roman" w:hAnsi="Times New Roman" w:cs="Times New Roman"/>
          <w:sz w:val="24"/>
          <w:szCs w:val="24"/>
        </w:rPr>
        <w:t xml:space="preserve">. Face validity describes the satisfactory level in which the measure used is reasonably capable of what is due to measure. </w:t>
      </w:r>
      <w:r w:rsidRPr="00582800">
        <w:rPr>
          <w:rFonts w:ascii="Times New Roman" w:hAnsi="Times New Roman" w:cs="Times New Roman"/>
          <w:iCs/>
          <w:sz w:val="24"/>
          <w:szCs w:val="24"/>
        </w:rPr>
        <w:t>Convergent validity</w:t>
      </w:r>
      <w:r w:rsidRPr="00582800">
        <w:rPr>
          <w:rFonts w:ascii="Times New Roman" w:hAnsi="Times New Roman" w:cs="Times New Roman"/>
          <w:i/>
          <w:iCs/>
          <w:sz w:val="24"/>
          <w:szCs w:val="24"/>
        </w:rPr>
        <w:t>,</w:t>
      </w:r>
      <w:r w:rsidRPr="00582800">
        <w:rPr>
          <w:rFonts w:ascii="Times New Roman" w:hAnsi="Times New Roman" w:cs="Times New Roman"/>
          <w:sz w:val="24"/>
          <w:szCs w:val="24"/>
        </w:rPr>
        <w:t xml:space="preserve"> describes the extent to which the measurement used can bring about similar results if used in another research and </w:t>
      </w:r>
      <w:r w:rsidRPr="00582800">
        <w:rPr>
          <w:rFonts w:ascii="Times New Roman" w:hAnsi="Times New Roman" w:cs="Times New Roman"/>
          <w:iCs/>
          <w:sz w:val="24"/>
          <w:szCs w:val="24"/>
        </w:rPr>
        <w:t>divergent validity</w:t>
      </w:r>
      <w:r w:rsidRPr="00582800">
        <w:rPr>
          <w:rFonts w:ascii="Times New Roman" w:hAnsi="Times New Roman" w:cs="Times New Roman"/>
          <w:sz w:val="24"/>
          <w:szCs w:val="24"/>
        </w:rPr>
        <w:t xml:space="preserve"> describes the extent to which one concept is distinguished from another (Ghauri&amp;Grönhaug, 2005).</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 In this study, validity was taken into consideration by considering the different types of validity since the questionnaire was personally constructed according to the research topic needs.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iCs/>
          <w:sz w:val="24"/>
          <w:szCs w:val="24"/>
        </w:rPr>
        <w:t>Reliability of the study simply indicates that</w:t>
      </w:r>
      <w:r w:rsidRPr="00582800">
        <w:rPr>
          <w:rFonts w:ascii="Times New Roman" w:hAnsi="Times New Roman" w:cs="Times New Roman"/>
          <w:sz w:val="24"/>
          <w:szCs w:val="24"/>
        </w:rPr>
        <w:t>the stability of the measure used to study the relationships between variables (Ghauri&amp;Gronhaug 2005). In the questionnaire, the questions were carefully constructed taking into consideration the problem and objectives of the research topic. Therefore, the responses and results gotten for the questionnaires are reliable for this research.</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 xml:space="preserve">Finally, the validity and reliability of the study was determined by my project supervisor and other research experts from the department of Industrial Relations and Personnel Management. </w:t>
      </w:r>
    </w:p>
    <w:p w:rsidR="00FA350F" w:rsidRDefault="00FA350F" w:rsidP="00687E39">
      <w:pPr>
        <w:spacing w:line="360" w:lineRule="auto"/>
        <w:rPr>
          <w:rFonts w:ascii="Times New Roman" w:hAnsi="Times New Roman" w:cs="Times New Roman"/>
          <w:sz w:val="24"/>
          <w:szCs w:val="24"/>
        </w:rPr>
      </w:pPr>
    </w:p>
    <w:p w:rsidR="00FA350F" w:rsidRPr="00582800" w:rsidRDefault="00FA350F" w:rsidP="00687E39">
      <w:pPr>
        <w:spacing w:line="360" w:lineRule="auto"/>
        <w:rPr>
          <w:rFonts w:ascii="Times New Roman" w:hAnsi="Times New Roman" w:cs="Times New Roman"/>
          <w:b/>
          <w:sz w:val="24"/>
          <w:szCs w:val="24"/>
        </w:rPr>
      </w:pP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 xml:space="preserve">3.6 Sources of Data and Procedures for Data Collection </w:t>
      </w:r>
    </w:p>
    <w:p w:rsidR="00842F82" w:rsidRPr="00582800" w:rsidRDefault="00842F82" w:rsidP="00687E39">
      <w:pPr>
        <w:pStyle w:val="Default"/>
        <w:spacing w:line="360" w:lineRule="auto"/>
        <w:jc w:val="both"/>
      </w:pPr>
      <w:r w:rsidRPr="00582800">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rsidR="00842F82" w:rsidRPr="00582800" w:rsidRDefault="00842F82" w:rsidP="00687E39">
      <w:pPr>
        <w:pStyle w:val="Default"/>
        <w:spacing w:line="360" w:lineRule="auto"/>
        <w:jc w:val="both"/>
      </w:pPr>
      <w:r w:rsidRPr="00582800">
        <w:t>Primary and secondary sources of data are employed in this study. Data is defined as all the facts and figures that are arranged in an orderly manner. The reasons for choosing these methods are stated below;</w:t>
      </w:r>
    </w:p>
    <w:p w:rsidR="00842F82" w:rsidRPr="00582800" w:rsidRDefault="00842F82" w:rsidP="00687E39">
      <w:pPr>
        <w:pStyle w:val="Default"/>
        <w:spacing w:line="360" w:lineRule="auto"/>
        <w:jc w:val="both"/>
      </w:pPr>
      <w:r w:rsidRPr="00582800">
        <w:rPr>
          <w:bCs/>
        </w:rPr>
        <w:t>Primary and</w:t>
      </w:r>
      <w:r w:rsidRPr="00582800">
        <w:t>secondary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rsidR="00842F82" w:rsidRPr="00582800" w:rsidRDefault="00842F82" w:rsidP="00687E39">
      <w:pPr>
        <w:pStyle w:val="Default"/>
        <w:spacing w:line="360" w:lineRule="auto"/>
        <w:jc w:val="both"/>
      </w:pPr>
      <w:r w:rsidRPr="00582800">
        <w:rPr>
          <w:b/>
        </w:rPr>
        <w:t xml:space="preserve">3.7 </w:t>
      </w:r>
      <w:r w:rsidRPr="00582800">
        <w:rPr>
          <w:b/>
        </w:rPr>
        <w:tab/>
        <w:t>Method of Data Analysis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rsidR="00842F82" w:rsidRPr="00582800" w:rsidRDefault="00842F82" w:rsidP="00687E39">
      <w:pPr>
        <w:spacing w:line="360" w:lineRule="auto"/>
        <w:rPr>
          <w:rFonts w:ascii="Times New Roman" w:hAnsi="Times New Roman" w:cs="Times New Roman"/>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Pr="00582800" w:rsidRDefault="00687E39" w:rsidP="00687E39">
      <w:pPr>
        <w:spacing w:line="360" w:lineRule="auto"/>
        <w:jc w:val="center"/>
        <w:rPr>
          <w:rFonts w:ascii="Times New Roman" w:hAnsi="Times New Roman" w:cs="Times New Roman"/>
          <w:b/>
          <w:sz w:val="24"/>
          <w:szCs w:val="24"/>
        </w:rPr>
      </w:pPr>
    </w:p>
    <w:p w:rsidR="00687E39" w:rsidRDefault="00687E39" w:rsidP="00FA350F">
      <w:pPr>
        <w:spacing w:line="360" w:lineRule="auto"/>
        <w:rPr>
          <w:rFonts w:ascii="Times New Roman" w:hAnsi="Times New Roman" w:cs="Times New Roman"/>
          <w:b/>
          <w:sz w:val="24"/>
          <w:szCs w:val="24"/>
        </w:rPr>
      </w:pPr>
    </w:p>
    <w:p w:rsidR="00FA350F" w:rsidRPr="00582800" w:rsidRDefault="00FA350F" w:rsidP="00FA350F">
      <w:pPr>
        <w:spacing w:line="360" w:lineRule="auto"/>
        <w:rPr>
          <w:rFonts w:ascii="Times New Roman" w:hAnsi="Times New Roman" w:cs="Times New Roman"/>
          <w:b/>
          <w:sz w:val="24"/>
          <w:szCs w:val="24"/>
        </w:rPr>
      </w:pP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sz w:val="24"/>
          <w:szCs w:val="24"/>
        </w:rPr>
        <w:t>CHAPTER FOUR</w:t>
      </w: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sz w:val="24"/>
          <w:szCs w:val="24"/>
        </w:rPr>
        <w:t>Data Analysis and Interpretation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4.1</w:t>
      </w:r>
      <w:r w:rsidRPr="00582800">
        <w:rPr>
          <w:rFonts w:ascii="Times New Roman" w:hAnsi="Times New Roman" w:cs="Times New Roman"/>
          <w:b/>
          <w:sz w:val="24"/>
          <w:szCs w:val="24"/>
        </w:rPr>
        <w:tab/>
        <w:t>Introduction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This research investigated the impact of gender diversity on employment opportunities in Nigeria, focusing on the Nigeria Immigration Service in Ilorin, Kwara State. The study aimed to answer specific research questions and hypotheses using data collected from questionnaires. A total of 142 questionnaires were distributed, and 120 were completed and suitable for analysis. Statistical tools outlined in chapter three were used for data analysis, with hypothesis testing conducted at a 5% significance level.</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4.2 Demographic Data of the Respondents</w:t>
      </w:r>
    </w:p>
    <w:p w:rsidR="00842F82" w:rsidRPr="00582800" w:rsidRDefault="00842F82" w:rsidP="00687E39">
      <w:pPr>
        <w:spacing w:line="360" w:lineRule="auto"/>
        <w:ind w:left="-4" w:right="4" w:hanging="10"/>
        <w:rPr>
          <w:rFonts w:ascii="Times New Roman" w:eastAsia="Arial Unicode MS" w:hAnsi="Times New Roman" w:cs="Times New Roman"/>
          <w:color w:val="000000"/>
          <w:sz w:val="24"/>
          <w:szCs w:val="24"/>
        </w:rPr>
      </w:pPr>
      <w:r w:rsidRPr="00582800">
        <w:rPr>
          <w:rFonts w:ascii="Times New Roman" w:eastAsia="Arial Unicode MS" w:hAnsi="Times New Roman" w:cs="Times New Roman"/>
          <w:color w:val="000000"/>
          <w:sz w:val="24"/>
          <w:szCs w:val="24"/>
        </w:rPr>
        <w:t>The 4.2.1 displays the socio-demographic information of the respondents in frequency distribution tables and percentages. Including this demographic data was essential, as it serves as a clear indicator of factors that may influence gender diversity in employment opportunities in Nigeria. The analysis utilized this demographic profile to justify its relevance to the study's objectives and inform policy recommendations.</w:t>
      </w:r>
    </w:p>
    <w:p w:rsidR="00842F82" w:rsidRPr="00582800" w:rsidRDefault="00842F82" w:rsidP="00687E39">
      <w:pPr>
        <w:spacing w:line="360" w:lineRule="auto"/>
        <w:ind w:left="-4" w:right="4" w:hanging="10"/>
        <w:rPr>
          <w:rFonts w:ascii="Times New Roman" w:hAnsi="Times New Roman" w:cs="Times New Roman"/>
        </w:rPr>
      </w:pPr>
      <w:r w:rsidRPr="00582800">
        <w:rPr>
          <w:rFonts w:ascii="Times New Roman" w:eastAsia="Arial Unicode MS" w:hAnsi="Times New Roman" w:cs="Times New Roman"/>
          <w:b/>
          <w:color w:val="000000"/>
          <w:sz w:val="24"/>
          <w:szCs w:val="24"/>
        </w:rPr>
        <w:t xml:space="preserve">Table 4.2.1: Distribution of respondents by Gender </w:t>
      </w:r>
    </w:p>
    <w:tbl>
      <w:tblPr>
        <w:tblW w:w="9355" w:type="dxa"/>
        <w:tblCellMar>
          <w:left w:w="5" w:type="dxa"/>
          <w:right w:w="5" w:type="dxa"/>
        </w:tblCellMar>
        <w:tblLook w:val="04A0"/>
      </w:tblPr>
      <w:tblGrid>
        <w:gridCol w:w="2379"/>
        <w:gridCol w:w="1755"/>
        <w:gridCol w:w="2609"/>
        <w:gridCol w:w="2612"/>
      </w:tblGrid>
      <w:tr w:rsidR="00842F82" w:rsidRPr="00582800" w:rsidTr="00842F82">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56.7</w:t>
            </w:r>
          </w:p>
        </w:tc>
      </w:tr>
      <w:tr w:rsidR="00842F82" w:rsidRPr="00582800"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r>
      <w:tr w:rsidR="00842F82" w:rsidRPr="00582800" w:rsidTr="00842F82">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FA350F" w:rsidRPr="00582800" w:rsidRDefault="00842F82" w:rsidP="00FA350F">
      <w:pPr>
        <w:keepNext/>
        <w:keepLines/>
        <w:spacing w:line="360" w:lineRule="auto"/>
        <w:ind w:left="-4" w:hanging="10"/>
        <w:outlineLvl w:val="0"/>
        <w:rPr>
          <w:rFonts w:ascii="Times New Roman" w:hAnsi="Times New Roman" w:cs="Times New Roman"/>
          <w:sz w:val="24"/>
          <w:szCs w:val="24"/>
        </w:rPr>
      </w:pPr>
      <w:r w:rsidRPr="00582800">
        <w:rPr>
          <w:rFonts w:ascii="Times New Roman" w:hAnsi="Times New Roman" w:cs="Times New Roman"/>
          <w:sz w:val="24"/>
          <w:szCs w:val="24"/>
        </w:rPr>
        <w:lastRenderedPageBreak/>
        <w:t>Table 4.2.1 presents a summary of the respondents' gender frequencies, along with the valid percentages of their responses. It shows that 68 respondents, representing 56.7%, were male, while 52 respondents, accounting for 43.3%, were female. This indicates that the study included participants from both genders, ensuring that it was free from gender bias.</w:t>
      </w:r>
    </w:p>
    <w:p w:rsidR="00842F82" w:rsidRPr="00582800" w:rsidRDefault="00842F82" w:rsidP="00687E39">
      <w:pPr>
        <w:keepNext/>
        <w:keepLines/>
        <w:spacing w:line="360" w:lineRule="auto"/>
        <w:ind w:left="-4" w:hanging="10"/>
        <w:outlineLvl w:val="0"/>
        <w:rPr>
          <w:rFonts w:ascii="Times New Roman" w:hAnsi="Times New Roman" w:cs="Times New Roman"/>
          <w:sz w:val="24"/>
          <w:szCs w:val="24"/>
        </w:rPr>
      </w:pPr>
      <w:r w:rsidRPr="00582800">
        <w:rPr>
          <w:rFonts w:ascii="Times New Roman" w:eastAsia="Times New Roman" w:hAnsi="Times New Roman" w:cs="Times New Roman"/>
          <w:b/>
          <w:color w:val="000000"/>
          <w:sz w:val="24"/>
          <w:szCs w:val="24"/>
        </w:rPr>
        <w:t>Table 4.2.2: Distribution of respondents by Age Group</w:t>
      </w:r>
    </w:p>
    <w:tbl>
      <w:tblPr>
        <w:tblW w:w="9265" w:type="dxa"/>
        <w:tblCellMar>
          <w:left w:w="5" w:type="dxa"/>
          <w:right w:w="5" w:type="dxa"/>
        </w:tblCellMar>
        <w:tblLook w:val="04A0"/>
      </w:tblPr>
      <w:tblGrid>
        <w:gridCol w:w="2511"/>
        <w:gridCol w:w="2160"/>
        <w:gridCol w:w="1890"/>
        <w:gridCol w:w="2704"/>
      </w:tblGrid>
      <w:tr w:rsidR="00842F82" w:rsidRPr="00582800" w:rsidTr="00842F82">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19.2</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66.7</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rPr>
              <w:t>31-40 years</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30</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25.0</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91.7</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rPr>
            </w:pPr>
            <w:r w:rsidRPr="00582800">
              <w:rPr>
                <w:rFonts w:ascii="Times New Roman" w:hAnsi="Times New Roman" w:cs="Times New Roman"/>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7</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5.8</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97.5</w:t>
            </w:r>
          </w:p>
        </w:tc>
      </w:tr>
      <w:tr w:rsidR="00842F82" w:rsidRPr="00582800" w:rsidTr="00842F82">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rPr>
            </w:pPr>
            <w:r w:rsidRPr="00582800">
              <w:rPr>
                <w:rFonts w:ascii="Times New Roman" w:hAnsi="Times New Roman" w:cs="Times New Roman"/>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3</w:t>
            </w:r>
          </w:p>
        </w:tc>
        <w:tc>
          <w:tcPr>
            <w:tcW w:w="1890"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2.5</w:t>
            </w:r>
          </w:p>
        </w:tc>
        <w:tc>
          <w:tcPr>
            <w:tcW w:w="2704" w:type="dxa"/>
            <w:tcBorders>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100.0</w:t>
            </w:r>
          </w:p>
        </w:tc>
      </w:tr>
      <w:tr w:rsidR="00842F82" w:rsidRPr="00582800" w:rsidTr="00842F82">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Pr="00582800" w:rsidRDefault="00842F82" w:rsidP="00687E39">
      <w:pPr>
        <w:spacing w:line="360" w:lineRule="auto"/>
        <w:ind w:left="-4" w:right="4" w:hanging="10"/>
        <w:rPr>
          <w:rFonts w:ascii="Times New Roman" w:eastAsia="Arial Unicode MS" w:hAnsi="Times New Roman" w:cs="Times New Roman"/>
          <w:color w:val="000000"/>
          <w:sz w:val="24"/>
          <w:szCs w:val="24"/>
        </w:rPr>
      </w:pPr>
      <w:r w:rsidRPr="00582800">
        <w:rPr>
          <w:rFonts w:ascii="Times New Roman" w:eastAsia="Arial Unicode MS" w:hAnsi="Times New Roman" w:cs="Times New Roman"/>
          <w:color w:val="000000"/>
          <w:sz w:val="24"/>
          <w:szCs w:val="24"/>
        </w:rPr>
        <w:t>Table 4.2.2 shows the age distribution of respondents, with the age group of 31-40 years representing the largest segment at 47.5% of the total population. This is followed by 25% of respondents aged 41-50 years, 19.2% (23 respondents) in the 20-30 year range, 5.8% (7 respondents) aged 51-60 years, and 2.5% (3 respondents) aged 61 and above. This indicates that the majority of employees in the selected organization are agile youths, particularly in the 31-40 age group, which is recognized as the entry-level age in many organizations in Nigeria. The selected participants likely contributed valuable insights for the study's objectives.</w:t>
      </w:r>
    </w:p>
    <w:p w:rsidR="00687E39" w:rsidRPr="00582800" w:rsidRDefault="00687E39" w:rsidP="00582800">
      <w:pPr>
        <w:spacing w:line="360" w:lineRule="auto"/>
        <w:ind w:right="4"/>
        <w:rPr>
          <w:rFonts w:ascii="Times New Roman" w:eastAsia="Arial Unicode MS" w:hAnsi="Times New Roman" w:cs="Times New Roman"/>
          <w:color w:val="000000"/>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4.2.3: Distribution of the Respondents by Relationship Status</w:t>
      </w:r>
    </w:p>
    <w:tbl>
      <w:tblPr>
        <w:tblW w:w="9445" w:type="dxa"/>
        <w:tblCellMar>
          <w:left w:w="5" w:type="dxa"/>
          <w:right w:w="5" w:type="dxa"/>
        </w:tblCellMar>
        <w:tblLook w:val="04A0"/>
      </w:tblPr>
      <w:tblGrid>
        <w:gridCol w:w="2151"/>
        <w:gridCol w:w="1980"/>
        <w:gridCol w:w="2065"/>
        <w:gridCol w:w="3249"/>
      </w:tblGrid>
      <w:tr w:rsidR="00842F82" w:rsidRPr="00582800" w:rsidTr="00842F82">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20.0</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86.7</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93.3</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sz w:val="24"/>
                <w:szCs w:val="24"/>
              </w:rPr>
            </w:pPr>
            <w:r w:rsidRPr="00582800">
              <w:rPr>
                <w:rFonts w:ascii="Times New Roman" w:hAnsi="Times New Roman" w:cs="Times New Roman"/>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100.0</w:t>
            </w:r>
          </w:p>
        </w:tc>
      </w:tr>
      <w:tr w:rsidR="00842F82" w:rsidRPr="00582800" w:rsidTr="00842F82">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lastRenderedPageBreak/>
        <w:t>Table 4.2.3 illustrates the marital status of the respondents. Among them, 24 respondents (20.0%) were single, 80 respondents (66.7%) were married, and 8 respondents (13.2%) were either divorced or widowed. This suggests that the policies of the selected organization may favor providing more job opportunities to single individuals compared to their married counterparts. Consequently, the study indicates a higher participation rate among singles than married respondents, reflecting the organization's sensitivity to diverse gender groups.</w:t>
      </w: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Default="004B3868" w:rsidP="00687E39">
      <w:pPr>
        <w:spacing w:line="360" w:lineRule="auto"/>
        <w:rPr>
          <w:rFonts w:ascii="Times New Roman" w:hAnsi="Times New Roman" w:cs="Times New Roman"/>
          <w:sz w:val="24"/>
          <w:szCs w:val="24"/>
        </w:rPr>
      </w:pPr>
    </w:p>
    <w:p w:rsidR="004B3868" w:rsidRPr="00582800" w:rsidRDefault="004B3868"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4.2.4: Distribution of the Respondents by Religious</w:t>
      </w:r>
    </w:p>
    <w:tbl>
      <w:tblPr>
        <w:tblW w:w="9445" w:type="dxa"/>
        <w:tblCellMar>
          <w:left w:w="5" w:type="dxa"/>
          <w:right w:w="5" w:type="dxa"/>
        </w:tblCellMar>
        <w:tblLook w:val="04A0"/>
      </w:tblPr>
      <w:tblGrid>
        <w:gridCol w:w="2151"/>
        <w:gridCol w:w="1980"/>
        <w:gridCol w:w="2065"/>
        <w:gridCol w:w="3249"/>
      </w:tblGrid>
      <w:tr w:rsidR="00842F82" w:rsidRPr="00582800" w:rsidTr="00842F82">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54.2</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87.5</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color w:val="000000"/>
                <w:sz w:val="24"/>
                <w:szCs w:val="24"/>
              </w:rPr>
            </w:pPr>
            <w:r w:rsidRPr="00582800">
              <w:rPr>
                <w:rFonts w:ascii="Times New Roman" w:hAnsi="Times New Roman" w:cs="Times New Roman"/>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r w:rsidRPr="00582800">
              <w:rPr>
                <w:rFonts w:ascii="Times New Roman" w:hAnsi="Times New Roman" w:cs="Times New Roman"/>
                <w:color w:val="010205"/>
                <w:sz w:val="24"/>
                <w:szCs w:val="24"/>
              </w:rPr>
              <w:t>100.0</w:t>
            </w:r>
          </w:p>
        </w:tc>
      </w:tr>
      <w:tr w:rsidR="00842F82" w:rsidRPr="00582800" w:rsidTr="00842F82">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t>Source: SPSS Computation, 2025.</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Table 4.2.4 presents the religious backgrounds of the respondents. Out of the total, 65 respondents (54.2%) identified as Muslims, 40 respondents (33.3%) as Christians, and 15 respondents (12.5%) adhered to other traditional religions. This indicates that the study area is predominantly Muslim, with Muslims representing a majority compared to other religious groups.</w:t>
      </w:r>
    </w:p>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rPr>
        <w:t>Table 4.2.5 Distribution of the Respondents by Educational Qualification</w:t>
      </w:r>
    </w:p>
    <w:tbl>
      <w:tblPr>
        <w:tblW w:w="9265" w:type="dxa"/>
        <w:tblCellMar>
          <w:left w:w="5" w:type="dxa"/>
          <w:right w:w="5" w:type="dxa"/>
        </w:tblCellMar>
        <w:tblLook w:val="04A0"/>
      </w:tblPr>
      <w:tblGrid>
        <w:gridCol w:w="2975"/>
        <w:gridCol w:w="1964"/>
        <w:gridCol w:w="1891"/>
        <w:gridCol w:w="2435"/>
      </w:tblGrid>
      <w:tr w:rsidR="00842F82" w:rsidRPr="00582800" w:rsidTr="00842F82">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6.7</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36.7</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90.0</w:t>
            </w:r>
          </w:p>
        </w:tc>
      </w:tr>
      <w:tr w:rsidR="00842F82" w:rsidRPr="00582800" w:rsidTr="00842F82">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24"/>
                <w:szCs w:val="24"/>
              </w:rPr>
              <w:t>MSc/Ph.D</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r>
      <w:tr w:rsidR="00842F82" w:rsidRPr="00582800" w:rsidTr="00842F82">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4"/>
                <w:szCs w:val="24"/>
              </w:rPr>
            </w:pPr>
          </w:p>
        </w:tc>
      </w:tr>
    </w:tbl>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i/>
          <w:sz w:val="24"/>
          <w:szCs w:val="24"/>
        </w:rPr>
        <w:lastRenderedPageBreak/>
        <w:t>Source: SPSS Computation, 2025.</w:t>
      </w:r>
    </w:p>
    <w:p w:rsidR="00842F82" w:rsidRDefault="00842F82" w:rsidP="00687E39">
      <w:pPr>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Table 4.2.5 shows the educational qualifications of the respondents. Among them, 8 individuals (6.7%) held SSCE certificates, while OND/HND holders comprised the majority at 30% of the total population. BSc holders represented 53.3% of respondents, and 10% held second degrees (MSc/Ph.D.). This indicates that the respondents are generally well-educated, with the majority holding degrees, which positions them to provide informed and objective responses for the study.</w:t>
      </w:r>
    </w:p>
    <w:p w:rsidR="004B3868" w:rsidRDefault="004B3868" w:rsidP="00687E39">
      <w:pPr>
        <w:spacing w:before="240" w:line="360" w:lineRule="auto"/>
        <w:rPr>
          <w:rFonts w:ascii="Times New Roman" w:hAnsi="Times New Roman" w:cs="Times New Roman"/>
          <w:sz w:val="24"/>
          <w:szCs w:val="24"/>
        </w:rPr>
      </w:pPr>
    </w:p>
    <w:p w:rsidR="004B3868" w:rsidRPr="00582800" w:rsidRDefault="004B3868" w:rsidP="00687E39">
      <w:pPr>
        <w:spacing w:before="240" w:line="360" w:lineRule="auto"/>
        <w:rPr>
          <w:rFonts w:ascii="Times New Roman" w:hAnsi="Times New Roman" w:cs="Times New Roman"/>
          <w:sz w:val="24"/>
          <w:szCs w:val="24"/>
        </w:rPr>
      </w:pPr>
    </w:p>
    <w:p w:rsidR="00842F82" w:rsidRPr="00582800" w:rsidRDefault="00842F82" w:rsidP="00687E39">
      <w:pPr>
        <w:spacing w:before="240" w:line="360" w:lineRule="auto"/>
        <w:rPr>
          <w:rFonts w:ascii="Times New Roman" w:hAnsi="Times New Roman" w:cs="Times New Roman"/>
        </w:rPr>
      </w:pPr>
      <w:r w:rsidRPr="00582800">
        <w:rPr>
          <w:rFonts w:ascii="Times New Roman" w:hAnsi="Times New Roman" w:cs="Times New Roman"/>
          <w:b/>
          <w:sz w:val="24"/>
          <w:szCs w:val="24"/>
        </w:rPr>
        <w:t xml:space="preserve">Table 4.2.6: </w:t>
      </w:r>
      <w:r w:rsidRPr="00582800">
        <w:rPr>
          <w:rFonts w:ascii="Times New Roman" w:hAnsi="Times New Roman" w:cs="Times New Roman"/>
          <w:b/>
          <w:bCs/>
          <w:color w:val="010205"/>
          <w:sz w:val="24"/>
          <w:szCs w:val="24"/>
        </w:rPr>
        <w:t>Distribution of the Respondents by Position</w:t>
      </w:r>
    </w:p>
    <w:tbl>
      <w:tblPr>
        <w:tblW w:w="9355" w:type="dxa"/>
        <w:tblCellMar>
          <w:left w:w="5" w:type="dxa"/>
          <w:right w:w="5" w:type="dxa"/>
        </w:tblCellMar>
        <w:tblLook w:val="04A0"/>
      </w:tblPr>
      <w:tblGrid>
        <w:gridCol w:w="2512"/>
        <w:gridCol w:w="2069"/>
        <w:gridCol w:w="2068"/>
        <w:gridCol w:w="2706"/>
      </w:tblGrid>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83.3</w:t>
            </w:r>
          </w:p>
        </w:tc>
      </w:tr>
      <w:tr w:rsidR="00842F82" w:rsidRPr="00582800" w:rsidTr="00842F82">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sz w:val="24"/>
          <w:szCs w:val="24"/>
        </w:rPr>
        <w:t>Table 4.2.6 outlines the job positions of the respondents. Among them, 28 respondents (23.3%) are classified as junior staff, while 72 respondents (60%) hold positions as admin/technical staff. Additionally, 20 respondents (16.7%) serve as academic officers. This indicates that the study area is predominantly comprised of admin/technical staff.</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sz w:val="24"/>
          <w:szCs w:val="24"/>
        </w:rPr>
        <w:t>4.3 Data Analysis According to the Research Questions</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t xml:space="preserve">Research Question 1: </w:t>
      </w:r>
      <w:r w:rsidRPr="00582800">
        <w:rPr>
          <w:rFonts w:ascii="Times New Roman" w:hAnsi="Times New Roman" w:cs="Times New Roman"/>
          <w:b/>
          <w:sz w:val="24"/>
          <w:szCs w:val="24"/>
        </w:rPr>
        <w:t>Does gender diversity have effects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4.3.1 </w:t>
      </w:r>
      <w:r w:rsidRPr="00582800">
        <w:rPr>
          <w:rFonts w:ascii="Times New Roman" w:hAnsi="Times New Roman" w:cs="Times New Roman"/>
          <w:sz w:val="24"/>
          <w:szCs w:val="24"/>
        </w:rPr>
        <w:t>Promotion Opportunities/Job Performance Management is treated equally in this institution.</w:t>
      </w:r>
    </w:p>
    <w:tbl>
      <w:tblPr>
        <w:tblW w:w="9265" w:type="dxa"/>
        <w:tblCellMar>
          <w:left w:w="5" w:type="dxa"/>
          <w:right w:w="5" w:type="dxa"/>
        </w:tblCellMar>
        <w:tblLook w:val="04A0"/>
      </w:tblPr>
      <w:tblGrid>
        <w:gridCol w:w="1881"/>
        <w:gridCol w:w="2339"/>
        <w:gridCol w:w="2518"/>
        <w:gridCol w:w="2527"/>
      </w:tblGrid>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r>
      <w:tr w:rsidR="00842F82" w:rsidRPr="00582800"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687E39"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4.3.1 presents employees' perceptions regarding the equality of promotion opportunities and job performance management within the institution. Among the respondents, 8 (6.7%) strongly disagreed that these opportunities are treated equally, while 24 respondents (20.0%) disagreed. Additionally, 4 respondents (3.3%) neither agreed nor disagreed, 16 respondents (13.3%) agreed, and 68 respondents (56.7%) strongly agreed that promotion opportunities and job performance management are treated equally in the institution.</w:t>
      </w: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4.3.2. </w:t>
      </w:r>
      <w:r w:rsidRPr="00582800">
        <w:rPr>
          <w:rFonts w:ascii="Times New Roman" w:hAnsi="Times New Roman" w:cs="Times New Roman"/>
          <w:sz w:val="24"/>
          <w:szCs w:val="24"/>
        </w:rPr>
        <w:t>Male staff are given promotion opportunities more in this institution.</w:t>
      </w:r>
    </w:p>
    <w:tbl>
      <w:tblPr>
        <w:tblW w:w="8185" w:type="dxa"/>
        <w:tblCellMar>
          <w:left w:w="5" w:type="dxa"/>
          <w:right w:w="5" w:type="dxa"/>
        </w:tblCellMar>
        <w:tblLook w:val="04A0"/>
      </w:tblPr>
      <w:tblGrid>
        <w:gridCol w:w="2048"/>
        <w:gridCol w:w="1754"/>
        <w:gridCol w:w="1756"/>
        <w:gridCol w:w="2627"/>
      </w:tblGrid>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76.7</w:t>
            </w:r>
          </w:p>
        </w:tc>
      </w:tr>
      <w:tr w:rsidR="00842F82" w:rsidRPr="00582800"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4.3.2 examines perceptions regarding whether male staff receive more promotion opportunities within the institution. Of the respondents, 20 (16.7%) strongly disagreed with this claim, 4 (3.3%) disagreed, and 12 (10%) neither agreed nor disagreed. In contrast, 56 respondents (46.7%) agreed, while 28 respondents (23.3%) strongly agreed that male staff are given more promotion opportunities in the institution. This perception suggests that current job opportunities in the selected organization may favor male staff in terms of promotions.</w:t>
      </w:r>
    </w:p>
    <w:p w:rsidR="00842F82" w:rsidRPr="00582800" w:rsidRDefault="00842F82" w:rsidP="00687E39">
      <w:pPr>
        <w:spacing w:before="12" w:line="360" w:lineRule="auto"/>
        <w:rPr>
          <w:rFonts w:ascii="Times New Roman" w:hAnsi="Times New Roman" w:cs="Times New Roman"/>
          <w:b/>
          <w:bCs/>
          <w:color w:val="010205"/>
          <w:sz w:val="23"/>
          <w:szCs w:val="23"/>
        </w:rPr>
      </w:pP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4.3.3 </w:t>
      </w:r>
      <w:r w:rsidRPr="00582800">
        <w:rPr>
          <w:rFonts w:ascii="Times New Roman" w:hAnsi="Times New Roman" w:cs="Times New Roman"/>
          <w:sz w:val="24"/>
          <w:szCs w:val="24"/>
        </w:rPr>
        <w:t>My gender does influence my Promotion Opportunities and Job Performance.</w:t>
      </w:r>
    </w:p>
    <w:tbl>
      <w:tblPr>
        <w:tblW w:w="8815" w:type="dxa"/>
        <w:tblCellMar>
          <w:left w:w="5" w:type="dxa"/>
          <w:right w:w="5" w:type="dxa"/>
        </w:tblCellMar>
        <w:tblLook w:val="04A0"/>
      </w:tblPr>
      <w:tblGrid>
        <w:gridCol w:w="2061"/>
        <w:gridCol w:w="2070"/>
        <w:gridCol w:w="2338"/>
        <w:gridCol w:w="2346"/>
      </w:tblGrid>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53.3</w:t>
            </w:r>
          </w:p>
        </w:tc>
      </w:tr>
      <w:tr w:rsidR="00842F82" w:rsidRPr="00582800" w:rsidTr="00842F82">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582800">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sz w:val="24"/>
          <w:szCs w:val="24"/>
        </w:rPr>
        <w:t xml:space="preserve">Table 4.3.3 reveals whether employees gender does influence their Promotion Opportunities and Job Performance or not, 16 (13.3%) of the respondents strongly disagree on employees gender does influence their Promotion Opportunities and Job Performance, 8 (6.7%) disagree on the claim, 16 (13.3%) of the respondents neither agree nor disagree, 24 (20%) of the respondents agree on the claim, while 56 (46.7%) of the respondents strongly affirmed that employees gender does influence their Promotion Opportunities and Job Performance. </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4.3.4 </w:t>
      </w:r>
      <w:r w:rsidRPr="00582800">
        <w:rPr>
          <w:rFonts w:ascii="Times New Roman" w:hAnsi="Times New Roman" w:cs="Times New Roman"/>
          <w:sz w:val="24"/>
          <w:szCs w:val="24"/>
        </w:rPr>
        <w:t>There should be equality when assessing the Promotion Opportunities and Performance among the staff in any institutions.</w:t>
      </w:r>
    </w:p>
    <w:tbl>
      <w:tblPr>
        <w:tblW w:w="9445" w:type="dxa"/>
        <w:tblCellMar>
          <w:left w:w="5" w:type="dxa"/>
          <w:right w:w="5" w:type="dxa"/>
        </w:tblCellMar>
        <w:tblLook w:val="04A0"/>
      </w:tblPr>
      <w:tblGrid>
        <w:gridCol w:w="2241"/>
        <w:gridCol w:w="1890"/>
        <w:gridCol w:w="1890"/>
        <w:gridCol w:w="3424"/>
      </w:tblGrid>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r>
      <w:tr w:rsidR="00842F82" w:rsidRPr="00582800" w:rsidTr="00842F82">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4.3.4 examines whether there should be equality in assessing promotion opportunities and performance among staff in institutions. Among the respondents, 8 (6.7%) strongly disagreed with this claim, while 28 (23.3%) disagreed. Additionally, 8 (6.7%) neither agreed nor disagreed, 16 (13.3%) agreed, and 60 (50.0%) strongly agreed that equality should be upheld in the assessment of promotion opportunities and performance among staff in any institution.</w:t>
      </w:r>
    </w:p>
    <w:p w:rsidR="00842F82" w:rsidRPr="00582800" w:rsidRDefault="00842F82" w:rsidP="00687E39">
      <w:pPr>
        <w:spacing w:before="12" w:line="360" w:lineRule="auto"/>
        <w:rPr>
          <w:rFonts w:ascii="Times New Roman" w:hAnsi="Times New Roman" w:cs="Times New Roman"/>
        </w:rPr>
      </w:pPr>
      <w:r w:rsidRPr="00582800">
        <w:rPr>
          <w:rFonts w:ascii="Times New Roman" w:hAnsi="Times New Roman" w:cs="Times New Roman"/>
          <w:b/>
          <w:bCs/>
          <w:color w:val="010205"/>
          <w:sz w:val="24"/>
          <w:szCs w:val="24"/>
        </w:rPr>
        <w:t xml:space="preserve">Table 4.3.5 </w:t>
      </w:r>
      <w:r w:rsidRPr="00582800">
        <w:rPr>
          <w:rFonts w:ascii="Times New Roman" w:hAnsi="Times New Roman" w:cs="Times New Roman"/>
          <w:sz w:val="24"/>
          <w:szCs w:val="24"/>
        </w:rPr>
        <w:t>There should not be Promotion Opportunity gaps among employees of the same level in the institution</w:t>
      </w:r>
      <w:r w:rsidRPr="00582800">
        <w:rPr>
          <w:rFonts w:ascii="Times New Roman" w:hAnsi="Times New Roman" w:cs="Times New Roman"/>
          <w:sz w:val="19"/>
          <w:szCs w:val="19"/>
        </w:rPr>
        <w:t>.</w:t>
      </w:r>
    </w:p>
    <w:tbl>
      <w:tblPr>
        <w:tblW w:w="8635" w:type="dxa"/>
        <w:tblCellMar>
          <w:left w:w="5" w:type="dxa"/>
          <w:right w:w="5" w:type="dxa"/>
        </w:tblCellMar>
        <w:tblLook w:val="04A0"/>
      </w:tblPr>
      <w:tblGrid>
        <w:gridCol w:w="2333"/>
        <w:gridCol w:w="1888"/>
        <w:gridCol w:w="1980"/>
        <w:gridCol w:w="2434"/>
      </w:tblGrid>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r>
      <w:tr w:rsidR="00842F82" w:rsidRPr="00582800"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r>
      <w:tr w:rsidR="00842F82" w:rsidRPr="00582800"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4.3.5 explores whether there should be no promotion opportunity gaps among employees of the same level in the institution. Among the respondents, 4 (3.3%) strongly disagreed with this claim, while 24 (20.0%) disagreed. Additionally, 8 (6.7%) neither agreed nor disagreed, 24 (20.0%) agreed, and 60 (50.0%) strongly agreed that there should not be promotion opportunity gaps among employees at the same level. This indicates that a significant majority of respondents support the notion that promotion opportunity gaps should not exist among employees of equal standing in the institution.</w:t>
      </w:r>
    </w:p>
    <w:p w:rsidR="00842F82" w:rsidRPr="00582800" w:rsidRDefault="00842F82" w:rsidP="00687E39">
      <w:pPr>
        <w:spacing w:line="360" w:lineRule="auto"/>
        <w:ind w:right="60"/>
        <w:rPr>
          <w:rFonts w:ascii="Times New Roman" w:hAnsi="Times New Roman" w:cs="Times New Roman"/>
        </w:rPr>
      </w:pPr>
      <w:r w:rsidRPr="00582800">
        <w:rPr>
          <w:rFonts w:ascii="Times New Roman" w:hAnsi="Times New Roman" w:cs="Times New Roman"/>
          <w:b/>
          <w:bCs/>
          <w:color w:val="010205"/>
          <w:sz w:val="24"/>
          <w:szCs w:val="24"/>
        </w:rPr>
        <w:t xml:space="preserve">Table 4.3.6. </w:t>
      </w:r>
      <w:r w:rsidRPr="00582800">
        <w:rPr>
          <w:rFonts w:ascii="Times New Roman" w:hAnsi="Times New Roman" w:cs="Times New Roman"/>
          <w:sz w:val="24"/>
          <w:szCs w:val="24"/>
        </w:rPr>
        <w:t>I am looking forward to promotion/ career advancement but being denied as a result of my gender.</w:t>
      </w:r>
    </w:p>
    <w:tbl>
      <w:tblPr>
        <w:tblW w:w="9085" w:type="dxa"/>
        <w:tblCellMar>
          <w:left w:w="5" w:type="dxa"/>
          <w:right w:w="5" w:type="dxa"/>
        </w:tblCellMar>
        <w:tblLook w:val="04A0"/>
      </w:tblPr>
      <w:tblGrid>
        <w:gridCol w:w="2334"/>
        <w:gridCol w:w="1708"/>
        <w:gridCol w:w="2517"/>
        <w:gridCol w:w="2526"/>
      </w:tblGrid>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63.3</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sz w:val="24"/>
          <w:szCs w:val="24"/>
        </w:rPr>
      </w:pPr>
      <w:r w:rsidRPr="00582800">
        <w:rPr>
          <w:rFonts w:ascii="Times New Roman" w:hAnsi="Times New Roman" w:cs="Times New Roman"/>
          <w:color w:val="010205"/>
          <w:sz w:val="24"/>
          <w:szCs w:val="24"/>
        </w:rPr>
        <w:t>Table 4.3.6 investigates whether employees who seek promotion or career advancement are denied opportunities due to gender. Among the respondents, 8 (6.7%) strongly disagreed with this claim, while 24 (20%) disagreed. Additionally, 4 (3.3%) neither agreed nor disagreed, 40 (33.3%) agreed, and 44 (36.7%) strongly agreed that employees are indeed denied promotion or career advancement opportunities as a result of their gender. This suggests a significant recognition among respondents that gender can be a barrier to career advancement.</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lastRenderedPageBreak/>
        <w:t xml:space="preserve">Research Question 2: </w:t>
      </w:r>
      <w:r w:rsidRPr="00582800">
        <w:rPr>
          <w:rFonts w:ascii="Times New Roman" w:hAnsi="Times New Roman" w:cs="Times New Roman"/>
          <w:b/>
          <w:sz w:val="24"/>
        </w:rPr>
        <w:t>What effect did</w:t>
      </w:r>
      <w:r w:rsidRPr="00582800">
        <w:rPr>
          <w:rFonts w:ascii="Times New Roman" w:hAnsi="Times New Roman" w:cs="Times New Roman"/>
          <w:b/>
          <w:sz w:val="24"/>
          <w:szCs w:val="24"/>
        </w:rPr>
        <w:t xml:space="preserve"> demographic background (such as: age, marital status, sex)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4.3.7 </w:t>
      </w:r>
      <w:r w:rsidRPr="00582800">
        <w:rPr>
          <w:rFonts w:ascii="Times New Roman" w:hAnsi="Times New Roman" w:cs="Times New Roman"/>
          <w:bCs/>
          <w:color w:val="010205"/>
          <w:sz w:val="23"/>
          <w:szCs w:val="23"/>
        </w:rPr>
        <w:t>There is equal opportunity for career growth and advancement for women in the organization</w:t>
      </w:r>
    </w:p>
    <w:tbl>
      <w:tblPr>
        <w:tblW w:w="9535" w:type="dxa"/>
        <w:tblCellMar>
          <w:left w:w="5" w:type="dxa"/>
          <w:right w:w="5" w:type="dxa"/>
        </w:tblCellMar>
        <w:tblLook w:val="04A0"/>
      </w:tblPr>
      <w:tblGrid>
        <w:gridCol w:w="2335"/>
        <w:gridCol w:w="2340"/>
        <w:gridCol w:w="2425"/>
        <w:gridCol w:w="2435"/>
      </w:tblGrid>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53.3</w:t>
            </w:r>
          </w:p>
        </w:tc>
      </w:tr>
      <w:tr w:rsidR="00842F82" w:rsidRPr="00582800" w:rsidTr="00842F82">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Table 4.3.7 examines whether there is equal opportunity for career growth and advancement for women in the organization. Among the respondents, 16 (13.3%) strongly disagreed with the claim, while 8 (6.7%) disagreed. Additionally, 16 (13.3%) neither agreed nor disagreed, 24 (20.0%) agreed, and 56 (46.7%) strongly agreed that there is equal opportunity for career growth and advancement for women in the organization. This suggests a general consensus that equal opportunities exist for women's career advancement within the selected organization.</w:t>
      </w:r>
    </w:p>
    <w:p w:rsidR="00582800" w:rsidRDefault="00582800" w:rsidP="00687E39">
      <w:pPr>
        <w:spacing w:line="360" w:lineRule="auto"/>
        <w:rPr>
          <w:rFonts w:ascii="Times New Roman" w:hAnsi="Times New Roman" w:cs="Times New Roman"/>
          <w:sz w:val="24"/>
          <w:szCs w:val="24"/>
        </w:rPr>
      </w:pPr>
    </w:p>
    <w:p w:rsidR="00582800" w:rsidRPr="00582800" w:rsidRDefault="00582800" w:rsidP="00687E39">
      <w:pPr>
        <w:spacing w:line="360" w:lineRule="auto"/>
        <w:rPr>
          <w:rFonts w:ascii="Times New Roman" w:hAnsi="Times New Roman" w:cs="Times New Roman"/>
          <w:sz w:val="24"/>
          <w:szCs w:val="24"/>
        </w:rPr>
      </w:pP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color w:val="010205"/>
          <w:sz w:val="23"/>
          <w:szCs w:val="23"/>
        </w:rPr>
        <w:t xml:space="preserve">Table 4.3.8 </w:t>
      </w:r>
      <w:r w:rsidRPr="00582800">
        <w:rPr>
          <w:rFonts w:ascii="Times New Roman" w:hAnsi="Times New Roman" w:cs="Times New Roman"/>
          <w:bCs/>
          <w:color w:val="010205"/>
          <w:sz w:val="23"/>
          <w:szCs w:val="23"/>
        </w:rPr>
        <w:t>Opposite gender can perform well and I enjoy working with them</w:t>
      </w:r>
    </w:p>
    <w:tbl>
      <w:tblPr>
        <w:tblW w:w="9355" w:type="dxa"/>
        <w:tblCellMar>
          <w:left w:w="5" w:type="dxa"/>
          <w:right w:w="5" w:type="dxa"/>
        </w:tblCellMar>
        <w:tblLook w:val="04A0"/>
      </w:tblPr>
      <w:tblGrid>
        <w:gridCol w:w="2601"/>
        <w:gridCol w:w="2340"/>
        <w:gridCol w:w="2065"/>
        <w:gridCol w:w="2349"/>
      </w:tblGrid>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36.6</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56.6</w:t>
            </w:r>
          </w:p>
        </w:tc>
      </w:tr>
      <w:tr w:rsidR="00842F82" w:rsidRPr="00582800" w:rsidTr="00842F82">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lastRenderedPageBreak/>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12" w:line="360" w:lineRule="auto"/>
        <w:rPr>
          <w:rFonts w:ascii="Times New Roman" w:hAnsi="Times New Roman" w:cs="Times New Roman"/>
          <w:sz w:val="24"/>
          <w:szCs w:val="24"/>
        </w:rPr>
      </w:pPr>
    </w:p>
    <w:p w:rsidR="00842F82" w:rsidRPr="00582800" w:rsidRDefault="00842F82" w:rsidP="00687E39">
      <w:pPr>
        <w:spacing w:before="12" w:line="360" w:lineRule="auto"/>
        <w:rPr>
          <w:rFonts w:ascii="Times New Roman" w:hAnsi="Times New Roman" w:cs="Times New Roman"/>
          <w:sz w:val="24"/>
          <w:szCs w:val="24"/>
        </w:rPr>
      </w:pPr>
      <w:r w:rsidRPr="00582800">
        <w:rPr>
          <w:rFonts w:ascii="Times New Roman" w:hAnsi="Times New Roman" w:cs="Times New Roman"/>
          <w:sz w:val="24"/>
          <w:szCs w:val="24"/>
        </w:rPr>
        <w:t>Table 4.3.8 explores whether employees believe that the opposite gender can perform well and be enjoyable to work with. Among the respondents, 28 (11.9%) strongly disagreed with this statement, while 12 (5.9%) disagreed. Additionally, 4 (3.3%) neither agreed nor disagreed, 24 (20.0%) agreed, and 44 (43.4%) strongly agreed that the opposite gender can indeed perform well and create a positive working relationship in the organization. This suggests a strong belief among respondents that collaboration with the opposite gender can be effective and enjoyable.</w:t>
      </w:r>
    </w:p>
    <w:p w:rsidR="00842F82" w:rsidRDefault="00842F82" w:rsidP="00687E39">
      <w:pPr>
        <w:spacing w:before="12" w:line="360" w:lineRule="auto"/>
        <w:rPr>
          <w:rFonts w:ascii="Times New Roman" w:hAnsi="Times New Roman" w:cs="Times New Roman"/>
          <w:bCs/>
          <w:color w:val="010205"/>
          <w:sz w:val="23"/>
          <w:szCs w:val="23"/>
        </w:rPr>
      </w:pPr>
      <w:r w:rsidRPr="00582800">
        <w:rPr>
          <w:rFonts w:ascii="Times New Roman" w:hAnsi="Times New Roman" w:cs="Times New Roman"/>
          <w:b/>
          <w:bCs/>
          <w:color w:val="010205"/>
          <w:sz w:val="23"/>
          <w:szCs w:val="23"/>
        </w:rPr>
        <w:t xml:space="preserve">Table 4.3.9 </w:t>
      </w:r>
      <w:r w:rsidRPr="00582800">
        <w:rPr>
          <w:rFonts w:ascii="Times New Roman" w:hAnsi="Times New Roman" w:cs="Times New Roman"/>
          <w:bCs/>
          <w:color w:val="010205"/>
          <w:sz w:val="23"/>
          <w:szCs w:val="23"/>
        </w:rPr>
        <w:t>Employees have not been discriminated by the employers during promotion opportunity based on gender</w:t>
      </w:r>
    </w:p>
    <w:p w:rsidR="004B3868" w:rsidRPr="00582800" w:rsidRDefault="004B3868" w:rsidP="00687E39">
      <w:pPr>
        <w:spacing w:before="12" w:line="360" w:lineRule="auto"/>
        <w:rPr>
          <w:rFonts w:ascii="Times New Roman" w:hAnsi="Times New Roman" w:cs="Times New Roman"/>
        </w:rPr>
      </w:pPr>
    </w:p>
    <w:tbl>
      <w:tblPr>
        <w:tblW w:w="9265" w:type="dxa"/>
        <w:tblCellMar>
          <w:left w:w="5" w:type="dxa"/>
          <w:right w:w="5" w:type="dxa"/>
        </w:tblCellMar>
        <w:tblLook w:val="04A0"/>
      </w:tblPr>
      <w:tblGrid>
        <w:gridCol w:w="2241"/>
        <w:gridCol w:w="1891"/>
        <w:gridCol w:w="2157"/>
        <w:gridCol w:w="2976"/>
      </w:tblGrid>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r>
      <w:tr w:rsidR="00842F82" w:rsidRPr="00582800"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582800">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4.3.9 examines whether employees feel they have not been discriminated against by employers in promotion opportunities based on gender. Among the respondents, 24 (20.0%) strongly disagreed with this statement, while 8 (6.7%) disagreed. Additionally, 4 (3.3%) neither agreed nor disagreed, 32 (26.7%) agreed, and 52 (43.3%) strongly agreed that they have not faced discrimination in promotion opportunities due to gender. This indicates a general perception among employees that they have not experienced gender-based discrimination in promotion opportunities.</w:t>
      </w:r>
    </w:p>
    <w:p w:rsidR="00842F82" w:rsidRPr="00582800" w:rsidRDefault="00842F82" w:rsidP="00687E39">
      <w:pPr>
        <w:spacing w:line="360" w:lineRule="auto"/>
        <w:ind w:right="60"/>
        <w:rPr>
          <w:rFonts w:ascii="Times New Roman" w:hAnsi="Times New Roman" w:cs="Times New Roman"/>
          <w:sz w:val="24"/>
          <w:szCs w:val="24"/>
        </w:rPr>
      </w:pP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b/>
          <w:bCs/>
          <w:color w:val="010205"/>
          <w:sz w:val="24"/>
          <w:szCs w:val="24"/>
        </w:rPr>
        <w:t xml:space="preserve">Table 4.3.10 </w:t>
      </w:r>
      <w:r w:rsidRPr="00582800">
        <w:rPr>
          <w:rFonts w:ascii="Times New Roman" w:hAnsi="Times New Roman" w:cs="Times New Roman"/>
          <w:bCs/>
          <w:color w:val="010205"/>
          <w:sz w:val="24"/>
          <w:szCs w:val="24"/>
        </w:rPr>
        <w:t>Dissimilarity in gender leads to poor effectiveness</w:t>
      </w:r>
    </w:p>
    <w:tbl>
      <w:tblPr>
        <w:tblW w:w="9085" w:type="dxa"/>
        <w:tblCellMar>
          <w:left w:w="5" w:type="dxa"/>
          <w:right w:w="5" w:type="dxa"/>
        </w:tblCellMar>
        <w:tblLook w:val="04A0"/>
      </w:tblPr>
      <w:tblGrid>
        <w:gridCol w:w="2241"/>
        <w:gridCol w:w="2338"/>
        <w:gridCol w:w="2068"/>
        <w:gridCol w:w="2438"/>
      </w:tblGrid>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lastRenderedPageBreak/>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r>
      <w:tr w:rsidR="00842F82" w:rsidRPr="00582800"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ind w:right="60"/>
        <w:rPr>
          <w:rFonts w:ascii="Times New Roman" w:hAnsi="Times New Roman" w:cs="Times New Roman"/>
          <w:sz w:val="24"/>
          <w:szCs w:val="24"/>
        </w:rPr>
      </w:pPr>
    </w:p>
    <w:p w:rsidR="00842F82" w:rsidRPr="00582800" w:rsidRDefault="00842F82" w:rsidP="00687E39">
      <w:pPr>
        <w:spacing w:line="360" w:lineRule="auto"/>
        <w:ind w:right="60"/>
        <w:rPr>
          <w:rFonts w:ascii="Times New Roman" w:hAnsi="Times New Roman" w:cs="Times New Roman"/>
          <w:sz w:val="24"/>
          <w:szCs w:val="24"/>
        </w:rPr>
      </w:pPr>
      <w:r w:rsidRPr="00582800">
        <w:rPr>
          <w:rFonts w:ascii="Times New Roman" w:hAnsi="Times New Roman" w:cs="Times New Roman"/>
          <w:sz w:val="24"/>
          <w:szCs w:val="24"/>
        </w:rPr>
        <w:t>Table 4.3.10 investigates whether differences in gender contribute to poor effectiveness within the organization. Among the respondents, 24 (20.0%) strongly disagreed with this claim, while 16 (13.3%) disagreed. Additionally, 8 (6.7%) neither agreed nor disagreed, 32 (26.7%) agreed, and 40 (43.3%) strongly agreed that dissimilarity in gender does lead to poor effectiveness. Based on these findings, it can be inferred that gender dissimilarity negatively impacts effectiveness in the selected organization.</w:t>
      </w:r>
    </w:p>
    <w:p w:rsidR="00842F82" w:rsidRPr="00582800" w:rsidRDefault="00842F82" w:rsidP="00687E39">
      <w:pPr>
        <w:spacing w:line="360" w:lineRule="auto"/>
        <w:ind w:right="60"/>
        <w:rPr>
          <w:rFonts w:ascii="Times New Roman" w:hAnsi="Times New Roman" w:cs="Times New Roman"/>
          <w:b/>
          <w:sz w:val="23"/>
          <w:szCs w:val="23"/>
        </w:rPr>
      </w:pPr>
    </w:p>
    <w:p w:rsidR="00842F82" w:rsidRPr="00582800" w:rsidRDefault="00842F82" w:rsidP="00687E39">
      <w:pPr>
        <w:spacing w:line="360" w:lineRule="auto"/>
        <w:ind w:right="60"/>
        <w:rPr>
          <w:rFonts w:ascii="Times New Roman" w:hAnsi="Times New Roman" w:cs="Times New Roman"/>
        </w:rPr>
      </w:pPr>
      <w:r w:rsidRPr="00582800">
        <w:rPr>
          <w:rFonts w:ascii="Times New Roman" w:hAnsi="Times New Roman" w:cs="Times New Roman"/>
          <w:b/>
          <w:bCs/>
          <w:sz w:val="23"/>
          <w:szCs w:val="23"/>
        </w:rPr>
        <w:t xml:space="preserve">Table 4.3.11 </w:t>
      </w:r>
      <w:r w:rsidRPr="00582800">
        <w:rPr>
          <w:rFonts w:ascii="Times New Roman" w:hAnsi="Times New Roman" w:cs="Times New Roman"/>
          <w:bCs/>
          <w:sz w:val="23"/>
          <w:szCs w:val="23"/>
        </w:rPr>
        <w:t>Workforce of the same gender can easily form working groups</w:t>
      </w:r>
    </w:p>
    <w:tbl>
      <w:tblPr>
        <w:tblW w:w="9265" w:type="dxa"/>
        <w:tblCellMar>
          <w:left w:w="5" w:type="dxa"/>
          <w:right w:w="5" w:type="dxa"/>
        </w:tblCellMar>
        <w:tblLook w:val="04A0"/>
      </w:tblPr>
      <w:tblGrid>
        <w:gridCol w:w="2421"/>
        <w:gridCol w:w="1799"/>
        <w:gridCol w:w="2157"/>
        <w:gridCol w:w="2888"/>
      </w:tblGrid>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36.7</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86.7</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v25 Computation </w:t>
      </w:r>
      <w:r w:rsidRPr="00582800">
        <w:rPr>
          <w:rFonts w:ascii="Times New Roman" w:hAnsi="Times New Roman" w:cs="Times New Roman"/>
          <w:b/>
          <w:i/>
          <w:sz w:val="24"/>
          <w:szCs w:val="24"/>
        </w:rPr>
        <w:t>(2025).</w:t>
      </w:r>
    </w:p>
    <w:p w:rsidR="00842F82" w:rsidRPr="00582800" w:rsidRDefault="00842F82" w:rsidP="00582800">
      <w:pPr>
        <w:spacing w:before="240" w:after="160" w:line="360" w:lineRule="auto"/>
        <w:rPr>
          <w:rFonts w:ascii="Times New Roman" w:hAnsi="Times New Roman" w:cs="Times New Roman"/>
          <w:bCs/>
          <w:sz w:val="24"/>
          <w:szCs w:val="24"/>
        </w:rPr>
      </w:pPr>
      <w:r w:rsidRPr="00582800">
        <w:rPr>
          <w:rFonts w:ascii="Times New Roman" w:hAnsi="Times New Roman" w:cs="Times New Roman"/>
          <w:sz w:val="24"/>
          <w:szCs w:val="24"/>
        </w:rPr>
        <w:t>Table 4.3.11 reveals whether</w:t>
      </w:r>
      <w:r w:rsidRPr="00582800">
        <w:rPr>
          <w:rFonts w:ascii="Times New Roman" w:hAnsi="Times New Roman" w:cs="Times New Roman"/>
          <w:bCs/>
          <w:sz w:val="24"/>
          <w:szCs w:val="24"/>
        </w:rPr>
        <w:t xml:space="preserve"> workforce of the same gender can easily form working groups or not</w:t>
      </w:r>
      <w:r w:rsidRPr="00582800">
        <w:rPr>
          <w:rFonts w:ascii="Times New Roman" w:hAnsi="Times New Roman" w:cs="Times New Roman"/>
          <w:sz w:val="24"/>
          <w:szCs w:val="24"/>
        </w:rPr>
        <w:t xml:space="preserve">, 32 (26.7%) of the respondents strongly disagree </w:t>
      </w:r>
      <w:r w:rsidRPr="00582800">
        <w:rPr>
          <w:rFonts w:ascii="Times New Roman" w:hAnsi="Times New Roman" w:cs="Times New Roman"/>
          <w:color w:val="010205"/>
          <w:sz w:val="24"/>
          <w:szCs w:val="24"/>
        </w:rPr>
        <w:t>that the</w:t>
      </w:r>
      <w:r w:rsidRPr="00582800">
        <w:rPr>
          <w:rFonts w:ascii="Times New Roman" w:hAnsi="Times New Roman" w:cs="Times New Roman"/>
          <w:bCs/>
          <w:sz w:val="24"/>
          <w:szCs w:val="24"/>
        </w:rPr>
        <w:t xml:space="preserve"> workforce of the same gender can easily form working groups</w:t>
      </w:r>
      <w:r w:rsidRPr="00582800">
        <w:rPr>
          <w:rFonts w:ascii="Times New Roman" w:hAnsi="Times New Roman" w:cs="Times New Roman"/>
          <w:sz w:val="24"/>
          <w:szCs w:val="24"/>
        </w:rPr>
        <w:t>, 4 (3.3%) disagree on the claim, 8(6.7%) of the respondents neither agreed nor disagree, while 60 (50.0%) of the respondents strongly agree that</w:t>
      </w:r>
      <w:r w:rsidRPr="00582800">
        <w:rPr>
          <w:rFonts w:ascii="Times New Roman" w:hAnsi="Times New Roman" w:cs="Times New Roman"/>
          <w:bCs/>
          <w:sz w:val="24"/>
          <w:szCs w:val="24"/>
        </w:rPr>
        <w:t xml:space="preserve"> workforce of the same gender can easily form working groups</w:t>
      </w:r>
      <w:r w:rsidRPr="00582800">
        <w:rPr>
          <w:rFonts w:ascii="Times New Roman" w:hAnsi="Times New Roman" w:cs="Times New Roman"/>
          <w:sz w:val="24"/>
          <w:szCs w:val="24"/>
        </w:rPr>
        <w:t>, while 16 (13.3%) of the respondents strongly agree on the claim. This implies that that the</w:t>
      </w:r>
      <w:r w:rsidRPr="00582800">
        <w:rPr>
          <w:rFonts w:ascii="Times New Roman" w:hAnsi="Times New Roman" w:cs="Times New Roman"/>
          <w:bCs/>
          <w:sz w:val="24"/>
          <w:szCs w:val="24"/>
        </w:rPr>
        <w:t>workforce of the same gender can easily form working groups in selected organization</w:t>
      </w:r>
    </w:p>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bCs/>
          <w:sz w:val="24"/>
          <w:szCs w:val="24"/>
        </w:rPr>
        <w:t xml:space="preserve">Research Question 3: </w:t>
      </w:r>
      <w:r w:rsidRPr="00582800">
        <w:rPr>
          <w:rFonts w:ascii="Times New Roman" w:hAnsi="Times New Roman" w:cs="Times New Roman"/>
          <w:b/>
          <w:sz w:val="24"/>
          <w:szCs w:val="24"/>
        </w:rPr>
        <w:t>Does gender inequality have significant effect on employment opportunity?</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b/>
          <w:bCs/>
          <w:sz w:val="24"/>
          <w:szCs w:val="24"/>
        </w:rPr>
        <w:lastRenderedPageBreak/>
        <w:t>Table 4.3.12: my team members include all members of different age group in problem solving</w:t>
      </w:r>
    </w:p>
    <w:tbl>
      <w:tblPr>
        <w:tblW w:w="9355" w:type="dxa"/>
        <w:tblCellMar>
          <w:left w:w="5" w:type="dxa"/>
          <w:right w:w="5" w:type="dxa"/>
        </w:tblCellMar>
        <w:tblLook w:val="04A0"/>
      </w:tblPr>
      <w:tblGrid>
        <w:gridCol w:w="2511"/>
        <w:gridCol w:w="2069"/>
        <w:gridCol w:w="2066"/>
        <w:gridCol w:w="2709"/>
      </w:tblGrid>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26.7</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83.3</w:t>
            </w:r>
          </w:p>
        </w:tc>
      </w:tr>
      <w:tr w:rsidR="00842F82" w:rsidRPr="00582800"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rPr>
      </w:pPr>
      <w:r w:rsidRPr="00582800">
        <w:rPr>
          <w:rFonts w:ascii="Times New Roman" w:hAnsi="Times New Roman" w:cs="Times New Roman"/>
          <w:sz w:val="24"/>
          <w:szCs w:val="24"/>
        </w:rPr>
        <w:t>Table 4.3.12 reveals whether</w:t>
      </w:r>
      <w:r w:rsidRPr="00582800">
        <w:rPr>
          <w:rFonts w:ascii="Times New Roman" w:hAnsi="Times New Roman" w:cs="Times New Roman"/>
          <w:bCs/>
          <w:sz w:val="24"/>
          <w:szCs w:val="24"/>
        </w:rPr>
        <w:t xml:space="preserve"> my team members include all members of different age group in problem solving or not</w:t>
      </w:r>
      <w:r w:rsidRPr="00582800">
        <w:rPr>
          <w:rFonts w:ascii="Times New Roman" w:hAnsi="Times New Roman" w:cs="Times New Roman"/>
          <w:sz w:val="24"/>
          <w:szCs w:val="24"/>
        </w:rPr>
        <w:t>,  24 (20.0%) of the respondents strongly disagree on the notion that</w:t>
      </w:r>
      <w:r w:rsidRPr="00582800">
        <w:rPr>
          <w:rFonts w:ascii="Times New Roman" w:hAnsi="Times New Roman" w:cs="Times New Roman"/>
          <w:bCs/>
          <w:sz w:val="24"/>
          <w:szCs w:val="24"/>
        </w:rPr>
        <w:t xml:space="preserve"> my team members include all members of different age group in problem solving</w:t>
      </w:r>
      <w:r w:rsidRPr="00582800">
        <w:rPr>
          <w:rFonts w:ascii="Times New Roman" w:hAnsi="Times New Roman" w:cs="Times New Roman"/>
          <w:sz w:val="24"/>
          <w:szCs w:val="24"/>
        </w:rPr>
        <w:t>, 8 (6.7%) disagree on the claim 16 (13.3%) of the respondents neither agree nor disagree, 52 (43.3%) of the respondents agree that</w:t>
      </w:r>
      <w:r w:rsidRPr="00582800">
        <w:rPr>
          <w:rFonts w:ascii="Times New Roman" w:hAnsi="Times New Roman" w:cs="Times New Roman"/>
          <w:bCs/>
          <w:sz w:val="24"/>
          <w:szCs w:val="24"/>
        </w:rPr>
        <w:t xml:space="preserve"> my team members include all members of different age group in problem solving</w:t>
      </w:r>
      <w:r w:rsidRPr="00582800">
        <w:rPr>
          <w:rFonts w:ascii="Times New Roman" w:hAnsi="Times New Roman" w:cs="Times New Roman"/>
          <w:sz w:val="24"/>
          <w:szCs w:val="24"/>
        </w:rPr>
        <w:t xml:space="preserve">, while 20 (16.7%) of the respondents strongly agree on the statement. This implies that the </w:t>
      </w:r>
      <w:r w:rsidRPr="00582800">
        <w:rPr>
          <w:rFonts w:ascii="Times New Roman" w:hAnsi="Times New Roman" w:cs="Times New Roman"/>
          <w:bCs/>
          <w:sz w:val="24"/>
          <w:szCs w:val="24"/>
        </w:rPr>
        <w:t>my team members include all members of different age group in problem solving in the organization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color w:val="010205"/>
          <w:sz w:val="23"/>
          <w:szCs w:val="23"/>
        </w:rPr>
        <w:t>Table 4.3.13 Age differences affect group formations in the workplace</w:t>
      </w:r>
    </w:p>
    <w:tbl>
      <w:tblPr>
        <w:tblW w:w="9085" w:type="dxa"/>
        <w:tblCellMar>
          <w:left w:w="5" w:type="dxa"/>
          <w:right w:w="5" w:type="dxa"/>
        </w:tblCellMar>
        <w:tblLook w:val="04A0"/>
      </w:tblPr>
      <w:tblGrid>
        <w:gridCol w:w="2513"/>
        <w:gridCol w:w="2068"/>
        <w:gridCol w:w="2158"/>
        <w:gridCol w:w="2346"/>
      </w:tblGrid>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30.0</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76.7</w:t>
            </w:r>
          </w:p>
        </w:tc>
      </w:tr>
      <w:tr w:rsidR="00842F82" w:rsidRPr="00582800" w:rsidTr="00842F82">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rPr>
          <w:rFonts w:ascii="Times New Roman" w:hAnsi="Times New Roman" w:cs="Times New Roman"/>
          <w:sz w:val="23"/>
          <w:szCs w:val="23"/>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sz w:val="24"/>
          <w:szCs w:val="24"/>
        </w:rPr>
        <w:t>Table 4.3.13 reveals</w:t>
      </w:r>
      <w:r w:rsidRPr="00582800">
        <w:rPr>
          <w:rFonts w:ascii="Times New Roman" w:eastAsia="Times New Roman" w:hAnsi="Times New Roman" w:cs="Times New Roman"/>
          <w:sz w:val="24"/>
          <w:szCs w:val="24"/>
        </w:rPr>
        <w:t xml:space="preserve"> whether</w:t>
      </w:r>
      <w:r w:rsidRPr="00582800">
        <w:rPr>
          <w:rFonts w:ascii="Times New Roman" w:hAnsi="Times New Roman" w:cs="Times New Roman"/>
          <w:bCs/>
          <w:color w:val="010205"/>
          <w:sz w:val="24"/>
          <w:szCs w:val="24"/>
        </w:rPr>
        <w:t xml:space="preserve"> age differences affect group formations in the workplace</w:t>
      </w:r>
      <w:r w:rsidRPr="00582800">
        <w:rPr>
          <w:rFonts w:ascii="Times New Roman" w:hAnsi="Times New Roman" w:cs="Times New Roman"/>
          <w:sz w:val="24"/>
          <w:szCs w:val="24"/>
        </w:rPr>
        <w:t xml:space="preserve"> or not, 16 (13.3%) of the respondents strongly disagree </w:t>
      </w:r>
      <w:r w:rsidRPr="00582800">
        <w:rPr>
          <w:rFonts w:ascii="Times New Roman" w:hAnsi="Times New Roman" w:cs="Times New Roman"/>
          <w:color w:val="010205"/>
          <w:sz w:val="24"/>
          <w:szCs w:val="24"/>
        </w:rPr>
        <w:t>on the statement</w:t>
      </w:r>
      <w:r w:rsidRPr="00582800">
        <w:rPr>
          <w:rFonts w:ascii="Times New Roman" w:hAnsi="Times New Roman" w:cs="Times New Roman"/>
          <w:sz w:val="24"/>
          <w:szCs w:val="24"/>
        </w:rPr>
        <w:t>, 8 (6.7%) disagree, 12 (10.0%) of the respondents neither agreed nor disagree, 56 (46.7%) of the respondents agree that</w:t>
      </w:r>
      <w:r w:rsidRPr="00582800">
        <w:rPr>
          <w:rFonts w:ascii="Times New Roman" w:hAnsi="Times New Roman" w:cs="Times New Roman"/>
          <w:bCs/>
          <w:color w:val="010205"/>
          <w:sz w:val="24"/>
          <w:szCs w:val="24"/>
        </w:rPr>
        <w:t xml:space="preserve"> age differences affect group formations in the workplace</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while 28 (23.3%) of the </w:t>
      </w:r>
      <w:r w:rsidRPr="00582800">
        <w:rPr>
          <w:rFonts w:ascii="Times New Roman" w:hAnsi="Times New Roman" w:cs="Times New Roman"/>
          <w:sz w:val="24"/>
          <w:szCs w:val="24"/>
        </w:rPr>
        <w:lastRenderedPageBreak/>
        <w:t xml:space="preserve">respondents strongly 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This means that more than two-thirds majorities conceded in the claim that</w:t>
      </w:r>
      <w:r w:rsidRPr="00582800">
        <w:rPr>
          <w:rFonts w:ascii="Times New Roman" w:hAnsi="Times New Roman" w:cs="Times New Roman"/>
          <w:bCs/>
          <w:color w:val="010205"/>
          <w:sz w:val="24"/>
          <w:szCs w:val="24"/>
        </w:rPr>
        <w:t>age differences affect group formations in the workplace.</w:t>
      </w: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hAnsi="Times New Roman" w:cs="Times New Roman"/>
          <w:b/>
          <w:bCs/>
          <w:color w:val="010205"/>
          <w:sz w:val="24"/>
          <w:szCs w:val="24"/>
        </w:rPr>
        <w:t>Table 4.3.14 Differences in age affect consensus building among employees</w:t>
      </w:r>
    </w:p>
    <w:tbl>
      <w:tblPr>
        <w:tblW w:w="8455" w:type="dxa"/>
        <w:tblCellMar>
          <w:left w:w="5" w:type="dxa"/>
          <w:right w:w="5" w:type="dxa"/>
        </w:tblCellMar>
        <w:tblLook w:val="04A0"/>
      </w:tblPr>
      <w:tblGrid>
        <w:gridCol w:w="2243"/>
        <w:gridCol w:w="1709"/>
        <w:gridCol w:w="1980"/>
        <w:gridCol w:w="2523"/>
      </w:tblGrid>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13.3</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16.6</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36.6</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93.3</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line="360" w:lineRule="auto"/>
        <w:rPr>
          <w:rFonts w:ascii="Times New Roman" w:hAnsi="Times New Roman" w:cs="Times New Roman"/>
          <w:color w:val="010205"/>
          <w:sz w:val="24"/>
          <w:szCs w:val="24"/>
        </w:rPr>
      </w:pPr>
      <w:r w:rsidRPr="00582800">
        <w:rPr>
          <w:rFonts w:ascii="Times New Roman" w:hAnsi="Times New Roman" w:cs="Times New Roman"/>
          <w:sz w:val="24"/>
          <w:szCs w:val="24"/>
        </w:rPr>
        <w:t xml:space="preserve">Table 4.3.14, reveals whether </w:t>
      </w:r>
      <w:r w:rsidRPr="00582800">
        <w:rPr>
          <w:rFonts w:ascii="Times New Roman" w:hAnsi="Times New Roman" w:cs="Times New Roman"/>
          <w:bCs/>
          <w:color w:val="010205"/>
          <w:sz w:val="24"/>
          <w:szCs w:val="24"/>
        </w:rPr>
        <w:t>differences in age affect consensus building among employees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8 (13.3%) of the respondents strongly disagree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4(3.3%) disagree, 24 (20.0%) of the respondents neither agreed nor disagree 68(56.7%) of the respondents agree that</w:t>
      </w:r>
      <w:r w:rsidRPr="00582800">
        <w:rPr>
          <w:rFonts w:ascii="Times New Roman" w:eastAsia="Times New Roman" w:hAnsi="Times New Roman" w:cs="Times New Roman"/>
          <w:sz w:val="24"/>
          <w:szCs w:val="24"/>
        </w:rPr>
        <w:t xml:space="preserve"> the</w:t>
      </w:r>
      <w:r w:rsidRPr="00582800">
        <w:rPr>
          <w:rFonts w:ascii="Times New Roman" w:hAnsi="Times New Roman" w:cs="Times New Roman"/>
          <w:bCs/>
          <w:color w:val="010205"/>
          <w:sz w:val="24"/>
          <w:szCs w:val="24"/>
        </w:rPr>
        <w:t xml:space="preserve"> differences in age affect consensus building among employees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while 8 (6.7%) of the respondents strongly agreed. This implies that the </w:t>
      </w:r>
      <w:r w:rsidRPr="00582800">
        <w:rPr>
          <w:rFonts w:ascii="Times New Roman" w:hAnsi="Times New Roman" w:cs="Times New Roman"/>
          <w:bCs/>
          <w:color w:val="010205"/>
          <w:sz w:val="24"/>
          <w:szCs w:val="24"/>
        </w:rPr>
        <w:t>Differences in age affect consensus building among employees</w:t>
      </w:r>
      <w:r w:rsidRPr="00582800">
        <w:rPr>
          <w:rFonts w:ascii="Times New Roman" w:hAnsi="Times New Roman" w:cs="Times New Roman"/>
          <w:color w:val="010205"/>
          <w:sz w:val="24"/>
          <w:szCs w:val="24"/>
        </w:rPr>
        <w:t>in the selected organization.</w:t>
      </w:r>
    </w:p>
    <w:p w:rsidR="00842F82" w:rsidRPr="00582800" w:rsidRDefault="00842F82" w:rsidP="00687E39">
      <w:pPr>
        <w:spacing w:line="360" w:lineRule="auto"/>
        <w:rPr>
          <w:rFonts w:ascii="Times New Roman" w:hAnsi="Times New Roman" w:cs="Times New Roman"/>
          <w:b/>
          <w:bCs/>
          <w:color w:val="010205"/>
          <w:sz w:val="24"/>
          <w:szCs w:val="24"/>
        </w:rPr>
      </w:pP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hAnsi="Times New Roman" w:cs="Times New Roman"/>
          <w:b/>
          <w:bCs/>
          <w:color w:val="010205"/>
          <w:sz w:val="24"/>
          <w:szCs w:val="24"/>
        </w:rPr>
        <w:t>Table 4.3.15Age differences affect group effectiveness</w:t>
      </w:r>
    </w:p>
    <w:tbl>
      <w:tblPr>
        <w:tblW w:w="8455" w:type="dxa"/>
        <w:tblCellMar>
          <w:left w:w="5" w:type="dxa"/>
          <w:right w:w="5" w:type="dxa"/>
        </w:tblCellMar>
        <w:tblLook w:val="04A0"/>
      </w:tblPr>
      <w:tblGrid>
        <w:gridCol w:w="2243"/>
        <w:gridCol w:w="1709"/>
        <w:gridCol w:w="1980"/>
        <w:gridCol w:w="2523"/>
      </w:tblGrid>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264A60"/>
                <w:sz w:val="23"/>
                <w:szCs w:val="23"/>
              </w:rPr>
              <w:t>Cumulative Percentage</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8.3</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33.3</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39.1</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80.8</w:t>
            </w:r>
          </w:p>
        </w:tc>
      </w:tr>
      <w:tr w:rsidR="00842F82" w:rsidRPr="00582800"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100.0</w:t>
            </w:r>
          </w:p>
        </w:tc>
      </w:tr>
      <w:tr w:rsidR="00842F82" w:rsidRPr="00582800"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842F82" w:rsidRPr="00582800" w:rsidRDefault="00842F82" w:rsidP="00687E39">
            <w:pPr>
              <w:spacing w:line="360" w:lineRule="auto"/>
              <w:ind w:left="60" w:right="60"/>
              <w:jc w:val="center"/>
              <w:rPr>
                <w:rFonts w:ascii="Times New Roman" w:hAnsi="Times New Roman" w:cs="Times New Roman"/>
                <w:color w:val="010205"/>
                <w:sz w:val="23"/>
                <w:szCs w:val="23"/>
              </w:rPr>
            </w:pPr>
          </w:p>
        </w:tc>
      </w:tr>
    </w:tbl>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i/>
          <w:sz w:val="23"/>
          <w:szCs w:val="23"/>
        </w:rPr>
        <w:t xml:space="preserve">Source: SPSS Computation </w:t>
      </w:r>
      <w:r w:rsidRPr="00582800">
        <w:rPr>
          <w:rFonts w:ascii="Times New Roman" w:hAnsi="Times New Roman" w:cs="Times New Roman"/>
          <w:b/>
          <w:i/>
          <w:sz w:val="24"/>
          <w:szCs w:val="24"/>
        </w:rPr>
        <w:t>2025.</w:t>
      </w:r>
    </w:p>
    <w:p w:rsidR="00842F82" w:rsidRPr="00582800" w:rsidRDefault="00842F82" w:rsidP="00687E39">
      <w:pPr>
        <w:spacing w:before="240" w:after="160" w:line="360" w:lineRule="auto"/>
        <w:rPr>
          <w:rFonts w:ascii="Times New Roman" w:hAnsi="Times New Roman" w:cs="Times New Roman"/>
          <w:color w:val="010205"/>
          <w:sz w:val="24"/>
          <w:szCs w:val="24"/>
        </w:rPr>
      </w:pPr>
      <w:r w:rsidRPr="00582800">
        <w:rPr>
          <w:rFonts w:ascii="Times New Roman" w:hAnsi="Times New Roman" w:cs="Times New Roman"/>
          <w:sz w:val="24"/>
          <w:szCs w:val="24"/>
        </w:rPr>
        <w:t xml:space="preserve">Table 4.3.15, reveals whether </w:t>
      </w:r>
      <w:r w:rsidRPr="00582800">
        <w:rPr>
          <w:rFonts w:ascii="Times New Roman" w:hAnsi="Times New Roman" w:cs="Times New Roman"/>
          <w:bCs/>
          <w:color w:val="010205"/>
          <w:sz w:val="24"/>
          <w:szCs w:val="24"/>
        </w:rPr>
        <w:t>age differences affect group effectiveness</w:t>
      </w:r>
      <w:r w:rsidRPr="00582800">
        <w:rPr>
          <w:rFonts w:ascii="Times New Roman" w:hAnsi="Times New Roman" w:cs="Times New Roman"/>
          <w:sz w:val="24"/>
          <w:szCs w:val="24"/>
        </w:rPr>
        <w:t xml:space="preserve"> or not</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 10 (8.3%) of the respondents strongly disagree </w:t>
      </w:r>
      <w:r w:rsidRPr="00582800">
        <w:rPr>
          <w:rFonts w:ascii="Times New Roman" w:hAnsi="Times New Roman" w:cs="Times New Roman"/>
          <w:color w:val="010205"/>
          <w:sz w:val="24"/>
          <w:szCs w:val="24"/>
        </w:rPr>
        <w:t>on the claim</w:t>
      </w:r>
      <w:r w:rsidRPr="00582800">
        <w:rPr>
          <w:rFonts w:ascii="Times New Roman" w:hAnsi="Times New Roman" w:cs="Times New Roman"/>
          <w:sz w:val="24"/>
          <w:szCs w:val="24"/>
        </w:rPr>
        <w:t>, 30(25.0%) disagree, 7 (5.8%) of the respondents neither agreed nor disagree 50(41.7%) of the respondents agree that</w:t>
      </w:r>
      <w:r w:rsidRPr="00582800">
        <w:rPr>
          <w:rFonts w:ascii="Times New Roman" w:eastAsia="Times New Roman" w:hAnsi="Times New Roman" w:cs="Times New Roman"/>
          <w:sz w:val="24"/>
          <w:szCs w:val="24"/>
        </w:rPr>
        <w:t xml:space="preserve"> the</w:t>
      </w:r>
      <w:r w:rsidRPr="00582800">
        <w:rPr>
          <w:rFonts w:ascii="Times New Roman" w:hAnsi="Times New Roman" w:cs="Times New Roman"/>
          <w:bCs/>
          <w:color w:val="010205"/>
          <w:sz w:val="24"/>
          <w:szCs w:val="24"/>
        </w:rPr>
        <w:t xml:space="preserve"> age </w:t>
      </w:r>
      <w:r w:rsidRPr="00582800">
        <w:rPr>
          <w:rFonts w:ascii="Times New Roman" w:hAnsi="Times New Roman" w:cs="Times New Roman"/>
          <w:bCs/>
          <w:color w:val="010205"/>
          <w:sz w:val="24"/>
          <w:szCs w:val="24"/>
        </w:rPr>
        <w:lastRenderedPageBreak/>
        <w:t>differences affect group effectiveness</w:t>
      </w:r>
      <w:r w:rsidRPr="00582800">
        <w:rPr>
          <w:rFonts w:ascii="Times New Roman" w:hAnsi="Times New Roman" w:cs="Times New Roman"/>
          <w:color w:val="010205"/>
          <w:sz w:val="24"/>
          <w:szCs w:val="24"/>
        </w:rPr>
        <w:t>,</w:t>
      </w:r>
      <w:r w:rsidRPr="00582800">
        <w:rPr>
          <w:rFonts w:ascii="Times New Roman" w:hAnsi="Times New Roman" w:cs="Times New Roman"/>
          <w:sz w:val="24"/>
          <w:szCs w:val="24"/>
        </w:rPr>
        <w:t xml:space="preserve">while 23(19.2%) of the respondents strongly agreed. This implies that </w:t>
      </w:r>
      <w:r w:rsidRPr="00582800">
        <w:rPr>
          <w:rFonts w:ascii="Times New Roman" w:hAnsi="Times New Roman" w:cs="Times New Roman"/>
          <w:bCs/>
          <w:color w:val="010205"/>
          <w:sz w:val="24"/>
          <w:szCs w:val="24"/>
        </w:rPr>
        <w:t>age differences affect group effectiveness</w:t>
      </w:r>
      <w:r w:rsidRPr="00582800">
        <w:rPr>
          <w:rFonts w:ascii="Times New Roman" w:hAnsi="Times New Roman" w:cs="Times New Roman"/>
          <w:color w:val="010205"/>
          <w:sz w:val="24"/>
          <w:szCs w:val="24"/>
        </w:rPr>
        <w:t xml:space="preserve"> in the selected organization.</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24"/>
        </w:rPr>
        <w:t>4.4 Test of Hypotheses</w:t>
      </w:r>
    </w:p>
    <w:p w:rsidR="00842F82" w:rsidRPr="00582800" w:rsidRDefault="00842F82" w:rsidP="00687E39">
      <w:pPr>
        <w:spacing w:line="360" w:lineRule="auto"/>
        <w:rPr>
          <w:rFonts w:ascii="Times New Roman" w:hAnsi="Times New Roman" w:cs="Times New Roman"/>
          <w:b/>
          <w:sz w:val="24"/>
          <w:szCs w:val="32"/>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sz w:val="24"/>
          <w:szCs w:val="32"/>
        </w:rPr>
        <w:t>H</w:t>
      </w:r>
      <w:r w:rsidRPr="00582800">
        <w:rPr>
          <w:rFonts w:ascii="Times New Roman" w:hAnsi="Times New Roman" w:cs="Times New Roman"/>
          <w:b/>
          <w:sz w:val="24"/>
          <w:szCs w:val="32"/>
          <w:vertAlign w:val="subscript"/>
        </w:rPr>
        <w:t>o1</w:t>
      </w:r>
      <w:r w:rsidRPr="00582800">
        <w:rPr>
          <w:rFonts w:ascii="Times New Roman" w:hAnsi="Times New Roman" w:cs="Times New Roman"/>
          <w:b/>
          <w:sz w:val="24"/>
          <w:szCs w:val="32"/>
        </w:rPr>
        <w:t>: There is no significant effect of gender diversity onemployment opportunity</w:t>
      </w:r>
    </w:p>
    <w:tbl>
      <w:tblPr>
        <w:tblW w:w="5828" w:type="dxa"/>
        <w:tblCellMar>
          <w:left w:w="0" w:type="dxa"/>
          <w:right w:w="0" w:type="dxa"/>
        </w:tblCellMar>
        <w:tblLook w:val="04A0"/>
      </w:tblPr>
      <w:tblGrid>
        <w:gridCol w:w="790"/>
        <w:gridCol w:w="1009"/>
        <w:gridCol w:w="1084"/>
        <w:gridCol w:w="1467"/>
        <w:gridCol w:w="1478"/>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4.4.1 Model Summary</w:t>
            </w:r>
          </w:p>
        </w:tc>
      </w:tr>
      <w:tr w:rsidR="00842F82" w:rsidRPr="00582800"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.953</w:t>
            </w:r>
            <w:r w:rsidRPr="00582800">
              <w:rPr>
                <w:rFonts w:ascii="Times New Roman" w:hAnsi="Times New Roman" w:cs="Times New Roman"/>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.42690</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Gender Diversity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sz w:val="24"/>
          <w:szCs w:val="24"/>
        </w:rPr>
        <w:t>Gender diversity is regressed over employment opportunity in the model summary above. Table 4.4.1, show</w:t>
      </w:r>
      <w:r w:rsidR="004B3868">
        <w:rPr>
          <w:rFonts w:ascii="Times New Roman" w:hAnsi="Times New Roman" w:cs="Times New Roman"/>
          <w:sz w:val="24"/>
          <w:szCs w:val="24"/>
        </w:rPr>
        <w:t>S</w:t>
      </w:r>
      <w:r w:rsidRPr="00582800">
        <w:rPr>
          <w:rFonts w:ascii="Times New Roman" w:hAnsi="Times New Roman" w:cs="Times New Roman"/>
          <w:sz w:val="24"/>
          <w:szCs w:val="24"/>
        </w:rPr>
        <w:t xml:space="preserve"> the coefficient of correlation, R=0.953 which indicates direct positive relationship between the explanatory variable (Gender Diversity) and the dependent variable (Employment Oppotunity). The R-square=0.908 which is just so close to adjusted-R square (0.905) implies that the gender diversity is a good predictor of employment opportunity simply because the difference is negligible (i.e. 0.003). This directly implies that the 90.8% of employment opportunity is explained by a unit change in gender diversity in the selected organization, and the remaining 9.2% was attributed to other factors not accounted by this model.</w:t>
      </w:r>
    </w:p>
    <w:p w:rsidR="00842F82" w:rsidRPr="00582800" w:rsidRDefault="00842F82" w:rsidP="00687E39">
      <w:pPr>
        <w:spacing w:line="360" w:lineRule="auto"/>
        <w:rPr>
          <w:rFonts w:ascii="Times New Roman" w:hAnsi="Times New Roman" w:cs="Times New Roman"/>
          <w:sz w:val="24"/>
          <w:szCs w:val="24"/>
        </w:rPr>
      </w:pPr>
    </w:p>
    <w:tbl>
      <w:tblPr>
        <w:tblW w:w="7878" w:type="dxa"/>
        <w:tblCellMar>
          <w:left w:w="0" w:type="dxa"/>
          <w:right w:w="0" w:type="dxa"/>
        </w:tblCellMar>
        <w:tblLook w:val="04A0"/>
      </w:tblPr>
      <w:tblGrid>
        <w:gridCol w:w="729"/>
        <w:gridCol w:w="1284"/>
        <w:gridCol w:w="1467"/>
        <w:gridCol w:w="992"/>
        <w:gridCol w:w="1408"/>
        <w:gridCol w:w="992"/>
        <w:gridCol w:w="1006"/>
      </w:tblGrid>
      <w:tr w:rsidR="00842F82" w:rsidRPr="00582800" w:rsidTr="00842F82">
        <w:trPr>
          <w:cantSplit/>
        </w:trPr>
        <w:tc>
          <w:tcPr>
            <w:tcW w:w="7877"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4.4.2: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282"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2"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118</w:t>
            </w:r>
          </w:p>
        </w:tc>
        <w:tc>
          <w:tcPr>
            <w:tcW w:w="140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.088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6"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2"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Gender Deiversity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ANOVA in Table 4.4.3 indicates the overall significance of the relationship between gender diversity and employment opportunity. The ratio of the regression sum of squares (102.862) to the total sum of squares (113.250) yields the same result as the R-squared value (0.908), suggesting that the model accounts for most of the variation in employment opportunity. Additionally, the p-value is 0.000, and the calculated F-value (1168.886) exceeds the critical value (3.84), falling outside the rejection region. This indicates a </w:t>
      </w:r>
      <w:r w:rsidRPr="00582800">
        <w:rPr>
          <w:rFonts w:ascii="Times New Roman" w:hAnsi="Times New Roman" w:cs="Times New Roman"/>
          <w:sz w:val="24"/>
          <w:szCs w:val="24"/>
        </w:rPr>
        <w:lastRenderedPageBreak/>
        <w:t>significant relationship between gender diversity and employment opportunity at the 5% level of significance.</w:t>
      </w:r>
    </w:p>
    <w:tbl>
      <w:tblPr>
        <w:tblW w:w="9300" w:type="dxa"/>
        <w:tblCellMar>
          <w:left w:w="0" w:type="dxa"/>
          <w:right w:w="0" w:type="dxa"/>
        </w:tblCellMar>
        <w:tblLook w:val="04A0"/>
      </w:tblPr>
      <w:tblGrid>
        <w:gridCol w:w="729"/>
        <w:gridCol w:w="2867"/>
        <w:gridCol w:w="1346"/>
        <w:gridCol w:w="1081"/>
        <w:gridCol w:w="1280"/>
        <w:gridCol w:w="991"/>
        <w:gridCol w:w="1006"/>
      </w:tblGrid>
      <w:tr w:rsidR="00842F82" w:rsidRPr="00582800" w:rsidTr="00842F82">
        <w:trPr>
          <w:cantSplit/>
        </w:trPr>
        <w:tc>
          <w:tcPr>
            <w:tcW w:w="9299"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4.4.3: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3598"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3598"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2866"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.001</w:t>
            </w:r>
          </w:p>
        </w:tc>
      </w:tr>
      <w:tr w:rsidR="00842F82" w:rsidRPr="00582800"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2866"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9299"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Style w:val="fontstyle01"/>
          <w:rFonts w:ascii="Times New Roman" w:hAnsi="Times New Roman" w:cs="Times New Roman"/>
          <w:lang w:val="yo-NG"/>
        </w:rPr>
      </w:pPr>
      <w:r w:rsidRPr="00582800">
        <w:rPr>
          <w:rStyle w:val="fontstyle01"/>
          <w:rFonts w:ascii="Times New Roman" w:hAnsi="Times New Roman" w:cs="Times New Roman"/>
          <w:lang w:val="yo-NG"/>
        </w:rPr>
        <w:t>Table 4.4.3 indicates that gender diversity significantly contributes to employment opportunity (β = 0.635, t = 8.355 &gt; 1.64; p = 0.00 &lt; 0.05) at the 5% level of significance. A 1% increase in gender diversity is associated with a 63.5% increase in employment opportunity within the selected organization. Thus, gender diversity is a significant factor in this simple regression model at a 95% confidence level, implying a notable effect on employment opportunity at the 5% level.</w:t>
      </w:r>
    </w:p>
    <w:p w:rsidR="00842F82" w:rsidRPr="00582800" w:rsidRDefault="00842F82" w:rsidP="00687E39">
      <w:pPr>
        <w:spacing w:line="360" w:lineRule="auto"/>
        <w:rPr>
          <w:rFonts w:ascii="Times New Roman" w:hAnsi="Times New Roman" w:cs="Times New Roman"/>
          <w:b/>
          <w:bCs/>
          <w:sz w:val="24"/>
          <w:szCs w:val="24"/>
        </w:rPr>
      </w:pPr>
      <w:r w:rsidRPr="00582800">
        <w:rPr>
          <w:rStyle w:val="fontstyle01"/>
          <w:rFonts w:ascii="Times New Roman" w:hAnsi="Times New Roman" w:cs="Times New Roman"/>
          <w:lang w:val="yo-NG"/>
        </w:rPr>
        <w:t>Furthermore, if gender diversity were to be zero, employment opportunity would decrease by 39.2% (i.e., GOS = 0). This negative impact on employment opportunity is significant, as evidenced by the vector error correction (c = -0.392). These findings align with Oloni (2016), who noted that women are often marginalized in many decent work opportunities due to the nature and type of jobs available, typically relegated to informal sectors like trading and farming.</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bCs/>
          <w:sz w:val="24"/>
          <w:szCs w:val="24"/>
        </w:rPr>
        <w:t>H</w:t>
      </w:r>
      <w:r w:rsidRPr="00582800">
        <w:rPr>
          <w:rFonts w:ascii="Times New Roman" w:hAnsi="Times New Roman" w:cs="Times New Roman"/>
          <w:b/>
          <w:bCs/>
          <w:sz w:val="24"/>
          <w:szCs w:val="24"/>
          <w:vertAlign w:val="subscript"/>
        </w:rPr>
        <w:t>O2</w:t>
      </w:r>
      <w:r w:rsidRPr="00582800">
        <w:rPr>
          <w:rFonts w:ascii="Times New Roman" w:hAnsi="Times New Roman" w:cs="Times New Roman"/>
          <w:b/>
          <w:bCs/>
          <w:sz w:val="24"/>
          <w:szCs w:val="24"/>
        </w:rPr>
        <w:t xml:space="preserve">: </w:t>
      </w:r>
      <w:r w:rsidRPr="00582800">
        <w:rPr>
          <w:rFonts w:ascii="Times New Roman" w:hAnsi="Times New Roman" w:cs="Times New Roman"/>
          <w:sz w:val="24"/>
          <w:szCs w:val="24"/>
        </w:rPr>
        <w:t>Demographic background (such as: age, marital status, sex) has no significant effect on employment opportunity.</w:t>
      </w:r>
    </w:p>
    <w:tbl>
      <w:tblPr>
        <w:tblW w:w="5828" w:type="dxa"/>
        <w:tblCellMar>
          <w:left w:w="0" w:type="dxa"/>
          <w:right w:w="0" w:type="dxa"/>
        </w:tblCellMar>
        <w:tblLook w:val="04A0"/>
      </w:tblPr>
      <w:tblGrid>
        <w:gridCol w:w="794"/>
        <w:gridCol w:w="1009"/>
        <w:gridCol w:w="1085"/>
        <w:gridCol w:w="1469"/>
        <w:gridCol w:w="1471"/>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4.4.4: Model Summary</w:t>
            </w:r>
          </w:p>
        </w:tc>
      </w:tr>
      <w:tr w:rsidR="00842F82" w:rsidRPr="00582800"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r w:rsidRPr="00582800">
              <w:rPr>
                <w:rFonts w:ascii="Times New Roman" w:hAnsi="Times New Roman" w:cs="Times New Roman"/>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.64259</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Demographic (Age, Marital status, Sex)</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results in the model summary from Table 4.4.4 show that R² = 0.794, indicating that the jointly regressed demographic variables—including age, marital status, and sex—explain 79.4% of the variance in employment opportunity. The remaining 20.6% may be attributed to extraneous variables not included in the model. The adjusted R-squared value of 0.791, which is very close to the R-squared value, suggests that if the model were based on the entire population rather than just the sample, it would account for a negligible difference of 0.2% in </w:t>
      </w:r>
      <w:r w:rsidRPr="00582800">
        <w:rPr>
          <w:rFonts w:ascii="Times New Roman" w:hAnsi="Times New Roman" w:cs="Times New Roman"/>
          <w:sz w:val="24"/>
          <w:szCs w:val="24"/>
        </w:rPr>
        <w:lastRenderedPageBreak/>
        <w:t>the outcome. Therefore, the model demonstrates good fit. Additionally, R = 0.891 implies a strong relationship between the demographic variables and employment opportunity, as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842F82" w:rsidRPr="00582800" w:rsidTr="00842F82">
        <w:trPr>
          <w:cantSplit/>
        </w:trPr>
        <w:tc>
          <w:tcPr>
            <w:tcW w:w="7878"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4.4.4: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Sig.</w:t>
            </w:r>
          </w:p>
        </w:tc>
      </w:tr>
      <w:tr w:rsidR="00842F82" w:rsidRPr="00582800" w:rsidTr="00842F82">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284"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4"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116</w:t>
            </w:r>
          </w:p>
        </w:tc>
        <w:tc>
          <w:tcPr>
            <w:tcW w:w="140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.609</w:t>
            </w:r>
          </w:p>
        </w:tc>
        <w:tc>
          <w:tcPr>
            <w:tcW w:w="993"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4"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8"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8"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Age, Marital Status, Sex</w:t>
            </w:r>
          </w:p>
        </w:tc>
      </w:tr>
    </w:tbl>
    <w:p w:rsidR="00842F82" w:rsidRPr="00582800" w:rsidRDefault="00842F82" w:rsidP="00687E39">
      <w:pPr>
        <w:spacing w:line="360" w:lineRule="auto"/>
        <w:ind w:right="380"/>
        <w:rPr>
          <w:rFonts w:ascii="Times New Roman" w:eastAsia="Times New Roman" w:hAnsi="Times New Roman" w:cs="Times New Roman"/>
          <w:sz w:val="24"/>
          <w:szCs w:val="24"/>
        </w:rPr>
      </w:pPr>
    </w:p>
    <w:p w:rsidR="00582800" w:rsidRPr="004B3868" w:rsidRDefault="00842F82" w:rsidP="00687E39">
      <w:pPr>
        <w:spacing w:line="360" w:lineRule="auto"/>
        <w:ind w:right="380"/>
        <w:rPr>
          <w:rFonts w:ascii="Times New Roman" w:eastAsia="Times New Roman" w:hAnsi="Times New Roman" w:cs="Times New Roman"/>
          <w:sz w:val="24"/>
          <w:szCs w:val="24"/>
        </w:rPr>
      </w:pPr>
      <w:r w:rsidRPr="00582800">
        <w:rPr>
          <w:rFonts w:ascii="Times New Roman" w:eastAsia="Times New Roman" w:hAnsi="Times New Roman" w:cs="Times New Roman"/>
          <w:sz w:val="24"/>
          <w:szCs w:val="24"/>
        </w:rPr>
        <w:t>Table 4.4.9 presents the overall diagnostic test for the significance of the relationship in the model summary using Analysis of Variance (ANOVA) between three levels of diverse demographic variables (age, marital status, and sex) and employment opportunity. The ANOVA results for the regression coefficients indicate a significant relationship, with F = 149.327, which exceeds the F-table value of 3.84 at a degree of freedom of (3, 116). The p-value of 0.00 is less than 0.05, confirming that the three diverse demographic variables significantly predict employment opportunity, indicating a good fit for the model. Thus, a significant relationship between the diverse demographic groups and employment opportunity exists at the 95% confidence level.</w:t>
      </w:r>
    </w:p>
    <w:tbl>
      <w:tblPr>
        <w:tblW w:w="8000" w:type="dxa"/>
        <w:tblCellMar>
          <w:left w:w="0" w:type="dxa"/>
          <w:right w:w="0" w:type="dxa"/>
        </w:tblCellMar>
        <w:tblLook w:val="04A0"/>
      </w:tblPr>
      <w:tblGrid>
        <w:gridCol w:w="732"/>
        <w:gridCol w:w="1248"/>
        <w:gridCol w:w="1350"/>
        <w:gridCol w:w="1242"/>
        <w:gridCol w:w="1468"/>
        <w:gridCol w:w="979"/>
        <w:gridCol w:w="981"/>
      </w:tblGrid>
      <w:tr w:rsidR="00842F82" w:rsidRPr="00582800" w:rsidTr="00842F82">
        <w:trPr>
          <w:cantSplit/>
        </w:trPr>
        <w:tc>
          <w:tcPr>
            <w:tcW w:w="8000"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4.4.6: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1980"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Sig.</w:t>
            </w:r>
          </w:p>
        </w:tc>
      </w:tr>
      <w:tr w:rsidR="00842F82" w:rsidRPr="00582800" w:rsidTr="00842F82">
        <w:trPr>
          <w:cantSplit/>
        </w:trPr>
        <w:tc>
          <w:tcPr>
            <w:tcW w:w="1980"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color w:val="000000"/>
                <w:sz w:val="18"/>
                <w:szCs w:val="18"/>
              </w:rPr>
            </w:pPr>
            <w:r w:rsidRPr="00582800">
              <w:rPr>
                <w:rFonts w:ascii="Times New Roman" w:hAnsi="Times New Roman" w:cs="Times New Roman"/>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1</w:t>
            </w:r>
          </w:p>
        </w:tc>
        <w:tc>
          <w:tcPr>
            <w:tcW w:w="1248"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.002</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Age</w:t>
            </w:r>
          </w:p>
        </w:tc>
        <w:tc>
          <w:tcPr>
            <w:tcW w:w="1350"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.352</w:t>
            </w:r>
          </w:p>
        </w:tc>
        <w:tc>
          <w:tcPr>
            <w:tcW w:w="124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.044</w:t>
            </w:r>
          </w:p>
        </w:tc>
        <w:tc>
          <w:tcPr>
            <w:tcW w:w="146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.305</w:t>
            </w:r>
          </w:p>
        </w:tc>
        <w:tc>
          <w:tcPr>
            <w:tcW w:w="979"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.602</w:t>
            </w:r>
          </w:p>
        </w:tc>
        <w:tc>
          <w:tcPr>
            <w:tcW w:w="124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.036</w:t>
            </w:r>
          </w:p>
        </w:tc>
        <w:tc>
          <w:tcPr>
            <w:tcW w:w="1468"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.658</w:t>
            </w:r>
          </w:p>
        </w:tc>
        <w:tc>
          <w:tcPr>
            <w:tcW w:w="979"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48"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color w:val="000000"/>
                <w:sz w:val="18"/>
                <w:szCs w:val="18"/>
              </w:rPr>
            </w:pPr>
            <w:r w:rsidRPr="00582800">
              <w:rPr>
                <w:rFonts w:ascii="Times New Roman" w:hAnsi="Times New Roman" w:cs="Times New Roman"/>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color w:val="000000"/>
                <w:sz w:val="18"/>
                <w:szCs w:val="18"/>
              </w:rPr>
            </w:pPr>
            <w:r w:rsidRPr="00582800">
              <w:rPr>
                <w:rFonts w:ascii="Times New Roman" w:hAnsi="Times New Roman" w:cs="Times New Roman"/>
                <w:color w:val="000000"/>
                <w:sz w:val="18"/>
                <w:szCs w:val="18"/>
              </w:rPr>
              <w:t>.000</w:t>
            </w:r>
          </w:p>
        </w:tc>
      </w:tr>
      <w:tr w:rsidR="00842F82" w:rsidRPr="00582800" w:rsidTr="00842F82">
        <w:trPr>
          <w:cantSplit/>
        </w:trPr>
        <w:tc>
          <w:tcPr>
            <w:tcW w:w="8000"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eastAsia="Times New Roman" w:hAnsi="Times New Roman" w:cs="Times New Roman"/>
          <w:sz w:val="24"/>
          <w:szCs w:val="24"/>
        </w:rPr>
      </w:pPr>
      <w:r w:rsidRPr="00582800">
        <w:rPr>
          <w:rFonts w:ascii="Times New Roman" w:eastAsia="Times New Roman" w:hAnsi="Times New Roman" w:cs="Times New Roman"/>
          <w:sz w:val="24"/>
          <w:szCs w:val="24"/>
        </w:rPr>
        <w:t xml:space="preserve">From the regression analysis presented in Table 4.4.6, it can be concluded that diverse age groups (β = 0.352), marital status (β = 0.602), and sex groups (β = 0.227) positively impact employment opportunity within the selected organization. A 1% increase in the diverse age group results in a 35.2% increase in employment opportunity. Similarly, marital status has a significant effect, with a 1% increase leading to a 60.2% rise in employment opportunity. The sex group also contributes positively, with a 1% increase resulting in a 22.7% increase in </w:t>
      </w:r>
      <w:r w:rsidRPr="00582800">
        <w:rPr>
          <w:rFonts w:ascii="Times New Roman" w:eastAsia="Times New Roman" w:hAnsi="Times New Roman" w:cs="Times New Roman"/>
          <w:sz w:val="24"/>
          <w:szCs w:val="24"/>
        </w:rPr>
        <w:lastRenderedPageBreak/>
        <w:t>employment opportunity. These findings indicate that all dimensions of diverse demographic variables significantly enhance employment opportunities, as corroborated by the model summary in Table 4.4.6 and the ANOVA results in Table 4.4.5.</w:t>
      </w:r>
    </w:p>
    <w:p w:rsidR="00582800" w:rsidRPr="004B3868" w:rsidRDefault="00842F82" w:rsidP="00687E39">
      <w:pPr>
        <w:spacing w:line="360" w:lineRule="auto"/>
        <w:rPr>
          <w:rStyle w:val="fontstyle01"/>
          <w:rFonts w:ascii="Times New Roman" w:eastAsia="Times New Roman" w:hAnsi="Times New Roman" w:cs="Times New Roman"/>
          <w:color w:val="231F20"/>
        </w:rPr>
      </w:pPr>
      <w:r w:rsidRPr="00582800">
        <w:rPr>
          <w:rFonts w:ascii="Times New Roman" w:eastAsia="Times New Roman" w:hAnsi="Times New Roman" w:cs="Times New Roman"/>
          <w:sz w:val="24"/>
          <w:szCs w:val="24"/>
        </w:rPr>
        <w:t>Moreover, the constant in the regression analysis (c = -0.517) indicates that if age, marital status, and sex are all zero, employment opportunity would decrease by 51.7%. This suggests that the removal of these diverse demographic variables has a significant effect on employment opportunity at the 5% level. Thus, the absence of these demographic factors during employment decisions can be a critical consideration. Notably, the findings suggest that diverse marital status plays a more instrumental role in influencing employment opportunities compared to the other demographic variables in the model. Consequently, the null hypothesis 2 is rejected, supporting the alternative hypothesis that demographic background—specifically age, marital status, and sex—significantly affects employment opportunity at the 5% level. This aligns with the assertion by Corbridge and Pilbeam (2010), who describe diversity as the consideration of individuals or groups that may be overlooked due to factors such as incapacity, race, religious beliefs, marital status, age, sex, or sexual orientation, or as a result of requirements that favor one group over another.</w:t>
      </w:r>
    </w:p>
    <w:p w:rsidR="00842F82" w:rsidRPr="00582800" w:rsidRDefault="00842F82" w:rsidP="00687E39">
      <w:pPr>
        <w:spacing w:line="360" w:lineRule="auto"/>
        <w:rPr>
          <w:rStyle w:val="fontstyle01"/>
          <w:rFonts w:ascii="Times New Roman" w:hAnsi="Times New Roman" w:cs="Times New Roman"/>
          <w:b/>
          <w:color w:val="231F20"/>
        </w:rPr>
      </w:pPr>
      <w:r w:rsidRPr="00582800">
        <w:rPr>
          <w:rStyle w:val="fontstyle01"/>
          <w:rFonts w:ascii="Times New Roman" w:eastAsia="Times New Roman" w:hAnsi="Times New Roman" w:cs="Times New Roman"/>
          <w:b/>
          <w:bCs/>
          <w:lang w:val="en-GB"/>
        </w:rPr>
        <w:t>H</w:t>
      </w:r>
      <w:r w:rsidRPr="00582800">
        <w:rPr>
          <w:rStyle w:val="fontstyle01"/>
          <w:rFonts w:ascii="Times New Roman" w:eastAsia="Times New Roman" w:hAnsi="Times New Roman" w:cs="Times New Roman"/>
          <w:b/>
          <w:bCs/>
          <w:vertAlign w:val="subscript"/>
          <w:lang w:val="en-GB"/>
        </w:rPr>
        <w:t>03</w:t>
      </w:r>
      <w:r w:rsidRPr="00582800">
        <w:rPr>
          <w:rStyle w:val="fontstyle01"/>
          <w:rFonts w:ascii="Times New Roman" w:eastAsia="Times New Roman" w:hAnsi="Times New Roman" w:cs="Times New Roman"/>
          <w:b/>
          <w:bCs/>
          <w:lang w:val="en-GB"/>
        </w:rPr>
        <w:t xml:space="preserve">: </w:t>
      </w:r>
      <w:r w:rsidRPr="00582800">
        <w:rPr>
          <w:rFonts w:ascii="Times New Roman" w:hAnsi="Times New Roman" w:cs="Times New Roman"/>
          <w:b/>
          <w:sz w:val="24"/>
          <w:szCs w:val="24"/>
        </w:rPr>
        <w:t>Gender inequality has no significant effect on employment opportunity.</w:t>
      </w:r>
    </w:p>
    <w:tbl>
      <w:tblPr>
        <w:tblW w:w="5828" w:type="dxa"/>
        <w:tblCellMar>
          <w:left w:w="0" w:type="dxa"/>
          <w:right w:w="0" w:type="dxa"/>
        </w:tblCellMar>
        <w:tblLook w:val="04A0"/>
      </w:tblPr>
      <w:tblGrid>
        <w:gridCol w:w="791"/>
        <w:gridCol w:w="1009"/>
        <w:gridCol w:w="1084"/>
        <w:gridCol w:w="1467"/>
        <w:gridCol w:w="1477"/>
      </w:tblGrid>
      <w:tr w:rsidR="00842F82" w:rsidRPr="00582800" w:rsidTr="00842F82">
        <w:trPr>
          <w:cantSplit/>
        </w:trPr>
        <w:tc>
          <w:tcPr>
            <w:tcW w:w="5828" w:type="dxa"/>
            <w:gridSpan w:val="5"/>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4.4.7: Model Summary</w:t>
            </w:r>
          </w:p>
        </w:tc>
      </w:tr>
      <w:tr w:rsidR="00842F82" w:rsidRPr="00582800"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 of the Estimate</w:t>
            </w:r>
          </w:p>
        </w:tc>
      </w:tr>
      <w:tr w:rsidR="00842F82" w:rsidRPr="00582800"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r w:rsidRPr="00582800">
              <w:rPr>
                <w:rFonts w:ascii="Times New Roman" w:hAnsi="Times New Roman" w:cs="Times New Roman"/>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.64259</w:t>
            </w:r>
          </w:p>
        </w:tc>
      </w:tr>
      <w:tr w:rsidR="00842F82" w:rsidRPr="00582800" w:rsidTr="00842F82">
        <w:trPr>
          <w:cantSplit/>
        </w:trPr>
        <w:tc>
          <w:tcPr>
            <w:tcW w:w="5828" w:type="dxa"/>
            <w:gridSpan w:val="5"/>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Predictors: (Constant), Gender Inequality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results in the model summary from Table 4.4.7 indicate that R² = 0.794, which represents the coefficient of determination for the relationship between gender inequality and employment opportunity. This means that approximately 79.4% of the variance in employment opportunity can be attributed to a unit increase in gender inequality, while the remaining 20.6% may be due to stochastic errors and extraneous variables not included in the model. The adjusted R-squared value of 0.791, which is close to the R-squared value, suggests that if the model were based on the entire population instead of just the sample, it would account for only a negligible difference of 0.3% in the outcome. Therefore, the model demonstrates good fit. Additionally, an R value of 0.891 indicates a strong relationship between gender inequality and employment opportunity, as the correlation coefficient approaches +1.</w:t>
      </w:r>
    </w:p>
    <w:tbl>
      <w:tblPr>
        <w:tblW w:w="7878" w:type="dxa"/>
        <w:tblCellMar>
          <w:left w:w="0" w:type="dxa"/>
          <w:right w:w="0" w:type="dxa"/>
        </w:tblCellMar>
        <w:tblLook w:val="04A0"/>
      </w:tblPr>
      <w:tblGrid>
        <w:gridCol w:w="732"/>
        <w:gridCol w:w="1285"/>
        <w:gridCol w:w="1467"/>
        <w:gridCol w:w="993"/>
        <w:gridCol w:w="1407"/>
        <w:gridCol w:w="992"/>
        <w:gridCol w:w="1002"/>
      </w:tblGrid>
      <w:tr w:rsidR="00842F82" w:rsidRPr="00582800" w:rsidTr="00842F82">
        <w:trPr>
          <w:cantSplit/>
        </w:trPr>
        <w:tc>
          <w:tcPr>
            <w:tcW w:w="7877"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lastRenderedPageBreak/>
              <w:t>Table 4.4.8: ANOVA</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285"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r w:rsidRPr="00582800">
              <w:rPr>
                <w:rFonts w:ascii="Times New Roman" w:hAnsi="Times New Roman" w:cs="Times New Roman"/>
                <w:color w:val="000000"/>
                <w:sz w:val="18"/>
                <w:szCs w:val="18"/>
                <w:vertAlign w:val="superscript"/>
              </w:rPr>
              <w:t>b</w:t>
            </w:r>
          </w:p>
        </w:tc>
      </w:tr>
      <w:tr w:rsidR="00842F82" w:rsidRPr="00582800"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5" w:type="dxa"/>
            <w:tcBorders>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118</w:t>
            </w:r>
          </w:p>
        </w:tc>
        <w:tc>
          <w:tcPr>
            <w:tcW w:w="1407"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0.598</w:t>
            </w:r>
          </w:p>
        </w:tc>
        <w:tc>
          <w:tcPr>
            <w:tcW w:w="992" w:type="dxa"/>
            <w:tcBorders>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2" w:type="dxa"/>
            <w:tcBorders>
              <w:left w:val="single" w:sz="8"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285"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r w:rsidR="00842F82" w:rsidRPr="00582800" w:rsidTr="00842F82">
        <w:trPr>
          <w:cantSplit/>
        </w:trPr>
        <w:tc>
          <w:tcPr>
            <w:tcW w:w="7877"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b. Predictors: (Constant), Gender Inequality</w:t>
            </w:r>
          </w:p>
        </w:tc>
      </w:tr>
    </w:tbl>
    <w:p w:rsidR="00842F82" w:rsidRPr="00582800" w:rsidRDefault="00842F82" w:rsidP="00687E39">
      <w:pPr>
        <w:spacing w:line="360" w:lineRule="auto"/>
        <w:ind w:right="380"/>
        <w:rPr>
          <w:rFonts w:ascii="Times New Roman" w:eastAsia="Times New Roman" w:hAnsi="Times New Roman" w:cs="Times New Roman"/>
          <w:sz w:val="24"/>
          <w:szCs w:val="24"/>
        </w:rPr>
      </w:pPr>
    </w:p>
    <w:p w:rsidR="00842F82" w:rsidRPr="00582800" w:rsidRDefault="00842F82" w:rsidP="00687E39">
      <w:pPr>
        <w:spacing w:line="360" w:lineRule="auto"/>
        <w:ind w:right="380"/>
        <w:rPr>
          <w:rFonts w:ascii="Times New Roman" w:hAnsi="Times New Roman" w:cs="Times New Roman"/>
        </w:rPr>
      </w:pPr>
      <w:r w:rsidRPr="00582800">
        <w:rPr>
          <w:rFonts w:ascii="Times New Roman" w:eastAsia="Times New Roman" w:hAnsi="Times New Roman" w:cs="Times New Roman"/>
          <w:sz w:val="24"/>
          <w:szCs w:val="24"/>
        </w:rPr>
        <w:t>Table 4.4.5 presents the overall diagnostic test for the significance of the relationship between gender inequality and employment opportunity using Analysis of Variance (ANOVA). The ANOVA results for the regression coefficients reveal a significant relationship, with the F-test value of 108.176 exceeding the F-table value of 3.84 at a degree of freedom of (1, 118). Additionally, the p-value of 0.00 is less than 0.05, indicating that gender inequality significantly predicts employment opportunity within the selected organization, signifying a good fit for the model. Therefore, a significant relationship between gender inequality and employment opportunity exists at the 95% confidence level.</w:t>
      </w:r>
    </w:p>
    <w:tbl>
      <w:tblPr>
        <w:tblW w:w="9000" w:type="dxa"/>
        <w:tblCellMar>
          <w:left w:w="0" w:type="dxa"/>
          <w:right w:w="0" w:type="dxa"/>
        </w:tblCellMar>
        <w:tblLook w:val="04A0"/>
      </w:tblPr>
      <w:tblGrid>
        <w:gridCol w:w="730"/>
        <w:gridCol w:w="1881"/>
        <w:gridCol w:w="1350"/>
        <w:gridCol w:w="1170"/>
        <w:gridCol w:w="1345"/>
        <w:gridCol w:w="1260"/>
        <w:gridCol w:w="1264"/>
      </w:tblGrid>
      <w:tr w:rsidR="00842F82" w:rsidRPr="00582800" w:rsidTr="00842F82">
        <w:trPr>
          <w:cantSplit/>
        </w:trPr>
        <w:tc>
          <w:tcPr>
            <w:tcW w:w="8999" w:type="dxa"/>
            <w:gridSpan w:val="7"/>
            <w:shd w:val="clear" w:color="auto" w:fill="FFFFFF"/>
            <w:vAlign w:val="center"/>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b/>
                <w:bCs/>
                <w:color w:val="000000"/>
                <w:sz w:val="18"/>
                <w:szCs w:val="18"/>
              </w:rPr>
              <w:t>Table 4.4.9: Regression Coefficients</w:t>
            </w:r>
            <w:r w:rsidRPr="00582800">
              <w:rPr>
                <w:rFonts w:ascii="Times New Roman" w:hAnsi="Times New Roman" w:cs="Times New Roman"/>
                <w:b/>
                <w:bCs/>
                <w:color w:val="000000"/>
                <w:sz w:val="18"/>
                <w:szCs w:val="18"/>
                <w:vertAlign w:val="superscript"/>
              </w:rPr>
              <w:t>a</w:t>
            </w:r>
          </w:p>
        </w:tc>
      </w:tr>
      <w:tr w:rsidR="00842F82" w:rsidRPr="00582800" w:rsidTr="00842F82">
        <w:trPr>
          <w:cantSplit/>
        </w:trPr>
        <w:tc>
          <w:tcPr>
            <w:tcW w:w="2610" w:type="dxa"/>
            <w:gridSpan w:val="2"/>
            <w:vMerge w:val="restart"/>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4B3868"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Sig.</w:t>
            </w:r>
          </w:p>
        </w:tc>
      </w:tr>
      <w:tr w:rsidR="00842F82" w:rsidRPr="00582800" w:rsidTr="00842F82">
        <w:trPr>
          <w:cantSplit/>
        </w:trPr>
        <w:tc>
          <w:tcPr>
            <w:tcW w:w="2610" w:type="dxa"/>
            <w:gridSpan w:val="2"/>
            <w:vMerge/>
            <w:tcBorders>
              <w:top w:val="single" w:sz="16" w:space="0" w:color="000000"/>
              <w:lef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842F82" w:rsidRPr="00582800" w:rsidRDefault="00842F82" w:rsidP="00687E39">
            <w:pPr>
              <w:spacing w:line="360" w:lineRule="auto"/>
              <w:ind w:left="60" w:right="60"/>
              <w:jc w:val="center"/>
              <w:rPr>
                <w:rFonts w:ascii="Times New Roman" w:hAnsi="Times New Roman" w:cs="Times New Roman"/>
              </w:rPr>
            </w:pPr>
            <w:r w:rsidRPr="00582800">
              <w:rPr>
                <w:rFonts w:ascii="Times New Roman" w:hAnsi="Times New Roman" w:cs="Times New Roman"/>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842F82" w:rsidRPr="00582800" w:rsidRDefault="00842F82" w:rsidP="00687E39">
            <w:pPr>
              <w:spacing w:line="360" w:lineRule="auto"/>
              <w:rPr>
                <w:rFonts w:ascii="Times New Roman" w:hAnsi="Times New Roman" w:cs="Times New Roman"/>
              </w:rPr>
            </w:pPr>
          </w:p>
        </w:tc>
      </w:tr>
      <w:tr w:rsidR="00842F82" w:rsidRPr="00582800" w:rsidTr="00842F82">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1</w:t>
            </w:r>
          </w:p>
        </w:tc>
        <w:tc>
          <w:tcPr>
            <w:tcW w:w="1881" w:type="dxa"/>
            <w:tcBorders>
              <w:top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rPr>
                <w:rFonts w:ascii="Times New Roman" w:hAnsi="Times New Roman" w:cs="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729" w:type="dxa"/>
            <w:vMerge/>
            <w:tcBorders>
              <w:top w:val="single" w:sz="16" w:space="0" w:color="000000"/>
              <w:left w:val="single" w:sz="16" w:space="0" w:color="000000"/>
              <w:bottom w:val="single" w:sz="16" w:space="0" w:color="000000"/>
            </w:tcBorders>
            <w:shd w:val="clear" w:color="auto" w:fill="FFFFFF"/>
          </w:tcPr>
          <w:p w:rsidR="00842F82" w:rsidRPr="00582800" w:rsidRDefault="00842F82" w:rsidP="00687E39">
            <w:pPr>
              <w:spacing w:line="360" w:lineRule="auto"/>
              <w:rPr>
                <w:rFonts w:ascii="Times New Roman" w:hAnsi="Times New Roman" w:cs="Times New Roman"/>
              </w:rPr>
            </w:pPr>
          </w:p>
        </w:tc>
        <w:tc>
          <w:tcPr>
            <w:tcW w:w="1881" w:type="dxa"/>
            <w:tcBorders>
              <w:bottom w:val="single" w:sz="16" w:space="0" w:color="000000"/>
              <w:right w:val="single" w:sz="16" w:space="0" w:color="000000"/>
            </w:tcBorders>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842F82" w:rsidRPr="00582800" w:rsidRDefault="00842F82" w:rsidP="00687E39">
            <w:pPr>
              <w:spacing w:line="360" w:lineRule="auto"/>
              <w:ind w:left="60" w:right="60"/>
              <w:jc w:val="right"/>
              <w:rPr>
                <w:rFonts w:ascii="Times New Roman" w:hAnsi="Times New Roman" w:cs="Times New Roman"/>
              </w:rPr>
            </w:pPr>
            <w:r w:rsidRPr="00582800">
              <w:rPr>
                <w:rFonts w:ascii="Times New Roman" w:hAnsi="Times New Roman" w:cs="Times New Roman"/>
                <w:color w:val="000000"/>
                <w:sz w:val="18"/>
                <w:szCs w:val="18"/>
              </w:rPr>
              <w:t>.000</w:t>
            </w:r>
          </w:p>
        </w:tc>
      </w:tr>
      <w:tr w:rsidR="00842F82" w:rsidRPr="00582800" w:rsidTr="00842F82">
        <w:trPr>
          <w:cantSplit/>
        </w:trPr>
        <w:tc>
          <w:tcPr>
            <w:tcW w:w="8999" w:type="dxa"/>
            <w:gridSpan w:val="7"/>
            <w:shd w:val="clear" w:color="auto" w:fill="FFFFFF"/>
          </w:tcPr>
          <w:p w:rsidR="00842F82" w:rsidRPr="00582800" w:rsidRDefault="00842F82" w:rsidP="00687E39">
            <w:pPr>
              <w:spacing w:line="360" w:lineRule="auto"/>
              <w:ind w:left="60" w:right="60"/>
              <w:rPr>
                <w:rFonts w:ascii="Times New Roman" w:hAnsi="Times New Roman" w:cs="Times New Roman"/>
              </w:rPr>
            </w:pPr>
            <w:r w:rsidRPr="00582800">
              <w:rPr>
                <w:rFonts w:ascii="Times New Roman" w:hAnsi="Times New Roman" w:cs="Times New Roman"/>
                <w:color w:val="000000"/>
                <w:sz w:val="18"/>
                <w:szCs w:val="18"/>
              </w:rPr>
              <w:t>a. Dependent Variable: Employment Opportunity</w:t>
            </w:r>
          </w:p>
        </w:tc>
      </w:tr>
    </w:tbl>
    <w:p w:rsidR="00842F82" w:rsidRPr="00582800" w:rsidRDefault="00842F82"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eastAsia="Times New Roman" w:hAnsi="Times New Roman" w:cs="Times New Roman"/>
          <w:b/>
          <w:color w:val="000000"/>
          <w:sz w:val="24"/>
          <w:szCs w:val="24"/>
        </w:rPr>
      </w:pPr>
      <w:r w:rsidRPr="00582800">
        <w:rPr>
          <w:rStyle w:val="fontstyle01"/>
          <w:rFonts w:ascii="Times New Roman" w:eastAsia="Times New Roman" w:hAnsi="Times New Roman" w:cs="Times New Roman"/>
        </w:rPr>
        <w:t xml:space="preserve">From regression table 4.4.9, the result show that Gender inequality (β=0.587), has positive significant effect on employment opportunity in the selected organization, and that 58.7% increase in employment opportunity is caused by1% increase in gender inequality. Though, gender inequality can cause repressive effect by 45% if remove from the model. That is, if (gender inequality=0) it would cause about 45% decrease in employment opportunity in selected organization. This result implies that the selected organization is sensitive to gender inequality which has positive significant influence on employment opportunity at Nigerian Immigration Service (NIS) Ilorin, as revealed in the vector-error correction (i.e., constant=c=0) in table 4.4.9 above. Therefore, it is not decision-wise to ignored the gender inequality from the model. Hence, the null hypothesis 3 is rejected and the alternative </w:t>
      </w:r>
      <w:r w:rsidRPr="00582800">
        <w:rPr>
          <w:rStyle w:val="fontstyle01"/>
          <w:rFonts w:ascii="Times New Roman" w:eastAsia="Times New Roman" w:hAnsi="Times New Roman" w:cs="Times New Roman"/>
        </w:rPr>
        <w:lastRenderedPageBreak/>
        <w:t>hypothesis is accepted by posited that there is</w:t>
      </w:r>
      <w:r w:rsidRPr="00582800">
        <w:rPr>
          <w:rStyle w:val="fontstyle01"/>
          <w:rFonts w:ascii="Times New Roman" w:eastAsia="Times New Roman" w:hAnsi="Times New Roman" w:cs="Times New Roman"/>
          <w:lang w:val="en-GB"/>
        </w:rPr>
        <w:t xml:space="preserve"> significant effect of gender inequality on employment opportunity </w:t>
      </w:r>
      <w:r w:rsidRPr="00582800">
        <w:rPr>
          <w:rStyle w:val="fontstyle01"/>
          <w:rFonts w:ascii="Times New Roman" w:eastAsia="Times New Roman" w:hAnsi="Times New Roman" w:cs="Times New Roman"/>
        </w:rPr>
        <w:t xml:space="preserve">at 5% level. This findings commensurate with </w:t>
      </w:r>
      <w:r w:rsidRPr="00582800">
        <w:rPr>
          <w:rStyle w:val="fontstyle01"/>
          <w:rFonts w:ascii="Times New Roman" w:hAnsi="Times New Roman" w:cs="Times New Roman"/>
        </w:rPr>
        <w:t>the previous work</w:t>
      </w:r>
      <w:r w:rsidRPr="00582800">
        <w:rPr>
          <w:rStyle w:val="fontstyle01"/>
          <w:rFonts w:ascii="Times New Roman" w:eastAsia="Times New Roman" w:hAnsi="Times New Roman" w:cs="Times New Roman"/>
        </w:rPr>
        <w:t xml:space="preserve"> of </w:t>
      </w:r>
      <w:r w:rsidRPr="00582800">
        <w:rPr>
          <w:rFonts w:ascii="Times New Roman" w:eastAsiaTheme="minorHAnsi" w:hAnsi="Times New Roman" w:cs="Times New Roman"/>
          <w:bCs/>
          <w:sz w:val="24"/>
          <w:szCs w:val="24"/>
        </w:rPr>
        <w:t xml:space="preserve">Ifemeje (2016)that </w:t>
      </w:r>
      <w:r w:rsidRPr="00582800">
        <w:rPr>
          <w:rFonts w:ascii="Times New Roman" w:eastAsiaTheme="minorHAnsi" w:hAnsi="Times New Roman" w:cs="Times New Roman"/>
          <w:bCs/>
          <w:iCs/>
          <w:sz w:val="24"/>
          <w:szCs w:val="24"/>
        </w:rPr>
        <w:t xml:space="preserve">inter-alia, </w:t>
      </w:r>
      <w:r w:rsidRPr="00582800">
        <w:rPr>
          <w:rFonts w:ascii="Times New Roman" w:eastAsiaTheme="minorHAnsi" w:hAnsi="Times New Roman" w:cs="Times New Roman"/>
          <w:iCs/>
          <w:sz w:val="24"/>
          <w:szCs w:val="24"/>
        </w:rPr>
        <w:t>thegalaxies of gender discriminatory laws still exist in Nigeria and that thegender inequalities in the system have occasioned an intense marginalizationand subjugation of Nigerian women to the background, in virtually everysphere of life.</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bCs/>
          <w:sz w:val="24"/>
          <w:szCs w:val="24"/>
        </w:rPr>
        <w:t>4.4 Discussion of Findings</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The findings indicate that gender diversity significantly contributes to employment opportunities, with a regression coefficient of β = 0.635 and a t-value of 8.355 (greater than 1.64), leading to a p-value of 0.00, which is less than 0.05 at the 5% significance level. A 1% increase in gender diversity is associated with a 63.5% increase in employment opportunities within the selected organization. This demonstrates that gender diversity is a crucial factor in the simple regression model at a 95% confidence level, implying a significant effect on employment opportunities. Conversely, if gender diversity were to drop to zero, employment opportunities would decrease by 39.2% (i.e., GOS = 0), as indicated by the vector error correction (c = -0.392). This aligns with Oloni (2016), who highlighted that women are often marginalized in decent work due to job types, frequently relegated to informal sectors like trading and farming.</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Additionally, the analysis shows that diverse age groups (β = 0.352), marital status (β = 0.602), and sex groups (β = 0.227) positively impact employment opportunities. Specifically, a 1% increase in the diverse age group results in a 35.2% increase in employment opportunities, while a 1% increase in diverse marital status leads to a 60.2% increase. Similarly, a 1% increase in diverse sex groups corresponds to a 22.7% increase in employment opportunities. These results indicate that all dimensions of diverse demographic variables significantly enhance employment opportunities, as reflected in the model summary in Table 4.4.6 and the ANOVA results in Table 4.4.5.</w:t>
      </w:r>
    </w:p>
    <w:p w:rsidR="00842F82" w:rsidRPr="00582800" w:rsidRDefault="00842F82" w:rsidP="00687E39">
      <w:pPr>
        <w:spacing w:line="360" w:lineRule="auto"/>
        <w:rPr>
          <w:rFonts w:ascii="Times New Roman" w:hAnsi="Times New Roman" w:cs="Times New Roman"/>
        </w:rPr>
      </w:pPr>
      <w:r w:rsidRPr="00582800">
        <w:rPr>
          <w:rFonts w:ascii="Times New Roman" w:eastAsia="Times New Roman" w:hAnsi="Times New Roman" w:cs="Times New Roman"/>
          <w:sz w:val="24"/>
          <w:szCs w:val="24"/>
        </w:rPr>
        <w:t xml:space="preserve">The constant in the regression analysis (c = -0.517) suggests that if age, marital status, and sex are all zero, employment opportunities would decrease by 51.7%. This outcome indicates that the absence of these diverse demographic variables significantly affects employment opportunities at the 5% level. Therefore, the removal of these demographic factors during employment considerations is noteworthy. Among these variables, diverse marital status appears to be particularly influential. Consequently, null hypothesis 2 is rejected, supporting the alternative hypothesis that demographic background—specifically age, marital status, and sex—significantly affects employment opportunities at the 5% level. This finding aligns with the assertion by Corbridge and Pilbeam (2010), who defined diversity as involving </w:t>
      </w:r>
      <w:r w:rsidRPr="00582800">
        <w:rPr>
          <w:rFonts w:ascii="Times New Roman" w:eastAsia="Times New Roman" w:hAnsi="Times New Roman" w:cs="Times New Roman"/>
          <w:sz w:val="24"/>
          <w:szCs w:val="24"/>
        </w:rPr>
        <w:lastRenderedPageBreak/>
        <w:t>individuals or groups that may be overlooked due to factors such as incapacity, race, religious beliefs, marital status, age, sex, or sexual orientation.</w:t>
      </w:r>
    </w:p>
    <w:p w:rsidR="00582800" w:rsidRDefault="00842F82" w:rsidP="004B3868">
      <w:pPr>
        <w:spacing w:line="360" w:lineRule="auto"/>
        <w:rPr>
          <w:rFonts w:ascii="Times New Roman" w:hAnsi="Times New Roman" w:cs="Times New Roman"/>
        </w:rPr>
      </w:pPr>
      <w:r w:rsidRPr="00582800">
        <w:rPr>
          <w:rFonts w:ascii="Times New Roman" w:eastAsia="Times New Roman" w:hAnsi="Times New Roman" w:cs="Times New Roman"/>
          <w:sz w:val="24"/>
          <w:szCs w:val="24"/>
        </w:rPr>
        <w:t>Furthermore, the analysis reveals that gender inequality (β = 0.587) has a positive and significant effect on employment opportunities within the selected organization, indicating that a 1% increase in gender inequality results in a 58.7% increase in employment opportunities. However, removing gender inequality from the model would lead to a 45% decrease in employment opportunities, underscoring the organization's sensitivity to gender inequality. This significant influence on employment opportunities is evidenced in the vector-error correction (constant = c = 0) in Table 4.4.9. Therefore, it is inadvisable to exclude gender inequality from the model. Null hypothesis 3 is rejected, supporting the alternative hypothesis that gender inequality significantly affects employment opportunities at the 5% level. This finding is consistent with Ifemeje (2016</w:t>
      </w:r>
      <w:r w:rsidR="004B3868">
        <w:rPr>
          <w:rFonts w:ascii="Times New Roman" w:eastAsia="Times New Roman" w:hAnsi="Times New Roman" w:cs="Times New Roman"/>
          <w:sz w:val="24"/>
          <w:szCs w:val="24"/>
        </w:rPr>
        <w:t>).</w:t>
      </w:r>
    </w:p>
    <w:p w:rsidR="004B3868" w:rsidRPr="004B3868" w:rsidRDefault="004B3868" w:rsidP="004B3868">
      <w:pPr>
        <w:spacing w:line="360" w:lineRule="auto"/>
        <w:rPr>
          <w:rFonts w:ascii="Times New Roman" w:hAnsi="Times New Roman" w:cs="Times New Roman"/>
        </w:rPr>
      </w:pP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color w:val="1F1A17"/>
          <w:sz w:val="24"/>
          <w:szCs w:val="24"/>
        </w:rPr>
        <w:t>CHAPTER FIVE</w:t>
      </w:r>
    </w:p>
    <w:p w:rsidR="00842F82" w:rsidRPr="00582800" w:rsidRDefault="00842F82" w:rsidP="00687E39">
      <w:pPr>
        <w:spacing w:line="360" w:lineRule="auto"/>
        <w:jc w:val="center"/>
        <w:rPr>
          <w:rFonts w:ascii="Times New Roman" w:hAnsi="Times New Roman" w:cs="Times New Roman"/>
        </w:rPr>
      </w:pPr>
      <w:r w:rsidRPr="00582800">
        <w:rPr>
          <w:rFonts w:ascii="Times New Roman" w:hAnsi="Times New Roman" w:cs="Times New Roman"/>
          <w:b/>
          <w:color w:val="1F1A17"/>
          <w:sz w:val="24"/>
          <w:szCs w:val="24"/>
        </w:rPr>
        <w:t>SUMMARY OF FINDINGS, CONCLUSION AND RECOMMENDATIONS</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color w:val="1F1A17"/>
          <w:sz w:val="24"/>
          <w:szCs w:val="24"/>
        </w:rPr>
        <w:t xml:space="preserve">5.1 </w:t>
      </w:r>
      <w:r w:rsidRPr="00582800">
        <w:rPr>
          <w:rFonts w:ascii="Times New Roman" w:hAnsi="Times New Roman" w:cs="Times New Roman"/>
          <w:b/>
          <w:color w:val="1F1A17"/>
          <w:sz w:val="24"/>
          <w:szCs w:val="24"/>
        </w:rPr>
        <w:tab/>
        <w:t>Introduction</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primary aim of this study is to investigate the impact of gender diversity on employment opportunities within the Nigerian Immigration Service in Ilorin. This chapter summarizes the key findings of the research, organized according to the hypotheses outlined for discussion. The conclusions drawn are based on these findings, and recommendations are provided to address any imbalances identified during the study.</w:t>
      </w:r>
    </w:p>
    <w:p w:rsidR="00842F82" w:rsidRPr="00582800" w:rsidRDefault="00842F82" w:rsidP="00687E39">
      <w:pPr>
        <w:spacing w:line="360" w:lineRule="auto"/>
        <w:rPr>
          <w:rFonts w:ascii="Times New Roman" w:hAnsi="Times New Roman" w:cs="Times New Roman"/>
        </w:rPr>
      </w:pPr>
      <w:r w:rsidRPr="00582800">
        <w:rPr>
          <w:rFonts w:ascii="Times New Roman" w:hAnsi="Times New Roman" w:cs="Times New Roman"/>
          <w:b/>
          <w:color w:val="1F1A17"/>
          <w:sz w:val="24"/>
          <w:szCs w:val="24"/>
        </w:rPr>
        <w:t>5.2</w:t>
      </w:r>
      <w:r w:rsidRPr="00582800">
        <w:rPr>
          <w:rFonts w:ascii="Times New Roman" w:hAnsi="Times New Roman" w:cs="Times New Roman"/>
          <w:b/>
          <w:color w:val="1F1A17"/>
          <w:sz w:val="24"/>
          <w:szCs w:val="24"/>
        </w:rPr>
        <w:tab/>
        <w:t>SUMMARY</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findings indicate that gender diversity management within the Nigerian Immigration Service significantly influences employment opportunities. Out of 142 distributed questionnaires, 120 were completed and returned, resulting in a response rate of 84.5%, which is well above the 60% threshold commonly accepted in research. Overall, respondents demonstrated a higher level of consistency in believing that the organization understands the concept of gender diversity and its impact on employment opportunities. The results suggest that effectively managing gender diversity is likely to help the Fidelity bank achieve its goals, particularly in enhancing job opportunities.</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 xml:space="preserve">Moreover, diverse demographic factors are positively related to employment opportunities, with diverse marital status proving to be more influential in employment decisions than other demographic variables in the model. These demographic characteristics are intended to guide </w:t>
      </w:r>
      <w:r w:rsidRPr="00582800">
        <w:rPr>
          <w:rFonts w:ascii="Times New Roman" w:hAnsi="Times New Roman" w:cs="Times New Roman"/>
          <w:color w:val="1F1A17"/>
          <w:sz w:val="24"/>
          <w:szCs w:val="24"/>
        </w:rPr>
        <w:lastRenderedPageBreak/>
        <w:t>individuals during social interactions within the organization. The findings indicate that age, marital status, and sex all show a positive correlation with employment opportunities, confirming a significant effect of diverse demographic variables at the 5% level.</w:t>
      </w:r>
    </w:p>
    <w:p w:rsidR="00842F82" w:rsidRPr="00582800" w:rsidRDefault="00842F82" w:rsidP="00687E39">
      <w:p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Additionally, the study highlights the persistence of gender discriminatory laws in Nigeria, which contribute to the marginalization and subjugation of women across various aspects of life. The main summary of findings from the study is as follows:</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There is a significant effect of gender diversity on employment opportunities at the 5% level.</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The existence of gender discriminatory laws does not have a significant impact on employment in Nigeria.</w:t>
      </w:r>
    </w:p>
    <w:p w:rsidR="00842F82" w:rsidRPr="00582800" w:rsidRDefault="00842F82" w:rsidP="00687E39">
      <w:pPr>
        <w:pStyle w:val="ListParagraph"/>
        <w:numPr>
          <w:ilvl w:val="0"/>
          <w:numId w:val="19"/>
        </w:numPr>
        <w:spacing w:line="360" w:lineRule="auto"/>
        <w:rPr>
          <w:rFonts w:ascii="Times New Roman" w:hAnsi="Times New Roman" w:cs="Times New Roman"/>
          <w:color w:val="1F1A17"/>
          <w:sz w:val="24"/>
          <w:szCs w:val="24"/>
        </w:rPr>
      </w:pPr>
      <w:r w:rsidRPr="00582800">
        <w:rPr>
          <w:rFonts w:ascii="Times New Roman" w:hAnsi="Times New Roman" w:cs="Times New Roman"/>
          <w:color w:val="1F1A17"/>
          <w:sz w:val="24"/>
          <w:szCs w:val="24"/>
        </w:rPr>
        <w:t>Demographic background factors (such as age, marital status, and sex) significantly affect employment opportunities at the 95% confidence level.</w:t>
      </w:r>
    </w:p>
    <w:p w:rsidR="00842F82" w:rsidRPr="00582800" w:rsidRDefault="00842F82" w:rsidP="00582800">
      <w:pPr>
        <w:pStyle w:val="ListParagraph"/>
        <w:spacing w:line="360" w:lineRule="auto"/>
        <w:ind w:left="0"/>
        <w:rPr>
          <w:rFonts w:ascii="Times New Roman" w:hAnsi="Times New Roman" w:cs="Times New Roman"/>
          <w:color w:val="1F1A17"/>
          <w:sz w:val="24"/>
          <w:szCs w:val="24"/>
        </w:rPr>
      </w:pPr>
      <w:r w:rsidRPr="00582800">
        <w:rPr>
          <w:rFonts w:ascii="Times New Roman" w:hAnsi="Times New Roman" w:cs="Times New Roman"/>
          <w:b/>
          <w:sz w:val="24"/>
          <w:szCs w:val="24"/>
        </w:rPr>
        <w:t>5.3</w:t>
      </w:r>
      <w:r w:rsidRPr="00582800">
        <w:rPr>
          <w:rFonts w:ascii="Times New Roman" w:hAnsi="Times New Roman" w:cs="Times New Roman"/>
          <w:b/>
          <w:sz w:val="24"/>
          <w:szCs w:val="24"/>
        </w:rPr>
        <w:tab/>
        <w:t>Conclusion</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ab/>
      </w:r>
      <w:r w:rsidRPr="00582800">
        <w:rPr>
          <w:rFonts w:ascii="Times New Roman" w:hAnsi="Times New Roman" w:cs="Times New Roman"/>
          <w:sz w:val="24"/>
          <w:szCs w:val="24"/>
        </w:rPr>
        <w:t>This study concludes that managing gender diversity within the Nigerian Immigration Service is a broad and complex issue. The organization values gender diversity; however, the nature of job engagement tends to favor males over females. Generally, the organization is more comfortable with individuals similar to themselves, which may lead to discomfort when emphasizing gender diversity.</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 study establishes a direct effect of gender diversity management on employment opportunities within the Ilorin branch of the </w:t>
      </w:r>
      <w:r w:rsidRPr="00582800">
        <w:rPr>
          <w:rFonts w:ascii="Times New Roman" w:hAnsi="Times New Roman" w:cs="Times New Roman"/>
          <w:color w:val="1F1A17"/>
          <w:sz w:val="24"/>
          <w:szCs w:val="24"/>
        </w:rPr>
        <w:t>Fidelity bank</w:t>
      </w:r>
      <w:r w:rsidRPr="00582800">
        <w:rPr>
          <w:rFonts w:ascii="Times New Roman" w:hAnsi="Times New Roman" w:cs="Times New Roman"/>
          <w:sz w:val="24"/>
          <w:szCs w:val="24"/>
        </w:rPr>
        <w:t>. It also highlights the persistence of gender discriminatory laws in Nigeria, which contribute to the marginalization and subjugation of women across various spheres of life. The relationship between gender inequality and employment opportunities is similarly significant.</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Additionally, the findings show that diverse demographic factors—specifically age, marital status, and sex—are aligned with employee engagement in the organization. The primary goal of gender diversity management is to promote equality by addressing discrimination based on gender, age, and marital status. The study concludes that addressing these forms of discrimination through effective diversity management can enhance job matching for employees, ultimately leading to improved job opportunities.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 xml:space="preserve">Therefore, addressing gender diversity issues is a crucial step toward resolving job-related challenges and managing employee turnover intentions related to gender, marital status, and age differences. This study significantly contributes to sustainable organizational development and the behavioral studies of the Fidelity bang. It demonstrates a strong positive </w:t>
      </w:r>
      <w:r w:rsidRPr="00582800">
        <w:rPr>
          <w:rFonts w:ascii="Times New Roman" w:hAnsi="Times New Roman" w:cs="Times New Roman"/>
          <w:sz w:val="24"/>
          <w:szCs w:val="24"/>
        </w:rPr>
        <w:lastRenderedPageBreak/>
        <w:t>relationship between gender, age, marital background, and employment opportunities, indicating that the organization is well-positioned to manage workforce diversity effectively.</w:t>
      </w:r>
    </w:p>
    <w:p w:rsidR="00842F82"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However, the study also indicates that the negative impacts of gender, marital, and age dissimilarities may outweigh the positive effects. Increased marital dissimilarities within diverse groups can lead to lower teamwork, reduced cohesion, and diminished problem-solving capabilities, ultimately resulting in poorer performance. Thus, the failure to adopt effective gender diversity management strategies may adversely affect employment opportunities and contribute to diminished job performance among employees in t</w:t>
      </w:r>
      <w:r w:rsidR="00625BC0" w:rsidRPr="00582800">
        <w:rPr>
          <w:rFonts w:ascii="Times New Roman" w:hAnsi="Times New Roman" w:cs="Times New Roman"/>
          <w:sz w:val="24"/>
          <w:szCs w:val="24"/>
        </w:rPr>
        <w:t>he fidelity bank plc</w:t>
      </w:r>
    </w:p>
    <w:p w:rsidR="00582800" w:rsidRDefault="00582800" w:rsidP="00687E39">
      <w:pPr>
        <w:spacing w:line="360" w:lineRule="auto"/>
        <w:rPr>
          <w:rFonts w:ascii="Times New Roman" w:hAnsi="Times New Roman" w:cs="Times New Roman"/>
          <w:sz w:val="24"/>
          <w:szCs w:val="24"/>
        </w:rPr>
      </w:pPr>
    </w:p>
    <w:p w:rsidR="00582800" w:rsidRDefault="00582800" w:rsidP="00687E39">
      <w:pPr>
        <w:spacing w:line="360" w:lineRule="auto"/>
        <w:rPr>
          <w:rFonts w:ascii="Times New Roman" w:hAnsi="Times New Roman" w:cs="Times New Roman"/>
          <w:sz w:val="24"/>
          <w:szCs w:val="24"/>
        </w:rPr>
      </w:pPr>
    </w:p>
    <w:p w:rsidR="00582800" w:rsidRDefault="00582800" w:rsidP="00687E39">
      <w:pPr>
        <w:spacing w:line="360" w:lineRule="auto"/>
        <w:rPr>
          <w:rFonts w:ascii="Times New Roman" w:hAnsi="Times New Roman" w:cs="Times New Roman"/>
          <w:sz w:val="24"/>
          <w:szCs w:val="24"/>
        </w:rPr>
      </w:pPr>
    </w:p>
    <w:p w:rsidR="00582800" w:rsidRPr="00582800" w:rsidRDefault="00582800" w:rsidP="00687E39">
      <w:pPr>
        <w:spacing w:line="360" w:lineRule="auto"/>
        <w:rPr>
          <w:rFonts w:ascii="Times New Roman" w:hAnsi="Times New Roman" w:cs="Times New Roman"/>
          <w:sz w:val="24"/>
          <w:szCs w:val="24"/>
        </w:rPr>
      </w:pP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5.4 Recommendations</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 following recommendations were drawn from the findings of the results:</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 xml:space="preserve">Management and Stakeholders in </w:t>
      </w:r>
      <w:r w:rsidRPr="00582800">
        <w:rPr>
          <w:rFonts w:ascii="Times New Roman" w:hAnsi="Times New Roman" w:cs="Times New Roman"/>
          <w:color w:val="1F1A17"/>
          <w:sz w:val="24"/>
          <w:szCs w:val="24"/>
        </w:rPr>
        <w:t>Fidelity bank</w:t>
      </w:r>
      <w:r w:rsidRPr="00582800">
        <w:rPr>
          <w:rFonts w:ascii="Times New Roman" w:hAnsi="Times New Roman" w:cs="Times New Roman"/>
          <w:sz w:val="24"/>
          <w:szCs w:val="24"/>
        </w:rPr>
        <w:t xml:space="preserve"> should review the policy implementation of diverse gender so as to maintain fair and equity system to job characteristics in diverse gender group that do not compromise the employment opportunity in public service.</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sz w:val="24"/>
          <w:szCs w:val="24"/>
        </w:rPr>
        <w:t>Government should devise means of resolving issue of diverse demographic group in order to improve job satisfaction and employee performance. T</w:t>
      </w:r>
      <w:r w:rsidRPr="00582800">
        <w:rPr>
          <w:rFonts w:ascii="Times New Roman" w:hAnsi="Times New Roman" w:cs="Times New Roman"/>
          <w:color w:val="333333"/>
          <w:sz w:val="24"/>
          <w:szCs w:val="24"/>
        </w:rPr>
        <w:t>he government can do this by provide diversity management strategy which leads to an exchange between job demand and  job supply on the basis of job match, which serves as a useful tool to reduce workplace negativism in gender, marital and age differences.</w:t>
      </w:r>
    </w:p>
    <w:p w:rsidR="00842F82" w:rsidRPr="00582800" w:rsidRDefault="00842F82" w:rsidP="00687E39">
      <w:pPr>
        <w:pStyle w:val="ListParagraph"/>
        <w:numPr>
          <w:ilvl w:val="0"/>
          <w:numId w:val="15"/>
        </w:numPr>
        <w:autoSpaceDE/>
        <w:autoSpaceDN/>
        <w:adjustRightInd/>
        <w:spacing w:before="240" w:line="360" w:lineRule="auto"/>
        <w:rPr>
          <w:rFonts w:ascii="Times New Roman" w:hAnsi="Times New Roman" w:cs="Times New Roman"/>
          <w:sz w:val="24"/>
          <w:szCs w:val="24"/>
        </w:rPr>
      </w:pPr>
      <w:r w:rsidRPr="00582800">
        <w:rPr>
          <w:rFonts w:ascii="Times New Roman" w:hAnsi="Times New Roman" w:cs="Times New Roman"/>
          <w:color w:val="333333"/>
          <w:sz w:val="24"/>
          <w:szCs w:val="24"/>
        </w:rPr>
        <w:t xml:space="preserve">Gender inequality should be removed to allow employee’s desire for job satisfaction and retain talents in </w:t>
      </w:r>
      <w:r w:rsidRPr="00582800">
        <w:rPr>
          <w:rFonts w:ascii="Times New Roman" w:hAnsi="Times New Roman" w:cs="Times New Roman"/>
          <w:color w:val="1F1A17"/>
          <w:sz w:val="24"/>
          <w:szCs w:val="24"/>
        </w:rPr>
        <w:t>Fidelity bank</w:t>
      </w:r>
    </w:p>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b/>
          <w:sz w:val="24"/>
          <w:szCs w:val="24"/>
        </w:rPr>
        <w:t>5.4 Contributions to Knowledge</w:t>
      </w:r>
    </w:p>
    <w:p w:rsidR="00842F82" w:rsidRPr="00582800" w:rsidRDefault="00842F82" w:rsidP="00687E39">
      <w:pPr>
        <w:pStyle w:val="BodyText"/>
        <w:spacing w:after="0" w:line="360" w:lineRule="auto"/>
        <w:jc w:val="both"/>
        <w:rPr>
          <w:rFonts w:cs="Times New Roman"/>
        </w:rPr>
      </w:pPr>
      <w:r w:rsidRPr="00582800">
        <w:rPr>
          <w:rFonts w:cs="Times New Roman"/>
          <w:color w:val="333333"/>
        </w:rPr>
        <w:tab/>
        <w:t xml:space="preserve">This study provides unique contribution to the literature and is useful for administrative practitioners for implementation of gender diversity management in the organization for the favour of employment opportunity and job assignment. </w:t>
      </w:r>
    </w:p>
    <w:p w:rsidR="00842F82" w:rsidRPr="00582800" w:rsidRDefault="00842F82" w:rsidP="00687E39">
      <w:pPr>
        <w:pStyle w:val="BodyText"/>
        <w:spacing w:after="0" w:line="360" w:lineRule="auto"/>
        <w:jc w:val="both"/>
        <w:rPr>
          <w:rFonts w:cs="Times New Roman"/>
        </w:rPr>
      </w:pPr>
      <w:r w:rsidRPr="00582800">
        <w:rPr>
          <w:rFonts w:cs="Times New Roman"/>
          <w:color w:val="333333"/>
        </w:rPr>
        <w:tab/>
        <w:t xml:space="preserve">Also, it has both theoretical and practical implications for employers and policymakers to understand changing workforce demographics and the impact of increasing diversity on employment opportunity in the workplace. The important contribution in theory </w:t>
      </w:r>
      <w:r w:rsidRPr="00582800">
        <w:rPr>
          <w:rFonts w:cs="Times New Roman"/>
          <w:color w:val="333333"/>
        </w:rPr>
        <w:lastRenderedPageBreak/>
        <w:t xml:space="preserve">was that, as the workforce grows more diverse, tensions over diversity issues are likely to rise. Practically, gender difference and age stereotypes features given to people who belong to a specific group can be a significant drain on the energy of the people involved, especially minority workers who are more likely to feel oppressed by the differences. </w:t>
      </w:r>
    </w:p>
    <w:p w:rsidR="00625BC0" w:rsidRPr="00582800" w:rsidRDefault="00842F82" w:rsidP="00687E39">
      <w:pPr>
        <w:pStyle w:val="BodyText"/>
        <w:spacing w:after="0" w:line="360" w:lineRule="auto"/>
        <w:jc w:val="both"/>
        <w:rPr>
          <w:rFonts w:cs="Times New Roman"/>
        </w:rPr>
      </w:pPr>
      <w:r w:rsidRPr="00582800">
        <w:rPr>
          <w:rFonts w:cs="Times New Roman"/>
          <w:color w:val="333333"/>
        </w:rPr>
        <w:tab/>
        <w:t>To employers, these diversity changes in workforce demographics find themselves at a competitive disadvantage. However, the organization that achieves the conditions of gender diversity management with full integration of minority members both formally and informally, with an absence of prejudice and discrimination, and low levels of inter-group differences will create an environment in which all members can contribute to their maximum potential, and in which the value in diversity can be fully realized in employee’s job satisfaction.</w:t>
      </w:r>
    </w:p>
    <w:p w:rsidR="00687E39" w:rsidRDefault="00687E39" w:rsidP="00687E39">
      <w:pPr>
        <w:pStyle w:val="BodyText"/>
        <w:spacing w:after="0" w:line="360" w:lineRule="auto"/>
        <w:jc w:val="both"/>
        <w:rPr>
          <w:rFonts w:cs="Times New Roman"/>
        </w:rPr>
      </w:pPr>
    </w:p>
    <w:p w:rsidR="00582800" w:rsidRPr="00582800" w:rsidRDefault="00582800" w:rsidP="00687E39">
      <w:pPr>
        <w:pStyle w:val="BodyText"/>
        <w:spacing w:after="0" w:line="360" w:lineRule="auto"/>
        <w:jc w:val="both"/>
        <w:rPr>
          <w:rFonts w:cs="Times New Roman"/>
        </w:rPr>
      </w:pPr>
    </w:p>
    <w:p w:rsidR="00842F82" w:rsidRPr="00582800" w:rsidRDefault="00582800" w:rsidP="00582800">
      <w:pPr>
        <w:pStyle w:val="BodyText"/>
        <w:spacing w:after="0" w:line="360" w:lineRule="auto"/>
        <w:jc w:val="center"/>
        <w:rPr>
          <w:rFonts w:cs="Times New Roman"/>
          <w:b/>
        </w:rPr>
      </w:pPr>
      <w:r w:rsidRPr="00582800">
        <w:rPr>
          <w:rFonts w:cs="Times New Roman"/>
          <w:b/>
        </w:rPr>
        <w:t>REFERENCE</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Adebayo, O., Ojo, T., &amp;Nwankwo, E. (2021). Understanding Diversity in Nigerian Contexts. Journal of Social Issues in Nigeria, 14(2), 50-67.</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Adeola, O. (2023). Economic Empowerment and Gender Inequality in Nigeria. Journal of Economic Perspectives, 14(1), 67-82.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Adesina, J. (2021). Gender Roles and Socioeconomic Development in Nigeria. Journal of Gender Studies, 15(2), 45-60.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Akintola, J. (2020). Diversity and Inclusion: Challenges in Nigerian Workplaces. Journal of Organizational Psychology, 15(3), 88-102.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Akinyemi, J. (2022). Health Disparities and Gender Inequality in Nigeria: A Review. Nigerian Journal of Public Health, 11(2), 90-105.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BROOKINGS INSTITUTION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Brookings Institution. (2023). The state of gender-responsive public procurement in Nigeria.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Central Intelligence Agency. (n.d.). Nigeria - The World Factbook. Retrieved from.CENTRAL INTELLIGENCE AGENCY</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Egbon, A., &amp;Morvaridi, B. (1996). Gender Issues in Development: A Critical Analysis. Development Studies Review, 5(1), 15-30.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Eze, B., &amp;Ogunyemi, A. (2022). The Dynamics of Diversity in Contemporary Nigeria. Nigerian Journal of Human Resource Management, 9(1), 34-45.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Fayomi, O. (2021). Understanding Gender Dynamics in Nigeria: Cultural Perspectives. African Journal of Gender Studies, 8(4), 78-92.</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GENDERPEDIA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Genderpedia. (2023). Nigeria National Women Economic Employment Policy and Action Plan May 2023.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Ibrahim, A. (2021). Gender Stereotyping and Its Impact on Women’s Rights in Nigeria. Journal of Human Rights and Social Justice, 9(2), 34-50.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Ifemeje, C. (2023). Global Trend Towards Gender Equality: Nigeria’s Experience in Focus. Nigerian Journal of Social Sciences, 12(1), 23-39.</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Igraham, P. (2021). Leadership Capacity and Organizational Performance: A Gender Perspective. Journal of Leadership Studies, 15(2), 100-115.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Finance Corporation. (n.d.). Nigeria2Equal: Reducing Gender Gaps Across Employment and Entrepreneurship. Retrieved from IFC</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Labour Organization (ILO). (2006). Diversity at Work: A Global Perspective. Geneva: ILO Press.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International Labour Organization (ILO). (2021). The Future of Work: Advancing Gender Equity. ILO Publications, Geneva.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Loden, M., &amp;Rosener, J. (2022). Workplace Diversity: A Strategic Imperative for Business Growth. Harvard Business Review Press, Boston.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MACROTRENDS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Macrotrends. (2024). Nigeria Population 1950-2024.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MATSH</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Matsh. (2023). Female Employment Statistics in Nigeria - Key Insights.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Mitra, S. (2021). Gender Roles and Social Contexts: A Comprehensive Review. International Journal of Sociology, 10(3), 112-130.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Mor Barak, M. E. (2022). Managing Diversity: Toward a Globally Inclusive Workplace. Sage Publications, Thousand Oaks.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National Population Commission. (2023). 2023 Census. Retrieved from NATIONAL POPULATION COMMISSION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Nwankwo, E. (2020). Cultural Variations in Gender Roles: A Comparative Study. Nigerian Journal of Sociology, 12(4), 78-89.</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Ogunyemi, B. (2019). Understanding Gender as a Social Construct: Implications for Development. African Journal of Social Sciences, 10(1), 23-34.</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Ogunyemi, B., &amp;Eze, C. (2022). Gender Dynamics in Nigeria: Analyzing Roles and Responsibilities. International Journal of Gender Studies, 8(3), 112-130.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Olaniyan, I., &amp;Adeyemi, F. (2021). Addressing Discrimination and Promoting Inclusion in Nigeria. African Journal of Gender Studies, 11(4), 120-135.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Oloni, M. (2023). Gender Inequalities and Employment in Nigeria. Journal of Gender Studies, 15(2), 45-67.</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Osibanjo, A., Iyiola, O., &amp;Adeniji, A. (2023). Gender Stereotypes and Educational Access in Nigeria: Challenges and Opportunities. Nigerian Journal of Educational Research, 18(1), 50-70.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Ostergard, R. (2020). Gender Equality and Development in the Global South. Routledge,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Oxford Academic. (2023). COVID-19 and Gender Gap in Labor Market Recovery. Retrieved from.OXFORD ACADEMIC</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Riley, D. (2021). Gender and Social Institutions: Exploring Inequality and Power. Palgrave Macmillan, London.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Sen, A. (2021). Development as Freedom: Gender Perspectives. Oxford University Press, Oxford.</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Sharma, R. (2021). Women’s Rights and Economic Progress: A Global Perspective. Journal of International Development, 29(5), 67-85.</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Soni, P. (2021). The Role of Women in Economic Growth: Evidence from Developing Countries. Economic Growth Journal, 11(3), 45-60.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SOUTHERN VOICE</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Southern Voice. (2023). The link between SDG 5 on gender equality and Nigeria's 2023 election.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STATISTA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STATISTA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Statista. (2024). Nigeria: population 1950-2024.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Statista. (2024). Population growth in Nigeria 2023.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The Guardian. (2023). Nigerian women break 'male' jobs barrier amid cost-of-living crisis. Retrieved from THE GUARDIAN</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Tongo, I. (2021). Gender as an Economic Construct: Implications for Development. Journal of Economic Perspectives, 14(2), 34-50.</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TRADING ECONOMICS</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Trading Economics. (2023). Nigeria Population. Retrieved from </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lastRenderedPageBreak/>
        <w:t>U.S. Census Bureau. (n.d.). Nigeria - Population Clock: World. Retrieved from U.S. CENSUS BUREAU</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 Women Data Hub. (n.d.). Nigeria - Country Fact Sheet. Retrieved from UN WOMEN DATA HUB</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Population Fund. (n.d.). World Population Dashboard - Nigeria. Retrieved from UNFPA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Women (UN-Women). (2022). Gender Equality: Achieving Sustainable Development Goals. UN-Women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(1979). Convention on the Elimination of All Forms of Discrimination Against Women (CEDAW). United Nations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(1995). Beijing Declaration and Platform for Action. United Nations Publications, New York.</w:t>
      </w:r>
    </w:p>
    <w:p w:rsidR="004B3868"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United Nations. (2020). Women, Peace, and Security Agenda: Progress and Challenges. United Nations Publications, New York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World Bank. (2023). Nigeria to Scale Up Women's Empowerment for Better Economic Outcomes. Retrieved from WORLD BANK</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World Economic Forum. (2020). Global Gender Gap Report 2020. World Economic Forum, Geneva.</w:t>
      </w:r>
    </w:p>
    <w:p w:rsidR="004B3868" w:rsidRPr="00582800" w:rsidRDefault="004B3868" w:rsidP="004B3868">
      <w:pPr>
        <w:spacing w:line="360" w:lineRule="auto"/>
        <w:ind w:right="120"/>
        <w:rPr>
          <w:rFonts w:ascii="Times New Roman" w:hAnsi="Times New Roman" w:cs="Times New Roman"/>
          <w:sz w:val="24"/>
          <w:szCs w:val="24"/>
        </w:rPr>
      </w:pPr>
      <w:r w:rsidRPr="00582800">
        <w:rPr>
          <w:rFonts w:ascii="Times New Roman" w:hAnsi="Times New Roman" w:cs="Times New Roman"/>
          <w:sz w:val="24"/>
          <w:szCs w:val="24"/>
        </w:rPr>
        <w:t xml:space="preserve">Worldometer. (2024). Nigeria Population (2024). Retrieved from </w:t>
      </w:r>
    </w:p>
    <w:p w:rsidR="004B3868" w:rsidRPr="00582800" w:rsidRDefault="004B3868" w:rsidP="00582800">
      <w:pPr>
        <w:spacing w:line="360" w:lineRule="auto"/>
        <w:ind w:left="720" w:right="120" w:hanging="720"/>
        <w:rPr>
          <w:rFonts w:ascii="Times New Roman" w:hAnsi="Times New Roman" w:cs="Times New Roman"/>
          <w:sz w:val="24"/>
          <w:szCs w:val="24"/>
        </w:rPr>
      </w:pPr>
      <w:r w:rsidRPr="00582800">
        <w:rPr>
          <w:rFonts w:ascii="Times New Roman" w:hAnsi="Times New Roman" w:cs="Times New Roman"/>
          <w:sz w:val="24"/>
          <w:szCs w:val="24"/>
        </w:rPr>
        <w:t>WORLDOMETERS</w:t>
      </w: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Default="00582800" w:rsidP="00687E39">
      <w:pPr>
        <w:spacing w:line="360" w:lineRule="auto"/>
        <w:ind w:left="720" w:right="120" w:hanging="720"/>
        <w:rPr>
          <w:rFonts w:ascii="Times New Roman" w:hAnsi="Times New Roman" w:cs="Times New Roman"/>
          <w:sz w:val="24"/>
          <w:szCs w:val="24"/>
        </w:rPr>
      </w:pPr>
    </w:p>
    <w:p w:rsidR="00582800" w:rsidRPr="00582800" w:rsidRDefault="00582800" w:rsidP="00687E39">
      <w:pPr>
        <w:spacing w:line="360" w:lineRule="auto"/>
        <w:ind w:left="720" w:right="120" w:hanging="720"/>
        <w:rPr>
          <w:rFonts w:ascii="Times New Roman" w:hAnsi="Times New Roman" w:cs="Times New Roman"/>
          <w:sz w:val="24"/>
          <w:szCs w:val="24"/>
        </w:rPr>
      </w:pPr>
    </w:p>
    <w:p w:rsidR="00842F82" w:rsidRPr="00582800" w:rsidRDefault="00842F82" w:rsidP="00687E39">
      <w:pPr>
        <w:pStyle w:val="BodyText"/>
        <w:spacing w:after="0" w:line="360" w:lineRule="auto"/>
        <w:jc w:val="center"/>
        <w:rPr>
          <w:rFonts w:cs="Times New Roman"/>
        </w:rPr>
      </w:pPr>
      <w:r w:rsidRPr="00582800">
        <w:rPr>
          <w:rFonts w:cs="Times New Roman"/>
          <w:b/>
        </w:rPr>
        <w:t>KWARA STATE POLYTECHNIC ILORIN</w:t>
      </w:r>
    </w:p>
    <w:p w:rsidR="00842F82" w:rsidRPr="00582800" w:rsidRDefault="00842F82" w:rsidP="00687E39">
      <w:pPr>
        <w:pStyle w:val="NoSpacing"/>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INSTITUTE OF FINANCE AND MANAGEMENT SCIENCE</w:t>
      </w:r>
    </w:p>
    <w:p w:rsidR="00842F82" w:rsidRPr="00582800" w:rsidRDefault="00842F82" w:rsidP="00687E39">
      <w:pPr>
        <w:pStyle w:val="NoSpacing"/>
        <w:spacing w:line="360" w:lineRule="auto"/>
        <w:rPr>
          <w:rFonts w:ascii="Times New Roman" w:hAnsi="Times New Roman" w:cs="Times New Roman"/>
          <w:b/>
          <w:sz w:val="24"/>
          <w:szCs w:val="24"/>
        </w:rPr>
      </w:pPr>
    </w:p>
    <w:p w:rsidR="00842F82" w:rsidRPr="00582800" w:rsidRDefault="00842F82" w:rsidP="00687E39">
      <w:pPr>
        <w:pStyle w:val="NoSpacing"/>
        <w:spacing w:line="360" w:lineRule="auto"/>
        <w:rPr>
          <w:rFonts w:ascii="Times New Roman" w:hAnsi="Times New Roman" w:cs="Times New Roman"/>
          <w:sz w:val="24"/>
          <w:szCs w:val="24"/>
        </w:rPr>
      </w:pPr>
      <w:r w:rsidRPr="00582800">
        <w:rPr>
          <w:rFonts w:ascii="Times New Roman" w:hAnsi="Times New Roman" w:cs="Times New Roman"/>
          <w:sz w:val="24"/>
          <w:szCs w:val="24"/>
        </w:rPr>
        <w:t>Dear Sir / Ma,</w:t>
      </w:r>
    </w:p>
    <w:p w:rsidR="00EC3282" w:rsidRPr="00582800" w:rsidRDefault="00EC3282" w:rsidP="00582800">
      <w:pPr>
        <w:pStyle w:val="NoSpacing"/>
        <w:spacing w:line="360" w:lineRule="auto"/>
        <w:jc w:val="both"/>
        <w:rPr>
          <w:rFonts w:ascii="Times New Roman" w:hAnsi="Times New Roman" w:cs="Times New Roman"/>
          <w:color w:val="231F20"/>
          <w:sz w:val="24"/>
          <w:szCs w:val="24"/>
        </w:rPr>
      </w:pPr>
      <w:r w:rsidRPr="00582800">
        <w:rPr>
          <w:rFonts w:ascii="Times New Roman" w:hAnsi="Times New Roman" w:cs="Times New Roman"/>
          <w:color w:val="231F20"/>
          <w:sz w:val="24"/>
          <w:szCs w:val="24"/>
        </w:rPr>
        <w:t>I am an undergraduate student in the aforementioned department and institution, currently conducting research on the topic "Impact of Gender Diversity on Workforce Opportunities in Nigeria: Empirical Evidence from Fidelity Bank Plc, Ilorin." I kindly request your assistance in providing answers to the questions in this questionnaire, which will help me complete my research. Your input is invaluable to the success of this project, and I assure you that all responses will be kept strictly confidential.</w:t>
      </w:r>
    </w:p>
    <w:p w:rsidR="00EC3282" w:rsidRPr="00582800" w:rsidRDefault="00EC3282" w:rsidP="00582800">
      <w:pPr>
        <w:pStyle w:val="NoSpacing"/>
        <w:spacing w:line="360" w:lineRule="auto"/>
        <w:jc w:val="both"/>
        <w:rPr>
          <w:rFonts w:ascii="Times New Roman" w:hAnsi="Times New Roman" w:cs="Times New Roman"/>
          <w:color w:val="231F20"/>
          <w:sz w:val="24"/>
          <w:szCs w:val="24"/>
        </w:rPr>
      </w:pPr>
      <w:r w:rsidRPr="00582800">
        <w:rPr>
          <w:rFonts w:ascii="Times New Roman" w:hAnsi="Times New Roman" w:cs="Times New Roman"/>
          <w:color w:val="231F20"/>
          <w:sz w:val="24"/>
          <w:szCs w:val="24"/>
        </w:rPr>
        <w:t>Thank you for your anticipated cooperation.</w:t>
      </w:r>
    </w:p>
    <w:p w:rsidR="00842F82" w:rsidRPr="00582800" w:rsidRDefault="00842F82" w:rsidP="00687E39">
      <w:pPr>
        <w:pStyle w:val="NoSpacing"/>
        <w:spacing w:line="360" w:lineRule="auto"/>
        <w:jc w:val="both"/>
        <w:rPr>
          <w:rFonts w:ascii="Times New Roman" w:hAnsi="Times New Roman" w:cs="Times New Roman"/>
          <w:sz w:val="24"/>
          <w:szCs w:val="24"/>
        </w:rPr>
      </w:pPr>
      <w:r w:rsidRPr="00582800">
        <w:rPr>
          <w:rFonts w:ascii="Times New Roman" w:hAnsi="Times New Roman" w:cs="Times New Roman"/>
          <w:sz w:val="24"/>
          <w:szCs w:val="24"/>
        </w:rPr>
        <w:t>Yours faithfully,</w:t>
      </w:r>
    </w:p>
    <w:p w:rsidR="00842F82" w:rsidRPr="00582800" w:rsidRDefault="00842F82" w:rsidP="00687E39">
      <w:pPr>
        <w:pStyle w:val="NoSpacing"/>
        <w:spacing w:line="360" w:lineRule="auto"/>
        <w:jc w:val="both"/>
        <w:rPr>
          <w:rFonts w:ascii="Times New Roman" w:hAnsi="Times New Roman" w:cs="Times New Roman"/>
          <w:b/>
          <w:sz w:val="24"/>
          <w:szCs w:val="24"/>
        </w:rPr>
      </w:pP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r w:rsidRPr="00582800">
        <w:rPr>
          <w:rFonts w:ascii="Times New Roman" w:hAnsi="Times New Roman" w:cs="Times New Roman"/>
          <w:sz w:val="24"/>
          <w:szCs w:val="24"/>
        </w:rPr>
        <w:tab/>
      </w:r>
    </w:p>
    <w:p w:rsidR="00842F82" w:rsidRPr="00582800" w:rsidRDefault="00842F82" w:rsidP="00687E39">
      <w:pPr>
        <w:pStyle w:val="NoSpacing"/>
        <w:spacing w:line="360" w:lineRule="auto"/>
        <w:jc w:val="both"/>
        <w:rPr>
          <w:rFonts w:ascii="Times New Roman" w:hAnsi="Times New Roman" w:cs="Times New Roman"/>
          <w:b/>
          <w:sz w:val="24"/>
          <w:szCs w:val="24"/>
        </w:rPr>
      </w:pPr>
      <w:r w:rsidRPr="00582800">
        <w:rPr>
          <w:rFonts w:ascii="Times New Roman" w:hAnsi="Times New Roman" w:cs="Times New Roman"/>
          <w:b/>
          <w:sz w:val="24"/>
          <w:szCs w:val="24"/>
        </w:rPr>
        <w:t>SECTION A:</w:t>
      </w:r>
      <w:r w:rsidRPr="00582800">
        <w:rPr>
          <w:rFonts w:ascii="Times New Roman" w:hAnsi="Times New Roman" w:cs="Times New Roman"/>
          <w:b/>
          <w:sz w:val="24"/>
          <w:szCs w:val="24"/>
        </w:rPr>
        <w:tab/>
        <w:t xml:space="preserve">BACKGROUND INFORMATION </w:t>
      </w:r>
    </w:p>
    <w:p w:rsidR="00842F82" w:rsidRPr="00582800" w:rsidRDefault="00842F82" w:rsidP="00687E39">
      <w:pPr>
        <w:pStyle w:val="NoSpacing"/>
        <w:spacing w:line="360" w:lineRule="auto"/>
        <w:ind w:right="-514"/>
        <w:jc w:val="both"/>
        <w:rPr>
          <w:rFonts w:ascii="Times New Roman" w:hAnsi="Times New Roman" w:cs="Times New Roman"/>
          <w:sz w:val="24"/>
          <w:szCs w:val="24"/>
        </w:rPr>
      </w:pPr>
      <w:r w:rsidRPr="00582800">
        <w:rPr>
          <w:rFonts w:ascii="Times New Roman" w:hAnsi="Times New Roman" w:cs="Times New Roman"/>
          <w:b/>
          <w:sz w:val="24"/>
          <w:szCs w:val="24"/>
        </w:rPr>
        <w:t>INSTRUCTION:</w:t>
      </w:r>
      <w:r w:rsidRPr="00582800">
        <w:rPr>
          <w:rFonts w:ascii="Times New Roman" w:hAnsi="Times New Roman" w:cs="Times New Roman"/>
          <w:i/>
          <w:sz w:val="24"/>
          <w:szCs w:val="24"/>
        </w:rPr>
        <w:t xml:space="preserve">Please tick ( √ ) in the space provided below to indicate your choice of answer.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Gender:  a. Male (  )</w:t>
      </w:r>
      <w:r w:rsidRPr="00582800">
        <w:rPr>
          <w:rFonts w:ascii="Times New Roman" w:hAnsi="Times New Roman" w:cs="Times New Roman"/>
          <w:sz w:val="24"/>
          <w:szCs w:val="24"/>
        </w:rPr>
        <w:tab/>
        <w:t xml:space="preserve">    b.   Female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Age: a.   20-25 (   ) b. 26-30 (  ) c. 30-40 (   ) d. 41-45 (   ) e. 46-50 (   ) d. 51 and above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Marital Status:  a. Single (   ) b. Married (   ) c. Divorced/Separated (   ) d. Widowed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lastRenderedPageBreak/>
        <w:t>Religion:  a. Islam (   ) b. Christianity (   ) c.  Others (Specify)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Highest Educational Qualification: a. Below School Certificate (  ) b. WAEC/NECO/SSCE (  ) ND/NCE (  ) c.  Bachelor Degree/HND/Professional Certificate (  ) c. MSc/PhD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 xml:space="preserve">Status in the University: a. Junior Staff (  ) b. Admin &amp; Technical Staff (  ) c. Academic Staff (  ) </w:t>
      </w:r>
    </w:p>
    <w:p w:rsidR="00842F82" w:rsidRPr="00582800" w:rsidRDefault="00842F82" w:rsidP="00687E39">
      <w:pPr>
        <w:pStyle w:val="NoSpacing"/>
        <w:numPr>
          <w:ilvl w:val="0"/>
          <w:numId w:val="7"/>
        </w:numPr>
        <w:spacing w:line="360" w:lineRule="auto"/>
        <w:ind w:left="360"/>
        <w:rPr>
          <w:rFonts w:ascii="Times New Roman" w:hAnsi="Times New Roman" w:cs="Times New Roman"/>
          <w:sz w:val="24"/>
          <w:szCs w:val="24"/>
        </w:rPr>
      </w:pPr>
      <w:r w:rsidRPr="00582800">
        <w:rPr>
          <w:rFonts w:ascii="Times New Roman" w:hAnsi="Times New Roman" w:cs="Times New Roman"/>
          <w:sz w:val="24"/>
          <w:szCs w:val="24"/>
        </w:rPr>
        <w:t xml:space="preserve">Nature of Employment: a. Permanent Staff (  ) b. Temporary Staff (  ) c. Contract Staff (  )    </w:t>
      </w:r>
    </w:p>
    <w:p w:rsidR="00842F82" w:rsidRPr="00582800" w:rsidRDefault="00842F82" w:rsidP="00687E39">
      <w:pPr>
        <w:pStyle w:val="NoSpacing"/>
        <w:spacing w:line="360" w:lineRule="auto"/>
        <w:rPr>
          <w:rFonts w:ascii="Times New Roman" w:hAnsi="Times New Roman" w:cs="Times New Roman"/>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b/>
          <w:sz w:val="24"/>
          <w:szCs w:val="24"/>
        </w:rPr>
      </w:pPr>
    </w:p>
    <w:p w:rsidR="00842F82" w:rsidRPr="00582800" w:rsidRDefault="00842F82" w:rsidP="00687E39">
      <w:pPr>
        <w:pStyle w:val="NoSpacing"/>
        <w:spacing w:line="360" w:lineRule="auto"/>
        <w:jc w:val="both"/>
        <w:rPr>
          <w:rFonts w:ascii="Times New Roman" w:hAnsi="Times New Roman" w:cs="Times New Roman"/>
          <w:sz w:val="24"/>
          <w:szCs w:val="24"/>
        </w:rPr>
      </w:pPr>
      <w:r w:rsidRPr="00582800">
        <w:rPr>
          <w:rFonts w:ascii="Times New Roman" w:hAnsi="Times New Roman" w:cs="Times New Roman"/>
          <w:b/>
          <w:sz w:val="24"/>
          <w:szCs w:val="24"/>
        </w:rPr>
        <w:t xml:space="preserve">SECTION B:  </w:t>
      </w:r>
      <w:r w:rsidRPr="00582800">
        <w:rPr>
          <w:rFonts w:ascii="Times New Roman" w:hAnsi="Times New Roman" w:cs="Times New Roman"/>
          <w:sz w:val="24"/>
          <w:szCs w:val="24"/>
        </w:rPr>
        <w:t xml:space="preserve">Please indicate the extent to which you </w:t>
      </w:r>
      <w:r w:rsidRPr="00582800">
        <w:rPr>
          <w:rFonts w:ascii="Times New Roman" w:hAnsi="Times New Roman" w:cs="Times New Roman"/>
          <w:b/>
          <w:sz w:val="24"/>
          <w:szCs w:val="24"/>
        </w:rPr>
        <w:t xml:space="preserve">agree </w:t>
      </w:r>
      <w:r w:rsidRPr="00582800">
        <w:rPr>
          <w:rFonts w:ascii="Times New Roman" w:hAnsi="Times New Roman" w:cs="Times New Roman"/>
          <w:sz w:val="24"/>
          <w:szCs w:val="24"/>
        </w:rPr>
        <w:t xml:space="preserve">or </w:t>
      </w:r>
      <w:r w:rsidRPr="00582800">
        <w:rPr>
          <w:rFonts w:ascii="Times New Roman" w:hAnsi="Times New Roman" w:cs="Times New Roman"/>
          <w:b/>
          <w:sz w:val="24"/>
          <w:szCs w:val="24"/>
        </w:rPr>
        <w:t xml:space="preserve">disagree </w:t>
      </w:r>
      <w:r w:rsidRPr="00582800">
        <w:rPr>
          <w:rFonts w:ascii="Times New Roman" w:hAnsi="Times New Roman" w:cs="Times New Roman"/>
          <w:sz w:val="24"/>
          <w:szCs w:val="24"/>
        </w:rPr>
        <w:t xml:space="preserve">with each statement listed below by </w:t>
      </w:r>
      <w:r w:rsidRPr="00582800">
        <w:rPr>
          <w:rFonts w:ascii="Times New Roman" w:hAnsi="Times New Roman" w:cs="Times New Roman"/>
          <w:b/>
          <w:sz w:val="24"/>
          <w:szCs w:val="24"/>
        </w:rPr>
        <w:t>ticking</w:t>
      </w:r>
      <w:r w:rsidRPr="00582800">
        <w:rPr>
          <w:rFonts w:ascii="Times New Roman" w:hAnsi="Times New Roman" w:cs="Times New Roman"/>
          <w:sz w:val="24"/>
          <w:szCs w:val="24"/>
        </w:rPr>
        <w:t xml:space="preserve"> the option that reflects your opinion according to the following scale:</w:t>
      </w:r>
    </w:p>
    <w:p w:rsidR="00842F82" w:rsidRPr="00582800" w:rsidRDefault="00842F82" w:rsidP="00687E39">
      <w:pPr>
        <w:pStyle w:val="NoSpacing"/>
        <w:spacing w:line="360" w:lineRule="auto"/>
        <w:rPr>
          <w:rFonts w:ascii="Times New Roman" w:hAnsi="Times New Roman" w:cs="Times New Roman"/>
          <w:sz w:val="24"/>
          <w:szCs w:val="24"/>
        </w:rPr>
      </w:pPr>
      <w:r w:rsidRPr="00582800">
        <w:rPr>
          <w:rFonts w:ascii="Times New Roman" w:hAnsi="Times New Roman" w:cs="Times New Roman"/>
          <w:sz w:val="24"/>
          <w:szCs w:val="24"/>
        </w:rPr>
        <w:t>Strongly Agree (SA); Agree (A); Undecided (U); Disagree (D) and Strongly Disagree (SD)</w:t>
      </w:r>
    </w:p>
    <w:p w:rsidR="00842F82" w:rsidRPr="00582800" w:rsidRDefault="00842F82" w:rsidP="00687E39">
      <w:pPr>
        <w:pStyle w:val="NoSpacing"/>
        <w:spacing w:line="360" w:lineRule="auto"/>
        <w:rPr>
          <w:rFonts w:ascii="Times New Roman" w:hAnsi="Times New Roman" w:cs="Times New Roman"/>
          <w:sz w:val="24"/>
          <w:szCs w:val="24"/>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
        <w:gridCol w:w="6352"/>
        <w:gridCol w:w="546"/>
        <w:gridCol w:w="429"/>
        <w:gridCol w:w="471"/>
        <w:gridCol w:w="471"/>
        <w:gridCol w:w="546"/>
      </w:tblGrid>
      <w:tr w:rsidR="00842F82" w:rsidRPr="00582800" w:rsidTr="00842F82">
        <w:trPr>
          <w:trHeight w:val="716"/>
        </w:trPr>
        <w:tc>
          <w:tcPr>
            <w:tcW w:w="535" w:type="dxa"/>
          </w:tcPr>
          <w:p w:rsidR="00842F82" w:rsidRPr="00582800" w:rsidRDefault="00842F82" w:rsidP="00687E39">
            <w:pPr>
              <w:tabs>
                <w:tab w:val="left" w:pos="4583"/>
              </w:tabs>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lastRenderedPageBreak/>
              <w:t>No</w:t>
            </w:r>
          </w:p>
        </w:tc>
        <w:tc>
          <w:tcPr>
            <w:tcW w:w="6352" w:type="dxa"/>
          </w:tcPr>
          <w:p w:rsidR="00842F82" w:rsidRPr="00582800" w:rsidRDefault="00842F82" w:rsidP="00687E39">
            <w:pPr>
              <w:tabs>
                <w:tab w:val="left" w:pos="4583"/>
              </w:tabs>
              <w:spacing w:line="360" w:lineRule="auto"/>
              <w:jc w:val="center"/>
              <w:rPr>
                <w:rFonts w:ascii="Times New Roman" w:hAnsi="Times New Roman" w:cs="Times New Roman"/>
                <w:b/>
                <w:sz w:val="24"/>
                <w:szCs w:val="24"/>
              </w:rPr>
            </w:pPr>
            <w:r w:rsidRPr="00582800">
              <w:rPr>
                <w:rFonts w:ascii="Times New Roman" w:hAnsi="Times New Roman" w:cs="Times New Roman"/>
                <w:b/>
                <w:sz w:val="24"/>
                <w:szCs w:val="24"/>
              </w:rPr>
              <w:t xml:space="preserve">SECTION A: GENDER AND EMPLOYMENT </w:t>
            </w:r>
          </w:p>
        </w:tc>
        <w:tc>
          <w:tcPr>
            <w:tcW w:w="546"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SA</w:t>
            </w:r>
          </w:p>
        </w:tc>
        <w:tc>
          <w:tcPr>
            <w:tcW w:w="429"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A</w:t>
            </w:r>
          </w:p>
        </w:tc>
        <w:tc>
          <w:tcPr>
            <w:tcW w:w="471"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U</w:t>
            </w:r>
          </w:p>
        </w:tc>
        <w:tc>
          <w:tcPr>
            <w:tcW w:w="471"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D</w:t>
            </w:r>
          </w:p>
        </w:tc>
        <w:tc>
          <w:tcPr>
            <w:tcW w:w="546" w:type="dxa"/>
          </w:tcPr>
          <w:p w:rsidR="00842F82" w:rsidRPr="00582800" w:rsidRDefault="00842F82" w:rsidP="00687E39">
            <w:pPr>
              <w:spacing w:line="360" w:lineRule="auto"/>
              <w:rPr>
                <w:rFonts w:ascii="Times New Roman" w:hAnsi="Times New Roman" w:cs="Times New Roman"/>
                <w:b/>
                <w:sz w:val="24"/>
                <w:szCs w:val="24"/>
              </w:rPr>
            </w:pPr>
            <w:r w:rsidRPr="00582800">
              <w:rPr>
                <w:rFonts w:ascii="Times New Roman" w:hAnsi="Times New Roman" w:cs="Times New Roman"/>
                <w:b/>
                <w:sz w:val="24"/>
                <w:szCs w:val="24"/>
              </w:rPr>
              <w:t>SD</w:t>
            </w:r>
          </w:p>
        </w:tc>
      </w:tr>
      <w:tr w:rsidR="00842F82" w:rsidRPr="00582800" w:rsidTr="00842F82">
        <w:trPr>
          <w:trHeight w:val="68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1</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Promotion Opportunities/Job Performance Management is treated equally in this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68"/>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2</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Male staff are given promotion opportunities more in this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36"/>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3</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My gender does influence my Promotion Opportunities and Job Performance.</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0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4</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There should be equality when assessing the Promotion Opportunities and Performance among the staff in any institutions.</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05"/>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5</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There should not be Promotion Opportunity gaps among employees of the same level in the institution.</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r w:rsidR="00842F82" w:rsidRPr="00582800" w:rsidTr="00842F82">
        <w:trPr>
          <w:trHeight w:val="636"/>
        </w:trPr>
        <w:tc>
          <w:tcPr>
            <w:tcW w:w="535"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6</w:t>
            </w:r>
          </w:p>
        </w:tc>
        <w:tc>
          <w:tcPr>
            <w:tcW w:w="6352" w:type="dxa"/>
          </w:tcPr>
          <w:p w:rsidR="00842F82" w:rsidRPr="00582800" w:rsidRDefault="00842F82" w:rsidP="00687E39">
            <w:pPr>
              <w:spacing w:line="360" w:lineRule="auto"/>
              <w:rPr>
                <w:rFonts w:ascii="Times New Roman" w:hAnsi="Times New Roman" w:cs="Times New Roman"/>
                <w:sz w:val="24"/>
                <w:szCs w:val="24"/>
              </w:rPr>
            </w:pPr>
            <w:r w:rsidRPr="00582800">
              <w:rPr>
                <w:rFonts w:ascii="Times New Roman" w:hAnsi="Times New Roman" w:cs="Times New Roman"/>
                <w:sz w:val="24"/>
                <w:szCs w:val="24"/>
              </w:rPr>
              <w:t>I am looking forward to promotion/ career advancement but being denied as a result of my gender.</w:t>
            </w:r>
          </w:p>
        </w:tc>
        <w:tc>
          <w:tcPr>
            <w:tcW w:w="546" w:type="dxa"/>
          </w:tcPr>
          <w:p w:rsidR="00842F82" w:rsidRPr="00582800" w:rsidRDefault="00842F82" w:rsidP="00687E39">
            <w:pPr>
              <w:spacing w:line="360" w:lineRule="auto"/>
              <w:rPr>
                <w:rFonts w:ascii="Times New Roman" w:hAnsi="Times New Roman" w:cs="Times New Roman"/>
                <w:b/>
                <w:sz w:val="24"/>
                <w:szCs w:val="24"/>
              </w:rPr>
            </w:pPr>
          </w:p>
        </w:tc>
        <w:tc>
          <w:tcPr>
            <w:tcW w:w="429"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471" w:type="dxa"/>
          </w:tcPr>
          <w:p w:rsidR="00842F82" w:rsidRPr="00582800" w:rsidRDefault="00842F82" w:rsidP="00687E39">
            <w:pPr>
              <w:spacing w:line="360" w:lineRule="auto"/>
              <w:rPr>
                <w:rFonts w:ascii="Times New Roman" w:hAnsi="Times New Roman" w:cs="Times New Roman"/>
                <w:b/>
                <w:sz w:val="24"/>
                <w:szCs w:val="24"/>
              </w:rPr>
            </w:pPr>
          </w:p>
        </w:tc>
        <w:tc>
          <w:tcPr>
            <w:tcW w:w="546" w:type="dxa"/>
          </w:tcPr>
          <w:p w:rsidR="00842F82" w:rsidRPr="00582800" w:rsidRDefault="00842F82" w:rsidP="00687E39">
            <w:pPr>
              <w:spacing w:line="360" w:lineRule="auto"/>
              <w:rPr>
                <w:rFonts w:ascii="Times New Roman" w:hAnsi="Times New Roman" w:cs="Times New Roman"/>
                <w:b/>
                <w:sz w:val="24"/>
                <w:szCs w:val="24"/>
              </w:rPr>
            </w:pPr>
          </w:p>
        </w:tc>
      </w:tr>
    </w:tbl>
    <w:p w:rsidR="009E341A" w:rsidRPr="00582800" w:rsidRDefault="009E341A" w:rsidP="00727EF2">
      <w:pPr>
        <w:spacing w:line="360" w:lineRule="auto"/>
        <w:rPr>
          <w:rFonts w:ascii="Times New Roman" w:hAnsi="Times New Roman" w:cs="Times New Roman"/>
          <w:sz w:val="24"/>
          <w:szCs w:val="24"/>
        </w:rPr>
      </w:pPr>
      <w:bookmarkStart w:id="0" w:name="_GoBack"/>
      <w:bookmarkEnd w:id="0"/>
    </w:p>
    <w:p w:rsidR="00687E39" w:rsidRPr="00582800" w:rsidRDefault="00687E39">
      <w:pPr>
        <w:rPr>
          <w:rFonts w:ascii="Times New Roman" w:hAnsi="Times New Roman" w:cs="Times New Roman"/>
          <w:sz w:val="24"/>
          <w:szCs w:val="24"/>
        </w:rPr>
      </w:pPr>
    </w:p>
    <w:sectPr w:rsidR="00687E39" w:rsidRPr="00582800" w:rsidSect="00FA54E6">
      <w:footerReference w:type="default" r:id="rId7"/>
      <w:pgSz w:w="11907" w:h="16839" w:code="9"/>
      <w:pgMar w:top="1440" w:right="1440" w:bottom="1440" w:left="1440" w:header="720" w:footer="72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2C7" w:rsidRDefault="00ED22C7">
      <w:pPr>
        <w:spacing w:line="240" w:lineRule="auto"/>
      </w:pPr>
      <w:r>
        <w:separator/>
      </w:r>
    </w:p>
  </w:endnote>
  <w:endnote w:type="continuationSeparator" w:id="1">
    <w:p w:rsidR="00ED22C7" w:rsidRDefault="00ED22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8401489"/>
      <w:docPartObj>
        <w:docPartGallery w:val="Page Numbers (Bottom of Page)"/>
        <w:docPartUnique/>
      </w:docPartObj>
    </w:sdtPr>
    <w:sdtEndPr>
      <w:rPr>
        <w:noProof/>
      </w:rPr>
    </w:sdtEndPr>
    <w:sdtContent>
      <w:p w:rsidR="006572F7" w:rsidRPr="00B209BF" w:rsidRDefault="00BC5BB8">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006572F7"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FE580B">
          <w:rPr>
            <w:rFonts w:ascii="Times New Roman" w:hAnsi="Times New Roman" w:cs="Times New Roman"/>
            <w:noProof/>
            <w:sz w:val="24"/>
          </w:rPr>
          <w:t>lxv</w:t>
        </w:r>
        <w:r w:rsidRPr="00B209BF">
          <w:rPr>
            <w:rFonts w:ascii="Times New Roman" w:hAnsi="Times New Roman" w:cs="Times New Roman"/>
            <w:noProof/>
            <w:sz w:val="24"/>
          </w:rPr>
          <w:fldChar w:fldCharType="end"/>
        </w:r>
      </w:p>
    </w:sdtContent>
  </w:sdt>
  <w:p w:rsidR="006572F7" w:rsidRPr="00B209BF" w:rsidRDefault="00FA54E6" w:rsidP="00FA54E6">
    <w:pPr>
      <w:pStyle w:val="Footer"/>
      <w:tabs>
        <w:tab w:val="clear" w:pos="4680"/>
        <w:tab w:val="clear" w:pos="9360"/>
        <w:tab w:val="left" w:pos="3717"/>
      </w:tabs>
      <w:rPr>
        <w:rFonts w:ascii="Times New Roman" w:hAnsi="Times New Roman" w:cs="Times New Roman"/>
        <w:sz w:val="24"/>
      </w:rPr>
    </w:pPr>
    <w:r>
      <w:rPr>
        <w:rFonts w:ascii="Times New Roman" w:hAnsi="Times New Roman" w:cs="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2C7" w:rsidRDefault="00ED22C7">
      <w:pPr>
        <w:spacing w:line="240" w:lineRule="auto"/>
      </w:pPr>
      <w:r>
        <w:separator/>
      </w:r>
    </w:p>
  </w:footnote>
  <w:footnote w:type="continuationSeparator" w:id="1">
    <w:p w:rsidR="00ED22C7" w:rsidRDefault="00ED22C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B47585"/>
    <w:multiLevelType w:val="hybridMultilevel"/>
    <w:tmpl w:val="0CBCDE64"/>
    <w:lvl w:ilvl="0" w:tplc="7E04E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08176B"/>
    <w:multiLevelType w:val="multilevel"/>
    <w:tmpl w:val="25D6089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2">
    <w:nsid w:val="4AF5640E"/>
    <w:multiLevelType w:val="multilevel"/>
    <w:tmpl w:val="6E60CF7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3">
    <w:nsid w:val="513A609A"/>
    <w:multiLevelType w:val="hybridMultilevel"/>
    <w:tmpl w:val="05481A42"/>
    <w:lvl w:ilvl="0" w:tplc="C484A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8">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AC2419"/>
    <w:multiLevelType w:val="hybridMultilevel"/>
    <w:tmpl w:val="892E4360"/>
    <w:lvl w:ilvl="0" w:tplc="283E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8B474D"/>
    <w:multiLevelType w:val="multilevel"/>
    <w:tmpl w:val="1EF27D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14"/>
  </w:num>
  <w:num w:numId="2">
    <w:abstractNumId w:val="10"/>
  </w:num>
  <w:num w:numId="3">
    <w:abstractNumId w:val="6"/>
  </w:num>
  <w:num w:numId="4">
    <w:abstractNumId w:val="18"/>
  </w:num>
  <w:num w:numId="5">
    <w:abstractNumId w:val="9"/>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7"/>
  </w:num>
  <w:num w:numId="14">
    <w:abstractNumId w:val="19"/>
  </w:num>
  <w:num w:numId="15">
    <w:abstractNumId w:val="15"/>
  </w:num>
  <w:num w:numId="16">
    <w:abstractNumId w:val="8"/>
  </w:num>
  <w:num w:numId="17">
    <w:abstractNumId w:val="20"/>
  </w:num>
  <w:num w:numId="18">
    <w:abstractNumId w:val="13"/>
  </w:num>
  <w:num w:numId="19">
    <w:abstractNumId w:val="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9E341A"/>
    <w:rsid w:val="000304A2"/>
    <w:rsid w:val="00050E03"/>
    <w:rsid w:val="00084A5E"/>
    <w:rsid w:val="0014752B"/>
    <w:rsid w:val="001B7C45"/>
    <w:rsid w:val="001D2ECC"/>
    <w:rsid w:val="00204D19"/>
    <w:rsid w:val="002610FD"/>
    <w:rsid w:val="002833E5"/>
    <w:rsid w:val="002B6410"/>
    <w:rsid w:val="002D1B2C"/>
    <w:rsid w:val="00325CB4"/>
    <w:rsid w:val="0032755F"/>
    <w:rsid w:val="003B7B06"/>
    <w:rsid w:val="003E7EDB"/>
    <w:rsid w:val="004B3868"/>
    <w:rsid w:val="0052126A"/>
    <w:rsid w:val="00526C95"/>
    <w:rsid w:val="005402D8"/>
    <w:rsid w:val="0055240D"/>
    <w:rsid w:val="00582800"/>
    <w:rsid w:val="005B19E6"/>
    <w:rsid w:val="005C1D30"/>
    <w:rsid w:val="005C1DB2"/>
    <w:rsid w:val="005C55EC"/>
    <w:rsid w:val="005F45A7"/>
    <w:rsid w:val="005F67D4"/>
    <w:rsid w:val="00625BC0"/>
    <w:rsid w:val="00632516"/>
    <w:rsid w:val="00634F95"/>
    <w:rsid w:val="006572F7"/>
    <w:rsid w:val="00687E39"/>
    <w:rsid w:val="00692531"/>
    <w:rsid w:val="00692F79"/>
    <w:rsid w:val="00727EF2"/>
    <w:rsid w:val="0074009E"/>
    <w:rsid w:val="007A1D56"/>
    <w:rsid w:val="007B26B9"/>
    <w:rsid w:val="00842629"/>
    <w:rsid w:val="00842F82"/>
    <w:rsid w:val="009328A4"/>
    <w:rsid w:val="009A6587"/>
    <w:rsid w:val="009D0DA6"/>
    <w:rsid w:val="009E341A"/>
    <w:rsid w:val="009F4F8E"/>
    <w:rsid w:val="00A2351C"/>
    <w:rsid w:val="00A37B89"/>
    <w:rsid w:val="00A45CB1"/>
    <w:rsid w:val="00A561EF"/>
    <w:rsid w:val="00A81640"/>
    <w:rsid w:val="00AF6C5F"/>
    <w:rsid w:val="00B11D0A"/>
    <w:rsid w:val="00B8669E"/>
    <w:rsid w:val="00BC5BB8"/>
    <w:rsid w:val="00C03CA4"/>
    <w:rsid w:val="00C15952"/>
    <w:rsid w:val="00C539C6"/>
    <w:rsid w:val="00C64B65"/>
    <w:rsid w:val="00CC6B24"/>
    <w:rsid w:val="00D410D1"/>
    <w:rsid w:val="00D733C8"/>
    <w:rsid w:val="00D81AEE"/>
    <w:rsid w:val="00E37F78"/>
    <w:rsid w:val="00E975E7"/>
    <w:rsid w:val="00EA2D76"/>
    <w:rsid w:val="00EC3282"/>
    <w:rsid w:val="00ED22C7"/>
    <w:rsid w:val="00EE0AF5"/>
    <w:rsid w:val="00F17452"/>
    <w:rsid w:val="00FA2DCC"/>
    <w:rsid w:val="00FA350F"/>
    <w:rsid w:val="00FA54E6"/>
    <w:rsid w:val="00FA64FF"/>
    <w:rsid w:val="00FE0533"/>
    <w:rsid w:val="00FE5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5"/>
        <o:r id="V:Rule10" type="connector" idref="#_x0000_s1040"/>
        <o:r id="V:Rule11" type="connector" idref="#_x0000_s1041"/>
        <o:r id="V:Rule12" type="connector" idref="#_x0000_s1039"/>
        <o:r id="V:Rule13" type="connector" idref="#_x0000_s1034"/>
        <o:r id="V:Rule14" type="connector" idref="#_x0000_s1038"/>
        <o:r id="V:Rule15" type="connector" idref="#_x0000_s1036"/>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 w:type="paragraph" w:styleId="Header">
    <w:name w:val="header"/>
    <w:basedOn w:val="Normal"/>
    <w:link w:val="HeaderChar"/>
    <w:uiPriority w:val="99"/>
    <w:semiHidden/>
    <w:unhideWhenUsed/>
    <w:rsid w:val="00D733C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733C8"/>
    <w:rPr>
      <w:rFonts w:ascii="Bookman Old Style" w:eastAsia="Calibri" w:hAnsi="Bookman Old Style" w:cs="TimesNewRomanPSMT"/>
      <w:color w:val="231F20"/>
      <w:sz w:val="28"/>
      <w:szCs w:val="28"/>
    </w:rPr>
  </w:style>
</w:styles>
</file>

<file path=word/webSettings.xml><?xml version="1.0" encoding="utf-8"?>
<w:webSettings xmlns:r="http://schemas.openxmlformats.org/officeDocument/2006/relationships" xmlns:w="http://schemas.openxmlformats.org/wordprocessingml/2006/main">
  <w:divs>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18500318">
      <w:bodyDiv w:val="1"/>
      <w:marLeft w:val="0"/>
      <w:marRight w:val="0"/>
      <w:marTop w:val="0"/>
      <w:marBottom w:val="0"/>
      <w:divBdr>
        <w:top w:val="none" w:sz="0" w:space="0" w:color="auto"/>
        <w:left w:val="none" w:sz="0" w:space="0" w:color="auto"/>
        <w:bottom w:val="none" w:sz="0" w:space="0" w:color="auto"/>
        <w:right w:val="none" w:sz="0" w:space="0" w:color="auto"/>
      </w:divBdr>
    </w:div>
    <w:div w:id="302124541">
      <w:bodyDiv w:val="1"/>
      <w:marLeft w:val="0"/>
      <w:marRight w:val="0"/>
      <w:marTop w:val="0"/>
      <w:marBottom w:val="0"/>
      <w:divBdr>
        <w:top w:val="none" w:sz="0" w:space="0" w:color="auto"/>
        <w:left w:val="none" w:sz="0" w:space="0" w:color="auto"/>
        <w:bottom w:val="none" w:sz="0" w:space="0" w:color="auto"/>
        <w:right w:val="none" w:sz="0" w:space="0" w:color="auto"/>
      </w:divBdr>
    </w:div>
    <w:div w:id="340132790">
      <w:bodyDiv w:val="1"/>
      <w:marLeft w:val="0"/>
      <w:marRight w:val="0"/>
      <w:marTop w:val="0"/>
      <w:marBottom w:val="0"/>
      <w:divBdr>
        <w:top w:val="none" w:sz="0" w:space="0" w:color="auto"/>
        <w:left w:val="none" w:sz="0" w:space="0" w:color="auto"/>
        <w:bottom w:val="none" w:sz="0" w:space="0" w:color="auto"/>
        <w:right w:val="none" w:sz="0" w:space="0" w:color="auto"/>
      </w:divBdr>
    </w:div>
    <w:div w:id="361128841">
      <w:bodyDiv w:val="1"/>
      <w:marLeft w:val="0"/>
      <w:marRight w:val="0"/>
      <w:marTop w:val="0"/>
      <w:marBottom w:val="0"/>
      <w:divBdr>
        <w:top w:val="none" w:sz="0" w:space="0" w:color="auto"/>
        <w:left w:val="none" w:sz="0" w:space="0" w:color="auto"/>
        <w:bottom w:val="none" w:sz="0" w:space="0" w:color="auto"/>
        <w:right w:val="none" w:sz="0" w:space="0" w:color="auto"/>
      </w:divBdr>
    </w:div>
    <w:div w:id="415254017">
      <w:bodyDiv w:val="1"/>
      <w:marLeft w:val="0"/>
      <w:marRight w:val="0"/>
      <w:marTop w:val="0"/>
      <w:marBottom w:val="0"/>
      <w:divBdr>
        <w:top w:val="none" w:sz="0" w:space="0" w:color="auto"/>
        <w:left w:val="none" w:sz="0" w:space="0" w:color="auto"/>
        <w:bottom w:val="none" w:sz="0" w:space="0" w:color="auto"/>
        <w:right w:val="none" w:sz="0" w:space="0" w:color="auto"/>
      </w:divBdr>
    </w:div>
    <w:div w:id="438987823">
      <w:bodyDiv w:val="1"/>
      <w:marLeft w:val="0"/>
      <w:marRight w:val="0"/>
      <w:marTop w:val="0"/>
      <w:marBottom w:val="0"/>
      <w:divBdr>
        <w:top w:val="none" w:sz="0" w:space="0" w:color="auto"/>
        <w:left w:val="none" w:sz="0" w:space="0" w:color="auto"/>
        <w:bottom w:val="none" w:sz="0" w:space="0" w:color="auto"/>
        <w:right w:val="none" w:sz="0" w:space="0" w:color="auto"/>
      </w:divBdr>
    </w:div>
    <w:div w:id="461851574">
      <w:bodyDiv w:val="1"/>
      <w:marLeft w:val="0"/>
      <w:marRight w:val="0"/>
      <w:marTop w:val="0"/>
      <w:marBottom w:val="0"/>
      <w:divBdr>
        <w:top w:val="none" w:sz="0" w:space="0" w:color="auto"/>
        <w:left w:val="none" w:sz="0" w:space="0" w:color="auto"/>
        <w:bottom w:val="none" w:sz="0" w:space="0" w:color="auto"/>
        <w:right w:val="none" w:sz="0" w:space="0" w:color="auto"/>
      </w:divBdr>
    </w:div>
    <w:div w:id="48112317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sChild>
        <w:div w:id="1091047743">
          <w:marLeft w:val="0"/>
          <w:marRight w:val="0"/>
          <w:marTop w:val="0"/>
          <w:marBottom w:val="0"/>
          <w:divBdr>
            <w:top w:val="none" w:sz="0" w:space="0" w:color="auto"/>
            <w:left w:val="none" w:sz="0" w:space="0" w:color="auto"/>
            <w:bottom w:val="none" w:sz="0" w:space="0" w:color="auto"/>
            <w:right w:val="none" w:sz="0" w:space="0" w:color="auto"/>
          </w:divBdr>
          <w:divsChild>
            <w:div w:id="2136169750">
              <w:marLeft w:val="0"/>
              <w:marRight w:val="0"/>
              <w:marTop w:val="0"/>
              <w:marBottom w:val="0"/>
              <w:divBdr>
                <w:top w:val="none" w:sz="0" w:space="0" w:color="auto"/>
                <w:left w:val="none" w:sz="0" w:space="0" w:color="auto"/>
                <w:bottom w:val="none" w:sz="0" w:space="0" w:color="auto"/>
                <w:right w:val="none" w:sz="0" w:space="0" w:color="auto"/>
              </w:divBdr>
              <w:divsChild>
                <w:div w:id="59179318">
                  <w:marLeft w:val="0"/>
                  <w:marRight w:val="0"/>
                  <w:marTop w:val="0"/>
                  <w:marBottom w:val="0"/>
                  <w:divBdr>
                    <w:top w:val="none" w:sz="0" w:space="0" w:color="auto"/>
                    <w:left w:val="none" w:sz="0" w:space="0" w:color="auto"/>
                    <w:bottom w:val="none" w:sz="0" w:space="0" w:color="auto"/>
                    <w:right w:val="none" w:sz="0" w:space="0" w:color="auto"/>
                  </w:divBdr>
                  <w:divsChild>
                    <w:div w:id="1824616666">
                      <w:marLeft w:val="0"/>
                      <w:marRight w:val="0"/>
                      <w:marTop w:val="0"/>
                      <w:marBottom w:val="0"/>
                      <w:divBdr>
                        <w:top w:val="none" w:sz="0" w:space="0" w:color="auto"/>
                        <w:left w:val="none" w:sz="0" w:space="0" w:color="auto"/>
                        <w:bottom w:val="none" w:sz="0" w:space="0" w:color="auto"/>
                        <w:right w:val="none" w:sz="0" w:space="0" w:color="auto"/>
                      </w:divBdr>
                      <w:divsChild>
                        <w:div w:id="945843851">
                          <w:marLeft w:val="0"/>
                          <w:marRight w:val="0"/>
                          <w:marTop w:val="0"/>
                          <w:marBottom w:val="0"/>
                          <w:divBdr>
                            <w:top w:val="none" w:sz="0" w:space="0" w:color="auto"/>
                            <w:left w:val="none" w:sz="0" w:space="0" w:color="auto"/>
                            <w:bottom w:val="none" w:sz="0" w:space="0" w:color="auto"/>
                            <w:right w:val="none" w:sz="0" w:space="0" w:color="auto"/>
                          </w:divBdr>
                          <w:divsChild>
                            <w:div w:id="1870070766">
                              <w:marLeft w:val="0"/>
                              <w:marRight w:val="0"/>
                              <w:marTop w:val="0"/>
                              <w:marBottom w:val="0"/>
                              <w:divBdr>
                                <w:top w:val="none" w:sz="0" w:space="0" w:color="auto"/>
                                <w:left w:val="none" w:sz="0" w:space="0" w:color="auto"/>
                                <w:bottom w:val="none" w:sz="0" w:space="0" w:color="auto"/>
                                <w:right w:val="none" w:sz="0" w:space="0" w:color="auto"/>
                              </w:divBdr>
                              <w:divsChild>
                                <w:div w:id="58408684">
                                  <w:marLeft w:val="0"/>
                                  <w:marRight w:val="0"/>
                                  <w:marTop w:val="0"/>
                                  <w:marBottom w:val="0"/>
                                  <w:divBdr>
                                    <w:top w:val="none" w:sz="0" w:space="0" w:color="auto"/>
                                    <w:left w:val="none" w:sz="0" w:space="0" w:color="auto"/>
                                    <w:bottom w:val="none" w:sz="0" w:space="0" w:color="auto"/>
                                    <w:right w:val="none" w:sz="0" w:space="0" w:color="auto"/>
                                  </w:divBdr>
                                  <w:divsChild>
                                    <w:div w:id="731659612">
                                      <w:marLeft w:val="0"/>
                                      <w:marRight w:val="0"/>
                                      <w:marTop w:val="0"/>
                                      <w:marBottom w:val="0"/>
                                      <w:divBdr>
                                        <w:top w:val="none" w:sz="0" w:space="0" w:color="auto"/>
                                        <w:left w:val="none" w:sz="0" w:space="0" w:color="auto"/>
                                        <w:bottom w:val="none" w:sz="0" w:space="0" w:color="auto"/>
                                        <w:right w:val="none" w:sz="0" w:space="0" w:color="auto"/>
                                      </w:divBdr>
                                      <w:divsChild>
                                        <w:div w:id="1397706108">
                                          <w:marLeft w:val="0"/>
                                          <w:marRight w:val="0"/>
                                          <w:marTop w:val="0"/>
                                          <w:marBottom w:val="0"/>
                                          <w:divBdr>
                                            <w:top w:val="none" w:sz="0" w:space="0" w:color="auto"/>
                                            <w:left w:val="none" w:sz="0" w:space="0" w:color="auto"/>
                                            <w:bottom w:val="none" w:sz="0" w:space="0" w:color="auto"/>
                                            <w:right w:val="none" w:sz="0" w:space="0" w:color="auto"/>
                                          </w:divBdr>
                                          <w:divsChild>
                                            <w:div w:id="476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465594">
      <w:bodyDiv w:val="1"/>
      <w:marLeft w:val="0"/>
      <w:marRight w:val="0"/>
      <w:marTop w:val="0"/>
      <w:marBottom w:val="0"/>
      <w:divBdr>
        <w:top w:val="none" w:sz="0" w:space="0" w:color="auto"/>
        <w:left w:val="none" w:sz="0" w:space="0" w:color="auto"/>
        <w:bottom w:val="none" w:sz="0" w:space="0" w:color="auto"/>
        <w:right w:val="none" w:sz="0" w:space="0" w:color="auto"/>
      </w:divBdr>
    </w:div>
    <w:div w:id="546913483">
      <w:bodyDiv w:val="1"/>
      <w:marLeft w:val="0"/>
      <w:marRight w:val="0"/>
      <w:marTop w:val="0"/>
      <w:marBottom w:val="0"/>
      <w:divBdr>
        <w:top w:val="none" w:sz="0" w:space="0" w:color="auto"/>
        <w:left w:val="none" w:sz="0" w:space="0" w:color="auto"/>
        <w:bottom w:val="none" w:sz="0" w:space="0" w:color="auto"/>
        <w:right w:val="none" w:sz="0" w:space="0" w:color="auto"/>
      </w:divBdr>
    </w:div>
    <w:div w:id="554047213">
      <w:bodyDiv w:val="1"/>
      <w:marLeft w:val="0"/>
      <w:marRight w:val="0"/>
      <w:marTop w:val="0"/>
      <w:marBottom w:val="0"/>
      <w:divBdr>
        <w:top w:val="none" w:sz="0" w:space="0" w:color="auto"/>
        <w:left w:val="none" w:sz="0" w:space="0" w:color="auto"/>
        <w:bottom w:val="none" w:sz="0" w:space="0" w:color="auto"/>
        <w:right w:val="none" w:sz="0" w:space="0" w:color="auto"/>
      </w:divBdr>
    </w:div>
    <w:div w:id="594484983">
      <w:bodyDiv w:val="1"/>
      <w:marLeft w:val="0"/>
      <w:marRight w:val="0"/>
      <w:marTop w:val="0"/>
      <w:marBottom w:val="0"/>
      <w:divBdr>
        <w:top w:val="none" w:sz="0" w:space="0" w:color="auto"/>
        <w:left w:val="none" w:sz="0" w:space="0" w:color="auto"/>
        <w:bottom w:val="none" w:sz="0" w:space="0" w:color="auto"/>
        <w:right w:val="none" w:sz="0" w:space="0" w:color="auto"/>
      </w:divBdr>
    </w:div>
    <w:div w:id="605163894">
      <w:bodyDiv w:val="1"/>
      <w:marLeft w:val="0"/>
      <w:marRight w:val="0"/>
      <w:marTop w:val="0"/>
      <w:marBottom w:val="0"/>
      <w:divBdr>
        <w:top w:val="none" w:sz="0" w:space="0" w:color="auto"/>
        <w:left w:val="none" w:sz="0" w:space="0" w:color="auto"/>
        <w:bottom w:val="none" w:sz="0" w:space="0" w:color="auto"/>
        <w:right w:val="none" w:sz="0" w:space="0" w:color="auto"/>
      </w:divBdr>
    </w:div>
    <w:div w:id="845511953">
      <w:bodyDiv w:val="1"/>
      <w:marLeft w:val="0"/>
      <w:marRight w:val="0"/>
      <w:marTop w:val="0"/>
      <w:marBottom w:val="0"/>
      <w:divBdr>
        <w:top w:val="none" w:sz="0" w:space="0" w:color="auto"/>
        <w:left w:val="none" w:sz="0" w:space="0" w:color="auto"/>
        <w:bottom w:val="none" w:sz="0" w:space="0" w:color="auto"/>
        <w:right w:val="none" w:sz="0" w:space="0" w:color="auto"/>
      </w:divBdr>
    </w:div>
    <w:div w:id="895353898">
      <w:bodyDiv w:val="1"/>
      <w:marLeft w:val="0"/>
      <w:marRight w:val="0"/>
      <w:marTop w:val="0"/>
      <w:marBottom w:val="0"/>
      <w:divBdr>
        <w:top w:val="none" w:sz="0" w:space="0" w:color="auto"/>
        <w:left w:val="none" w:sz="0" w:space="0" w:color="auto"/>
        <w:bottom w:val="none" w:sz="0" w:space="0" w:color="auto"/>
        <w:right w:val="none" w:sz="0" w:space="0" w:color="auto"/>
      </w:divBdr>
      <w:divsChild>
        <w:div w:id="682171176">
          <w:marLeft w:val="0"/>
          <w:marRight w:val="0"/>
          <w:marTop w:val="0"/>
          <w:marBottom w:val="0"/>
          <w:divBdr>
            <w:top w:val="none" w:sz="0" w:space="0" w:color="auto"/>
            <w:left w:val="none" w:sz="0" w:space="0" w:color="auto"/>
            <w:bottom w:val="none" w:sz="0" w:space="0" w:color="auto"/>
            <w:right w:val="none" w:sz="0" w:space="0" w:color="auto"/>
          </w:divBdr>
        </w:div>
        <w:div w:id="1547796152">
          <w:marLeft w:val="0"/>
          <w:marRight w:val="0"/>
          <w:marTop w:val="0"/>
          <w:marBottom w:val="0"/>
          <w:divBdr>
            <w:top w:val="none" w:sz="0" w:space="0" w:color="auto"/>
            <w:left w:val="none" w:sz="0" w:space="0" w:color="auto"/>
            <w:bottom w:val="none" w:sz="0" w:space="0" w:color="auto"/>
            <w:right w:val="none" w:sz="0" w:space="0" w:color="auto"/>
          </w:divBdr>
        </w:div>
        <w:div w:id="2019697319">
          <w:marLeft w:val="0"/>
          <w:marRight w:val="0"/>
          <w:marTop w:val="0"/>
          <w:marBottom w:val="0"/>
          <w:divBdr>
            <w:top w:val="none" w:sz="0" w:space="0" w:color="auto"/>
            <w:left w:val="none" w:sz="0" w:space="0" w:color="auto"/>
            <w:bottom w:val="none" w:sz="0" w:space="0" w:color="auto"/>
            <w:right w:val="none" w:sz="0" w:space="0" w:color="auto"/>
          </w:divBdr>
        </w:div>
        <w:div w:id="50731826">
          <w:marLeft w:val="0"/>
          <w:marRight w:val="0"/>
          <w:marTop w:val="0"/>
          <w:marBottom w:val="0"/>
          <w:divBdr>
            <w:top w:val="none" w:sz="0" w:space="0" w:color="auto"/>
            <w:left w:val="none" w:sz="0" w:space="0" w:color="auto"/>
            <w:bottom w:val="none" w:sz="0" w:space="0" w:color="auto"/>
            <w:right w:val="none" w:sz="0" w:space="0" w:color="auto"/>
          </w:divBdr>
        </w:div>
        <w:div w:id="1663584160">
          <w:marLeft w:val="0"/>
          <w:marRight w:val="0"/>
          <w:marTop w:val="0"/>
          <w:marBottom w:val="0"/>
          <w:divBdr>
            <w:top w:val="none" w:sz="0" w:space="0" w:color="auto"/>
            <w:left w:val="none" w:sz="0" w:space="0" w:color="auto"/>
            <w:bottom w:val="none" w:sz="0" w:space="0" w:color="auto"/>
            <w:right w:val="none" w:sz="0" w:space="0" w:color="auto"/>
          </w:divBdr>
        </w:div>
        <w:div w:id="1703748061">
          <w:marLeft w:val="0"/>
          <w:marRight w:val="0"/>
          <w:marTop w:val="0"/>
          <w:marBottom w:val="0"/>
          <w:divBdr>
            <w:top w:val="none" w:sz="0" w:space="0" w:color="auto"/>
            <w:left w:val="none" w:sz="0" w:space="0" w:color="auto"/>
            <w:bottom w:val="none" w:sz="0" w:space="0" w:color="auto"/>
            <w:right w:val="none" w:sz="0" w:space="0" w:color="auto"/>
          </w:divBdr>
        </w:div>
        <w:div w:id="848711951">
          <w:marLeft w:val="0"/>
          <w:marRight w:val="0"/>
          <w:marTop w:val="0"/>
          <w:marBottom w:val="0"/>
          <w:divBdr>
            <w:top w:val="none" w:sz="0" w:space="0" w:color="auto"/>
            <w:left w:val="none" w:sz="0" w:space="0" w:color="auto"/>
            <w:bottom w:val="none" w:sz="0" w:space="0" w:color="auto"/>
            <w:right w:val="none" w:sz="0" w:space="0" w:color="auto"/>
          </w:divBdr>
        </w:div>
        <w:div w:id="1299459850">
          <w:marLeft w:val="0"/>
          <w:marRight w:val="0"/>
          <w:marTop w:val="0"/>
          <w:marBottom w:val="0"/>
          <w:divBdr>
            <w:top w:val="none" w:sz="0" w:space="0" w:color="auto"/>
            <w:left w:val="none" w:sz="0" w:space="0" w:color="auto"/>
            <w:bottom w:val="none" w:sz="0" w:space="0" w:color="auto"/>
            <w:right w:val="none" w:sz="0" w:space="0" w:color="auto"/>
          </w:divBdr>
        </w:div>
        <w:div w:id="614140520">
          <w:marLeft w:val="0"/>
          <w:marRight w:val="0"/>
          <w:marTop w:val="0"/>
          <w:marBottom w:val="0"/>
          <w:divBdr>
            <w:top w:val="none" w:sz="0" w:space="0" w:color="auto"/>
            <w:left w:val="none" w:sz="0" w:space="0" w:color="auto"/>
            <w:bottom w:val="none" w:sz="0" w:space="0" w:color="auto"/>
            <w:right w:val="none" w:sz="0" w:space="0" w:color="auto"/>
          </w:divBdr>
        </w:div>
        <w:div w:id="883951415">
          <w:marLeft w:val="0"/>
          <w:marRight w:val="0"/>
          <w:marTop w:val="0"/>
          <w:marBottom w:val="0"/>
          <w:divBdr>
            <w:top w:val="none" w:sz="0" w:space="0" w:color="auto"/>
            <w:left w:val="none" w:sz="0" w:space="0" w:color="auto"/>
            <w:bottom w:val="none" w:sz="0" w:space="0" w:color="auto"/>
            <w:right w:val="none" w:sz="0" w:space="0" w:color="auto"/>
          </w:divBdr>
        </w:div>
        <w:div w:id="1635673852">
          <w:marLeft w:val="0"/>
          <w:marRight w:val="0"/>
          <w:marTop w:val="0"/>
          <w:marBottom w:val="0"/>
          <w:divBdr>
            <w:top w:val="none" w:sz="0" w:space="0" w:color="auto"/>
            <w:left w:val="none" w:sz="0" w:space="0" w:color="auto"/>
            <w:bottom w:val="none" w:sz="0" w:space="0" w:color="auto"/>
            <w:right w:val="none" w:sz="0" w:space="0" w:color="auto"/>
          </w:divBdr>
        </w:div>
        <w:div w:id="1727335318">
          <w:marLeft w:val="0"/>
          <w:marRight w:val="0"/>
          <w:marTop w:val="0"/>
          <w:marBottom w:val="0"/>
          <w:divBdr>
            <w:top w:val="none" w:sz="0" w:space="0" w:color="auto"/>
            <w:left w:val="none" w:sz="0" w:space="0" w:color="auto"/>
            <w:bottom w:val="none" w:sz="0" w:space="0" w:color="auto"/>
            <w:right w:val="none" w:sz="0" w:space="0" w:color="auto"/>
          </w:divBdr>
        </w:div>
        <w:div w:id="1923568752">
          <w:marLeft w:val="0"/>
          <w:marRight w:val="0"/>
          <w:marTop w:val="0"/>
          <w:marBottom w:val="0"/>
          <w:divBdr>
            <w:top w:val="none" w:sz="0" w:space="0" w:color="auto"/>
            <w:left w:val="none" w:sz="0" w:space="0" w:color="auto"/>
            <w:bottom w:val="none" w:sz="0" w:space="0" w:color="auto"/>
            <w:right w:val="none" w:sz="0" w:space="0" w:color="auto"/>
          </w:divBdr>
        </w:div>
        <w:div w:id="1709185428">
          <w:marLeft w:val="0"/>
          <w:marRight w:val="0"/>
          <w:marTop w:val="0"/>
          <w:marBottom w:val="0"/>
          <w:divBdr>
            <w:top w:val="none" w:sz="0" w:space="0" w:color="auto"/>
            <w:left w:val="none" w:sz="0" w:space="0" w:color="auto"/>
            <w:bottom w:val="none" w:sz="0" w:space="0" w:color="auto"/>
            <w:right w:val="none" w:sz="0" w:space="0" w:color="auto"/>
          </w:divBdr>
        </w:div>
        <w:div w:id="1384914671">
          <w:marLeft w:val="0"/>
          <w:marRight w:val="0"/>
          <w:marTop w:val="0"/>
          <w:marBottom w:val="0"/>
          <w:divBdr>
            <w:top w:val="none" w:sz="0" w:space="0" w:color="auto"/>
            <w:left w:val="none" w:sz="0" w:space="0" w:color="auto"/>
            <w:bottom w:val="none" w:sz="0" w:space="0" w:color="auto"/>
            <w:right w:val="none" w:sz="0" w:space="0" w:color="auto"/>
          </w:divBdr>
        </w:div>
        <w:div w:id="1067190519">
          <w:marLeft w:val="0"/>
          <w:marRight w:val="0"/>
          <w:marTop w:val="0"/>
          <w:marBottom w:val="0"/>
          <w:divBdr>
            <w:top w:val="none" w:sz="0" w:space="0" w:color="auto"/>
            <w:left w:val="none" w:sz="0" w:space="0" w:color="auto"/>
            <w:bottom w:val="none" w:sz="0" w:space="0" w:color="auto"/>
            <w:right w:val="none" w:sz="0" w:space="0" w:color="auto"/>
          </w:divBdr>
        </w:div>
        <w:div w:id="1917858275">
          <w:marLeft w:val="0"/>
          <w:marRight w:val="0"/>
          <w:marTop w:val="0"/>
          <w:marBottom w:val="0"/>
          <w:divBdr>
            <w:top w:val="none" w:sz="0" w:space="0" w:color="auto"/>
            <w:left w:val="none" w:sz="0" w:space="0" w:color="auto"/>
            <w:bottom w:val="none" w:sz="0" w:space="0" w:color="auto"/>
            <w:right w:val="none" w:sz="0" w:space="0" w:color="auto"/>
          </w:divBdr>
        </w:div>
        <w:div w:id="1453089286">
          <w:marLeft w:val="0"/>
          <w:marRight w:val="0"/>
          <w:marTop w:val="0"/>
          <w:marBottom w:val="0"/>
          <w:divBdr>
            <w:top w:val="none" w:sz="0" w:space="0" w:color="auto"/>
            <w:left w:val="none" w:sz="0" w:space="0" w:color="auto"/>
            <w:bottom w:val="none" w:sz="0" w:space="0" w:color="auto"/>
            <w:right w:val="none" w:sz="0" w:space="0" w:color="auto"/>
          </w:divBdr>
        </w:div>
      </w:divsChild>
    </w:div>
    <w:div w:id="920262616">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11881675">
      <w:bodyDiv w:val="1"/>
      <w:marLeft w:val="0"/>
      <w:marRight w:val="0"/>
      <w:marTop w:val="0"/>
      <w:marBottom w:val="0"/>
      <w:divBdr>
        <w:top w:val="none" w:sz="0" w:space="0" w:color="auto"/>
        <w:left w:val="none" w:sz="0" w:space="0" w:color="auto"/>
        <w:bottom w:val="none" w:sz="0" w:space="0" w:color="auto"/>
        <w:right w:val="none" w:sz="0" w:space="0" w:color="auto"/>
      </w:divBdr>
    </w:div>
    <w:div w:id="1029642703">
      <w:bodyDiv w:val="1"/>
      <w:marLeft w:val="0"/>
      <w:marRight w:val="0"/>
      <w:marTop w:val="0"/>
      <w:marBottom w:val="0"/>
      <w:divBdr>
        <w:top w:val="none" w:sz="0" w:space="0" w:color="auto"/>
        <w:left w:val="none" w:sz="0" w:space="0" w:color="auto"/>
        <w:bottom w:val="none" w:sz="0" w:space="0" w:color="auto"/>
        <w:right w:val="none" w:sz="0" w:space="0" w:color="auto"/>
      </w:divBdr>
    </w:div>
    <w:div w:id="1086733534">
      <w:bodyDiv w:val="1"/>
      <w:marLeft w:val="0"/>
      <w:marRight w:val="0"/>
      <w:marTop w:val="0"/>
      <w:marBottom w:val="0"/>
      <w:divBdr>
        <w:top w:val="none" w:sz="0" w:space="0" w:color="auto"/>
        <w:left w:val="none" w:sz="0" w:space="0" w:color="auto"/>
        <w:bottom w:val="none" w:sz="0" w:space="0" w:color="auto"/>
        <w:right w:val="none" w:sz="0" w:space="0" w:color="auto"/>
      </w:divBdr>
    </w:div>
    <w:div w:id="1093741376">
      <w:bodyDiv w:val="1"/>
      <w:marLeft w:val="0"/>
      <w:marRight w:val="0"/>
      <w:marTop w:val="0"/>
      <w:marBottom w:val="0"/>
      <w:divBdr>
        <w:top w:val="none" w:sz="0" w:space="0" w:color="auto"/>
        <w:left w:val="none" w:sz="0" w:space="0" w:color="auto"/>
        <w:bottom w:val="none" w:sz="0" w:space="0" w:color="auto"/>
        <w:right w:val="none" w:sz="0" w:space="0" w:color="auto"/>
      </w:divBdr>
    </w:div>
    <w:div w:id="1104228251">
      <w:bodyDiv w:val="1"/>
      <w:marLeft w:val="0"/>
      <w:marRight w:val="0"/>
      <w:marTop w:val="0"/>
      <w:marBottom w:val="0"/>
      <w:divBdr>
        <w:top w:val="none" w:sz="0" w:space="0" w:color="auto"/>
        <w:left w:val="none" w:sz="0" w:space="0" w:color="auto"/>
        <w:bottom w:val="none" w:sz="0" w:space="0" w:color="auto"/>
        <w:right w:val="none" w:sz="0" w:space="0" w:color="auto"/>
      </w:divBdr>
    </w:div>
    <w:div w:id="1110584373">
      <w:bodyDiv w:val="1"/>
      <w:marLeft w:val="0"/>
      <w:marRight w:val="0"/>
      <w:marTop w:val="0"/>
      <w:marBottom w:val="0"/>
      <w:divBdr>
        <w:top w:val="none" w:sz="0" w:space="0" w:color="auto"/>
        <w:left w:val="none" w:sz="0" w:space="0" w:color="auto"/>
        <w:bottom w:val="none" w:sz="0" w:space="0" w:color="auto"/>
        <w:right w:val="none" w:sz="0" w:space="0" w:color="auto"/>
      </w:divBdr>
    </w:div>
    <w:div w:id="1113481326">
      <w:bodyDiv w:val="1"/>
      <w:marLeft w:val="0"/>
      <w:marRight w:val="0"/>
      <w:marTop w:val="0"/>
      <w:marBottom w:val="0"/>
      <w:divBdr>
        <w:top w:val="none" w:sz="0" w:space="0" w:color="auto"/>
        <w:left w:val="none" w:sz="0" w:space="0" w:color="auto"/>
        <w:bottom w:val="none" w:sz="0" w:space="0" w:color="auto"/>
        <w:right w:val="none" w:sz="0" w:space="0" w:color="auto"/>
      </w:divBdr>
      <w:divsChild>
        <w:div w:id="1341588111">
          <w:marLeft w:val="0"/>
          <w:marRight w:val="0"/>
          <w:marTop w:val="0"/>
          <w:marBottom w:val="0"/>
          <w:divBdr>
            <w:top w:val="none" w:sz="0" w:space="0" w:color="auto"/>
            <w:left w:val="none" w:sz="0" w:space="0" w:color="auto"/>
            <w:bottom w:val="none" w:sz="0" w:space="0" w:color="auto"/>
            <w:right w:val="none" w:sz="0" w:space="0" w:color="auto"/>
          </w:divBdr>
          <w:divsChild>
            <w:div w:id="73672215">
              <w:marLeft w:val="0"/>
              <w:marRight w:val="0"/>
              <w:marTop w:val="0"/>
              <w:marBottom w:val="0"/>
              <w:divBdr>
                <w:top w:val="none" w:sz="0" w:space="0" w:color="auto"/>
                <w:left w:val="none" w:sz="0" w:space="0" w:color="auto"/>
                <w:bottom w:val="none" w:sz="0" w:space="0" w:color="auto"/>
                <w:right w:val="none" w:sz="0" w:space="0" w:color="auto"/>
              </w:divBdr>
              <w:divsChild>
                <w:div w:id="469127410">
                  <w:marLeft w:val="0"/>
                  <w:marRight w:val="0"/>
                  <w:marTop w:val="0"/>
                  <w:marBottom w:val="0"/>
                  <w:divBdr>
                    <w:top w:val="none" w:sz="0" w:space="0" w:color="auto"/>
                    <w:left w:val="none" w:sz="0" w:space="0" w:color="auto"/>
                    <w:bottom w:val="none" w:sz="0" w:space="0" w:color="auto"/>
                    <w:right w:val="none" w:sz="0" w:space="0" w:color="auto"/>
                  </w:divBdr>
                  <w:divsChild>
                    <w:div w:id="309093534">
                      <w:marLeft w:val="0"/>
                      <w:marRight w:val="0"/>
                      <w:marTop w:val="0"/>
                      <w:marBottom w:val="0"/>
                      <w:divBdr>
                        <w:top w:val="none" w:sz="0" w:space="0" w:color="auto"/>
                        <w:left w:val="none" w:sz="0" w:space="0" w:color="auto"/>
                        <w:bottom w:val="none" w:sz="0" w:space="0" w:color="auto"/>
                        <w:right w:val="none" w:sz="0" w:space="0" w:color="auto"/>
                      </w:divBdr>
                      <w:divsChild>
                        <w:div w:id="1139956177">
                          <w:marLeft w:val="0"/>
                          <w:marRight w:val="0"/>
                          <w:marTop w:val="0"/>
                          <w:marBottom w:val="0"/>
                          <w:divBdr>
                            <w:top w:val="none" w:sz="0" w:space="0" w:color="auto"/>
                            <w:left w:val="none" w:sz="0" w:space="0" w:color="auto"/>
                            <w:bottom w:val="none" w:sz="0" w:space="0" w:color="auto"/>
                            <w:right w:val="none" w:sz="0" w:space="0" w:color="auto"/>
                          </w:divBdr>
                          <w:divsChild>
                            <w:div w:id="1329364312">
                              <w:marLeft w:val="0"/>
                              <w:marRight w:val="0"/>
                              <w:marTop w:val="0"/>
                              <w:marBottom w:val="0"/>
                              <w:divBdr>
                                <w:top w:val="none" w:sz="0" w:space="0" w:color="auto"/>
                                <w:left w:val="none" w:sz="0" w:space="0" w:color="auto"/>
                                <w:bottom w:val="none" w:sz="0" w:space="0" w:color="auto"/>
                                <w:right w:val="none" w:sz="0" w:space="0" w:color="auto"/>
                              </w:divBdr>
                              <w:divsChild>
                                <w:div w:id="1873885900">
                                  <w:marLeft w:val="0"/>
                                  <w:marRight w:val="0"/>
                                  <w:marTop w:val="0"/>
                                  <w:marBottom w:val="0"/>
                                  <w:divBdr>
                                    <w:top w:val="none" w:sz="0" w:space="0" w:color="auto"/>
                                    <w:left w:val="none" w:sz="0" w:space="0" w:color="auto"/>
                                    <w:bottom w:val="none" w:sz="0" w:space="0" w:color="auto"/>
                                    <w:right w:val="none" w:sz="0" w:space="0" w:color="auto"/>
                                  </w:divBdr>
                                  <w:divsChild>
                                    <w:div w:id="308756237">
                                      <w:marLeft w:val="0"/>
                                      <w:marRight w:val="0"/>
                                      <w:marTop w:val="0"/>
                                      <w:marBottom w:val="0"/>
                                      <w:divBdr>
                                        <w:top w:val="none" w:sz="0" w:space="0" w:color="auto"/>
                                        <w:left w:val="none" w:sz="0" w:space="0" w:color="auto"/>
                                        <w:bottom w:val="none" w:sz="0" w:space="0" w:color="auto"/>
                                        <w:right w:val="none" w:sz="0" w:space="0" w:color="auto"/>
                                      </w:divBdr>
                                      <w:divsChild>
                                        <w:div w:id="1131896936">
                                          <w:marLeft w:val="0"/>
                                          <w:marRight w:val="0"/>
                                          <w:marTop w:val="0"/>
                                          <w:marBottom w:val="0"/>
                                          <w:divBdr>
                                            <w:top w:val="none" w:sz="0" w:space="0" w:color="auto"/>
                                            <w:left w:val="none" w:sz="0" w:space="0" w:color="auto"/>
                                            <w:bottom w:val="none" w:sz="0" w:space="0" w:color="auto"/>
                                            <w:right w:val="none" w:sz="0" w:space="0" w:color="auto"/>
                                          </w:divBdr>
                                          <w:divsChild>
                                            <w:div w:id="146643385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sChild>
                                                    <w:div w:id="1756436473">
                                                      <w:marLeft w:val="0"/>
                                                      <w:marRight w:val="0"/>
                                                      <w:marTop w:val="0"/>
                                                      <w:marBottom w:val="0"/>
                                                      <w:divBdr>
                                                        <w:top w:val="none" w:sz="0" w:space="0" w:color="auto"/>
                                                        <w:left w:val="none" w:sz="0" w:space="0" w:color="auto"/>
                                                        <w:bottom w:val="none" w:sz="0" w:space="0" w:color="auto"/>
                                                        <w:right w:val="none" w:sz="0" w:space="0" w:color="auto"/>
                                                      </w:divBdr>
                                                      <w:divsChild>
                                                        <w:div w:id="2121028309">
                                                          <w:marLeft w:val="0"/>
                                                          <w:marRight w:val="0"/>
                                                          <w:marTop w:val="0"/>
                                                          <w:marBottom w:val="0"/>
                                                          <w:divBdr>
                                                            <w:top w:val="none" w:sz="0" w:space="0" w:color="auto"/>
                                                            <w:left w:val="none" w:sz="0" w:space="0" w:color="auto"/>
                                                            <w:bottom w:val="none" w:sz="0" w:space="0" w:color="auto"/>
                                                            <w:right w:val="none" w:sz="0" w:space="0" w:color="auto"/>
                                                          </w:divBdr>
                                                          <w:divsChild>
                                                            <w:div w:id="458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77967">
                          <w:marLeft w:val="0"/>
                          <w:marRight w:val="0"/>
                          <w:marTop w:val="0"/>
                          <w:marBottom w:val="0"/>
                          <w:divBdr>
                            <w:top w:val="none" w:sz="0" w:space="0" w:color="auto"/>
                            <w:left w:val="none" w:sz="0" w:space="0" w:color="auto"/>
                            <w:bottom w:val="none" w:sz="0" w:space="0" w:color="auto"/>
                            <w:right w:val="none" w:sz="0" w:space="0" w:color="auto"/>
                          </w:divBdr>
                          <w:divsChild>
                            <w:div w:id="1648322886">
                              <w:marLeft w:val="0"/>
                              <w:marRight w:val="0"/>
                              <w:marTop w:val="0"/>
                              <w:marBottom w:val="0"/>
                              <w:divBdr>
                                <w:top w:val="none" w:sz="0" w:space="0" w:color="auto"/>
                                <w:left w:val="none" w:sz="0" w:space="0" w:color="auto"/>
                                <w:bottom w:val="none" w:sz="0" w:space="0" w:color="auto"/>
                                <w:right w:val="none" w:sz="0" w:space="0" w:color="auto"/>
                              </w:divBdr>
                              <w:divsChild>
                                <w:div w:id="720373397">
                                  <w:marLeft w:val="0"/>
                                  <w:marRight w:val="0"/>
                                  <w:marTop w:val="0"/>
                                  <w:marBottom w:val="0"/>
                                  <w:divBdr>
                                    <w:top w:val="none" w:sz="0" w:space="0" w:color="auto"/>
                                    <w:left w:val="none" w:sz="0" w:space="0" w:color="auto"/>
                                    <w:bottom w:val="none" w:sz="0" w:space="0" w:color="auto"/>
                                    <w:right w:val="none" w:sz="0" w:space="0" w:color="auto"/>
                                  </w:divBdr>
                                  <w:divsChild>
                                    <w:div w:id="1015960149">
                                      <w:marLeft w:val="0"/>
                                      <w:marRight w:val="0"/>
                                      <w:marTop w:val="0"/>
                                      <w:marBottom w:val="0"/>
                                      <w:divBdr>
                                        <w:top w:val="none" w:sz="0" w:space="0" w:color="auto"/>
                                        <w:left w:val="none" w:sz="0" w:space="0" w:color="auto"/>
                                        <w:bottom w:val="none" w:sz="0" w:space="0" w:color="auto"/>
                                        <w:right w:val="none" w:sz="0" w:space="0" w:color="auto"/>
                                      </w:divBdr>
                                      <w:divsChild>
                                        <w:div w:id="134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5179">
                                  <w:marLeft w:val="0"/>
                                  <w:marRight w:val="0"/>
                                  <w:marTop w:val="0"/>
                                  <w:marBottom w:val="0"/>
                                  <w:divBdr>
                                    <w:top w:val="none" w:sz="0" w:space="0" w:color="auto"/>
                                    <w:left w:val="none" w:sz="0" w:space="0" w:color="auto"/>
                                    <w:bottom w:val="none" w:sz="0" w:space="0" w:color="auto"/>
                                    <w:right w:val="none" w:sz="0" w:space="0" w:color="auto"/>
                                  </w:divBdr>
                                  <w:divsChild>
                                    <w:div w:id="2043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4925">
                          <w:marLeft w:val="0"/>
                          <w:marRight w:val="0"/>
                          <w:marTop w:val="0"/>
                          <w:marBottom w:val="0"/>
                          <w:divBdr>
                            <w:top w:val="none" w:sz="0" w:space="0" w:color="auto"/>
                            <w:left w:val="none" w:sz="0" w:space="0" w:color="auto"/>
                            <w:bottom w:val="none" w:sz="0" w:space="0" w:color="auto"/>
                            <w:right w:val="none" w:sz="0" w:space="0" w:color="auto"/>
                          </w:divBdr>
                          <w:divsChild>
                            <w:div w:id="1038435327">
                              <w:marLeft w:val="0"/>
                              <w:marRight w:val="0"/>
                              <w:marTop w:val="0"/>
                              <w:marBottom w:val="0"/>
                              <w:divBdr>
                                <w:top w:val="none" w:sz="0" w:space="0" w:color="auto"/>
                                <w:left w:val="none" w:sz="0" w:space="0" w:color="auto"/>
                                <w:bottom w:val="none" w:sz="0" w:space="0" w:color="auto"/>
                                <w:right w:val="none" w:sz="0" w:space="0" w:color="auto"/>
                              </w:divBdr>
                              <w:divsChild>
                                <w:div w:id="258493514">
                                  <w:marLeft w:val="0"/>
                                  <w:marRight w:val="0"/>
                                  <w:marTop w:val="0"/>
                                  <w:marBottom w:val="0"/>
                                  <w:divBdr>
                                    <w:top w:val="none" w:sz="0" w:space="0" w:color="auto"/>
                                    <w:left w:val="none" w:sz="0" w:space="0" w:color="auto"/>
                                    <w:bottom w:val="none" w:sz="0" w:space="0" w:color="auto"/>
                                    <w:right w:val="none" w:sz="0" w:space="0" w:color="auto"/>
                                  </w:divBdr>
                                  <w:divsChild>
                                    <w:div w:id="820999764">
                                      <w:marLeft w:val="0"/>
                                      <w:marRight w:val="0"/>
                                      <w:marTop w:val="0"/>
                                      <w:marBottom w:val="0"/>
                                      <w:divBdr>
                                        <w:top w:val="none" w:sz="0" w:space="0" w:color="auto"/>
                                        <w:left w:val="none" w:sz="0" w:space="0" w:color="auto"/>
                                        <w:bottom w:val="none" w:sz="0" w:space="0" w:color="auto"/>
                                        <w:right w:val="none" w:sz="0" w:space="0" w:color="auto"/>
                                      </w:divBdr>
                                      <w:divsChild>
                                        <w:div w:id="1110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83">
                                  <w:marLeft w:val="0"/>
                                  <w:marRight w:val="0"/>
                                  <w:marTop w:val="0"/>
                                  <w:marBottom w:val="0"/>
                                  <w:divBdr>
                                    <w:top w:val="none" w:sz="0" w:space="0" w:color="auto"/>
                                    <w:left w:val="none" w:sz="0" w:space="0" w:color="auto"/>
                                    <w:bottom w:val="none" w:sz="0" w:space="0" w:color="auto"/>
                                    <w:right w:val="none" w:sz="0" w:space="0" w:color="auto"/>
                                  </w:divBdr>
                                  <w:divsChild>
                                    <w:div w:id="1667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0250">
                          <w:marLeft w:val="0"/>
                          <w:marRight w:val="0"/>
                          <w:marTop w:val="0"/>
                          <w:marBottom w:val="0"/>
                          <w:divBdr>
                            <w:top w:val="none" w:sz="0" w:space="0" w:color="auto"/>
                            <w:left w:val="none" w:sz="0" w:space="0" w:color="auto"/>
                            <w:bottom w:val="none" w:sz="0" w:space="0" w:color="auto"/>
                            <w:right w:val="none" w:sz="0" w:space="0" w:color="auto"/>
                          </w:divBdr>
                          <w:divsChild>
                            <w:div w:id="1741560150">
                              <w:marLeft w:val="0"/>
                              <w:marRight w:val="0"/>
                              <w:marTop w:val="0"/>
                              <w:marBottom w:val="0"/>
                              <w:divBdr>
                                <w:top w:val="none" w:sz="0" w:space="0" w:color="auto"/>
                                <w:left w:val="none" w:sz="0" w:space="0" w:color="auto"/>
                                <w:bottom w:val="none" w:sz="0" w:space="0" w:color="auto"/>
                                <w:right w:val="none" w:sz="0" w:space="0" w:color="auto"/>
                              </w:divBdr>
                              <w:divsChild>
                                <w:div w:id="1988197433">
                                  <w:marLeft w:val="0"/>
                                  <w:marRight w:val="0"/>
                                  <w:marTop w:val="0"/>
                                  <w:marBottom w:val="0"/>
                                  <w:divBdr>
                                    <w:top w:val="none" w:sz="0" w:space="0" w:color="auto"/>
                                    <w:left w:val="none" w:sz="0" w:space="0" w:color="auto"/>
                                    <w:bottom w:val="none" w:sz="0" w:space="0" w:color="auto"/>
                                    <w:right w:val="none" w:sz="0" w:space="0" w:color="auto"/>
                                  </w:divBdr>
                                  <w:divsChild>
                                    <w:div w:id="561521032">
                                      <w:marLeft w:val="0"/>
                                      <w:marRight w:val="0"/>
                                      <w:marTop w:val="0"/>
                                      <w:marBottom w:val="0"/>
                                      <w:divBdr>
                                        <w:top w:val="none" w:sz="0" w:space="0" w:color="auto"/>
                                        <w:left w:val="none" w:sz="0" w:space="0" w:color="auto"/>
                                        <w:bottom w:val="none" w:sz="0" w:space="0" w:color="auto"/>
                                        <w:right w:val="none" w:sz="0" w:space="0" w:color="auto"/>
                                      </w:divBdr>
                                      <w:divsChild>
                                        <w:div w:id="14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241">
                                  <w:marLeft w:val="0"/>
                                  <w:marRight w:val="0"/>
                                  <w:marTop w:val="0"/>
                                  <w:marBottom w:val="0"/>
                                  <w:divBdr>
                                    <w:top w:val="none" w:sz="0" w:space="0" w:color="auto"/>
                                    <w:left w:val="none" w:sz="0" w:space="0" w:color="auto"/>
                                    <w:bottom w:val="none" w:sz="0" w:space="0" w:color="auto"/>
                                    <w:right w:val="none" w:sz="0" w:space="0" w:color="auto"/>
                                  </w:divBdr>
                                  <w:divsChild>
                                    <w:div w:id="14022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5339">
                          <w:marLeft w:val="0"/>
                          <w:marRight w:val="0"/>
                          <w:marTop w:val="0"/>
                          <w:marBottom w:val="0"/>
                          <w:divBdr>
                            <w:top w:val="none" w:sz="0" w:space="0" w:color="auto"/>
                            <w:left w:val="none" w:sz="0" w:space="0" w:color="auto"/>
                            <w:bottom w:val="none" w:sz="0" w:space="0" w:color="auto"/>
                            <w:right w:val="none" w:sz="0" w:space="0" w:color="auto"/>
                          </w:divBdr>
                          <w:divsChild>
                            <w:div w:id="242835920">
                              <w:marLeft w:val="0"/>
                              <w:marRight w:val="0"/>
                              <w:marTop w:val="0"/>
                              <w:marBottom w:val="0"/>
                              <w:divBdr>
                                <w:top w:val="none" w:sz="0" w:space="0" w:color="auto"/>
                                <w:left w:val="none" w:sz="0" w:space="0" w:color="auto"/>
                                <w:bottom w:val="none" w:sz="0" w:space="0" w:color="auto"/>
                                <w:right w:val="none" w:sz="0" w:space="0" w:color="auto"/>
                              </w:divBdr>
                              <w:divsChild>
                                <w:div w:id="2056736394">
                                  <w:marLeft w:val="0"/>
                                  <w:marRight w:val="0"/>
                                  <w:marTop w:val="0"/>
                                  <w:marBottom w:val="0"/>
                                  <w:divBdr>
                                    <w:top w:val="none" w:sz="0" w:space="0" w:color="auto"/>
                                    <w:left w:val="none" w:sz="0" w:space="0" w:color="auto"/>
                                    <w:bottom w:val="none" w:sz="0" w:space="0" w:color="auto"/>
                                    <w:right w:val="none" w:sz="0" w:space="0" w:color="auto"/>
                                  </w:divBdr>
                                  <w:divsChild>
                                    <w:div w:id="739791384">
                                      <w:marLeft w:val="0"/>
                                      <w:marRight w:val="0"/>
                                      <w:marTop w:val="0"/>
                                      <w:marBottom w:val="0"/>
                                      <w:divBdr>
                                        <w:top w:val="none" w:sz="0" w:space="0" w:color="auto"/>
                                        <w:left w:val="none" w:sz="0" w:space="0" w:color="auto"/>
                                        <w:bottom w:val="none" w:sz="0" w:space="0" w:color="auto"/>
                                        <w:right w:val="none" w:sz="0" w:space="0" w:color="auto"/>
                                      </w:divBdr>
                                      <w:divsChild>
                                        <w:div w:id="7082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552">
                                  <w:marLeft w:val="0"/>
                                  <w:marRight w:val="0"/>
                                  <w:marTop w:val="0"/>
                                  <w:marBottom w:val="0"/>
                                  <w:divBdr>
                                    <w:top w:val="none" w:sz="0" w:space="0" w:color="auto"/>
                                    <w:left w:val="none" w:sz="0" w:space="0" w:color="auto"/>
                                    <w:bottom w:val="none" w:sz="0" w:space="0" w:color="auto"/>
                                    <w:right w:val="none" w:sz="0" w:space="0" w:color="auto"/>
                                  </w:divBdr>
                                  <w:divsChild>
                                    <w:div w:id="870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010">
                          <w:marLeft w:val="0"/>
                          <w:marRight w:val="0"/>
                          <w:marTop w:val="0"/>
                          <w:marBottom w:val="0"/>
                          <w:divBdr>
                            <w:top w:val="none" w:sz="0" w:space="0" w:color="auto"/>
                            <w:left w:val="none" w:sz="0" w:space="0" w:color="auto"/>
                            <w:bottom w:val="none" w:sz="0" w:space="0" w:color="auto"/>
                            <w:right w:val="none" w:sz="0" w:space="0" w:color="auto"/>
                          </w:divBdr>
                          <w:divsChild>
                            <w:div w:id="1067994278">
                              <w:marLeft w:val="0"/>
                              <w:marRight w:val="0"/>
                              <w:marTop w:val="0"/>
                              <w:marBottom w:val="0"/>
                              <w:divBdr>
                                <w:top w:val="none" w:sz="0" w:space="0" w:color="auto"/>
                                <w:left w:val="none" w:sz="0" w:space="0" w:color="auto"/>
                                <w:bottom w:val="none" w:sz="0" w:space="0" w:color="auto"/>
                                <w:right w:val="none" w:sz="0" w:space="0" w:color="auto"/>
                              </w:divBdr>
                              <w:divsChild>
                                <w:div w:id="1255549062">
                                  <w:marLeft w:val="0"/>
                                  <w:marRight w:val="0"/>
                                  <w:marTop w:val="0"/>
                                  <w:marBottom w:val="0"/>
                                  <w:divBdr>
                                    <w:top w:val="none" w:sz="0" w:space="0" w:color="auto"/>
                                    <w:left w:val="none" w:sz="0" w:space="0" w:color="auto"/>
                                    <w:bottom w:val="none" w:sz="0" w:space="0" w:color="auto"/>
                                    <w:right w:val="none" w:sz="0" w:space="0" w:color="auto"/>
                                  </w:divBdr>
                                  <w:divsChild>
                                    <w:div w:id="10456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0739">
                          <w:marLeft w:val="0"/>
                          <w:marRight w:val="0"/>
                          <w:marTop w:val="0"/>
                          <w:marBottom w:val="0"/>
                          <w:divBdr>
                            <w:top w:val="none" w:sz="0" w:space="0" w:color="auto"/>
                            <w:left w:val="none" w:sz="0" w:space="0" w:color="auto"/>
                            <w:bottom w:val="none" w:sz="0" w:space="0" w:color="auto"/>
                            <w:right w:val="none" w:sz="0" w:space="0" w:color="auto"/>
                          </w:divBdr>
                          <w:divsChild>
                            <w:div w:id="1631938829">
                              <w:marLeft w:val="0"/>
                              <w:marRight w:val="0"/>
                              <w:marTop w:val="0"/>
                              <w:marBottom w:val="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sChild>
                                    <w:div w:id="299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4531">
                          <w:marLeft w:val="0"/>
                          <w:marRight w:val="0"/>
                          <w:marTop w:val="0"/>
                          <w:marBottom w:val="0"/>
                          <w:divBdr>
                            <w:top w:val="none" w:sz="0" w:space="0" w:color="auto"/>
                            <w:left w:val="none" w:sz="0" w:space="0" w:color="auto"/>
                            <w:bottom w:val="none" w:sz="0" w:space="0" w:color="auto"/>
                            <w:right w:val="none" w:sz="0" w:space="0" w:color="auto"/>
                          </w:divBdr>
                          <w:divsChild>
                            <w:div w:id="299502649">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sChild>
                                    <w:div w:id="1014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10482">
      <w:bodyDiv w:val="1"/>
      <w:marLeft w:val="0"/>
      <w:marRight w:val="0"/>
      <w:marTop w:val="0"/>
      <w:marBottom w:val="0"/>
      <w:divBdr>
        <w:top w:val="none" w:sz="0" w:space="0" w:color="auto"/>
        <w:left w:val="none" w:sz="0" w:space="0" w:color="auto"/>
        <w:bottom w:val="none" w:sz="0" w:space="0" w:color="auto"/>
        <w:right w:val="none" w:sz="0" w:space="0" w:color="auto"/>
      </w:divBdr>
      <w:divsChild>
        <w:div w:id="1690909542">
          <w:marLeft w:val="0"/>
          <w:marRight w:val="0"/>
          <w:marTop w:val="0"/>
          <w:marBottom w:val="0"/>
          <w:divBdr>
            <w:top w:val="none" w:sz="0" w:space="0" w:color="auto"/>
            <w:left w:val="none" w:sz="0" w:space="0" w:color="auto"/>
            <w:bottom w:val="none" w:sz="0" w:space="0" w:color="auto"/>
            <w:right w:val="none" w:sz="0" w:space="0" w:color="auto"/>
          </w:divBdr>
          <w:divsChild>
            <w:div w:id="792284301">
              <w:marLeft w:val="0"/>
              <w:marRight w:val="0"/>
              <w:marTop w:val="0"/>
              <w:marBottom w:val="0"/>
              <w:divBdr>
                <w:top w:val="none" w:sz="0" w:space="0" w:color="auto"/>
                <w:left w:val="none" w:sz="0" w:space="0" w:color="auto"/>
                <w:bottom w:val="none" w:sz="0" w:space="0" w:color="auto"/>
                <w:right w:val="none" w:sz="0" w:space="0" w:color="auto"/>
              </w:divBdr>
              <w:divsChild>
                <w:div w:id="164636953">
                  <w:marLeft w:val="0"/>
                  <w:marRight w:val="0"/>
                  <w:marTop w:val="0"/>
                  <w:marBottom w:val="0"/>
                  <w:divBdr>
                    <w:top w:val="none" w:sz="0" w:space="0" w:color="auto"/>
                    <w:left w:val="none" w:sz="0" w:space="0" w:color="auto"/>
                    <w:bottom w:val="none" w:sz="0" w:space="0" w:color="auto"/>
                    <w:right w:val="none" w:sz="0" w:space="0" w:color="auto"/>
                  </w:divBdr>
                  <w:divsChild>
                    <w:div w:id="642739952">
                      <w:marLeft w:val="0"/>
                      <w:marRight w:val="0"/>
                      <w:marTop w:val="0"/>
                      <w:marBottom w:val="0"/>
                      <w:divBdr>
                        <w:top w:val="none" w:sz="0" w:space="0" w:color="auto"/>
                        <w:left w:val="none" w:sz="0" w:space="0" w:color="auto"/>
                        <w:bottom w:val="none" w:sz="0" w:space="0" w:color="auto"/>
                        <w:right w:val="none" w:sz="0" w:space="0" w:color="auto"/>
                      </w:divBdr>
                      <w:divsChild>
                        <w:div w:id="747580930">
                          <w:marLeft w:val="0"/>
                          <w:marRight w:val="0"/>
                          <w:marTop w:val="0"/>
                          <w:marBottom w:val="0"/>
                          <w:divBdr>
                            <w:top w:val="none" w:sz="0" w:space="0" w:color="auto"/>
                            <w:left w:val="none" w:sz="0" w:space="0" w:color="auto"/>
                            <w:bottom w:val="none" w:sz="0" w:space="0" w:color="auto"/>
                            <w:right w:val="none" w:sz="0" w:space="0" w:color="auto"/>
                          </w:divBdr>
                          <w:divsChild>
                            <w:div w:id="269626229">
                              <w:marLeft w:val="0"/>
                              <w:marRight w:val="0"/>
                              <w:marTop w:val="0"/>
                              <w:marBottom w:val="0"/>
                              <w:divBdr>
                                <w:top w:val="none" w:sz="0" w:space="0" w:color="auto"/>
                                <w:left w:val="none" w:sz="0" w:space="0" w:color="auto"/>
                                <w:bottom w:val="none" w:sz="0" w:space="0" w:color="auto"/>
                                <w:right w:val="none" w:sz="0" w:space="0" w:color="auto"/>
                              </w:divBdr>
                              <w:divsChild>
                                <w:div w:id="956180663">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0"/>
                                          <w:marRight w:val="0"/>
                                          <w:marTop w:val="0"/>
                                          <w:marBottom w:val="0"/>
                                          <w:divBdr>
                                            <w:top w:val="none" w:sz="0" w:space="0" w:color="auto"/>
                                            <w:left w:val="none" w:sz="0" w:space="0" w:color="auto"/>
                                            <w:bottom w:val="none" w:sz="0" w:space="0" w:color="auto"/>
                                            <w:right w:val="none" w:sz="0" w:space="0" w:color="auto"/>
                                          </w:divBdr>
                                          <w:divsChild>
                                            <w:div w:id="45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8943">
      <w:bodyDiv w:val="1"/>
      <w:marLeft w:val="0"/>
      <w:marRight w:val="0"/>
      <w:marTop w:val="0"/>
      <w:marBottom w:val="0"/>
      <w:divBdr>
        <w:top w:val="none" w:sz="0" w:space="0" w:color="auto"/>
        <w:left w:val="none" w:sz="0" w:space="0" w:color="auto"/>
        <w:bottom w:val="none" w:sz="0" w:space="0" w:color="auto"/>
        <w:right w:val="none" w:sz="0" w:space="0" w:color="auto"/>
      </w:divBdr>
      <w:divsChild>
        <w:div w:id="941886236">
          <w:marLeft w:val="0"/>
          <w:marRight w:val="0"/>
          <w:marTop w:val="0"/>
          <w:marBottom w:val="0"/>
          <w:divBdr>
            <w:top w:val="none" w:sz="0" w:space="0" w:color="auto"/>
            <w:left w:val="none" w:sz="0" w:space="0" w:color="auto"/>
            <w:bottom w:val="none" w:sz="0" w:space="0" w:color="auto"/>
            <w:right w:val="none" w:sz="0" w:space="0" w:color="auto"/>
          </w:divBdr>
          <w:divsChild>
            <w:div w:id="534512465">
              <w:marLeft w:val="0"/>
              <w:marRight w:val="0"/>
              <w:marTop w:val="0"/>
              <w:marBottom w:val="0"/>
              <w:divBdr>
                <w:top w:val="none" w:sz="0" w:space="0" w:color="auto"/>
                <w:left w:val="none" w:sz="0" w:space="0" w:color="auto"/>
                <w:bottom w:val="none" w:sz="0" w:space="0" w:color="auto"/>
                <w:right w:val="none" w:sz="0" w:space="0" w:color="auto"/>
              </w:divBdr>
              <w:divsChild>
                <w:div w:id="545331643">
                  <w:marLeft w:val="0"/>
                  <w:marRight w:val="0"/>
                  <w:marTop w:val="0"/>
                  <w:marBottom w:val="0"/>
                  <w:divBdr>
                    <w:top w:val="none" w:sz="0" w:space="0" w:color="auto"/>
                    <w:left w:val="none" w:sz="0" w:space="0" w:color="auto"/>
                    <w:bottom w:val="none" w:sz="0" w:space="0" w:color="auto"/>
                    <w:right w:val="none" w:sz="0" w:space="0" w:color="auto"/>
                  </w:divBdr>
                  <w:divsChild>
                    <w:div w:id="387920070">
                      <w:marLeft w:val="0"/>
                      <w:marRight w:val="0"/>
                      <w:marTop w:val="0"/>
                      <w:marBottom w:val="0"/>
                      <w:divBdr>
                        <w:top w:val="none" w:sz="0" w:space="0" w:color="auto"/>
                        <w:left w:val="none" w:sz="0" w:space="0" w:color="auto"/>
                        <w:bottom w:val="none" w:sz="0" w:space="0" w:color="auto"/>
                        <w:right w:val="none" w:sz="0" w:space="0" w:color="auto"/>
                      </w:divBdr>
                      <w:divsChild>
                        <w:div w:id="432897527">
                          <w:marLeft w:val="0"/>
                          <w:marRight w:val="0"/>
                          <w:marTop w:val="0"/>
                          <w:marBottom w:val="0"/>
                          <w:divBdr>
                            <w:top w:val="none" w:sz="0" w:space="0" w:color="auto"/>
                            <w:left w:val="none" w:sz="0" w:space="0" w:color="auto"/>
                            <w:bottom w:val="none" w:sz="0" w:space="0" w:color="auto"/>
                            <w:right w:val="none" w:sz="0" w:space="0" w:color="auto"/>
                          </w:divBdr>
                          <w:divsChild>
                            <w:div w:id="2057701297">
                              <w:marLeft w:val="0"/>
                              <w:marRight w:val="0"/>
                              <w:marTop w:val="0"/>
                              <w:marBottom w:val="0"/>
                              <w:divBdr>
                                <w:top w:val="none" w:sz="0" w:space="0" w:color="auto"/>
                                <w:left w:val="none" w:sz="0" w:space="0" w:color="auto"/>
                                <w:bottom w:val="none" w:sz="0" w:space="0" w:color="auto"/>
                                <w:right w:val="none" w:sz="0" w:space="0" w:color="auto"/>
                              </w:divBdr>
                              <w:divsChild>
                                <w:div w:id="1514804642">
                                  <w:marLeft w:val="0"/>
                                  <w:marRight w:val="0"/>
                                  <w:marTop w:val="0"/>
                                  <w:marBottom w:val="0"/>
                                  <w:divBdr>
                                    <w:top w:val="none" w:sz="0" w:space="0" w:color="auto"/>
                                    <w:left w:val="none" w:sz="0" w:space="0" w:color="auto"/>
                                    <w:bottom w:val="none" w:sz="0" w:space="0" w:color="auto"/>
                                    <w:right w:val="none" w:sz="0" w:space="0" w:color="auto"/>
                                  </w:divBdr>
                                  <w:divsChild>
                                    <w:div w:id="1616132469">
                                      <w:marLeft w:val="0"/>
                                      <w:marRight w:val="0"/>
                                      <w:marTop w:val="0"/>
                                      <w:marBottom w:val="0"/>
                                      <w:divBdr>
                                        <w:top w:val="none" w:sz="0" w:space="0" w:color="auto"/>
                                        <w:left w:val="none" w:sz="0" w:space="0" w:color="auto"/>
                                        <w:bottom w:val="none" w:sz="0" w:space="0" w:color="auto"/>
                                        <w:right w:val="none" w:sz="0" w:space="0" w:color="auto"/>
                                      </w:divBdr>
                                      <w:divsChild>
                                        <w:div w:id="171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08550">
      <w:bodyDiv w:val="1"/>
      <w:marLeft w:val="0"/>
      <w:marRight w:val="0"/>
      <w:marTop w:val="0"/>
      <w:marBottom w:val="0"/>
      <w:divBdr>
        <w:top w:val="none" w:sz="0" w:space="0" w:color="auto"/>
        <w:left w:val="none" w:sz="0" w:space="0" w:color="auto"/>
        <w:bottom w:val="none" w:sz="0" w:space="0" w:color="auto"/>
        <w:right w:val="none" w:sz="0" w:space="0" w:color="auto"/>
      </w:divBdr>
      <w:divsChild>
        <w:div w:id="1772774389">
          <w:marLeft w:val="0"/>
          <w:marRight w:val="0"/>
          <w:marTop w:val="0"/>
          <w:marBottom w:val="0"/>
          <w:divBdr>
            <w:top w:val="none" w:sz="0" w:space="0" w:color="auto"/>
            <w:left w:val="none" w:sz="0" w:space="0" w:color="auto"/>
            <w:bottom w:val="none" w:sz="0" w:space="0" w:color="auto"/>
            <w:right w:val="none" w:sz="0" w:space="0" w:color="auto"/>
          </w:divBdr>
          <w:divsChild>
            <w:div w:id="1379167562">
              <w:marLeft w:val="0"/>
              <w:marRight w:val="0"/>
              <w:marTop w:val="0"/>
              <w:marBottom w:val="0"/>
              <w:divBdr>
                <w:top w:val="none" w:sz="0" w:space="0" w:color="auto"/>
                <w:left w:val="none" w:sz="0" w:space="0" w:color="auto"/>
                <w:bottom w:val="none" w:sz="0" w:space="0" w:color="auto"/>
                <w:right w:val="none" w:sz="0" w:space="0" w:color="auto"/>
              </w:divBdr>
              <w:divsChild>
                <w:div w:id="1800997190">
                  <w:marLeft w:val="0"/>
                  <w:marRight w:val="0"/>
                  <w:marTop w:val="0"/>
                  <w:marBottom w:val="0"/>
                  <w:divBdr>
                    <w:top w:val="none" w:sz="0" w:space="0" w:color="auto"/>
                    <w:left w:val="none" w:sz="0" w:space="0" w:color="auto"/>
                    <w:bottom w:val="none" w:sz="0" w:space="0" w:color="auto"/>
                    <w:right w:val="none" w:sz="0" w:space="0" w:color="auto"/>
                  </w:divBdr>
                  <w:divsChild>
                    <w:div w:id="1120341102">
                      <w:marLeft w:val="0"/>
                      <w:marRight w:val="0"/>
                      <w:marTop w:val="0"/>
                      <w:marBottom w:val="0"/>
                      <w:divBdr>
                        <w:top w:val="none" w:sz="0" w:space="0" w:color="auto"/>
                        <w:left w:val="none" w:sz="0" w:space="0" w:color="auto"/>
                        <w:bottom w:val="none" w:sz="0" w:space="0" w:color="auto"/>
                        <w:right w:val="none" w:sz="0" w:space="0" w:color="auto"/>
                      </w:divBdr>
                      <w:divsChild>
                        <w:div w:id="115023419">
                          <w:marLeft w:val="0"/>
                          <w:marRight w:val="0"/>
                          <w:marTop w:val="0"/>
                          <w:marBottom w:val="0"/>
                          <w:divBdr>
                            <w:top w:val="none" w:sz="0" w:space="0" w:color="auto"/>
                            <w:left w:val="none" w:sz="0" w:space="0" w:color="auto"/>
                            <w:bottom w:val="none" w:sz="0" w:space="0" w:color="auto"/>
                            <w:right w:val="none" w:sz="0" w:space="0" w:color="auto"/>
                          </w:divBdr>
                          <w:divsChild>
                            <w:div w:id="1640914854">
                              <w:marLeft w:val="0"/>
                              <w:marRight w:val="0"/>
                              <w:marTop w:val="0"/>
                              <w:marBottom w:val="0"/>
                              <w:divBdr>
                                <w:top w:val="none" w:sz="0" w:space="0" w:color="auto"/>
                                <w:left w:val="none" w:sz="0" w:space="0" w:color="auto"/>
                                <w:bottom w:val="none" w:sz="0" w:space="0" w:color="auto"/>
                                <w:right w:val="none" w:sz="0" w:space="0" w:color="auto"/>
                              </w:divBdr>
                              <w:divsChild>
                                <w:div w:id="1030107122">
                                  <w:marLeft w:val="0"/>
                                  <w:marRight w:val="0"/>
                                  <w:marTop w:val="0"/>
                                  <w:marBottom w:val="0"/>
                                  <w:divBdr>
                                    <w:top w:val="none" w:sz="0" w:space="0" w:color="auto"/>
                                    <w:left w:val="none" w:sz="0" w:space="0" w:color="auto"/>
                                    <w:bottom w:val="none" w:sz="0" w:space="0" w:color="auto"/>
                                    <w:right w:val="none" w:sz="0" w:space="0" w:color="auto"/>
                                  </w:divBdr>
                                  <w:divsChild>
                                    <w:div w:id="2005425370">
                                      <w:marLeft w:val="0"/>
                                      <w:marRight w:val="0"/>
                                      <w:marTop w:val="0"/>
                                      <w:marBottom w:val="0"/>
                                      <w:divBdr>
                                        <w:top w:val="none" w:sz="0" w:space="0" w:color="auto"/>
                                        <w:left w:val="none" w:sz="0" w:space="0" w:color="auto"/>
                                        <w:bottom w:val="none" w:sz="0" w:space="0" w:color="auto"/>
                                        <w:right w:val="none" w:sz="0" w:space="0" w:color="auto"/>
                                      </w:divBdr>
                                      <w:divsChild>
                                        <w:div w:id="531917971">
                                          <w:marLeft w:val="0"/>
                                          <w:marRight w:val="0"/>
                                          <w:marTop w:val="0"/>
                                          <w:marBottom w:val="0"/>
                                          <w:divBdr>
                                            <w:top w:val="none" w:sz="0" w:space="0" w:color="auto"/>
                                            <w:left w:val="none" w:sz="0" w:space="0" w:color="auto"/>
                                            <w:bottom w:val="none" w:sz="0" w:space="0" w:color="auto"/>
                                            <w:right w:val="none" w:sz="0" w:space="0" w:color="auto"/>
                                          </w:divBdr>
                                          <w:divsChild>
                                            <w:div w:id="18464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801">
      <w:bodyDiv w:val="1"/>
      <w:marLeft w:val="0"/>
      <w:marRight w:val="0"/>
      <w:marTop w:val="0"/>
      <w:marBottom w:val="0"/>
      <w:divBdr>
        <w:top w:val="none" w:sz="0" w:space="0" w:color="auto"/>
        <w:left w:val="none" w:sz="0" w:space="0" w:color="auto"/>
        <w:bottom w:val="none" w:sz="0" w:space="0" w:color="auto"/>
        <w:right w:val="none" w:sz="0" w:space="0" w:color="auto"/>
      </w:divBdr>
    </w:div>
    <w:div w:id="1305310477">
      <w:bodyDiv w:val="1"/>
      <w:marLeft w:val="0"/>
      <w:marRight w:val="0"/>
      <w:marTop w:val="0"/>
      <w:marBottom w:val="0"/>
      <w:divBdr>
        <w:top w:val="none" w:sz="0" w:space="0" w:color="auto"/>
        <w:left w:val="none" w:sz="0" w:space="0" w:color="auto"/>
        <w:bottom w:val="none" w:sz="0" w:space="0" w:color="auto"/>
        <w:right w:val="none" w:sz="0" w:space="0" w:color="auto"/>
      </w:divBdr>
      <w:divsChild>
        <w:div w:id="1118569615">
          <w:marLeft w:val="0"/>
          <w:marRight w:val="0"/>
          <w:marTop w:val="0"/>
          <w:marBottom w:val="0"/>
          <w:divBdr>
            <w:top w:val="none" w:sz="0" w:space="0" w:color="auto"/>
            <w:left w:val="none" w:sz="0" w:space="0" w:color="auto"/>
            <w:bottom w:val="none" w:sz="0" w:space="0" w:color="auto"/>
            <w:right w:val="none" w:sz="0" w:space="0" w:color="auto"/>
          </w:divBdr>
        </w:div>
        <w:div w:id="1878157101">
          <w:marLeft w:val="0"/>
          <w:marRight w:val="0"/>
          <w:marTop w:val="0"/>
          <w:marBottom w:val="0"/>
          <w:divBdr>
            <w:top w:val="none" w:sz="0" w:space="0" w:color="auto"/>
            <w:left w:val="none" w:sz="0" w:space="0" w:color="auto"/>
            <w:bottom w:val="none" w:sz="0" w:space="0" w:color="auto"/>
            <w:right w:val="none" w:sz="0" w:space="0" w:color="auto"/>
          </w:divBdr>
        </w:div>
      </w:divsChild>
    </w:div>
    <w:div w:id="1418357899">
      <w:bodyDiv w:val="1"/>
      <w:marLeft w:val="0"/>
      <w:marRight w:val="0"/>
      <w:marTop w:val="0"/>
      <w:marBottom w:val="0"/>
      <w:divBdr>
        <w:top w:val="none" w:sz="0" w:space="0" w:color="auto"/>
        <w:left w:val="none" w:sz="0" w:space="0" w:color="auto"/>
        <w:bottom w:val="none" w:sz="0" w:space="0" w:color="auto"/>
        <w:right w:val="none" w:sz="0" w:space="0" w:color="auto"/>
      </w:divBdr>
      <w:divsChild>
        <w:div w:id="2094013314">
          <w:marLeft w:val="0"/>
          <w:marRight w:val="0"/>
          <w:marTop w:val="0"/>
          <w:marBottom w:val="0"/>
          <w:divBdr>
            <w:top w:val="none" w:sz="0" w:space="0" w:color="auto"/>
            <w:left w:val="none" w:sz="0" w:space="0" w:color="auto"/>
            <w:bottom w:val="none" w:sz="0" w:space="0" w:color="auto"/>
            <w:right w:val="none" w:sz="0" w:space="0" w:color="auto"/>
          </w:divBdr>
          <w:divsChild>
            <w:div w:id="432744324">
              <w:marLeft w:val="0"/>
              <w:marRight w:val="0"/>
              <w:marTop w:val="0"/>
              <w:marBottom w:val="0"/>
              <w:divBdr>
                <w:top w:val="none" w:sz="0" w:space="0" w:color="auto"/>
                <w:left w:val="none" w:sz="0" w:space="0" w:color="auto"/>
                <w:bottom w:val="none" w:sz="0" w:space="0" w:color="auto"/>
                <w:right w:val="none" w:sz="0" w:space="0" w:color="auto"/>
              </w:divBdr>
              <w:divsChild>
                <w:div w:id="478309878">
                  <w:marLeft w:val="0"/>
                  <w:marRight w:val="0"/>
                  <w:marTop w:val="0"/>
                  <w:marBottom w:val="0"/>
                  <w:divBdr>
                    <w:top w:val="none" w:sz="0" w:space="0" w:color="auto"/>
                    <w:left w:val="none" w:sz="0" w:space="0" w:color="auto"/>
                    <w:bottom w:val="none" w:sz="0" w:space="0" w:color="auto"/>
                    <w:right w:val="none" w:sz="0" w:space="0" w:color="auto"/>
                  </w:divBdr>
                  <w:divsChild>
                    <w:div w:id="362481612">
                      <w:marLeft w:val="0"/>
                      <w:marRight w:val="0"/>
                      <w:marTop w:val="0"/>
                      <w:marBottom w:val="0"/>
                      <w:divBdr>
                        <w:top w:val="none" w:sz="0" w:space="0" w:color="auto"/>
                        <w:left w:val="none" w:sz="0" w:space="0" w:color="auto"/>
                        <w:bottom w:val="none" w:sz="0" w:space="0" w:color="auto"/>
                        <w:right w:val="none" w:sz="0" w:space="0" w:color="auto"/>
                      </w:divBdr>
                      <w:divsChild>
                        <w:div w:id="2011830858">
                          <w:marLeft w:val="0"/>
                          <w:marRight w:val="0"/>
                          <w:marTop w:val="0"/>
                          <w:marBottom w:val="0"/>
                          <w:divBdr>
                            <w:top w:val="none" w:sz="0" w:space="0" w:color="auto"/>
                            <w:left w:val="none" w:sz="0" w:space="0" w:color="auto"/>
                            <w:bottom w:val="none" w:sz="0" w:space="0" w:color="auto"/>
                            <w:right w:val="none" w:sz="0" w:space="0" w:color="auto"/>
                          </w:divBdr>
                          <w:divsChild>
                            <w:div w:id="1487168282">
                              <w:marLeft w:val="0"/>
                              <w:marRight w:val="0"/>
                              <w:marTop w:val="0"/>
                              <w:marBottom w:val="0"/>
                              <w:divBdr>
                                <w:top w:val="none" w:sz="0" w:space="0" w:color="auto"/>
                                <w:left w:val="none" w:sz="0" w:space="0" w:color="auto"/>
                                <w:bottom w:val="none" w:sz="0" w:space="0" w:color="auto"/>
                                <w:right w:val="none" w:sz="0" w:space="0" w:color="auto"/>
                              </w:divBdr>
                              <w:divsChild>
                                <w:div w:id="1569221138">
                                  <w:marLeft w:val="0"/>
                                  <w:marRight w:val="0"/>
                                  <w:marTop w:val="0"/>
                                  <w:marBottom w:val="0"/>
                                  <w:divBdr>
                                    <w:top w:val="none" w:sz="0" w:space="0" w:color="auto"/>
                                    <w:left w:val="none" w:sz="0" w:space="0" w:color="auto"/>
                                    <w:bottom w:val="none" w:sz="0" w:space="0" w:color="auto"/>
                                    <w:right w:val="none" w:sz="0" w:space="0" w:color="auto"/>
                                  </w:divBdr>
                                  <w:divsChild>
                                    <w:div w:id="1572734979">
                                      <w:marLeft w:val="0"/>
                                      <w:marRight w:val="0"/>
                                      <w:marTop w:val="0"/>
                                      <w:marBottom w:val="0"/>
                                      <w:divBdr>
                                        <w:top w:val="none" w:sz="0" w:space="0" w:color="auto"/>
                                        <w:left w:val="none" w:sz="0" w:space="0" w:color="auto"/>
                                        <w:bottom w:val="none" w:sz="0" w:space="0" w:color="auto"/>
                                        <w:right w:val="none" w:sz="0" w:space="0" w:color="auto"/>
                                      </w:divBdr>
                                      <w:divsChild>
                                        <w:div w:id="2006975651">
                                          <w:marLeft w:val="0"/>
                                          <w:marRight w:val="0"/>
                                          <w:marTop w:val="0"/>
                                          <w:marBottom w:val="0"/>
                                          <w:divBdr>
                                            <w:top w:val="none" w:sz="0" w:space="0" w:color="auto"/>
                                            <w:left w:val="none" w:sz="0" w:space="0" w:color="auto"/>
                                            <w:bottom w:val="none" w:sz="0" w:space="0" w:color="auto"/>
                                            <w:right w:val="none" w:sz="0" w:space="0" w:color="auto"/>
                                          </w:divBdr>
                                          <w:divsChild>
                                            <w:div w:id="14349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0947">
      <w:bodyDiv w:val="1"/>
      <w:marLeft w:val="0"/>
      <w:marRight w:val="0"/>
      <w:marTop w:val="0"/>
      <w:marBottom w:val="0"/>
      <w:divBdr>
        <w:top w:val="none" w:sz="0" w:space="0" w:color="auto"/>
        <w:left w:val="none" w:sz="0" w:space="0" w:color="auto"/>
        <w:bottom w:val="none" w:sz="0" w:space="0" w:color="auto"/>
        <w:right w:val="none" w:sz="0" w:space="0" w:color="auto"/>
      </w:divBdr>
    </w:div>
    <w:div w:id="1521314355">
      <w:bodyDiv w:val="1"/>
      <w:marLeft w:val="0"/>
      <w:marRight w:val="0"/>
      <w:marTop w:val="0"/>
      <w:marBottom w:val="0"/>
      <w:divBdr>
        <w:top w:val="none" w:sz="0" w:space="0" w:color="auto"/>
        <w:left w:val="none" w:sz="0" w:space="0" w:color="auto"/>
        <w:bottom w:val="none" w:sz="0" w:space="0" w:color="auto"/>
        <w:right w:val="none" w:sz="0" w:space="0" w:color="auto"/>
      </w:divBdr>
    </w:div>
    <w:div w:id="1686326226">
      <w:bodyDiv w:val="1"/>
      <w:marLeft w:val="0"/>
      <w:marRight w:val="0"/>
      <w:marTop w:val="0"/>
      <w:marBottom w:val="0"/>
      <w:divBdr>
        <w:top w:val="none" w:sz="0" w:space="0" w:color="auto"/>
        <w:left w:val="none" w:sz="0" w:space="0" w:color="auto"/>
        <w:bottom w:val="none" w:sz="0" w:space="0" w:color="auto"/>
        <w:right w:val="none" w:sz="0" w:space="0" w:color="auto"/>
      </w:divBdr>
    </w:div>
    <w:div w:id="1799450560">
      <w:bodyDiv w:val="1"/>
      <w:marLeft w:val="0"/>
      <w:marRight w:val="0"/>
      <w:marTop w:val="0"/>
      <w:marBottom w:val="0"/>
      <w:divBdr>
        <w:top w:val="none" w:sz="0" w:space="0" w:color="auto"/>
        <w:left w:val="none" w:sz="0" w:space="0" w:color="auto"/>
        <w:bottom w:val="none" w:sz="0" w:space="0" w:color="auto"/>
        <w:right w:val="none" w:sz="0" w:space="0" w:color="auto"/>
      </w:divBdr>
    </w:div>
    <w:div w:id="1812167229">
      <w:bodyDiv w:val="1"/>
      <w:marLeft w:val="0"/>
      <w:marRight w:val="0"/>
      <w:marTop w:val="0"/>
      <w:marBottom w:val="0"/>
      <w:divBdr>
        <w:top w:val="none" w:sz="0" w:space="0" w:color="auto"/>
        <w:left w:val="none" w:sz="0" w:space="0" w:color="auto"/>
        <w:bottom w:val="none" w:sz="0" w:space="0" w:color="auto"/>
        <w:right w:val="none" w:sz="0" w:space="0" w:color="auto"/>
      </w:divBdr>
    </w:div>
    <w:div w:id="1835993382">
      <w:bodyDiv w:val="1"/>
      <w:marLeft w:val="0"/>
      <w:marRight w:val="0"/>
      <w:marTop w:val="0"/>
      <w:marBottom w:val="0"/>
      <w:divBdr>
        <w:top w:val="none" w:sz="0" w:space="0" w:color="auto"/>
        <w:left w:val="none" w:sz="0" w:space="0" w:color="auto"/>
        <w:bottom w:val="none" w:sz="0" w:space="0" w:color="auto"/>
        <w:right w:val="none" w:sz="0" w:space="0" w:color="auto"/>
      </w:divBdr>
    </w:div>
    <w:div w:id="1958100089">
      <w:bodyDiv w:val="1"/>
      <w:marLeft w:val="0"/>
      <w:marRight w:val="0"/>
      <w:marTop w:val="0"/>
      <w:marBottom w:val="0"/>
      <w:divBdr>
        <w:top w:val="none" w:sz="0" w:space="0" w:color="auto"/>
        <w:left w:val="none" w:sz="0" w:space="0" w:color="auto"/>
        <w:bottom w:val="none" w:sz="0" w:space="0" w:color="auto"/>
        <w:right w:val="none" w:sz="0" w:space="0" w:color="auto"/>
      </w:divBdr>
    </w:div>
    <w:div w:id="1989703340">
      <w:bodyDiv w:val="1"/>
      <w:marLeft w:val="0"/>
      <w:marRight w:val="0"/>
      <w:marTop w:val="0"/>
      <w:marBottom w:val="0"/>
      <w:divBdr>
        <w:top w:val="none" w:sz="0" w:space="0" w:color="auto"/>
        <w:left w:val="none" w:sz="0" w:space="0" w:color="auto"/>
        <w:bottom w:val="none" w:sz="0" w:space="0" w:color="auto"/>
        <w:right w:val="none" w:sz="0" w:space="0" w:color="auto"/>
      </w:divBdr>
    </w:div>
    <w:div w:id="20945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65</Pages>
  <Words>19634</Words>
  <Characters>111920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pc</cp:lastModifiedBy>
  <cp:revision>35</cp:revision>
  <cp:lastPrinted>2025-05-20T15:32:00Z</cp:lastPrinted>
  <dcterms:created xsi:type="dcterms:W3CDTF">2021-06-20T18:51:00Z</dcterms:created>
  <dcterms:modified xsi:type="dcterms:W3CDTF">2025-05-20T15:32:00Z</dcterms:modified>
</cp:coreProperties>
</file>