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740E" w:rsidRPr="00B658F7" w:rsidRDefault="00F2740E" w:rsidP="00B658F7">
      <w:pPr>
        <w:spacing w:line="240" w:lineRule="auto"/>
        <w:jc w:val="center"/>
        <w:rPr>
          <w:rFonts w:ascii="Arial Black" w:hAnsi="Arial Black"/>
          <w:bCs/>
          <w:iCs/>
          <w:sz w:val="32"/>
          <w:szCs w:val="24"/>
        </w:rPr>
      </w:pPr>
      <w:r w:rsidRPr="00B658F7">
        <w:rPr>
          <w:rFonts w:ascii="Arial Black" w:hAnsi="Arial Black"/>
          <w:bCs/>
          <w:iCs/>
          <w:sz w:val="32"/>
          <w:szCs w:val="24"/>
        </w:rPr>
        <w:t>GLOBAL TRADE AND THE SUPPLY CHAIN CRISIS IN THE AFTERMATH OF THE GLOBAL PANDEMIC</w:t>
      </w:r>
    </w:p>
    <w:p w:rsidR="00B658F7" w:rsidRDefault="00B658F7" w:rsidP="00B658F7">
      <w:pPr>
        <w:jc w:val="center"/>
        <w:rPr>
          <w:b/>
          <w:sz w:val="24"/>
          <w:szCs w:val="24"/>
        </w:rPr>
      </w:pPr>
    </w:p>
    <w:p w:rsidR="00B658F7" w:rsidRDefault="00B658F7" w:rsidP="00B658F7">
      <w:pPr>
        <w:spacing w:line="240" w:lineRule="auto"/>
        <w:jc w:val="center"/>
        <w:rPr>
          <w:rFonts w:ascii="Monotype Corsiva" w:hAnsi="Monotype Corsiva" w:cs="Tahoma"/>
          <w:b/>
          <w:i/>
          <w:sz w:val="68"/>
          <w:szCs w:val="58"/>
        </w:rPr>
      </w:pPr>
      <w:r w:rsidRPr="0042498B">
        <w:rPr>
          <w:rFonts w:ascii="Monotype Corsiva" w:hAnsi="Monotype Corsiva" w:cs="Tahoma"/>
          <w:b/>
          <w:i/>
          <w:sz w:val="68"/>
          <w:szCs w:val="58"/>
        </w:rPr>
        <w:t>BY</w:t>
      </w:r>
    </w:p>
    <w:p w:rsidR="00B658F7" w:rsidRPr="00B658F7" w:rsidRDefault="00B658F7" w:rsidP="00B658F7">
      <w:pPr>
        <w:spacing w:after="0" w:line="240" w:lineRule="auto"/>
        <w:jc w:val="center"/>
        <w:rPr>
          <w:rFonts w:ascii="Arial Black" w:hAnsi="Arial Black" w:cs="Tahoma"/>
          <w:b/>
          <w:sz w:val="44"/>
          <w:szCs w:val="44"/>
        </w:rPr>
      </w:pPr>
      <w:r w:rsidRPr="00B658F7">
        <w:rPr>
          <w:rFonts w:ascii="Arial Black" w:hAnsi="Arial Black" w:cs="Tahoma"/>
          <w:b/>
          <w:sz w:val="44"/>
          <w:szCs w:val="44"/>
        </w:rPr>
        <w:t>BUSARI RASHEEDAT IBUKUN</w:t>
      </w:r>
    </w:p>
    <w:p w:rsidR="00B658F7" w:rsidRPr="00B658F7" w:rsidRDefault="00B658F7" w:rsidP="00B658F7">
      <w:pPr>
        <w:spacing w:after="0" w:line="240" w:lineRule="auto"/>
        <w:jc w:val="center"/>
        <w:rPr>
          <w:rFonts w:ascii="Arial Black" w:hAnsi="Arial Black"/>
          <w:b/>
          <w:sz w:val="48"/>
          <w:szCs w:val="48"/>
        </w:rPr>
      </w:pPr>
      <w:r w:rsidRPr="00B658F7">
        <w:rPr>
          <w:rFonts w:ascii="Arial Black" w:hAnsi="Arial Black"/>
          <w:b/>
          <w:sz w:val="48"/>
          <w:szCs w:val="48"/>
        </w:rPr>
        <w:t>HND/23/BAM/FT/0652</w:t>
      </w:r>
    </w:p>
    <w:p w:rsidR="00B658F7" w:rsidRDefault="00B658F7" w:rsidP="00B658F7">
      <w:pPr>
        <w:jc w:val="both"/>
        <w:rPr>
          <w:rFonts w:ascii="Bookman Old Style" w:hAnsi="Bookman Old Style"/>
        </w:rPr>
      </w:pPr>
    </w:p>
    <w:p w:rsidR="00B658F7" w:rsidRDefault="00B658F7" w:rsidP="00B658F7">
      <w:pPr>
        <w:jc w:val="both"/>
        <w:rPr>
          <w:rFonts w:ascii="Bookman Old Style" w:hAnsi="Bookman Old Style"/>
        </w:rPr>
      </w:pPr>
    </w:p>
    <w:p w:rsidR="00B658F7" w:rsidRPr="002E0392" w:rsidRDefault="00B658F7" w:rsidP="00B658F7">
      <w:pPr>
        <w:jc w:val="both"/>
        <w:rPr>
          <w:rFonts w:ascii="Bookman Old Style" w:hAnsi="Bookman Old Style"/>
        </w:rPr>
      </w:pPr>
    </w:p>
    <w:p w:rsidR="00B658F7" w:rsidRPr="00903D2E" w:rsidRDefault="00B658F7" w:rsidP="00B658F7">
      <w:pPr>
        <w:jc w:val="center"/>
        <w:rPr>
          <w:rFonts w:ascii="Bookman Old Style" w:hAnsi="Bookman Old Style"/>
          <w:b/>
          <w:sz w:val="28"/>
        </w:rPr>
      </w:pPr>
      <w:r w:rsidRPr="00903D2E">
        <w:rPr>
          <w:rFonts w:ascii="Bookman Old Style" w:hAnsi="Bookman Old Style"/>
          <w:b/>
          <w:sz w:val="28"/>
        </w:rPr>
        <w:t xml:space="preserve">BEING A RESEARCH PROJECT SUBMITTED TO THE </w:t>
      </w:r>
    </w:p>
    <w:p w:rsidR="00B658F7" w:rsidRPr="00903D2E" w:rsidRDefault="00B658F7" w:rsidP="00B658F7">
      <w:pPr>
        <w:jc w:val="center"/>
        <w:rPr>
          <w:rFonts w:ascii="Bookman Old Style" w:hAnsi="Bookman Old Style"/>
          <w:b/>
          <w:sz w:val="28"/>
        </w:rPr>
      </w:pPr>
      <w:r w:rsidRPr="00903D2E">
        <w:rPr>
          <w:rFonts w:ascii="Bookman Old Style" w:hAnsi="Bookman Old Style"/>
          <w:b/>
          <w:sz w:val="28"/>
        </w:rPr>
        <w:t xml:space="preserve">DEPARTMENT OF </w:t>
      </w:r>
      <w:r>
        <w:rPr>
          <w:rFonts w:ascii="Bookman Old Style" w:hAnsi="Bookman Old Style"/>
          <w:b/>
          <w:sz w:val="28"/>
        </w:rPr>
        <w:t>BUSINESS ADMINISTARTION</w:t>
      </w:r>
      <w:r w:rsidRPr="00903D2E">
        <w:rPr>
          <w:rFonts w:ascii="Bookman Old Style" w:hAnsi="Bookman Old Style"/>
          <w:b/>
          <w:sz w:val="28"/>
        </w:rPr>
        <w:t xml:space="preserve">, </w:t>
      </w:r>
    </w:p>
    <w:p w:rsidR="00B658F7" w:rsidRPr="00903D2E" w:rsidRDefault="00B658F7" w:rsidP="00B658F7">
      <w:pPr>
        <w:jc w:val="center"/>
        <w:rPr>
          <w:rFonts w:ascii="Bookman Old Style" w:hAnsi="Bookman Old Style"/>
          <w:b/>
          <w:sz w:val="28"/>
        </w:rPr>
      </w:pPr>
      <w:r w:rsidRPr="00903D2E">
        <w:rPr>
          <w:rFonts w:ascii="Bookman Old Style" w:hAnsi="Bookman Old Style"/>
          <w:b/>
          <w:sz w:val="28"/>
        </w:rPr>
        <w:t xml:space="preserve">INSTITUTE OF FINANCE AND MANAGEMENT STUDIES, </w:t>
      </w:r>
    </w:p>
    <w:p w:rsidR="00B658F7" w:rsidRPr="00903D2E" w:rsidRDefault="00B658F7" w:rsidP="00B658F7">
      <w:pPr>
        <w:jc w:val="center"/>
        <w:rPr>
          <w:rFonts w:ascii="Bookman Old Style" w:hAnsi="Bookman Old Style"/>
          <w:b/>
          <w:sz w:val="28"/>
        </w:rPr>
      </w:pPr>
      <w:r w:rsidRPr="00903D2E">
        <w:rPr>
          <w:rFonts w:ascii="Bookman Old Style" w:hAnsi="Bookman Old Style"/>
          <w:b/>
          <w:sz w:val="28"/>
        </w:rPr>
        <w:t>KWARA STATE POLYTECHNIC, ILORIN</w:t>
      </w:r>
    </w:p>
    <w:p w:rsidR="00B658F7" w:rsidRPr="002E0392" w:rsidRDefault="00B658F7" w:rsidP="00B658F7">
      <w:pPr>
        <w:jc w:val="center"/>
        <w:rPr>
          <w:rFonts w:ascii="Bookman Old Style" w:hAnsi="Bookman Old Style"/>
          <w:sz w:val="18"/>
        </w:rPr>
      </w:pPr>
    </w:p>
    <w:p w:rsidR="00B658F7" w:rsidRPr="009C550E" w:rsidRDefault="00B658F7" w:rsidP="00B658F7">
      <w:pPr>
        <w:jc w:val="center"/>
        <w:rPr>
          <w:rFonts w:ascii="Bookman Old Style" w:hAnsi="Bookman Old Style"/>
          <w:b/>
          <w:sz w:val="28"/>
        </w:rPr>
      </w:pPr>
      <w:r w:rsidRPr="009C550E">
        <w:rPr>
          <w:rFonts w:ascii="Bookman Old Style" w:hAnsi="Bookman Old Style"/>
          <w:b/>
          <w:sz w:val="28"/>
        </w:rPr>
        <w:t xml:space="preserve">IN PARTIAL FULFILLMENT OF THE REQUIREMENT FOR THE AWARD OF </w:t>
      </w:r>
      <w:r>
        <w:rPr>
          <w:rFonts w:ascii="Bookman Old Style" w:hAnsi="Bookman Old Style"/>
          <w:b/>
          <w:sz w:val="28"/>
        </w:rPr>
        <w:t xml:space="preserve">HIGHER </w:t>
      </w:r>
      <w:r w:rsidRPr="009C550E">
        <w:rPr>
          <w:rFonts w:ascii="Bookman Old Style" w:hAnsi="Bookman Old Style"/>
          <w:b/>
          <w:sz w:val="28"/>
        </w:rPr>
        <w:t>NATIONAL DIPLOMA (</w:t>
      </w:r>
      <w:r>
        <w:rPr>
          <w:rFonts w:ascii="Bookman Old Style" w:hAnsi="Bookman Old Style"/>
          <w:b/>
          <w:sz w:val="28"/>
        </w:rPr>
        <w:t>H</w:t>
      </w:r>
      <w:r w:rsidRPr="009C550E">
        <w:rPr>
          <w:rFonts w:ascii="Bookman Old Style" w:hAnsi="Bookman Old Style"/>
          <w:b/>
          <w:sz w:val="28"/>
        </w:rPr>
        <w:t xml:space="preserve">ND) IN </w:t>
      </w:r>
    </w:p>
    <w:p w:rsidR="00B658F7" w:rsidRPr="009C550E" w:rsidRDefault="00B658F7" w:rsidP="00B658F7">
      <w:pPr>
        <w:jc w:val="center"/>
        <w:rPr>
          <w:rFonts w:ascii="Bookman Old Style" w:hAnsi="Bookman Old Style"/>
          <w:b/>
          <w:sz w:val="28"/>
        </w:rPr>
      </w:pPr>
      <w:r>
        <w:rPr>
          <w:rFonts w:ascii="Bookman Old Style" w:hAnsi="Bookman Old Style"/>
          <w:b/>
          <w:sz w:val="28"/>
        </w:rPr>
        <w:t>BUSINESS ADMINISTRATION</w:t>
      </w:r>
    </w:p>
    <w:p w:rsidR="00B658F7" w:rsidRDefault="00B658F7" w:rsidP="00B658F7">
      <w:pPr>
        <w:spacing w:line="360" w:lineRule="auto"/>
        <w:ind w:left="3600" w:firstLine="720"/>
        <w:jc w:val="center"/>
        <w:rPr>
          <w:rFonts w:ascii="Bookman Old Style" w:hAnsi="Bookman Old Style"/>
          <w:b/>
          <w:sz w:val="36"/>
        </w:rPr>
      </w:pPr>
    </w:p>
    <w:p w:rsidR="00B658F7" w:rsidRDefault="00B658F7" w:rsidP="00B658F7">
      <w:pPr>
        <w:spacing w:line="360" w:lineRule="auto"/>
        <w:ind w:left="3600" w:firstLine="720"/>
        <w:jc w:val="center"/>
        <w:rPr>
          <w:rFonts w:ascii="Bookman Old Style" w:hAnsi="Bookman Old Style"/>
          <w:b/>
          <w:sz w:val="36"/>
        </w:rPr>
      </w:pPr>
      <w:r>
        <w:rPr>
          <w:rFonts w:ascii="Bookman Old Style" w:hAnsi="Bookman Old Style"/>
          <w:b/>
          <w:sz w:val="36"/>
        </w:rPr>
        <w:t>JULY, 2025.</w:t>
      </w:r>
    </w:p>
    <w:p w:rsidR="00B658F7" w:rsidRPr="00B658F7" w:rsidRDefault="00B658F7" w:rsidP="00B658F7">
      <w:pPr>
        <w:pStyle w:val="BodyTextIndent3"/>
        <w:spacing w:before="0" w:after="0"/>
        <w:ind w:left="0" w:firstLine="0"/>
        <w:contextualSpacing/>
        <w:jc w:val="center"/>
        <w:rPr>
          <w:rFonts w:ascii="Times New Roman" w:hAnsi="Times New Roman"/>
          <w:b/>
          <w:bCs/>
        </w:rPr>
      </w:pPr>
      <w:r w:rsidRPr="00B658F7">
        <w:rPr>
          <w:rFonts w:ascii="Times New Roman" w:hAnsi="Times New Roman"/>
          <w:b/>
          <w:bCs/>
        </w:rPr>
        <w:lastRenderedPageBreak/>
        <w:t>CERTIFICATION</w:t>
      </w:r>
    </w:p>
    <w:p w:rsidR="00B658F7" w:rsidRPr="00B658F7" w:rsidRDefault="00B658F7" w:rsidP="00B658F7">
      <w:pPr>
        <w:spacing w:line="480" w:lineRule="auto"/>
        <w:ind w:firstLine="720"/>
        <w:jc w:val="both"/>
        <w:rPr>
          <w:rFonts w:ascii="Times New Roman" w:hAnsi="Times New Roman"/>
          <w:b/>
          <w:sz w:val="24"/>
          <w:szCs w:val="24"/>
        </w:rPr>
      </w:pPr>
      <w:r w:rsidRPr="00B658F7">
        <w:rPr>
          <w:rFonts w:ascii="Times New Roman" w:hAnsi="Times New Roman"/>
          <w:sz w:val="24"/>
          <w:szCs w:val="24"/>
        </w:rPr>
        <w:t xml:space="preserve">This is to certify that this project was carried out by </w:t>
      </w:r>
      <w:r w:rsidR="006E7B81">
        <w:rPr>
          <w:rFonts w:ascii="Times New Roman" w:hAnsi="Times New Roman"/>
          <w:b/>
          <w:sz w:val="24"/>
          <w:szCs w:val="24"/>
        </w:rPr>
        <w:t>BUSARI RASHEEDAT IBUKUN</w:t>
      </w:r>
      <w:r w:rsidRPr="00B658F7">
        <w:rPr>
          <w:rFonts w:ascii="Times New Roman" w:hAnsi="Times New Roman"/>
          <w:b/>
          <w:sz w:val="24"/>
          <w:szCs w:val="24"/>
        </w:rPr>
        <w:t xml:space="preserve"> </w:t>
      </w:r>
      <w:r w:rsidRPr="00B658F7">
        <w:rPr>
          <w:rFonts w:ascii="Times New Roman" w:hAnsi="Times New Roman"/>
          <w:sz w:val="24"/>
          <w:szCs w:val="24"/>
        </w:rPr>
        <w:t>Matriculation Number H</w:t>
      </w:r>
      <w:r w:rsidR="006E7B81">
        <w:rPr>
          <w:rFonts w:ascii="Times New Roman" w:hAnsi="Times New Roman"/>
          <w:b/>
          <w:sz w:val="24"/>
          <w:szCs w:val="24"/>
        </w:rPr>
        <w:t>ND/23/BAM/FT/0652</w:t>
      </w:r>
      <w:r w:rsidRPr="00B658F7">
        <w:rPr>
          <w:rFonts w:ascii="Times New Roman" w:hAnsi="Times New Roman"/>
          <w:sz w:val="24"/>
          <w:szCs w:val="24"/>
        </w:rPr>
        <w:t xml:space="preserve"> and it was read and approved as meeting the requirements of Department of Business Administration, Institute of Finance and Management Studies, Kwara State Polytechnic, Ilorin for the Award of Higher National Diploma (HND) in Business Administration.</w:t>
      </w:r>
    </w:p>
    <w:p w:rsidR="00B658F7" w:rsidRPr="00B658F7" w:rsidRDefault="00B658F7" w:rsidP="00B658F7">
      <w:pPr>
        <w:pStyle w:val="BodyTextIndent3"/>
        <w:spacing w:before="0" w:after="0"/>
        <w:ind w:left="0" w:firstLine="0"/>
        <w:contextualSpacing/>
        <w:jc w:val="center"/>
        <w:rPr>
          <w:rFonts w:ascii="Times New Roman" w:hAnsi="Times New Roman"/>
        </w:rPr>
      </w:pPr>
    </w:p>
    <w:p w:rsidR="00B658F7" w:rsidRPr="00B658F7" w:rsidRDefault="00B658F7" w:rsidP="00B658F7">
      <w:pPr>
        <w:contextualSpacing/>
        <w:rPr>
          <w:rFonts w:ascii="Times New Roman" w:hAnsi="Times New Roman"/>
          <w:sz w:val="24"/>
          <w:szCs w:val="24"/>
        </w:rPr>
      </w:pPr>
    </w:p>
    <w:p w:rsidR="00B658F7" w:rsidRPr="00B658F7" w:rsidRDefault="00B658F7" w:rsidP="00B658F7">
      <w:pPr>
        <w:contextualSpacing/>
        <w:rPr>
          <w:rFonts w:ascii="Times New Roman" w:hAnsi="Times New Roman"/>
          <w:sz w:val="24"/>
          <w:szCs w:val="24"/>
        </w:rPr>
      </w:pPr>
      <w:r w:rsidRPr="00B658F7">
        <w:rPr>
          <w:rFonts w:ascii="Times New Roman" w:hAnsi="Times New Roman"/>
          <w:sz w:val="24"/>
          <w:szCs w:val="24"/>
        </w:rPr>
        <w:t>______________________</w:t>
      </w:r>
      <w:r w:rsidRPr="00B658F7">
        <w:rPr>
          <w:rFonts w:ascii="Times New Roman" w:hAnsi="Times New Roman"/>
          <w:sz w:val="24"/>
          <w:szCs w:val="24"/>
        </w:rPr>
        <w:tab/>
      </w:r>
      <w:r w:rsidRPr="00B658F7">
        <w:rPr>
          <w:rFonts w:ascii="Times New Roman" w:hAnsi="Times New Roman"/>
          <w:sz w:val="24"/>
          <w:szCs w:val="24"/>
        </w:rPr>
        <w:tab/>
      </w:r>
      <w:r w:rsidRPr="00B658F7">
        <w:rPr>
          <w:rFonts w:ascii="Times New Roman" w:hAnsi="Times New Roman"/>
          <w:sz w:val="24"/>
          <w:szCs w:val="24"/>
        </w:rPr>
        <w:tab/>
      </w:r>
      <w:r w:rsidRPr="00B658F7">
        <w:rPr>
          <w:rFonts w:ascii="Times New Roman" w:hAnsi="Times New Roman"/>
          <w:sz w:val="24"/>
          <w:szCs w:val="24"/>
        </w:rPr>
        <w:tab/>
      </w:r>
      <w:r w:rsidRPr="00B658F7">
        <w:rPr>
          <w:rFonts w:ascii="Times New Roman" w:hAnsi="Times New Roman"/>
          <w:sz w:val="24"/>
          <w:szCs w:val="24"/>
        </w:rPr>
        <w:tab/>
      </w:r>
      <w:r w:rsidRPr="00B658F7">
        <w:rPr>
          <w:rFonts w:ascii="Times New Roman" w:hAnsi="Times New Roman"/>
          <w:sz w:val="24"/>
          <w:szCs w:val="24"/>
        </w:rPr>
        <w:tab/>
        <w:t>__________________</w:t>
      </w:r>
    </w:p>
    <w:p w:rsidR="00B658F7" w:rsidRPr="00B658F7" w:rsidRDefault="00B658F7" w:rsidP="00B658F7">
      <w:pPr>
        <w:contextualSpacing/>
        <w:rPr>
          <w:rFonts w:ascii="Times New Roman" w:hAnsi="Times New Roman"/>
          <w:b/>
          <w:bCs/>
          <w:sz w:val="24"/>
          <w:szCs w:val="24"/>
        </w:rPr>
      </w:pPr>
      <w:r w:rsidRPr="00B658F7">
        <w:rPr>
          <w:rFonts w:ascii="Times New Roman" w:hAnsi="Times New Roman"/>
          <w:b/>
          <w:sz w:val="24"/>
          <w:szCs w:val="24"/>
        </w:rPr>
        <w:t>DR. POPOOLA T.A</w:t>
      </w:r>
      <w:r w:rsidRPr="00B658F7">
        <w:rPr>
          <w:rFonts w:ascii="Times New Roman" w:hAnsi="Times New Roman"/>
          <w:b/>
          <w:sz w:val="24"/>
          <w:szCs w:val="24"/>
        </w:rPr>
        <w:tab/>
      </w:r>
      <w:r w:rsidRPr="00B658F7">
        <w:rPr>
          <w:rFonts w:ascii="Times New Roman" w:hAnsi="Times New Roman"/>
          <w:b/>
          <w:bCs/>
          <w:sz w:val="24"/>
          <w:szCs w:val="24"/>
        </w:rPr>
        <w:tab/>
      </w:r>
      <w:r w:rsidRPr="00B658F7">
        <w:rPr>
          <w:rFonts w:ascii="Times New Roman" w:hAnsi="Times New Roman"/>
          <w:b/>
          <w:bCs/>
          <w:sz w:val="24"/>
          <w:szCs w:val="24"/>
        </w:rPr>
        <w:tab/>
      </w:r>
      <w:r w:rsidRPr="00B658F7">
        <w:rPr>
          <w:rFonts w:ascii="Times New Roman" w:hAnsi="Times New Roman"/>
          <w:b/>
          <w:bCs/>
          <w:sz w:val="24"/>
          <w:szCs w:val="24"/>
        </w:rPr>
        <w:tab/>
        <w:t xml:space="preserve"> </w:t>
      </w:r>
      <w:r w:rsidRPr="00B658F7">
        <w:rPr>
          <w:rFonts w:ascii="Times New Roman" w:hAnsi="Times New Roman"/>
          <w:b/>
          <w:bCs/>
          <w:sz w:val="24"/>
          <w:szCs w:val="24"/>
        </w:rPr>
        <w:tab/>
      </w:r>
      <w:r w:rsidRPr="00B658F7">
        <w:rPr>
          <w:rFonts w:ascii="Times New Roman" w:hAnsi="Times New Roman"/>
          <w:b/>
          <w:bCs/>
          <w:sz w:val="24"/>
          <w:szCs w:val="24"/>
        </w:rPr>
        <w:tab/>
      </w:r>
      <w:r w:rsidRPr="00B658F7">
        <w:rPr>
          <w:rFonts w:ascii="Times New Roman" w:hAnsi="Times New Roman"/>
          <w:b/>
          <w:bCs/>
          <w:sz w:val="24"/>
          <w:szCs w:val="24"/>
        </w:rPr>
        <w:tab/>
      </w:r>
      <w:r w:rsidRPr="00B658F7">
        <w:rPr>
          <w:rFonts w:ascii="Times New Roman" w:hAnsi="Times New Roman"/>
          <w:b/>
          <w:bCs/>
          <w:sz w:val="24"/>
          <w:szCs w:val="24"/>
        </w:rPr>
        <w:tab/>
        <w:t>DATE</w:t>
      </w:r>
    </w:p>
    <w:p w:rsidR="00B658F7" w:rsidRPr="00B658F7" w:rsidRDefault="00B658F7" w:rsidP="00B658F7">
      <w:pPr>
        <w:contextualSpacing/>
        <w:rPr>
          <w:rFonts w:ascii="Times New Roman" w:hAnsi="Times New Roman"/>
          <w:b/>
          <w:bCs/>
          <w:i/>
          <w:sz w:val="24"/>
          <w:szCs w:val="24"/>
        </w:rPr>
      </w:pPr>
      <w:r w:rsidRPr="00B658F7">
        <w:rPr>
          <w:rFonts w:ascii="Times New Roman" w:hAnsi="Times New Roman"/>
          <w:b/>
          <w:bCs/>
          <w:i/>
          <w:sz w:val="24"/>
          <w:szCs w:val="24"/>
        </w:rPr>
        <w:t>(Project Supervisor)</w:t>
      </w:r>
    </w:p>
    <w:p w:rsidR="00B658F7" w:rsidRPr="00B658F7" w:rsidRDefault="00B658F7" w:rsidP="00B658F7">
      <w:pPr>
        <w:contextualSpacing/>
        <w:rPr>
          <w:rFonts w:ascii="Times New Roman" w:hAnsi="Times New Roman"/>
          <w:b/>
          <w:bCs/>
          <w:sz w:val="24"/>
          <w:szCs w:val="24"/>
        </w:rPr>
      </w:pPr>
    </w:p>
    <w:p w:rsidR="00B658F7" w:rsidRPr="00B658F7" w:rsidRDefault="00B658F7" w:rsidP="00B658F7">
      <w:pPr>
        <w:contextualSpacing/>
        <w:rPr>
          <w:rFonts w:ascii="Times New Roman" w:hAnsi="Times New Roman"/>
          <w:b/>
          <w:bCs/>
          <w:sz w:val="24"/>
          <w:szCs w:val="24"/>
        </w:rPr>
      </w:pPr>
    </w:p>
    <w:p w:rsidR="00B658F7" w:rsidRPr="00B658F7" w:rsidRDefault="00B658F7" w:rsidP="00B658F7">
      <w:pPr>
        <w:contextualSpacing/>
        <w:rPr>
          <w:rFonts w:ascii="Times New Roman" w:hAnsi="Times New Roman"/>
          <w:sz w:val="24"/>
          <w:szCs w:val="24"/>
        </w:rPr>
      </w:pPr>
      <w:r w:rsidRPr="00B658F7">
        <w:rPr>
          <w:rFonts w:ascii="Times New Roman" w:hAnsi="Times New Roman"/>
          <w:sz w:val="24"/>
          <w:szCs w:val="24"/>
        </w:rPr>
        <w:t>____________________</w:t>
      </w:r>
      <w:r w:rsidRPr="00B658F7">
        <w:rPr>
          <w:rFonts w:ascii="Times New Roman" w:hAnsi="Times New Roman"/>
          <w:sz w:val="24"/>
          <w:szCs w:val="24"/>
        </w:rPr>
        <w:tab/>
      </w:r>
      <w:r w:rsidRPr="00B658F7">
        <w:rPr>
          <w:rFonts w:ascii="Times New Roman" w:hAnsi="Times New Roman"/>
          <w:sz w:val="24"/>
          <w:szCs w:val="24"/>
        </w:rPr>
        <w:tab/>
      </w:r>
      <w:r w:rsidRPr="00B658F7">
        <w:rPr>
          <w:rFonts w:ascii="Times New Roman" w:hAnsi="Times New Roman"/>
          <w:sz w:val="24"/>
          <w:szCs w:val="24"/>
        </w:rPr>
        <w:tab/>
      </w:r>
      <w:r w:rsidRPr="00B658F7">
        <w:rPr>
          <w:rFonts w:ascii="Times New Roman" w:hAnsi="Times New Roman"/>
          <w:sz w:val="24"/>
          <w:szCs w:val="24"/>
        </w:rPr>
        <w:tab/>
      </w:r>
      <w:r w:rsidRPr="00B658F7">
        <w:rPr>
          <w:rFonts w:ascii="Times New Roman" w:hAnsi="Times New Roman"/>
          <w:sz w:val="24"/>
          <w:szCs w:val="24"/>
        </w:rPr>
        <w:tab/>
      </w:r>
      <w:r w:rsidRPr="00B658F7">
        <w:rPr>
          <w:rFonts w:ascii="Times New Roman" w:hAnsi="Times New Roman"/>
          <w:sz w:val="24"/>
          <w:szCs w:val="24"/>
        </w:rPr>
        <w:tab/>
        <w:t>__________________</w:t>
      </w:r>
    </w:p>
    <w:p w:rsidR="00B658F7" w:rsidRPr="00B658F7" w:rsidRDefault="00B658F7" w:rsidP="00B658F7">
      <w:pPr>
        <w:contextualSpacing/>
        <w:rPr>
          <w:rFonts w:ascii="Times New Roman" w:hAnsi="Times New Roman"/>
          <w:b/>
          <w:sz w:val="24"/>
          <w:szCs w:val="24"/>
        </w:rPr>
      </w:pPr>
      <w:r w:rsidRPr="00B658F7">
        <w:rPr>
          <w:rFonts w:ascii="Times New Roman" w:hAnsi="Times New Roman"/>
          <w:b/>
          <w:sz w:val="24"/>
          <w:szCs w:val="24"/>
        </w:rPr>
        <w:t>MR. UMAR BOLOGI</w:t>
      </w:r>
      <w:r w:rsidRPr="00B658F7">
        <w:rPr>
          <w:rFonts w:ascii="Times New Roman" w:hAnsi="Times New Roman"/>
          <w:b/>
          <w:sz w:val="24"/>
          <w:szCs w:val="24"/>
        </w:rPr>
        <w:tab/>
      </w:r>
      <w:r w:rsidRPr="00B658F7">
        <w:rPr>
          <w:rFonts w:ascii="Times New Roman" w:hAnsi="Times New Roman"/>
          <w:b/>
          <w:sz w:val="24"/>
          <w:szCs w:val="24"/>
        </w:rPr>
        <w:tab/>
      </w:r>
      <w:r w:rsidRPr="00B658F7">
        <w:rPr>
          <w:rFonts w:ascii="Times New Roman" w:hAnsi="Times New Roman"/>
          <w:b/>
          <w:sz w:val="24"/>
          <w:szCs w:val="24"/>
        </w:rPr>
        <w:tab/>
      </w:r>
      <w:r w:rsidRPr="00B658F7">
        <w:rPr>
          <w:rFonts w:ascii="Times New Roman" w:hAnsi="Times New Roman"/>
          <w:b/>
          <w:sz w:val="24"/>
          <w:szCs w:val="24"/>
        </w:rPr>
        <w:tab/>
      </w:r>
      <w:r w:rsidRPr="00B658F7">
        <w:rPr>
          <w:rFonts w:ascii="Times New Roman" w:hAnsi="Times New Roman"/>
          <w:b/>
          <w:sz w:val="24"/>
          <w:szCs w:val="24"/>
        </w:rPr>
        <w:tab/>
      </w:r>
      <w:r w:rsidRPr="00B658F7">
        <w:rPr>
          <w:rFonts w:ascii="Times New Roman" w:hAnsi="Times New Roman"/>
          <w:b/>
          <w:sz w:val="24"/>
          <w:szCs w:val="24"/>
        </w:rPr>
        <w:tab/>
      </w:r>
      <w:r w:rsidRPr="00B658F7">
        <w:rPr>
          <w:rFonts w:ascii="Times New Roman" w:hAnsi="Times New Roman"/>
          <w:b/>
          <w:sz w:val="24"/>
          <w:szCs w:val="24"/>
        </w:rPr>
        <w:tab/>
        <w:t>DATE</w:t>
      </w:r>
    </w:p>
    <w:p w:rsidR="00B658F7" w:rsidRPr="00B658F7" w:rsidRDefault="00B658F7" w:rsidP="00B658F7">
      <w:pPr>
        <w:contextualSpacing/>
        <w:rPr>
          <w:rFonts w:ascii="Times New Roman" w:hAnsi="Times New Roman"/>
          <w:b/>
          <w:i/>
          <w:sz w:val="24"/>
          <w:szCs w:val="24"/>
        </w:rPr>
      </w:pPr>
      <w:r w:rsidRPr="00B658F7">
        <w:rPr>
          <w:rFonts w:ascii="Times New Roman" w:hAnsi="Times New Roman"/>
          <w:b/>
          <w:i/>
          <w:sz w:val="24"/>
          <w:szCs w:val="24"/>
        </w:rPr>
        <w:t>(Project Co-</w:t>
      </w:r>
      <w:proofErr w:type="spellStart"/>
      <w:r w:rsidRPr="00B658F7">
        <w:rPr>
          <w:rFonts w:ascii="Times New Roman" w:hAnsi="Times New Roman"/>
          <w:b/>
          <w:i/>
          <w:sz w:val="24"/>
          <w:szCs w:val="24"/>
        </w:rPr>
        <w:t>ordintator</w:t>
      </w:r>
      <w:proofErr w:type="spellEnd"/>
      <w:r w:rsidRPr="00B658F7">
        <w:rPr>
          <w:rFonts w:ascii="Times New Roman" w:hAnsi="Times New Roman"/>
          <w:b/>
          <w:i/>
          <w:sz w:val="24"/>
          <w:szCs w:val="24"/>
        </w:rPr>
        <w:t>)</w:t>
      </w:r>
      <w:r w:rsidRPr="00B658F7">
        <w:rPr>
          <w:rFonts w:ascii="Times New Roman" w:hAnsi="Times New Roman"/>
          <w:b/>
          <w:i/>
          <w:sz w:val="24"/>
          <w:szCs w:val="24"/>
        </w:rPr>
        <w:tab/>
      </w:r>
      <w:r w:rsidRPr="00B658F7">
        <w:rPr>
          <w:rFonts w:ascii="Times New Roman" w:hAnsi="Times New Roman"/>
          <w:b/>
          <w:i/>
          <w:sz w:val="24"/>
          <w:szCs w:val="24"/>
        </w:rPr>
        <w:tab/>
      </w:r>
      <w:r w:rsidRPr="00B658F7">
        <w:rPr>
          <w:rFonts w:ascii="Times New Roman" w:hAnsi="Times New Roman"/>
          <w:b/>
          <w:i/>
          <w:sz w:val="24"/>
          <w:szCs w:val="24"/>
        </w:rPr>
        <w:tab/>
      </w:r>
      <w:r w:rsidRPr="00B658F7">
        <w:rPr>
          <w:rFonts w:ascii="Times New Roman" w:hAnsi="Times New Roman"/>
          <w:b/>
          <w:i/>
          <w:sz w:val="24"/>
          <w:szCs w:val="24"/>
        </w:rPr>
        <w:tab/>
      </w:r>
    </w:p>
    <w:p w:rsidR="00B658F7" w:rsidRPr="00B658F7" w:rsidRDefault="00B658F7" w:rsidP="00B658F7">
      <w:pPr>
        <w:rPr>
          <w:rFonts w:ascii="Times New Roman" w:hAnsi="Times New Roman"/>
          <w:sz w:val="24"/>
          <w:szCs w:val="24"/>
        </w:rPr>
      </w:pPr>
    </w:p>
    <w:p w:rsidR="00B658F7" w:rsidRPr="00B658F7" w:rsidRDefault="00B658F7" w:rsidP="00B658F7">
      <w:pPr>
        <w:contextualSpacing/>
        <w:rPr>
          <w:rFonts w:ascii="Times New Roman" w:hAnsi="Times New Roman"/>
          <w:sz w:val="24"/>
          <w:szCs w:val="24"/>
        </w:rPr>
      </w:pPr>
    </w:p>
    <w:p w:rsidR="00B658F7" w:rsidRPr="00B658F7" w:rsidRDefault="00B658F7" w:rsidP="00B658F7">
      <w:pPr>
        <w:contextualSpacing/>
        <w:rPr>
          <w:rFonts w:ascii="Times New Roman" w:hAnsi="Times New Roman"/>
          <w:sz w:val="24"/>
          <w:szCs w:val="24"/>
        </w:rPr>
      </w:pPr>
      <w:r w:rsidRPr="00B658F7">
        <w:rPr>
          <w:rFonts w:ascii="Times New Roman" w:hAnsi="Times New Roman"/>
          <w:sz w:val="24"/>
          <w:szCs w:val="24"/>
        </w:rPr>
        <w:t>____________________</w:t>
      </w:r>
      <w:r w:rsidRPr="00B658F7">
        <w:rPr>
          <w:rFonts w:ascii="Times New Roman" w:hAnsi="Times New Roman"/>
          <w:sz w:val="24"/>
          <w:szCs w:val="24"/>
        </w:rPr>
        <w:tab/>
      </w:r>
      <w:r w:rsidRPr="00B658F7">
        <w:rPr>
          <w:rFonts w:ascii="Times New Roman" w:hAnsi="Times New Roman"/>
          <w:sz w:val="24"/>
          <w:szCs w:val="24"/>
        </w:rPr>
        <w:tab/>
      </w:r>
      <w:r w:rsidRPr="00B658F7">
        <w:rPr>
          <w:rFonts w:ascii="Times New Roman" w:hAnsi="Times New Roman"/>
          <w:sz w:val="24"/>
          <w:szCs w:val="24"/>
        </w:rPr>
        <w:tab/>
      </w:r>
      <w:r w:rsidRPr="00B658F7">
        <w:rPr>
          <w:rFonts w:ascii="Times New Roman" w:hAnsi="Times New Roman"/>
          <w:sz w:val="24"/>
          <w:szCs w:val="24"/>
        </w:rPr>
        <w:tab/>
      </w:r>
      <w:r w:rsidRPr="00B658F7">
        <w:rPr>
          <w:rFonts w:ascii="Times New Roman" w:hAnsi="Times New Roman"/>
          <w:sz w:val="24"/>
          <w:szCs w:val="24"/>
        </w:rPr>
        <w:tab/>
      </w:r>
      <w:r w:rsidRPr="00B658F7">
        <w:rPr>
          <w:rFonts w:ascii="Times New Roman" w:hAnsi="Times New Roman"/>
          <w:sz w:val="24"/>
          <w:szCs w:val="24"/>
        </w:rPr>
        <w:tab/>
        <w:t>_________________</w:t>
      </w:r>
    </w:p>
    <w:p w:rsidR="00B658F7" w:rsidRPr="00B658F7" w:rsidRDefault="00B658F7" w:rsidP="00B658F7">
      <w:pPr>
        <w:contextualSpacing/>
        <w:rPr>
          <w:rFonts w:ascii="Times New Roman" w:hAnsi="Times New Roman"/>
          <w:b/>
          <w:sz w:val="24"/>
          <w:szCs w:val="24"/>
        </w:rPr>
      </w:pPr>
      <w:r w:rsidRPr="00B658F7">
        <w:rPr>
          <w:rFonts w:ascii="Times New Roman" w:hAnsi="Times New Roman"/>
          <w:b/>
          <w:sz w:val="24"/>
          <w:szCs w:val="24"/>
        </w:rPr>
        <w:t>MR. ALAKOSO IBRAHIM</w:t>
      </w:r>
      <w:r w:rsidRPr="00B658F7">
        <w:rPr>
          <w:rFonts w:ascii="Times New Roman" w:hAnsi="Times New Roman"/>
          <w:b/>
          <w:sz w:val="24"/>
          <w:szCs w:val="24"/>
        </w:rPr>
        <w:tab/>
      </w:r>
      <w:r w:rsidRPr="00B658F7">
        <w:rPr>
          <w:rFonts w:ascii="Times New Roman" w:hAnsi="Times New Roman"/>
          <w:b/>
          <w:sz w:val="24"/>
          <w:szCs w:val="24"/>
        </w:rPr>
        <w:tab/>
      </w:r>
      <w:r w:rsidRPr="00B658F7">
        <w:rPr>
          <w:rFonts w:ascii="Times New Roman" w:hAnsi="Times New Roman"/>
          <w:b/>
          <w:sz w:val="24"/>
          <w:szCs w:val="24"/>
        </w:rPr>
        <w:tab/>
      </w:r>
      <w:r w:rsidRPr="00B658F7">
        <w:rPr>
          <w:rFonts w:ascii="Times New Roman" w:hAnsi="Times New Roman"/>
          <w:b/>
          <w:sz w:val="24"/>
          <w:szCs w:val="24"/>
        </w:rPr>
        <w:tab/>
      </w:r>
      <w:r w:rsidRPr="00B658F7">
        <w:rPr>
          <w:rFonts w:ascii="Times New Roman" w:hAnsi="Times New Roman"/>
          <w:b/>
          <w:sz w:val="24"/>
          <w:szCs w:val="24"/>
        </w:rPr>
        <w:tab/>
      </w:r>
      <w:r w:rsidRPr="00B658F7">
        <w:rPr>
          <w:rFonts w:ascii="Times New Roman" w:hAnsi="Times New Roman"/>
          <w:b/>
          <w:sz w:val="24"/>
          <w:szCs w:val="24"/>
        </w:rPr>
        <w:tab/>
        <w:t>DATE</w:t>
      </w:r>
    </w:p>
    <w:p w:rsidR="00B658F7" w:rsidRPr="00B658F7" w:rsidRDefault="00B658F7" w:rsidP="00B658F7">
      <w:pPr>
        <w:contextualSpacing/>
        <w:rPr>
          <w:rFonts w:ascii="Times New Roman" w:hAnsi="Times New Roman"/>
          <w:b/>
          <w:i/>
          <w:sz w:val="24"/>
          <w:szCs w:val="24"/>
        </w:rPr>
      </w:pPr>
      <w:r w:rsidRPr="00B658F7">
        <w:rPr>
          <w:rFonts w:ascii="Times New Roman" w:hAnsi="Times New Roman"/>
          <w:b/>
          <w:i/>
          <w:sz w:val="24"/>
          <w:szCs w:val="24"/>
        </w:rPr>
        <w:t>(Head of Department)</w:t>
      </w:r>
      <w:r w:rsidRPr="00B658F7">
        <w:rPr>
          <w:rFonts w:ascii="Times New Roman" w:hAnsi="Times New Roman"/>
          <w:b/>
          <w:i/>
          <w:sz w:val="24"/>
          <w:szCs w:val="24"/>
        </w:rPr>
        <w:tab/>
      </w:r>
      <w:r w:rsidRPr="00B658F7">
        <w:rPr>
          <w:rFonts w:ascii="Times New Roman" w:hAnsi="Times New Roman"/>
          <w:b/>
          <w:i/>
          <w:sz w:val="24"/>
          <w:szCs w:val="24"/>
        </w:rPr>
        <w:tab/>
      </w:r>
      <w:r w:rsidRPr="00B658F7">
        <w:rPr>
          <w:rFonts w:ascii="Times New Roman" w:hAnsi="Times New Roman"/>
          <w:b/>
          <w:i/>
          <w:sz w:val="24"/>
          <w:szCs w:val="24"/>
        </w:rPr>
        <w:tab/>
      </w:r>
      <w:r w:rsidRPr="00B658F7">
        <w:rPr>
          <w:rFonts w:ascii="Times New Roman" w:hAnsi="Times New Roman"/>
          <w:b/>
          <w:i/>
          <w:sz w:val="24"/>
          <w:szCs w:val="24"/>
        </w:rPr>
        <w:tab/>
      </w:r>
    </w:p>
    <w:p w:rsidR="00B658F7" w:rsidRPr="00B658F7" w:rsidRDefault="00B658F7" w:rsidP="00B658F7">
      <w:pPr>
        <w:contextualSpacing/>
        <w:rPr>
          <w:rFonts w:ascii="Times New Roman" w:hAnsi="Times New Roman"/>
          <w:sz w:val="24"/>
          <w:szCs w:val="24"/>
        </w:rPr>
      </w:pPr>
    </w:p>
    <w:p w:rsidR="00B658F7" w:rsidRPr="00B658F7" w:rsidRDefault="00B658F7" w:rsidP="00B658F7">
      <w:pPr>
        <w:contextualSpacing/>
        <w:rPr>
          <w:rFonts w:ascii="Times New Roman" w:hAnsi="Times New Roman"/>
          <w:sz w:val="24"/>
          <w:szCs w:val="24"/>
        </w:rPr>
      </w:pPr>
    </w:p>
    <w:p w:rsidR="00B658F7" w:rsidRPr="00B658F7" w:rsidRDefault="00B658F7" w:rsidP="00B658F7">
      <w:pPr>
        <w:contextualSpacing/>
        <w:rPr>
          <w:rFonts w:ascii="Times New Roman" w:hAnsi="Times New Roman"/>
          <w:sz w:val="24"/>
          <w:szCs w:val="24"/>
        </w:rPr>
      </w:pPr>
    </w:p>
    <w:p w:rsidR="00B658F7" w:rsidRPr="00B658F7" w:rsidRDefault="00B658F7" w:rsidP="00B658F7">
      <w:pPr>
        <w:contextualSpacing/>
        <w:rPr>
          <w:rFonts w:ascii="Times New Roman" w:hAnsi="Times New Roman"/>
          <w:sz w:val="24"/>
          <w:szCs w:val="24"/>
        </w:rPr>
      </w:pPr>
      <w:r w:rsidRPr="00B658F7">
        <w:rPr>
          <w:rFonts w:ascii="Times New Roman" w:hAnsi="Times New Roman"/>
          <w:sz w:val="24"/>
          <w:szCs w:val="24"/>
        </w:rPr>
        <w:t>____________________</w:t>
      </w:r>
      <w:r w:rsidRPr="00B658F7">
        <w:rPr>
          <w:rFonts w:ascii="Times New Roman" w:hAnsi="Times New Roman"/>
          <w:sz w:val="24"/>
          <w:szCs w:val="24"/>
        </w:rPr>
        <w:tab/>
      </w:r>
      <w:r w:rsidRPr="00B658F7">
        <w:rPr>
          <w:rFonts w:ascii="Times New Roman" w:hAnsi="Times New Roman"/>
          <w:sz w:val="24"/>
          <w:szCs w:val="24"/>
        </w:rPr>
        <w:tab/>
      </w:r>
      <w:r w:rsidRPr="00B658F7">
        <w:rPr>
          <w:rFonts w:ascii="Times New Roman" w:hAnsi="Times New Roman"/>
          <w:sz w:val="24"/>
          <w:szCs w:val="24"/>
        </w:rPr>
        <w:tab/>
      </w:r>
      <w:r w:rsidRPr="00B658F7">
        <w:rPr>
          <w:rFonts w:ascii="Times New Roman" w:hAnsi="Times New Roman"/>
          <w:sz w:val="24"/>
          <w:szCs w:val="24"/>
        </w:rPr>
        <w:tab/>
      </w:r>
      <w:r w:rsidRPr="00B658F7">
        <w:rPr>
          <w:rFonts w:ascii="Times New Roman" w:hAnsi="Times New Roman"/>
          <w:sz w:val="24"/>
          <w:szCs w:val="24"/>
        </w:rPr>
        <w:tab/>
      </w:r>
      <w:r w:rsidRPr="00B658F7">
        <w:rPr>
          <w:rFonts w:ascii="Times New Roman" w:hAnsi="Times New Roman"/>
          <w:sz w:val="24"/>
          <w:szCs w:val="24"/>
        </w:rPr>
        <w:tab/>
        <w:t>__________________</w:t>
      </w:r>
    </w:p>
    <w:p w:rsidR="00B658F7" w:rsidRPr="00B658F7" w:rsidRDefault="00B658F7" w:rsidP="00B658F7">
      <w:pPr>
        <w:rPr>
          <w:rFonts w:ascii="Times New Roman" w:hAnsi="Times New Roman"/>
          <w:b/>
          <w:sz w:val="24"/>
          <w:szCs w:val="24"/>
        </w:rPr>
      </w:pPr>
      <w:r w:rsidRPr="00B658F7">
        <w:rPr>
          <w:rFonts w:ascii="Times New Roman" w:hAnsi="Times New Roman"/>
          <w:b/>
          <w:sz w:val="24"/>
          <w:szCs w:val="24"/>
        </w:rPr>
        <w:softHyphen/>
      </w:r>
      <w:r w:rsidRPr="00B658F7">
        <w:rPr>
          <w:rFonts w:ascii="Times New Roman" w:hAnsi="Times New Roman"/>
          <w:b/>
          <w:sz w:val="24"/>
          <w:szCs w:val="24"/>
        </w:rPr>
        <w:softHyphen/>
      </w:r>
      <w:r>
        <w:rPr>
          <w:rFonts w:ascii="Times New Roman" w:hAnsi="Times New Roman"/>
          <w:b/>
          <w:i/>
          <w:sz w:val="24"/>
          <w:szCs w:val="24"/>
        </w:rPr>
        <w:t xml:space="preserve"> </w:t>
      </w:r>
      <w:r w:rsidRPr="00B658F7">
        <w:rPr>
          <w:rFonts w:ascii="Times New Roman" w:hAnsi="Times New Roman"/>
          <w:b/>
          <w:i/>
          <w:sz w:val="24"/>
          <w:szCs w:val="24"/>
        </w:rPr>
        <w:t>(External Examiner)</w:t>
      </w:r>
      <w:r w:rsidRPr="00B658F7">
        <w:rPr>
          <w:rFonts w:ascii="Times New Roman" w:hAnsi="Times New Roman"/>
          <w:b/>
          <w:sz w:val="24"/>
          <w:szCs w:val="24"/>
        </w:rPr>
        <w:tab/>
      </w:r>
      <w:r w:rsidRPr="00B658F7">
        <w:rPr>
          <w:rFonts w:ascii="Times New Roman" w:hAnsi="Times New Roman"/>
          <w:b/>
          <w:sz w:val="24"/>
          <w:szCs w:val="24"/>
        </w:rPr>
        <w:tab/>
      </w:r>
      <w:r w:rsidRPr="00B658F7">
        <w:rPr>
          <w:rFonts w:ascii="Times New Roman" w:hAnsi="Times New Roman"/>
          <w:b/>
          <w:sz w:val="24"/>
          <w:szCs w:val="24"/>
        </w:rPr>
        <w:tab/>
      </w:r>
      <w:r w:rsidRPr="00B658F7">
        <w:rPr>
          <w:rFonts w:ascii="Times New Roman" w:hAnsi="Times New Roman"/>
          <w:b/>
          <w:sz w:val="24"/>
          <w:szCs w:val="24"/>
        </w:rPr>
        <w:tab/>
      </w:r>
      <w:r w:rsidRPr="00B658F7">
        <w:rPr>
          <w:rFonts w:ascii="Times New Roman" w:hAnsi="Times New Roman"/>
          <w:b/>
          <w:sz w:val="24"/>
          <w:szCs w:val="24"/>
        </w:rPr>
        <w:tab/>
      </w:r>
      <w:r>
        <w:rPr>
          <w:rFonts w:ascii="Times New Roman" w:hAnsi="Times New Roman"/>
          <w:b/>
          <w:sz w:val="24"/>
          <w:szCs w:val="24"/>
        </w:rPr>
        <w:tab/>
      </w:r>
      <w:r w:rsidRPr="00B658F7">
        <w:rPr>
          <w:rFonts w:ascii="Times New Roman" w:hAnsi="Times New Roman"/>
          <w:b/>
          <w:sz w:val="24"/>
          <w:szCs w:val="24"/>
        </w:rPr>
        <w:tab/>
      </w:r>
      <w:r w:rsidRPr="00B658F7">
        <w:rPr>
          <w:rFonts w:ascii="Times New Roman" w:hAnsi="Times New Roman"/>
          <w:b/>
          <w:sz w:val="24"/>
          <w:szCs w:val="24"/>
        </w:rPr>
        <w:tab/>
        <w:t>DATE</w:t>
      </w:r>
    </w:p>
    <w:p w:rsidR="00B658F7" w:rsidRPr="00B658F7" w:rsidRDefault="00B658F7" w:rsidP="00B658F7">
      <w:pPr>
        <w:spacing w:line="360" w:lineRule="auto"/>
        <w:jc w:val="center"/>
        <w:rPr>
          <w:rFonts w:ascii="Times New Roman" w:hAnsi="Times New Roman"/>
          <w:b/>
          <w:sz w:val="24"/>
          <w:szCs w:val="24"/>
        </w:rPr>
      </w:pPr>
    </w:p>
    <w:p w:rsidR="00B658F7" w:rsidRPr="00B658F7" w:rsidRDefault="00B658F7" w:rsidP="00B658F7">
      <w:pPr>
        <w:spacing w:after="0" w:line="360" w:lineRule="auto"/>
        <w:jc w:val="center"/>
        <w:rPr>
          <w:rFonts w:ascii="Times New Roman" w:hAnsi="Times New Roman"/>
          <w:b/>
          <w:sz w:val="28"/>
          <w:szCs w:val="28"/>
        </w:rPr>
      </w:pPr>
      <w:r>
        <w:rPr>
          <w:b/>
          <w:sz w:val="24"/>
          <w:szCs w:val="24"/>
        </w:rPr>
        <w:br w:type="page"/>
      </w:r>
      <w:r w:rsidRPr="00B658F7">
        <w:rPr>
          <w:rFonts w:ascii="Times New Roman" w:hAnsi="Times New Roman"/>
          <w:b/>
          <w:sz w:val="28"/>
          <w:szCs w:val="28"/>
        </w:rPr>
        <w:lastRenderedPageBreak/>
        <w:t>DEDICATION</w:t>
      </w:r>
    </w:p>
    <w:p w:rsidR="00B658F7" w:rsidRPr="00B658F7" w:rsidRDefault="00B658F7" w:rsidP="00063BEB">
      <w:pPr>
        <w:spacing w:after="0" w:line="360" w:lineRule="auto"/>
        <w:ind w:firstLine="720"/>
        <w:jc w:val="both"/>
        <w:rPr>
          <w:rFonts w:ascii="Times New Roman" w:hAnsi="Times New Roman"/>
          <w:b/>
          <w:sz w:val="28"/>
          <w:szCs w:val="28"/>
        </w:rPr>
      </w:pPr>
      <w:r w:rsidRPr="00B658F7">
        <w:rPr>
          <w:rFonts w:ascii="Times New Roman" w:hAnsi="Times New Roman"/>
          <w:sz w:val="28"/>
          <w:szCs w:val="28"/>
        </w:rPr>
        <w:t>This projec</w:t>
      </w:r>
      <w:r w:rsidR="00063BEB">
        <w:rPr>
          <w:rFonts w:ascii="Times New Roman" w:hAnsi="Times New Roman"/>
          <w:sz w:val="28"/>
          <w:szCs w:val="28"/>
        </w:rPr>
        <w:t xml:space="preserve">t is dedicated to Almighty Allah the first without beginning and the last without end for seeing in through my </w:t>
      </w:r>
      <w:proofErr w:type="spellStart"/>
      <w:r w:rsidR="00063BEB">
        <w:rPr>
          <w:rFonts w:ascii="Times New Roman" w:hAnsi="Times New Roman"/>
          <w:sz w:val="28"/>
          <w:szCs w:val="28"/>
        </w:rPr>
        <w:t>programme</w:t>
      </w:r>
      <w:proofErr w:type="spellEnd"/>
      <w:r w:rsidR="00063BEB">
        <w:rPr>
          <w:rFonts w:ascii="Times New Roman" w:hAnsi="Times New Roman"/>
          <w:sz w:val="28"/>
          <w:szCs w:val="28"/>
        </w:rPr>
        <w:t xml:space="preserve"> in Kwara state polytechnic, Ilorin and also dedicate to lovely mother and lovely father MR. &amp; MRS. BUSARI.</w:t>
      </w:r>
    </w:p>
    <w:p w:rsidR="00B658F7" w:rsidRPr="00B658F7" w:rsidRDefault="00B658F7" w:rsidP="00B658F7">
      <w:pPr>
        <w:spacing w:after="0" w:line="360" w:lineRule="auto"/>
        <w:jc w:val="center"/>
        <w:rPr>
          <w:rFonts w:ascii="Times New Roman" w:hAnsi="Times New Roman"/>
          <w:sz w:val="28"/>
          <w:szCs w:val="28"/>
        </w:rPr>
      </w:pPr>
      <w:r w:rsidRPr="00B658F7">
        <w:rPr>
          <w:rFonts w:ascii="Times New Roman" w:hAnsi="Times New Roman"/>
          <w:b/>
          <w:sz w:val="28"/>
          <w:szCs w:val="28"/>
        </w:rPr>
        <w:br w:type="page"/>
      </w:r>
      <w:r w:rsidRPr="00B658F7">
        <w:rPr>
          <w:rFonts w:ascii="Times New Roman" w:hAnsi="Times New Roman"/>
          <w:b/>
          <w:sz w:val="28"/>
          <w:szCs w:val="28"/>
        </w:rPr>
        <w:lastRenderedPageBreak/>
        <w:t>ACKNOWLEDGEMENTS</w:t>
      </w:r>
    </w:p>
    <w:p w:rsidR="00B658F7" w:rsidRPr="00B658F7" w:rsidRDefault="00B658F7" w:rsidP="00B658F7">
      <w:pPr>
        <w:spacing w:after="0" w:line="360" w:lineRule="auto"/>
        <w:ind w:firstLine="720"/>
        <w:jc w:val="both"/>
        <w:rPr>
          <w:rFonts w:ascii="Times New Roman" w:hAnsi="Times New Roman"/>
          <w:sz w:val="28"/>
          <w:szCs w:val="28"/>
        </w:rPr>
      </w:pPr>
      <w:r w:rsidRPr="00B658F7">
        <w:rPr>
          <w:rFonts w:ascii="Times New Roman" w:hAnsi="Times New Roman"/>
          <w:sz w:val="28"/>
          <w:szCs w:val="28"/>
        </w:rPr>
        <w:t xml:space="preserve">All glory, honor, praise and thanks </w:t>
      </w:r>
      <w:r w:rsidR="004B6833">
        <w:rPr>
          <w:rFonts w:ascii="Times New Roman" w:hAnsi="Times New Roman"/>
          <w:sz w:val="28"/>
          <w:szCs w:val="28"/>
        </w:rPr>
        <w:t>giving be unto to Almighty Allah</w:t>
      </w:r>
      <w:r w:rsidRPr="00B658F7">
        <w:rPr>
          <w:rFonts w:ascii="Times New Roman" w:hAnsi="Times New Roman"/>
          <w:sz w:val="28"/>
          <w:szCs w:val="28"/>
        </w:rPr>
        <w:t xml:space="preserve">, The </w:t>
      </w:r>
      <w:proofErr w:type="gramStart"/>
      <w:r w:rsidRPr="00B658F7">
        <w:rPr>
          <w:rFonts w:ascii="Times New Roman" w:hAnsi="Times New Roman"/>
          <w:sz w:val="28"/>
          <w:szCs w:val="28"/>
        </w:rPr>
        <w:t>supreme being</w:t>
      </w:r>
      <w:proofErr w:type="gramEnd"/>
      <w:r w:rsidRPr="00B658F7">
        <w:rPr>
          <w:rFonts w:ascii="Times New Roman" w:hAnsi="Times New Roman"/>
          <w:sz w:val="28"/>
          <w:szCs w:val="28"/>
        </w:rPr>
        <w:t>, the lord of all creation for his grace and mercy over me, my family and my loved ones, for His opportunity and all it takes to successfully complete this project.</w:t>
      </w:r>
    </w:p>
    <w:p w:rsidR="00B658F7" w:rsidRPr="00B658F7" w:rsidRDefault="00B658F7" w:rsidP="00B658F7">
      <w:pPr>
        <w:spacing w:after="0" w:line="360" w:lineRule="auto"/>
        <w:ind w:firstLine="720"/>
        <w:jc w:val="both"/>
        <w:rPr>
          <w:rFonts w:ascii="Times New Roman" w:hAnsi="Times New Roman"/>
          <w:sz w:val="28"/>
          <w:szCs w:val="28"/>
        </w:rPr>
      </w:pPr>
      <w:r w:rsidRPr="00B658F7">
        <w:rPr>
          <w:rFonts w:ascii="Times New Roman" w:hAnsi="Times New Roman"/>
          <w:sz w:val="28"/>
          <w:szCs w:val="28"/>
        </w:rPr>
        <w:t xml:space="preserve">My unreserved appreciation and profound gratitude goes to my parent Mr. and Mrs. </w:t>
      </w:r>
      <w:r w:rsidR="004B6833">
        <w:rPr>
          <w:rFonts w:ascii="Times New Roman" w:hAnsi="Times New Roman"/>
          <w:b/>
          <w:sz w:val="28"/>
          <w:szCs w:val="28"/>
        </w:rPr>
        <w:t>BUSARI</w:t>
      </w:r>
      <w:r w:rsidRPr="00B658F7">
        <w:rPr>
          <w:rFonts w:ascii="Times New Roman" w:hAnsi="Times New Roman"/>
          <w:b/>
          <w:sz w:val="28"/>
          <w:szCs w:val="28"/>
        </w:rPr>
        <w:t xml:space="preserve"> </w:t>
      </w:r>
      <w:r w:rsidRPr="00B658F7">
        <w:rPr>
          <w:rFonts w:ascii="Times New Roman" w:hAnsi="Times New Roman"/>
          <w:sz w:val="28"/>
          <w:szCs w:val="28"/>
        </w:rPr>
        <w:t xml:space="preserve">for their financial support toward the completion of this project work. May Almighty Allah forgive </w:t>
      </w:r>
      <w:proofErr w:type="spellStart"/>
      <w:r w:rsidRPr="00B658F7">
        <w:rPr>
          <w:rFonts w:ascii="Times New Roman" w:hAnsi="Times New Roman"/>
          <w:sz w:val="28"/>
          <w:szCs w:val="28"/>
        </w:rPr>
        <w:t>Silifat</w:t>
      </w:r>
      <w:proofErr w:type="spellEnd"/>
      <w:r w:rsidRPr="00B658F7">
        <w:rPr>
          <w:rFonts w:ascii="Times New Roman" w:hAnsi="Times New Roman"/>
          <w:sz w:val="28"/>
          <w:szCs w:val="28"/>
        </w:rPr>
        <w:t xml:space="preserve"> </w:t>
      </w:r>
      <w:proofErr w:type="spellStart"/>
      <w:r w:rsidRPr="00B658F7">
        <w:rPr>
          <w:rFonts w:ascii="Times New Roman" w:hAnsi="Times New Roman"/>
          <w:sz w:val="28"/>
          <w:szCs w:val="28"/>
        </w:rPr>
        <w:t>Adunni</w:t>
      </w:r>
      <w:proofErr w:type="spellEnd"/>
      <w:r w:rsidRPr="00B658F7">
        <w:rPr>
          <w:rFonts w:ascii="Times New Roman" w:hAnsi="Times New Roman"/>
          <w:sz w:val="28"/>
          <w:szCs w:val="28"/>
        </w:rPr>
        <w:t xml:space="preserve"> </w:t>
      </w:r>
      <w:proofErr w:type="spellStart"/>
      <w:r w:rsidRPr="00B658F7">
        <w:rPr>
          <w:rFonts w:ascii="Times New Roman" w:hAnsi="Times New Roman"/>
          <w:sz w:val="28"/>
          <w:szCs w:val="28"/>
        </w:rPr>
        <w:t>Lateef</w:t>
      </w:r>
      <w:proofErr w:type="spellEnd"/>
      <w:r w:rsidRPr="00B658F7">
        <w:rPr>
          <w:rFonts w:ascii="Times New Roman" w:hAnsi="Times New Roman"/>
          <w:sz w:val="28"/>
          <w:szCs w:val="28"/>
        </w:rPr>
        <w:t xml:space="preserve"> my mummy are short coming.  I also appreciate all my relatives and siblings for their support in person of Brother, Sister and the rest for their parental care and advice.</w:t>
      </w:r>
    </w:p>
    <w:p w:rsidR="00B658F7" w:rsidRPr="00B658F7" w:rsidRDefault="00B658F7" w:rsidP="00B658F7">
      <w:pPr>
        <w:spacing w:after="0" w:line="360" w:lineRule="auto"/>
        <w:ind w:firstLine="720"/>
        <w:jc w:val="both"/>
        <w:rPr>
          <w:rFonts w:ascii="Times New Roman" w:hAnsi="Times New Roman"/>
          <w:sz w:val="28"/>
          <w:szCs w:val="28"/>
        </w:rPr>
      </w:pPr>
      <w:r w:rsidRPr="00B658F7">
        <w:rPr>
          <w:rFonts w:ascii="Times New Roman" w:hAnsi="Times New Roman"/>
          <w:sz w:val="28"/>
          <w:szCs w:val="28"/>
        </w:rPr>
        <w:t xml:space="preserve">My immeasurable gratitude to my amiable supervisor </w:t>
      </w:r>
      <w:r w:rsidRPr="00B658F7">
        <w:rPr>
          <w:rFonts w:ascii="Times New Roman" w:hAnsi="Times New Roman"/>
          <w:b/>
          <w:sz w:val="28"/>
          <w:szCs w:val="28"/>
        </w:rPr>
        <w:t>DR. POPOOLA</w:t>
      </w:r>
      <w:r w:rsidRPr="00B658F7">
        <w:rPr>
          <w:rFonts w:ascii="Times New Roman" w:hAnsi="Times New Roman"/>
          <w:sz w:val="28"/>
          <w:szCs w:val="28"/>
        </w:rPr>
        <w:t xml:space="preserve"> for his fatherly advice, guidance, contributions and for his invaluable comments and criticism throughout this project. I pray Allah reward you abundantly.</w:t>
      </w:r>
    </w:p>
    <w:p w:rsidR="00B658F7" w:rsidRPr="00B658F7" w:rsidRDefault="00B658F7" w:rsidP="00B658F7">
      <w:pPr>
        <w:spacing w:after="0" w:line="360" w:lineRule="auto"/>
        <w:ind w:firstLine="720"/>
        <w:jc w:val="both"/>
        <w:rPr>
          <w:rFonts w:ascii="Times New Roman" w:hAnsi="Times New Roman"/>
          <w:sz w:val="28"/>
          <w:szCs w:val="28"/>
        </w:rPr>
      </w:pPr>
      <w:r w:rsidRPr="00B658F7">
        <w:rPr>
          <w:rFonts w:ascii="Times New Roman" w:hAnsi="Times New Roman"/>
          <w:sz w:val="28"/>
          <w:szCs w:val="28"/>
        </w:rPr>
        <w:t xml:space="preserve">I also express my thanks to all academic staff of the Department of Business Administration, Kwara State Polytechnic. From HOD </w:t>
      </w:r>
      <w:proofErr w:type="spellStart"/>
      <w:r w:rsidRPr="00B658F7">
        <w:rPr>
          <w:rFonts w:ascii="Times New Roman" w:hAnsi="Times New Roman"/>
          <w:sz w:val="28"/>
          <w:szCs w:val="28"/>
        </w:rPr>
        <w:t>Alakoso</w:t>
      </w:r>
      <w:proofErr w:type="spellEnd"/>
      <w:r w:rsidRPr="00B658F7">
        <w:rPr>
          <w:rFonts w:ascii="Times New Roman" w:hAnsi="Times New Roman"/>
          <w:sz w:val="28"/>
          <w:szCs w:val="28"/>
        </w:rPr>
        <w:t xml:space="preserve"> .I., Project </w:t>
      </w:r>
      <w:proofErr w:type="spellStart"/>
      <w:r w:rsidRPr="00B658F7">
        <w:rPr>
          <w:rFonts w:ascii="Times New Roman" w:hAnsi="Times New Roman"/>
          <w:sz w:val="28"/>
          <w:szCs w:val="28"/>
        </w:rPr>
        <w:t>cordinator</w:t>
      </w:r>
      <w:proofErr w:type="spellEnd"/>
      <w:r w:rsidRPr="00B658F7">
        <w:rPr>
          <w:rFonts w:ascii="Times New Roman" w:hAnsi="Times New Roman"/>
          <w:sz w:val="28"/>
          <w:szCs w:val="28"/>
        </w:rPr>
        <w:t xml:space="preserve"> MR. KUDABO M.I, Mr. AK Salman, Mr. </w:t>
      </w:r>
      <w:proofErr w:type="spellStart"/>
      <w:r w:rsidRPr="00B658F7">
        <w:rPr>
          <w:rFonts w:ascii="Times New Roman" w:hAnsi="Times New Roman"/>
          <w:sz w:val="28"/>
          <w:szCs w:val="28"/>
        </w:rPr>
        <w:t>Saka</w:t>
      </w:r>
      <w:proofErr w:type="spellEnd"/>
      <w:r w:rsidRPr="00B658F7">
        <w:rPr>
          <w:rFonts w:ascii="Times New Roman" w:hAnsi="Times New Roman"/>
          <w:sz w:val="28"/>
          <w:szCs w:val="28"/>
        </w:rPr>
        <w:t xml:space="preserve"> </w:t>
      </w:r>
      <w:proofErr w:type="spellStart"/>
      <w:r w:rsidRPr="00B658F7">
        <w:rPr>
          <w:rFonts w:ascii="Times New Roman" w:hAnsi="Times New Roman"/>
          <w:sz w:val="28"/>
          <w:szCs w:val="28"/>
        </w:rPr>
        <w:t>Taofeeq</w:t>
      </w:r>
      <w:proofErr w:type="spellEnd"/>
      <w:r w:rsidRPr="00B658F7">
        <w:rPr>
          <w:rFonts w:ascii="Times New Roman" w:hAnsi="Times New Roman"/>
          <w:sz w:val="28"/>
          <w:szCs w:val="28"/>
        </w:rPr>
        <w:t xml:space="preserve">, Mr. </w:t>
      </w:r>
      <w:proofErr w:type="spellStart"/>
      <w:r w:rsidRPr="00B658F7">
        <w:rPr>
          <w:rFonts w:ascii="Times New Roman" w:hAnsi="Times New Roman"/>
          <w:sz w:val="28"/>
          <w:szCs w:val="28"/>
        </w:rPr>
        <w:t>Bakar</w:t>
      </w:r>
      <w:proofErr w:type="spellEnd"/>
      <w:r w:rsidRPr="00B658F7">
        <w:rPr>
          <w:rFonts w:ascii="Times New Roman" w:hAnsi="Times New Roman"/>
          <w:sz w:val="28"/>
          <w:szCs w:val="28"/>
        </w:rPr>
        <w:t xml:space="preserve"> and Mr. </w:t>
      </w:r>
      <w:proofErr w:type="spellStart"/>
      <w:r w:rsidRPr="00B658F7">
        <w:rPr>
          <w:rFonts w:ascii="Times New Roman" w:hAnsi="Times New Roman"/>
          <w:sz w:val="28"/>
          <w:szCs w:val="28"/>
        </w:rPr>
        <w:t>Saka</w:t>
      </w:r>
      <w:proofErr w:type="spellEnd"/>
      <w:r w:rsidRPr="00B658F7">
        <w:rPr>
          <w:rFonts w:ascii="Times New Roman" w:hAnsi="Times New Roman"/>
          <w:sz w:val="28"/>
          <w:szCs w:val="28"/>
        </w:rPr>
        <w:t xml:space="preserve"> </w:t>
      </w:r>
      <w:proofErr w:type="spellStart"/>
      <w:r w:rsidRPr="00B658F7">
        <w:rPr>
          <w:rFonts w:ascii="Times New Roman" w:hAnsi="Times New Roman"/>
          <w:sz w:val="28"/>
          <w:szCs w:val="28"/>
        </w:rPr>
        <w:t>Anifowoshe</w:t>
      </w:r>
      <w:proofErr w:type="spellEnd"/>
      <w:r w:rsidRPr="00B658F7">
        <w:rPr>
          <w:rFonts w:ascii="Times New Roman" w:hAnsi="Times New Roman"/>
          <w:sz w:val="28"/>
          <w:szCs w:val="28"/>
        </w:rPr>
        <w:t xml:space="preserve">. May God reward you </w:t>
      </w:r>
      <w:proofErr w:type="gramStart"/>
      <w:r w:rsidRPr="00B658F7">
        <w:rPr>
          <w:rFonts w:ascii="Times New Roman" w:hAnsi="Times New Roman"/>
          <w:sz w:val="28"/>
          <w:szCs w:val="28"/>
        </w:rPr>
        <w:t>all.</w:t>
      </w:r>
      <w:proofErr w:type="gramEnd"/>
    </w:p>
    <w:p w:rsidR="00B658F7" w:rsidRPr="00B658F7" w:rsidRDefault="00B658F7" w:rsidP="00B658F7">
      <w:pPr>
        <w:spacing w:after="0" w:line="360" w:lineRule="auto"/>
        <w:ind w:firstLine="720"/>
        <w:jc w:val="both"/>
        <w:rPr>
          <w:rFonts w:ascii="Times New Roman" w:hAnsi="Times New Roman"/>
          <w:sz w:val="28"/>
          <w:szCs w:val="28"/>
        </w:rPr>
      </w:pPr>
      <w:r w:rsidRPr="00B658F7">
        <w:rPr>
          <w:rFonts w:ascii="Times New Roman" w:hAnsi="Times New Roman"/>
          <w:sz w:val="28"/>
          <w:szCs w:val="28"/>
        </w:rPr>
        <w:t>Also my appreciation goes to Family and Friends ALHAJI KAMALIDEEN OLORUNLELESAN ALIHAJA FAUSAT, DR. ADEBOYE ROYAL CARE HOSPITAL GAA-AKANBI who gave all necessary encouragements and offered several advice and constructive contribution on this project.</w:t>
      </w:r>
    </w:p>
    <w:p w:rsidR="009F6B30" w:rsidRPr="003879B9" w:rsidRDefault="009F6B30" w:rsidP="009F6B30">
      <w:pPr>
        <w:spacing w:line="480" w:lineRule="auto"/>
        <w:contextualSpacing/>
        <w:jc w:val="center"/>
        <w:rPr>
          <w:b/>
          <w:sz w:val="24"/>
          <w:szCs w:val="24"/>
        </w:rPr>
      </w:pPr>
      <w:r w:rsidRPr="003879B9">
        <w:rPr>
          <w:b/>
          <w:sz w:val="24"/>
          <w:szCs w:val="24"/>
        </w:rPr>
        <w:lastRenderedPageBreak/>
        <w:t>TABLE OF CONTENTS</w:t>
      </w:r>
    </w:p>
    <w:p w:rsidR="009F6B30" w:rsidRPr="003879B9" w:rsidRDefault="009F6B30" w:rsidP="009F6B30">
      <w:pPr>
        <w:spacing w:line="480" w:lineRule="auto"/>
        <w:contextualSpacing/>
        <w:jc w:val="both"/>
        <w:rPr>
          <w:sz w:val="24"/>
          <w:szCs w:val="24"/>
        </w:rPr>
      </w:pPr>
      <w:r w:rsidRPr="003879B9">
        <w:rPr>
          <w:sz w:val="24"/>
          <w:szCs w:val="24"/>
        </w:rPr>
        <w:t>Title Page</w:t>
      </w:r>
    </w:p>
    <w:p w:rsidR="009F6B30" w:rsidRPr="003879B9" w:rsidRDefault="009F6B30" w:rsidP="009F6B30">
      <w:pPr>
        <w:spacing w:line="480" w:lineRule="auto"/>
        <w:contextualSpacing/>
        <w:jc w:val="both"/>
        <w:rPr>
          <w:sz w:val="24"/>
          <w:szCs w:val="24"/>
        </w:rPr>
      </w:pPr>
      <w:r w:rsidRPr="003879B9">
        <w:rPr>
          <w:sz w:val="24"/>
          <w:szCs w:val="24"/>
        </w:rPr>
        <w:t xml:space="preserve">Certification </w:t>
      </w:r>
    </w:p>
    <w:p w:rsidR="009F6B30" w:rsidRPr="003879B9" w:rsidRDefault="009F6B30" w:rsidP="009F6B30">
      <w:pPr>
        <w:spacing w:line="480" w:lineRule="auto"/>
        <w:contextualSpacing/>
        <w:jc w:val="both"/>
        <w:rPr>
          <w:sz w:val="24"/>
          <w:szCs w:val="24"/>
        </w:rPr>
      </w:pPr>
      <w:r w:rsidRPr="003879B9">
        <w:rPr>
          <w:sz w:val="24"/>
          <w:szCs w:val="24"/>
        </w:rPr>
        <w:t>Acknowledgment</w:t>
      </w:r>
    </w:p>
    <w:p w:rsidR="009F6B30" w:rsidRPr="003879B9" w:rsidRDefault="009F6B30" w:rsidP="009F6B30">
      <w:pPr>
        <w:spacing w:line="480" w:lineRule="auto"/>
        <w:contextualSpacing/>
        <w:jc w:val="both"/>
        <w:rPr>
          <w:sz w:val="24"/>
          <w:szCs w:val="24"/>
        </w:rPr>
      </w:pPr>
      <w:r w:rsidRPr="003879B9">
        <w:rPr>
          <w:sz w:val="24"/>
          <w:szCs w:val="24"/>
        </w:rPr>
        <w:t>Dedication</w:t>
      </w:r>
    </w:p>
    <w:p w:rsidR="009F6B30" w:rsidRPr="003879B9" w:rsidRDefault="009F6B30" w:rsidP="009F6B30">
      <w:pPr>
        <w:spacing w:line="480" w:lineRule="auto"/>
        <w:contextualSpacing/>
        <w:jc w:val="both"/>
        <w:rPr>
          <w:sz w:val="24"/>
          <w:szCs w:val="24"/>
        </w:rPr>
      </w:pPr>
      <w:r w:rsidRPr="003879B9">
        <w:rPr>
          <w:sz w:val="24"/>
          <w:szCs w:val="24"/>
        </w:rPr>
        <w:t>Table of Content</w:t>
      </w:r>
      <w:r>
        <w:rPr>
          <w:sz w:val="24"/>
          <w:szCs w:val="24"/>
        </w:rPr>
        <w:t>s</w:t>
      </w:r>
    </w:p>
    <w:p w:rsidR="009F6B30" w:rsidRPr="003879B9" w:rsidRDefault="009F6B30" w:rsidP="009F6B30">
      <w:pPr>
        <w:spacing w:line="480" w:lineRule="auto"/>
        <w:contextualSpacing/>
        <w:jc w:val="both"/>
        <w:rPr>
          <w:b/>
          <w:sz w:val="24"/>
          <w:szCs w:val="24"/>
        </w:rPr>
      </w:pPr>
      <w:r w:rsidRPr="003879B9">
        <w:rPr>
          <w:b/>
          <w:sz w:val="24"/>
          <w:szCs w:val="24"/>
        </w:rPr>
        <w:t>CHAPTER: ONE</w:t>
      </w:r>
    </w:p>
    <w:p w:rsidR="009F6B30" w:rsidRPr="003879B9" w:rsidRDefault="009F6B30" w:rsidP="009F6B30">
      <w:pPr>
        <w:spacing w:line="480" w:lineRule="auto"/>
        <w:contextualSpacing/>
        <w:jc w:val="both"/>
        <w:rPr>
          <w:sz w:val="24"/>
          <w:szCs w:val="24"/>
        </w:rPr>
      </w:pPr>
      <w:r w:rsidRPr="003879B9">
        <w:rPr>
          <w:sz w:val="24"/>
          <w:szCs w:val="24"/>
        </w:rPr>
        <w:t>1.0</w:t>
      </w:r>
      <w:r w:rsidRPr="003879B9">
        <w:rPr>
          <w:sz w:val="24"/>
          <w:szCs w:val="24"/>
        </w:rPr>
        <w:tab/>
        <w:t xml:space="preserve">Introduction </w:t>
      </w:r>
    </w:p>
    <w:p w:rsidR="009F6B30" w:rsidRPr="003879B9" w:rsidRDefault="009F6B30" w:rsidP="009F6B30">
      <w:pPr>
        <w:spacing w:line="480" w:lineRule="auto"/>
        <w:contextualSpacing/>
        <w:jc w:val="both"/>
        <w:rPr>
          <w:sz w:val="24"/>
          <w:szCs w:val="24"/>
        </w:rPr>
      </w:pPr>
      <w:r w:rsidRPr="003879B9">
        <w:rPr>
          <w:sz w:val="24"/>
          <w:szCs w:val="24"/>
        </w:rPr>
        <w:t>1.1</w:t>
      </w:r>
      <w:r w:rsidRPr="003879B9">
        <w:rPr>
          <w:sz w:val="24"/>
          <w:szCs w:val="24"/>
        </w:rPr>
        <w:tab/>
        <w:t>Background to the Study</w:t>
      </w:r>
    </w:p>
    <w:p w:rsidR="009F6B30" w:rsidRPr="003879B9" w:rsidRDefault="009F6B30" w:rsidP="009F6B30">
      <w:pPr>
        <w:spacing w:line="480" w:lineRule="auto"/>
        <w:contextualSpacing/>
        <w:jc w:val="both"/>
        <w:rPr>
          <w:sz w:val="24"/>
          <w:szCs w:val="24"/>
        </w:rPr>
      </w:pPr>
      <w:r w:rsidRPr="003879B9">
        <w:rPr>
          <w:sz w:val="24"/>
          <w:szCs w:val="24"/>
        </w:rPr>
        <w:t>1.2</w:t>
      </w:r>
      <w:r w:rsidRPr="003879B9">
        <w:rPr>
          <w:sz w:val="24"/>
          <w:szCs w:val="24"/>
        </w:rPr>
        <w:tab/>
        <w:t>Statement of the Problem</w:t>
      </w:r>
    </w:p>
    <w:p w:rsidR="009F6B30" w:rsidRPr="003879B9" w:rsidRDefault="009F6B30" w:rsidP="009F6B30">
      <w:pPr>
        <w:spacing w:line="480" w:lineRule="auto"/>
        <w:contextualSpacing/>
        <w:jc w:val="both"/>
        <w:rPr>
          <w:sz w:val="24"/>
          <w:szCs w:val="24"/>
        </w:rPr>
      </w:pPr>
      <w:r w:rsidRPr="003879B9">
        <w:rPr>
          <w:sz w:val="24"/>
          <w:szCs w:val="24"/>
        </w:rPr>
        <w:t>1.3</w:t>
      </w:r>
      <w:r w:rsidRPr="003879B9">
        <w:rPr>
          <w:sz w:val="24"/>
          <w:szCs w:val="24"/>
        </w:rPr>
        <w:tab/>
        <w:t>Research Questions</w:t>
      </w:r>
    </w:p>
    <w:p w:rsidR="009F6B30" w:rsidRPr="003879B9" w:rsidRDefault="009F6B30" w:rsidP="009F6B30">
      <w:pPr>
        <w:spacing w:line="480" w:lineRule="auto"/>
        <w:contextualSpacing/>
        <w:jc w:val="both"/>
        <w:rPr>
          <w:sz w:val="24"/>
          <w:szCs w:val="24"/>
        </w:rPr>
      </w:pPr>
      <w:r w:rsidRPr="003879B9">
        <w:rPr>
          <w:sz w:val="24"/>
          <w:szCs w:val="24"/>
        </w:rPr>
        <w:t>1.4</w:t>
      </w:r>
      <w:r w:rsidRPr="003879B9">
        <w:rPr>
          <w:sz w:val="24"/>
          <w:szCs w:val="24"/>
        </w:rPr>
        <w:tab/>
        <w:t>Objective of the Study</w:t>
      </w:r>
    </w:p>
    <w:p w:rsidR="009F6B30" w:rsidRPr="003879B9" w:rsidRDefault="009F6B30" w:rsidP="009F6B30">
      <w:pPr>
        <w:spacing w:line="480" w:lineRule="auto"/>
        <w:contextualSpacing/>
        <w:jc w:val="both"/>
        <w:rPr>
          <w:sz w:val="24"/>
          <w:szCs w:val="24"/>
        </w:rPr>
      </w:pPr>
      <w:r w:rsidRPr="003879B9">
        <w:rPr>
          <w:sz w:val="24"/>
          <w:szCs w:val="24"/>
        </w:rPr>
        <w:t>1.5</w:t>
      </w:r>
      <w:r w:rsidRPr="003879B9">
        <w:rPr>
          <w:sz w:val="24"/>
          <w:szCs w:val="24"/>
        </w:rPr>
        <w:tab/>
        <w:t>Research Hypothesis</w:t>
      </w:r>
    </w:p>
    <w:p w:rsidR="009F6B30" w:rsidRPr="003879B9" w:rsidRDefault="009F6B30" w:rsidP="009F6B30">
      <w:pPr>
        <w:spacing w:line="480" w:lineRule="auto"/>
        <w:contextualSpacing/>
        <w:jc w:val="both"/>
        <w:rPr>
          <w:b/>
          <w:sz w:val="24"/>
          <w:szCs w:val="24"/>
        </w:rPr>
      </w:pPr>
      <w:bookmarkStart w:id="0" w:name="_GoBack"/>
      <w:bookmarkEnd w:id="0"/>
      <w:r w:rsidRPr="003879B9">
        <w:rPr>
          <w:b/>
          <w:sz w:val="24"/>
          <w:szCs w:val="24"/>
        </w:rPr>
        <w:t>CHAPTER TWO:</w:t>
      </w:r>
    </w:p>
    <w:p w:rsidR="009F6B30" w:rsidRPr="003879B9" w:rsidRDefault="009F6B30" w:rsidP="009F6B30">
      <w:pPr>
        <w:spacing w:line="480" w:lineRule="auto"/>
        <w:contextualSpacing/>
        <w:jc w:val="both"/>
        <w:rPr>
          <w:sz w:val="24"/>
          <w:szCs w:val="24"/>
        </w:rPr>
      </w:pPr>
      <w:r w:rsidRPr="003879B9">
        <w:rPr>
          <w:sz w:val="24"/>
          <w:szCs w:val="24"/>
        </w:rPr>
        <w:t>2.0</w:t>
      </w:r>
      <w:r w:rsidRPr="003879B9">
        <w:rPr>
          <w:sz w:val="24"/>
          <w:szCs w:val="24"/>
        </w:rPr>
        <w:tab/>
        <w:t>Literature Review</w:t>
      </w:r>
    </w:p>
    <w:p w:rsidR="009F6B30" w:rsidRPr="003879B9" w:rsidRDefault="009F6B30" w:rsidP="009F6B30">
      <w:pPr>
        <w:spacing w:line="480" w:lineRule="auto"/>
        <w:contextualSpacing/>
        <w:jc w:val="both"/>
        <w:rPr>
          <w:sz w:val="24"/>
          <w:szCs w:val="24"/>
        </w:rPr>
      </w:pPr>
      <w:r w:rsidRPr="003879B9">
        <w:rPr>
          <w:sz w:val="24"/>
          <w:szCs w:val="24"/>
        </w:rPr>
        <w:t>2.1</w:t>
      </w:r>
      <w:r w:rsidRPr="003879B9">
        <w:rPr>
          <w:sz w:val="24"/>
          <w:szCs w:val="24"/>
        </w:rPr>
        <w:tab/>
        <w:t>Conceptual Framework</w:t>
      </w:r>
    </w:p>
    <w:p w:rsidR="009F6B30" w:rsidRPr="003879B9" w:rsidRDefault="009F6B30" w:rsidP="009F6B30">
      <w:pPr>
        <w:spacing w:line="480" w:lineRule="auto"/>
        <w:contextualSpacing/>
        <w:jc w:val="both"/>
        <w:rPr>
          <w:sz w:val="24"/>
          <w:szCs w:val="24"/>
        </w:rPr>
      </w:pPr>
      <w:r w:rsidRPr="003879B9">
        <w:rPr>
          <w:sz w:val="24"/>
          <w:szCs w:val="24"/>
        </w:rPr>
        <w:t>2.1.1</w:t>
      </w:r>
      <w:r w:rsidRPr="003879B9">
        <w:rPr>
          <w:sz w:val="24"/>
          <w:szCs w:val="24"/>
        </w:rPr>
        <w:tab/>
        <w:t xml:space="preserve">Concept </w:t>
      </w:r>
      <w:proofErr w:type="gramStart"/>
      <w:r w:rsidRPr="003879B9">
        <w:rPr>
          <w:sz w:val="24"/>
          <w:szCs w:val="24"/>
        </w:rPr>
        <w:t>Of</w:t>
      </w:r>
      <w:proofErr w:type="gramEnd"/>
      <w:r w:rsidRPr="003879B9">
        <w:rPr>
          <w:sz w:val="24"/>
          <w:szCs w:val="24"/>
        </w:rPr>
        <w:t xml:space="preserve"> International Auditing </w:t>
      </w:r>
    </w:p>
    <w:p w:rsidR="009F6B30" w:rsidRPr="003879B9" w:rsidRDefault="009F6B30" w:rsidP="009F6B30">
      <w:pPr>
        <w:spacing w:line="480" w:lineRule="auto"/>
        <w:contextualSpacing/>
        <w:jc w:val="both"/>
        <w:rPr>
          <w:sz w:val="24"/>
          <w:szCs w:val="24"/>
        </w:rPr>
      </w:pPr>
      <w:r w:rsidRPr="003879B9">
        <w:rPr>
          <w:sz w:val="24"/>
          <w:szCs w:val="24"/>
        </w:rPr>
        <w:t>2.1.2</w:t>
      </w:r>
      <w:r w:rsidRPr="003879B9">
        <w:rPr>
          <w:sz w:val="24"/>
          <w:szCs w:val="24"/>
        </w:rPr>
        <w:tab/>
        <w:t>Responsi</w:t>
      </w:r>
      <w:r>
        <w:rPr>
          <w:sz w:val="24"/>
          <w:szCs w:val="24"/>
        </w:rPr>
        <w:t>bi</w:t>
      </w:r>
      <w:r w:rsidRPr="003879B9">
        <w:rPr>
          <w:sz w:val="24"/>
          <w:szCs w:val="24"/>
        </w:rPr>
        <w:t xml:space="preserve">lity </w:t>
      </w:r>
      <w:proofErr w:type="gramStart"/>
      <w:r w:rsidRPr="003879B9">
        <w:rPr>
          <w:sz w:val="24"/>
          <w:szCs w:val="24"/>
        </w:rPr>
        <w:t>Of</w:t>
      </w:r>
      <w:proofErr w:type="gramEnd"/>
      <w:r w:rsidRPr="003879B9">
        <w:rPr>
          <w:sz w:val="24"/>
          <w:szCs w:val="24"/>
        </w:rPr>
        <w:t xml:space="preserve"> Internal Auditor </w:t>
      </w:r>
    </w:p>
    <w:p w:rsidR="009F6B30" w:rsidRPr="003879B9" w:rsidRDefault="009F6B30" w:rsidP="009F6B30">
      <w:pPr>
        <w:spacing w:line="480" w:lineRule="auto"/>
        <w:ind w:left="720" w:hanging="720"/>
        <w:contextualSpacing/>
        <w:jc w:val="both"/>
        <w:rPr>
          <w:sz w:val="24"/>
          <w:szCs w:val="24"/>
        </w:rPr>
      </w:pPr>
      <w:r w:rsidRPr="003879B9">
        <w:rPr>
          <w:sz w:val="24"/>
          <w:szCs w:val="24"/>
        </w:rPr>
        <w:t>2.1.3</w:t>
      </w:r>
      <w:r w:rsidRPr="003879B9">
        <w:rPr>
          <w:sz w:val="24"/>
          <w:szCs w:val="24"/>
        </w:rPr>
        <w:tab/>
        <w:t>Purpose of Auditing System in a Public Sector Management</w:t>
      </w:r>
    </w:p>
    <w:p w:rsidR="009F6B30" w:rsidRPr="003879B9" w:rsidRDefault="009F6B30" w:rsidP="009F6B30">
      <w:pPr>
        <w:spacing w:line="480" w:lineRule="auto"/>
        <w:contextualSpacing/>
        <w:jc w:val="both"/>
        <w:rPr>
          <w:sz w:val="24"/>
          <w:szCs w:val="24"/>
        </w:rPr>
      </w:pPr>
      <w:r w:rsidRPr="003879B9">
        <w:rPr>
          <w:sz w:val="24"/>
          <w:szCs w:val="24"/>
        </w:rPr>
        <w:t>2.1.4</w:t>
      </w:r>
      <w:r w:rsidRPr="003879B9">
        <w:rPr>
          <w:sz w:val="24"/>
          <w:szCs w:val="24"/>
        </w:rPr>
        <w:tab/>
        <w:t xml:space="preserve">Management Control </w:t>
      </w:r>
      <w:proofErr w:type="gramStart"/>
      <w:r w:rsidRPr="003879B9">
        <w:rPr>
          <w:sz w:val="24"/>
          <w:szCs w:val="24"/>
        </w:rPr>
        <w:t>In</w:t>
      </w:r>
      <w:proofErr w:type="gramEnd"/>
      <w:r w:rsidRPr="003879B9">
        <w:rPr>
          <w:sz w:val="24"/>
          <w:szCs w:val="24"/>
        </w:rPr>
        <w:t xml:space="preserve"> Public Sector </w:t>
      </w:r>
    </w:p>
    <w:p w:rsidR="009F6B30" w:rsidRPr="003879B9" w:rsidRDefault="009F6B30" w:rsidP="009F6B30">
      <w:pPr>
        <w:spacing w:line="480" w:lineRule="auto"/>
        <w:contextualSpacing/>
        <w:jc w:val="both"/>
        <w:rPr>
          <w:sz w:val="24"/>
          <w:szCs w:val="24"/>
        </w:rPr>
      </w:pPr>
      <w:r w:rsidRPr="003879B9">
        <w:rPr>
          <w:sz w:val="24"/>
          <w:szCs w:val="24"/>
        </w:rPr>
        <w:lastRenderedPageBreak/>
        <w:t>2.2</w:t>
      </w:r>
      <w:r w:rsidRPr="003879B9">
        <w:rPr>
          <w:sz w:val="24"/>
          <w:szCs w:val="24"/>
        </w:rPr>
        <w:tab/>
        <w:t>Theoretical Framework</w:t>
      </w:r>
    </w:p>
    <w:p w:rsidR="009F6B30" w:rsidRPr="003879B9" w:rsidRDefault="009F6B30" w:rsidP="009F6B30">
      <w:pPr>
        <w:spacing w:line="480" w:lineRule="auto"/>
        <w:contextualSpacing/>
        <w:jc w:val="both"/>
        <w:rPr>
          <w:sz w:val="24"/>
          <w:szCs w:val="24"/>
        </w:rPr>
      </w:pPr>
      <w:r w:rsidRPr="003879B9">
        <w:rPr>
          <w:sz w:val="24"/>
          <w:szCs w:val="24"/>
        </w:rPr>
        <w:t>2.2.1</w:t>
      </w:r>
      <w:r w:rsidRPr="003879B9">
        <w:rPr>
          <w:sz w:val="24"/>
          <w:szCs w:val="24"/>
        </w:rPr>
        <w:tab/>
      </w:r>
      <w:proofErr w:type="spellStart"/>
      <w:r w:rsidRPr="003879B9">
        <w:rPr>
          <w:sz w:val="24"/>
          <w:szCs w:val="24"/>
        </w:rPr>
        <w:t>Underpining</w:t>
      </w:r>
      <w:proofErr w:type="spellEnd"/>
      <w:r w:rsidRPr="003879B9">
        <w:rPr>
          <w:sz w:val="24"/>
          <w:szCs w:val="24"/>
        </w:rPr>
        <w:t xml:space="preserve"> Theory</w:t>
      </w:r>
    </w:p>
    <w:p w:rsidR="009F6B30" w:rsidRPr="003879B9" w:rsidRDefault="009F6B30" w:rsidP="009F6B30">
      <w:pPr>
        <w:spacing w:line="480" w:lineRule="auto"/>
        <w:contextualSpacing/>
        <w:jc w:val="both"/>
        <w:rPr>
          <w:sz w:val="24"/>
          <w:szCs w:val="24"/>
        </w:rPr>
      </w:pPr>
      <w:r w:rsidRPr="003879B9">
        <w:rPr>
          <w:sz w:val="24"/>
          <w:szCs w:val="24"/>
        </w:rPr>
        <w:t>2.2.2</w:t>
      </w:r>
      <w:r w:rsidRPr="003879B9">
        <w:rPr>
          <w:sz w:val="24"/>
          <w:szCs w:val="24"/>
        </w:rPr>
        <w:tab/>
        <w:t>Lending Credibility Theory</w:t>
      </w:r>
    </w:p>
    <w:p w:rsidR="009F6B30" w:rsidRPr="003879B9" w:rsidRDefault="009F6B30" w:rsidP="009F6B30">
      <w:pPr>
        <w:spacing w:line="480" w:lineRule="auto"/>
        <w:contextualSpacing/>
        <w:jc w:val="both"/>
        <w:rPr>
          <w:sz w:val="24"/>
          <w:szCs w:val="24"/>
        </w:rPr>
      </w:pPr>
      <w:r w:rsidRPr="003879B9">
        <w:rPr>
          <w:sz w:val="24"/>
          <w:szCs w:val="24"/>
        </w:rPr>
        <w:t>2.2.3</w:t>
      </w:r>
      <w:r w:rsidRPr="003879B9">
        <w:rPr>
          <w:sz w:val="24"/>
          <w:szCs w:val="24"/>
        </w:rPr>
        <w:tab/>
        <w:t>Agency Theory</w:t>
      </w:r>
    </w:p>
    <w:p w:rsidR="009F6B30" w:rsidRPr="003879B9" w:rsidRDefault="009F6B30" w:rsidP="009F6B30">
      <w:pPr>
        <w:spacing w:line="480" w:lineRule="auto"/>
        <w:contextualSpacing/>
        <w:jc w:val="both"/>
        <w:rPr>
          <w:sz w:val="24"/>
          <w:szCs w:val="24"/>
        </w:rPr>
      </w:pPr>
      <w:r w:rsidRPr="003879B9">
        <w:rPr>
          <w:sz w:val="24"/>
          <w:szCs w:val="24"/>
        </w:rPr>
        <w:t>2.3</w:t>
      </w:r>
      <w:r w:rsidRPr="003879B9">
        <w:rPr>
          <w:sz w:val="24"/>
          <w:szCs w:val="24"/>
        </w:rPr>
        <w:tab/>
        <w:t>Empirical Review</w:t>
      </w:r>
    </w:p>
    <w:p w:rsidR="009F6B30" w:rsidRPr="003879B9" w:rsidRDefault="009F6B30" w:rsidP="009F6B30">
      <w:pPr>
        <w:spacing w:line="480" w:lineRule="auto"/>
        <w:contextualSpacing/>
        <w:jc w:val="both"/>
        <w:rPr>
          <w:b/>
          <w:sz w:val="24"/>
          <w:szCs w:val="24"/>
        </w:rPr>
      </w:pPr>
      <w:r w:rsidRPr="003879B9">
        <w:rPr>
          <w:b/>
          <w:sz w:val="24"/>
          <w:szCs w:val="24"/>
        </w:rPr>
        <w:t>CHAPTER THREE:</w:t>
      </w:r>
    </w:p>
    <w:p w:rsidR="009F6B30" w:rsidRPr="003879B9" w:rsidRDefault="009F6B30" w:rsidP="009F6B30">
      <w:pPr>
        <w:spacing w:line="480" w:lineRule="auto"/>
        <w:contextualSpacing/>
        <w:jc w:val="both"/>
        <w:rPr>
          <w:sz w:val="24"/>
          <w:szCs w:val="24"/>
        </w:rPr>
      </w:pPr>
      <w:r w:rsidRPr="003879B9">
        <w:rPr>
          <w:b/>
          <w:sz w:val="24"/>
          <w:szCs w:val="24"/>
        </w:rPr>
        <w:t>3</w:t>
      </w:r>
      <w:r w:rsidRPr="003879B9">
        <w:rPr>
          <w:sz w:val="24"/>
          <w:szCs w:val="24"/>
        </w:rPr>
        <w:t>.0</w:t>
      </w:r>
      <w:r w:rsidRPr="003879B9">
        <w:rPr>
          <w:sz w:val="24"/>
          <w:szCs w:val="24"/>
        </w:rPr>
        <w:tab/>
        <w:t>RESEARCH METHODOLOGY</w:t>
      </w:r>
    </w:p>
    <w:p w:rsidR="009F6B30" w:rsidRPr="003879B9" w:rsidRDefault="009F6B30" w:rsidP="009F6B30">
      <w:pPr>
        <w:spacing w:line="480" w:lineRule="auto"/>
        <w:contextualSpacing/>
        <w:jc w:val="both"/>
        <w:rPr>
          <w:sz w:val="24"/>
          <w:szCs w:val="24"/>
        </w:rPr>
      </w:pPr>
      <w:r w:rsidRPr="003879B9">
        <w:rPr>
          <w:sz w:val="24"/>
          <w:szCs w:val="24"/>
        </w:rPr>
        <w:t>3.1</w:t>
      </w:r>
      <w:r w:rsidRPr="003879B9">
        <w:rPr>
          <w:sz w:val="24"/>
          <w:szCs w:val="24"/>
        </w:rPr>
        <w:tab/>
        <w:t>Design Study</w:t>
      </w:r>
    </w:p>
    <w:p w:rsidR="009F6B30" w:rsidRPr="003879B9" w:rsidRDefault="009F6B30" w:rsidP="009F6B30">
      <w:pPr>
        <w:spacing w:line="480" w:lineRule="auto"/>
        <w:contextualSpacing/>
        <w:jc w:val="both"/>
        <w:rPr>
          <w:sz w:val="24"/>
          <w:szCs w:val="24"/>
        </w:rPr>
      </w:pPr>
      <w:r w:rsidRPr="003879B9">
        <w:rPr>
          <w:sz w:val="24"/>
          <w:szCs w:val="24"/>
        </w:rPr>
        <w:t>3.2</w:t>
      </w:r>
      <w:r w:rsidRPr="003879B9">
        <w:rPr>
          <w:sz w:val="24"/>
          <w:szCs w:val="24"/>
        </w:rPr>
        <w:tab/>
        <w:t>Source of Data</w:t>
      </w:r>
    </w:p>
    <w:p w:rsidR="009F6B30" w:rsidRPr="003879B9" w:rsidRDefault="009F6B30" w:rsidP="009F6B30">
      <w:pPr>
        <w:spacing w:line="480" w:lineRule="auto"/>
        <w:contextualSpacing/>
        <w:jc w:val="both"/>
        <w:rPr>
          <w:sz w:val="24"/>
          <w:szCs w:val="24"/>
        </w:rPr>
      </w:pPr>
      <w:r w:rsidRPr="003879B9">
        <w:rPr>
          <w:sz w:val="24"/>
          <w:szCs w:val="24"/>
        </w:rPr>
        <w:t>3.3</w:t>
      </w:r>
      <w:r w:rsidRPr="003879B9">
        <w:rPr>
          <w:sz w:val="24"/>
          <w:szCs w:val="24"/>
        </w:rPr>
        <w:tab/>
        <w:t>Population of the Study</w:t>
      </w:r>
    </w:p>
    <w:p w:rsidR="009F6B30" w:rsidRPr="003879B9" w:rsidRDefault="009F6B30" w:rsidP="009F6B30">
      <w:pPr>
        <w:spacing w:line="480" w:lineRule="auto"/>
        <w:contextualSpacing/>
        <w:jc w:val="both"/>
        <w:rPr>
          <w:sz w:val="24"/>
          <w:szCs w:val="24"/>
        </w:rPr>
      </w:pPr>
      <w:r w:rsidRPr="003879B9">
        <w:rPr>
          <w:sz w:val="24"/>
          <w:szCs w:val="24"/>
        </w:rPr>
        <w:t>3.4</w:t>
      </w:r>
      <w:r w:rsidRPr="003879B9">
        <w:rPr>
          <w:sz w:val="24"/>
          <w:szCs w:val="24"/>
        </w:rPr>
        <w:tab/>
        <w:t>Sample Size and Sampling Technique</w:t>
      </w:r>
    </w:p>
    <w:p w:rsidR="009F6B30" w:rsidRPr="003879B9" w:rsidRDefault="009F6B30" w:rsidP="009F6B30">
      <w:pPr>
        <w:spacing w:line="480" w:lineRule="auto"/>
        <w:contextualSpacing/>
        <w:jc w:val="both"/>
        <w:rPr>
          <w:sz w:val="24"/>
          <w:szCs w:val="24"/>
        </w:rPr>
      </w:pPr>
      <w:r w:rsidRPr="003879B9">
        <w:rPr>
          <w:sz w:val="24"/>
          <w:szCs w:val="24"/>
        </w:rPr>
        <w:t>3.5</w:t>
      </w:r>
      <w:r w:rsidRPr="003879B9">
        <w:rPr>
          <w:sz w:val="24"/>
          <w:szCs w:val="24"/>
        </w:rPr>
        <w:tab/>
        <w:t>Research Instrument</w:t>
      </w:r>
    </w:p>
    <w:p w:rsidR="009F6B30" w:rsidRPr="003879B9" w:rsidRDefault="009F6B30" w:rsidP="009F6B30">
      <w:pPr>
        <w:spacing w:line="480" w:lineRule="auto"/>
        <w:contextualSpacing/>
        <w:jc w:val="both"/>
        <w:rPr>
          <w:sz w:val="24"/>
          <w:szCs w:val="24"/>
        </w:rPr>
      </w:pPr>
      <w:r w:rsidRPr="003879B9">
        <w:rPr>
          <w:sz w:val="24"/>
          <w:szCs w:val="24"/>
        </w:rPr>
        <w:t>3.6</w:t>
      </w:r>
      <w:r w:rsidRPr="003879B9">
        <w:rPr>
          <w:sz w:val="24"/>
          <w:szCs w:val="24"/>
        </w:rPr>
        <w:tab/>
        <w:t>Method of Data Analysis</w:t>
      </w:r>
    </w:p>
    <w:p w:rsidR="009F6B30" w:rsidRPr="003879B9" w:rsidRDefault="009F6B30" w:rsidP="009F6B30">
      <w:pPr>
        <w:spacing w:line="480" w:lineRule="auto"/>
        <w:contextualSpacing/>
        <w:jc w:val="both"/>
        <w:rPr>
          <w:sz w:val="24"/>
          <w:szCs w:val="24"/>
        </w:rPr>
      </w:pPr>
      <w:r w:rsidRPr="003879B9">
        <w:rPr>
          <w:sz w:val="24"/>
          <w:szCs w:val="24"/>
        </w:rPr>
        <w:t>3.7</w:t>
      </w:r>
      <w:r w:rsidRPr="003879B9">
        <w:rPr>
          <w:sz w:val="24"/>
          <w:szCs w:val="24"/>
        </w:rPr>
        <w:tab/>
        <w:t>Model Specification</w:t>
      </w:r>
    </w:p>
    <w:p w:rsidR="009F6B30" w:rsidRPr="003879B9" w:rsidRDefault="009F6B30" w:rsidP="009F6B30">
      <w:pPr>
        <w:spacing w:line="480" w:lineRule="auto"/>
        <w:contextualSpacing/>
        <w:jc w:val="both"/>
        <w:rPr>
          <w:b/>
          <w:sz w:val="24"/>
          <w:szCs w:val="24"/>
        </w:rPr>
      </w:pPr>
      <w:r w:rsidRPr="003879B9">
        <w:rPr>
          <w:b/>
          <w:sz w:val="24"/>
          <w:szCs w:val="24"/>
        </w:rPr>
        <w:t>CHAPTER FOUR:</w:t>
      </w:r>
    </w:p>
    <w:p w:rsidR="009F6B30" w:rsidRPr="003879B9" w:rsidRDefault="009F6B30" w:rsidP="009F6B30">
      <w:pPr>
        <w:spacing w:line="480" w:lineRule="auto"/>
        <w:contextualSpacing/>
        <w:jc w:val="both"/>
        <w:rPr>
          <w:sz w:val="24"/>
          <w:szCs w:val="24"/>
        </w:rPr>
      </w:pPr>
      <w:r w:rsidRPr="003879B9">
        <w:rPr>
          <w:sz w:val="24"/>
          <w:szCs w:val="24"/>
        </w:rPr>
        <w:t>4.1</w:t>
      </w:r>
      <w:r w:rsidRPr="003879B9">
        <w:rPr>
          <w:sz w:val="24"/>
          <w:szCs w:val="24"/>
        </w:rPr>
        <w:tab/>
        <w:t>Introduction</w:t>
      </w:r>
    </w:p>
    <w:p w:rsidR="009F6B30" w:rsidRPr="003879B9" w:rsidRDefault="009F6B30" w:rsidP="009F6B30">
      <w:pPr>
        <w:spacing w:line="480" w:lineRule="auto"/>
        <w:contextualSpacing/>
        <w:jc w:val="both"/>
        <w:rPr>
          <w:sz w:val="24"/>
          <w:szCs w:val="24"/>
        </w:rPr>
      </w:pPr>
      <w:r w:rsidRPr="003879B9">
        <w:rPr>
          <w:sz w:val="24"/>
          <w:szCs w:val="24"/>
        </w:rPr>
        <w:t>4.2</w:t>
      </w:r>
      <w:r w:rsidRPr="003879B9">
        <w:rPr>
          <w:sz w:val="24"/>
          <w:szCs w:val="24"/>
        </w:rPr>
        <w:tab/>
        <w:t xml:space="preserve">Demographic Characteristics Respondent </w:t>
      </w:r>
    </w:p>
    <w:p w:rsidR="009F6B30" w:rsidRPr="003879B9" w:rsidRDefault="009F6B30" w:rsidP="009F6B30">
      <w:pPr>
        <w:spacing w:line="480" w:lineRule="auto"/>
        <w:contextualSpacing/>
        <w:jc w:val="both"/>
        <w:rPr>
          <w:sz w:val="24"/>
          <w:szCs w:val="24"/>
        </w:rPr>
      </w:pPr>
      <w:r w:rsidRPr="003879B9">
        <w:rPr>
          <w:sz w:val="24"/>
          <w:szCs w:val="24"/>
        </w:rPr>
        <w:t>4.3</w:t>
      </w:r>
      <w:r w:rsidRPr="003879B9">
        <w:rPr>
          <w:sz w:val="24"/>
          <w:szCs w:val="24"/>
        </w:rPr>
        <w:tab/>
        <w:t>Statistical Result</w:t>
      </w:r>
    </w:p>
    <w:p w:rsidR="009F6B30" w:rsidRPr="003879B9" w:rsidRDefault="009F6B30" w:rsidP="009F6B30">
      <w:pPr>
        <w:spacing w:line="480" w:lineRule="auto"/>
        <w:contextualSpacing/>
        <w:jc w:val="both"/>
        <w:rPr>
          <w:sz w:val="24"/>
          <w:szCs w:val="24"/>
        </w:rPr>
      </w:pPr>
      <w:r w:rsidRPr="003879B9">
        <w:rPr>
          <w:sz w:val="24"/>
          <w:szCs w:val="24"/>
        </w:rPr>
        <w:t>4.4</w:t>
      </w:r>
      <w:r w:rsidRPr="003879B9">
        <w:rPr>
          <w:sz w:val="24"/>
          <w:szCs w:val="24"/>
        </w:rPr>
        <w:tab/>
        <w:t>Test of Hypothesis</w:t>
      </w:r>
    </w:p>
    <w:p w:rsidR="009F6B30" w:rsidRPr="003879B9" w:rsidRDefault="009F6B30" w:rsidP="009F6B30">
      <w:pPr>
        <w:spacing w:line="480" w:lineRule="auto"/>
        <w:contextualSpacing/>
        <w:jc w:val="both"/>
        <w:rPr>
          <w:sz w:val="24"/>
          <w:szCs w:val="24"/>
        </w:rPr>
      </w:pPr>
      <w:r w:rsidRPr="003879B9">
        <w:rPr>
          <w:sz w:val="24"/>
          <w:szCs w:val="24"/>
        </w:rPr>
        <w:t>4.5</w:t>
      </w:r>
      <w:r w:rsidRPr="003879B9">
        <w:rPr>
          <w:sz w:val="24"/>
          <w:szCs w:val="24"/>
        </w:rPr>
        <w:tab/>
        <w:t>Summary of Findings</w:t>
      </w:r>
    </w:p>
    <w:p w:rsidR="009F6B30" w:rsidRPr="003879B9" w:rsidRDefault="009F6B30" w:rsidP="009F6B30">
      <w:pPr>
        <w:spacing w:line="480" w:lineRule="auto"/>
        <w:contextualSpacing/>
        <w:jc w:val="both"/>
        <w:rPr>
          <w:b/>
          <w:sz w:val="24"/>
          <w:szCs w:val="24"/>
        </w:rPr>
      </w:pPr>
      <w:r w:rsidRPr="003879B9">
        <w:rPr>
          <w:b/>
          <w:sz w:val="24"/>
          <w:szCs w:val="24"/>
        </w:rPr>
        <w:lastRenderedPageBreak/>
        <w:t>CHAPTER FIVE</w:t>
      </w:r>
    </w:p>
    <w:p w:rsidR="009F6B30" w:rsidRPr="003879B9" w:rsidRDefault="009F6B30" w:rsidP="009F6B30">
      <w:pPr>
        <w:spacing w:line="480" w:lineRule="auto"/>
        <w:contextualSpacing/>
        <w:jc w:val="both"/>
        <w:rPr>
          <w:sz w:val="24"/>
          <w:szCs w:val="24"/>
        </w:rPr>
      </w:pPr>
      <w:r w:rsidRPr="003879B9">
        <w:rPr>
          <w:sz w:val="24"/>
          <w:szCs w:val="24"/>
        </w:rPr>
        <w:t>5.0</w:t>
      </w:r>
      <w:r w:rsidRPr="003879B9">
        <w:rPr>
          <w:sz w:val="24"/>
          <w:szCs w:val="24"/>
        </w:rPr>
        <w:tab/>
        <w:t>Summary, Conclusion and Recommendation</w:t>
      </w:r>
    </w:p>
    <w:p w:rsidR="009F6B30" w:rsidRPr="003879B9" w:rsidRDefault="009F6B30" w:rsidP="009F6B30">
      <w:pPr>
        <w:spacing w:line="480" w:lineRule="auto"/>
        <w:contextualSpacing/>
        <w:jc w:val="both"/>
        <w:rPr>
          <w:sz w:val="24"/>
          <w:szCs w:val="24"/>
        </w:rPr>
      </w:pPr>
      <w:r w:rsidRPr="003879B9">
        <w:rPr>
          <w:sz w:val="24"/>
          <w:szCs w:val="24"/>
        </w:rPr>
        <w:t>5.1</w:t>
      </w:r>
      <w:r w:rsidRPr="003879B9">
        <w:rPr>
          <w:sz w:val="24"/>
          <w:szCs w:val="24"/>
        </w:rPr>
        <w:tab/>
        <w:t>Summary</w:t>
      </w:r>
    </w:p>
    <w:p w:rsidR="009F6B30" w:rsidRPr="003879B9" w:rsidRDefault="009F6B30" w:rsidP="009F6B30">
      <w:pPr>
        <w:spacing w:line="480" w:lineRule="auto"/>
        <w:contextualSpacing/>
        <w:jc w:val="both"/>
        <w:rPr>
          <w:sz w:val="24"/>
          <w:szCs w:val="24"/>
        </w:rPr>
      </w:pPr>
      <w:r w:rsidRPr="003879B9">
        <w:rPr>
          <w:sz w:val="24"/>
          <w:szCs w:val="24"/>
        </w:rPr>
        <w:t>5.2</w:t>
      </w:r>
      <w:r w:rsidRPr="003879B9">
        <w:rPr>
          <w:sz w:val="24"/>
          <w:szCs w:val="24"/>
        </w:rPr>
        <w:tab/>
        <w:t>Conclusion</w:t>
      </w:r>
    </w:p>
    <w:p w:rsidR="009F6B30" w:rsidRPr="003879B9" w:rsidRDefault="009F6B30" w:rsidP="009F6B30">
      <w:pPr>
        <w:spacing w:line="480" w:lineRule="auto"/>
        <w:contextualSpacing/>
        <w:jc w:val="both"/>
        <w:rPr>
          <w:sz w:val="24"/>
          <w:szCs w:val="24"/>
        </w:rPr>
      </w:pPr>
      <w:r w:rsidRPr="003879B9">
        <w:rPr>
          <w:sz w:val="24"/>
          <w:szCs w:val="24"/>
        </w:rPr>
        <w:t>5.3</w:t>
      </w:r>
      <w:r w:rsidRPr="003879B9">
        <w:rPr>
          <w:sz w:val="24"/>
          <w:szCs w:val="24"/>
        </w:rPr>
        <w:tab/>
        <w:t>Recommendations</w:t>
      </w:r>
    </w:p>
    <w:p w:rsidR="009F6B30" w:rsidRPr="003879B9" w:rsidRDefault="009F6B30" w:rsidP="009F6B30">
      <w:pPr>
        <w:spacing w:line="480" w:lineRule="auto"/>
        <w:ind w:firstLine="720"/>
        <w:contextualSpacing/>
        <w:jc w:val="both"/>
        <w:rPr>
          <w:sz w:val="24"/>
          <w:szCs w:val="24"/>
        </w:rPr>
      </w:pPr>
      <w:r w:rsidRPr="003879B9">
        <w:rPr>
          <w:sz w:val="24"/>
          <w:szCs w:val="24"/>
        </w:rPr>
        <w:t>References</w:t>
      </w:r>
    </w:p>
    <w:p w:rsidR="009F6B30" w:rsidRDefault="009F6B30" w:rsidP="009F6B30">
      <w:pPr>
        <w:spacing w:line="480" w:lineRule="auto"/>
        <w:ind w:firstLine="720"/>
        <w:contextualSpacing/>
        <w:jc w:val="both"/>
        <w:rPr>
          <w:sz w:val="24"/>
          <w:szCs w:val="24"/>
        </w:rPr>
      </w:pPr>
      <w:r w:rsidRPr="003879B9">
        <w:rPr>
          <w:sz w:val="24"/>
          <w:szCs w:val="24"/>
        </w:rPr>
        <w:t>Appendix</w:t>
      </w:r>
    </w:p>
    <w:p w:rsidR="00734EB5" w:rsidRPr="00B658F7" w:rsidRDefault="00B658F7" w:rsidP="00E37204">
      <w:pPr>
        <w:jc w:val="center"/>
        <w:rPr>
          <w:rFonts w:ascii="Times New Roman" w:eastAsia="Calibri" w:hAnsi="Times New Roman"/>
          <w:b/>
          <w:bCs/>
          <w:kern w:val="2"/>
          <w:sz w:val="24"/>
          <w:szCs w:val="24"/>
          <w:lang w:eastAsia="en-US"/>
        </w:rPr>
      </w:pPr>
      <w:r>
        <w:rPr>
          <w:rFonts w:ascii="Times New Roman" w:hAnsi="Times New Roman"/>
          <w:b/>
          <w:bCs/>
          <w:i/>
          <w:iCs/>
          <w:sz w:val="24"/>
          <w:szCs w:val="24"/>
        </w:rPr>
        <w:br w:type="page"/>
      </w:r>
      <w:r w:rsidR="00B066BA" w:rsidRPr="00B658F7">
        <w:rPr>
          <w:rFonts w:ascii="Times New Roman" w:hAnsi="Times New Roman"/>
          <w:b/>
          <w:bCs/>
          <w:i/>
          <w:iCs/>
          <w:sz w:val="24"/>
          <w:szCs w:val="24"/>
        </w:rPr>
        <w:lastRenderedPageBreak/>
        <w:t>ABSTRACT</w:t>
      </w:r>
    </w:p>
    <w:p w:rsidR="00734EB5" w:rsidRPr="00B658F7" w:rsidRDefault="003628AE" w:rsidP="00E37204">
      <w:pPr>
        <w:spacing w:after="0" w:line="240" w:lineRule="auto"/>
        <w:jc w:val="both"/>
        <w:rPr>
          <w:rFonts w:ascii="Times New Roman" w:eastAsia="Times New Roman" w:hAnsi="Times New Roman"/>
          <w:sz w:val="24"/>
          <w:szCs w:val="24"/>
          <w:lang w:eastAsia="en-US"/>
        </w:rPr>
      </w:pPr>
      <w:r w:rsidRPr="00B658F7">
        <w:rPr>
          <w:rFonts w:ascii="Times New Roman" w:hAnsi="Times New Roman"/>
          <w:i/>
          <w:iCs/>
          <w:sz w:val="24"/>
          <w:szCs w:val="24"/>
        </w:rPr>
        <w:t>The COVID-19 pandemic has disrupted worldwide commerce and supply lines, resulting in significant uncertainty.</w:t>
      </w:r>
      <w:r w:rsidR="00246059" w:rsidRPr="00B658F7">
        <w:rPr>
          <w:rFonts w:ascii="Times New Roman" w:hAnsi="Times New Roman"/>
        </w:rPr>
        <w:t xml:space="preserve"> </w:t>
      </w:r>
      <w:r w:rsidR="00246059" w:rsidRPr="00B658F7">
        <w:rPr>
          <w:rFonts w:ascii="Times New Roman" w:eastAsia="Times New Roman" w:hAnsi="Times New Roman"/>
          <w:sz w:val="24"/>
          <w:szCs w:val="24"/>
          <w:lang w:eastAsia="en-US"/>
        </w:rPr>
        <w:t>Predicting the exact status of global supply chains and commerce in the post-COVID-19 era is currently challenging.</w:t>
      </w:r>
      <w:r w:rsidR="00B066BA" w:rsidRPr="00B658F7">
        <w:rPr>
          <w:rFonts w:ascii="Times New Roman" w:hAnsi="Times New Roman"/>
          <w:i/>
          <w:iCs/>
          <w:sz w:val="24"/>
          <w:szCs w:val="24"/>
        </w:rPr>
        <w:t xml:space="preserve"> This paper presents possible global trade and supply chain challenges, examining</w:t>
      </w:r>
      <w:r w:rsidR="004A46D7" w:rsidRPr="00B658F7">
        <w:rPr>
          <w:rFonts w:ascii="Times New Roman" w:hAnsi="Times New Roman"/>
          <w:i/>
          <w:iCs/>
          <w:sz w:val="24"/>
          <w:szCs w:val="24"/>
        </w:rPr>
        <w:t>,</w:t>
      </w:r>
      <w:r w:rsidR="00B066BA" w:rsidRPr="00B658F7">
        <w:rPr>
          <w:rFonts w:ascii="Times New Roman" w:hAnsi="Times New Roman"/>
          <w:i/>
          <w:iCs/>
          <w:sz w:val="24"/>
          <w:szCs w:val="24"/>
        </w:rPr>
        <w:t xml:space="preserve"> in particular</w:t>
      </w:r>
      <w:r w:rsidR="004A46D7" w:rsidRPr="00B658F7">
        <w:rPr>
          <w:rFonts w:ascii="Times New Roman" w:hAnsi="Times New Roman"/>
          <w:i/>
          <w:iCs/>
          <w:sz w:val="24"/>
          <w:szCs w:val="24"/>
        </w:rPr>
        <w:t>,</w:t>
      </w:r>
      <w:r w:rsidR="00B066BA" w:rsidRPr="00B658F7">
        <w:rPr>
          <w:rFonts w:ascii="Times New Roman" w:hAnsi="Times New Roman"/>
          <w:i/>
          <w:iCs/>
          <w:sz w:val="24"/>
          <w:szCs w:val="24"/>
        </w:rPr>
        <w:t xml:space="preserve"> the future of Nigeria’s post-COVID-19 role in the world industrial revolution. Adopting a quantitative research approach using a well-structured questionnaire with </w:t>
      </w:r>
      <w:r w:rsidR="006B3E81" w:rsidRPr="00B658F7">
        <w:rPr>
          <w:rFonts w:ascii="Times New Roman" w:hAnsi="Times New Roman"/>
          <w:i/>
          <w:iCs/>
          <w:sz w:val="24"/>
          <w:szCs w:val="24"/>
        </w:rPr>
        <w:t xml:space="preserve">a </w:t>
      </w:r>
      <w:r w:rsidR="00B066BA" w:rsidRPr="00B658F7">
        <w:rPr>
          <w:rFonts w:ascii="Times New Roman" w:hAnsi="Times New Roman"/>
          <w:i/>
          <w:iCs/>
          <w:sz w:val="24"/>
          <w:szCs w:val="24"/>
        </w:rPr>
        <w:t xml:space="preserve">focus on manufacturing companies in Nigeria. </w:t>
      </w:r>
      <w:r w:rsidR="003072E9" w:rsidRPr="00B658F7">
        <w:rPr>
          <w:rFonts w:ascii="Times New Roman" w:hAnsi="Times New Roman"/>
          <w:i/>
          <w:iCs/>
          <w:sz w:val="24"/>
          <w:szCs w:val="24"/>
        </w:rPr>
        <w:t xml:space="preserve">This analysis demonstrates that the pandemic has inflicted significant damage on manufacturing businesses, </w:t>
      </w:r>
      <w:proofErr w:type="spellStart"/>
      <w:r w:rsidR="003072E9" w:rsidRPr="00B658F7">
        <w:rPr>
          <w:rFonts w:ascii="Times New Roman" w:hAnsi="Times New Roman"/>
          <w:i/>
          <w:iCs/>
          <w:sz w:val="24"/>
          <w:szCs w:val="24"/>
        </w:rPr>
        <w:t>jeopardising</w:t>
      </w:r>
      <w:proofErr w:type="spellEnd"/>
      <w:r w:rsidR="003072E9" w:rsidRPr="00B658F7">
        <w:rPr>
          <w:rFonts w:ascii="Times New Roman" w:hAnsi="Times New Roman"/>
          <w:i/>
          <w:iCs/>
          <w:sz w:val="24"/>
          <w:szCs w:val="24"/>
        </w:rPr>
        <w:t xml:space="preserve"> all aspects of their supply chain, from raw material procurement to the distribution of completed products to customers. Consequently, the disturbance propagated from both upstream and downstream throughout the value chain.</w:t>
      </w:r>
      <w:r w:rsidR="00B066BA" w:rsidRPr="00B658F7">
        <w:rPr>
          <w:rFonts w:ascii="Times New Roman" w:eastAsia="Calibri" w:hAnsi="Times New Roman"/>
          <w:i/>
          <w:iCs/>
          <w:kern w:val="2"/>
          <w:sz w:val="24"/>
          <w:szCs w:val="24"/>
          <w:lang w:eastAsia="en-US"/>
        </w:rPr>
        <w:t xml:space="preserve"> With insight from the Nigerian Flour Mill, this research examines the significance of supply shifts to the value creation on operational sustainability of </w:t>
      </w:r>
      <w:r w:rsidR="006B3E81" w:rsidRPr="00B658F7">
        <w:rPr>
          <w:rFonts w:ascii="Times New Roman" w:eastAsia="Calibri" w:hAnsi="Times New Roman"/>
          <w:i/>
          <w:iCs/>
          <w:kern w:val="2"/>
          <w:sz w:val="24"/>
          <w:szCs w:val="24"/>
          <w:lang w:eastAsia="en-US"/>
        </w:rPr>
        <w:t xml:space="preserve">the </w:t>
      </w:r>
      <w:r w:rsidR="00B066BA" w:rsidRPr="00B658F7">
        <w:rPr>
          <w:rFonts w:ascii="Times New Roman" w:eastAsia="Calibri" w:hAnsi="Times New Roman"/>
          <w:i/>
          <w:iCs/>
          <w:kern w:val="2"/>
          <w:sz w:val="24"/>
          <w:szCs w:val="24"/>
          <w:lang w:eastAsia="en-US"/>
        </w:rPr>
        <w:t xml:space="preserve">manufacturing industry in the Southwest Region of Nigeria. Data were collected from three hundred and sixty-eight (368) staff of prominent Flour Mills in the focused region. </w:t>
      </w:r>
      <w:r w:rsidR="004A46D7" w:rsidRPr="00B658F7">
        <w:rPr>
          <w:rFonts w:ascii="Times New Roman" w:eastAsia="Calibri" w:hAnsi="Times New Roman"/>
          <w:i/>
          <w:iCs/>
          <w:kern w:val="2"/>
          <w:sz w:val="24"/>
          <w:szCs w:val="24"/>
          <w:lang w:eastAsia="en-US"/>
        </w:rPr>
        <w:t xml:space="preserve">Multiple regression analysis was </w:t>
      </w:r>
      <w:proofErr w:type="spellStart"/>
      <w:r w:rsidR="004A46D7" w:rsidRPr="00B658F7">
        <w:rPr>
          <w:rFonts w:ascii="Times New Roman" w:eastAsia="Calibri" w:hAnsi="Times New Roman"/>
          <w:i/>
          <w:iCs/>
          <w:kern w:val="2"/>
          <w:sz w:val="24"/>
          <w:szCs w:val="24"/>
          <w:lang w:eastAsia="en-US"/>
        </w:rPr>
        <w:t>utilised</w:t>
      </w:r>
      <w:proofErr w:type="spellEnd"/>
      <w:r w:rsidR="004A46D7" w:rsidRPr="00B658F7">
        <w:rPr>
          <w:rFonts w:ascii="Times New Roman" w:eastAsia="Calibri" w:hAnsi="Times New Roman"/>
          <w:i/>
          <w:iCs/>
          <w:kern w:val="2"/>
          <w:sz w:val="24"/>
          <w:szCs w:val="24"/>
          <w:lang w:eastAsia="en-US"/>
        </w:rPr>
        <w:t xml:space="preserve"> to </w:t>
      </w:r>
      <w:proofErr w:type="spellStart"/>
      <w:r w:rsidR="004A46D7" w:rsidRPr="00B658F7">
        <w:rPr>
          <w:rFonts w:ascii="Times New Roman" w:eastAsia="Calibri" w:hAnsi="Times New Roman"/>
          <w:i/>
          <w:iCs/>
          <w:kern w:val="2"/>
          <w:sz w:val="24"/>
          <w:szCs w:val="24"/>
          <w:lang w:eastAsia="en-US"/>
        </w:rPr>
        <w:t>analyse</w:t>
      </w:r>
      <w:proofErr w:type="spellEnd"/>
      <w:r w:rsidR="004A46D7" w:rsidRPr="00B658F7">
        <w:rPr>
          <w:rFonts w:ascii="Times New Roman" w:eastAsia="Calibri" w:hAnsi="Times New Roman"/>
          <w:i/>
          <w:iCs/>
          <w:kern w:val="2"/>
          <w:sz w:val="24"/>
          <w:szCs w:val="24"/>
          <w:lang w:eastAsia="en-US"/>
        </w:rPr>
        <w:t xml:space="preserve"> the research data</w:t>
      </w:r>
      <w:r w:rsidR="00B066BA" w:rsidRPr="00B658F7">
        <w:rPr>
          <w:rFonts w:ascii="Times New Roman" w:eastAsia="Calibri" w:hAnsi="Times New Roman"/>
          <w:i/>
          <w:iCs/>
          <w:kern w:val="2"/>
          <w:sz w:val="24"/>
          <w:szCs w:val="24"/>
          <w:lang w:eastAsia="en-US"/>
        </w:rPr>
        <w:t>. The findings of the study revealed that supply shifts towards product</w:t>
      </w:r>
      <w:r w:rsidR="006B3E81" w:rsidRPr="00B658F7">
        <w:rPr>
          <w:rFonts w:ascii="Times New Roman" w:eastAsia="Calibri" w:hAnsi="Times New Roman"/>
          <w:i/>
          <w:iCs/>
          <w:kern w:val="2"/>
          <w:sz w:val="24"/>
          <w:szCs w:val="24"/>
          <w:lang w:eastAsia="en-US"/>
        </w:rPr>
        <w:t>-</w:t>
      </w:r>
      <w:r w:rsidR="00B066BA" w:rsidRPr="00B658F7">
        <w:rPr>
          <w:rFonts w:ascii="Times New Roman" w:eastAsia="Calibri" w:hAnsi="Times New Roman"/>
          <w:i/>
          <w:iCs/>
          <w:kern w:val="2"/>
          <w:sz w:val="24"/>
          <w:szCs w:val="24"/>
          <w:lang w:eastAsia="en-US"/>
        </w:rPr>
        <w:t>value creativity significantly influence the economic viability of the Flour Mill industries, as indicated by a strong positive correlation (R</w:t>
      </w:r>
      <w:r w:rsidR="006B3E81" w:rsidRPr="00B658F7">
        <w:rPr>
          <w:rFonts w:ascii="Times New Roman" w:eastAsia="Calibri" w:hAnsi="Times New Roman"/>
          <w:i/>
          <w:iCs/>
          <w:kern w:val="2"/>
          <w:sz w:val="24"/>
          <w:szCs w:val="24"/>
          <w:lang w:eastAsia="en-US"/>
        </w:rPr>
        <w:t>-value of 0.912) and an R</w:t>
      </w:r>
      <w:r w:rsidR="006B3E81" w:rsidRPr="00B658F7">
        <w:rPr>
          <w:rFonts w:ascii="Times New Roman" w:eastAsia="Calibri" w:hAnsi="Times New Roman"/>
          <w:i/>
          <w:iCs/>
          <w:kern w:val="2"/>
          <w:sz w:val="24"/>
          <w:szCs w:val="24"/>
          <w:vertAlign w:val="superscript"/>
          <w:lang w:eastAsia="en-US"/>
        </w:rPr>
        <w:t>2</w:t>
      </w:r>
      <w:r w:rsidR="006B3E81" w:rsidRPr="00B658F7">
        <w:rPr>
          <w:rFonts w:ascii="Times New Roman" w:eastAsia="Calibri" w:hAnsi="Times New Roman"/>
          <w:i/>
          <w:iCs/>
          <w:kern w:val="2"/>
          <w:sz w:val="24"/>
          <w:szCs w:val="24"/>
          <w:lang w:eastAsia="en-US"/>
        </w:rPr>
        <w:t xml:space="preserve"> </w:t>
      </w:r>
      <w:r w:rsidR="00B066BA" w:rsidRPr="00B658F7">
        <w:rPr>
          <w:rFonts w:ascii="Times New Roman" w:eastAsia="Calibri" w:hAnsi="Times New Roman"/>
          <w:i/>
          <w:iCs/>
          <w:kern w:val="2"/>
          <w:sz w:val="24"/>
          <w:szCs w:val="24"/>
          <w:lang w:eastAsia="en-US"/>
        </w:rPr>
        <w:t xml:space="preserve">value of 0.832, suggesting that product-value creativity </w:t>
      </w:r>
      <w:r w:rsidR="006B3E81" w:rsidRPr="00B658F7">
        <w:rPr>
          <w:rFonts w:ascii="Times New Roman" w:eastAsia="Calibri" w:hAnsi="Times New Roman"/>
          <w:i/>
          <w:iCs/>
          <w:kern w:val="2"/>
          <w:sz w:val="24"/>
          <w:szCs w:val="24"/>
          <w:lang w:eastAsia="en-US"/>
        </w:rPr>
        <w:t>in</w:t>
      </w:r>
      <w:r w:rsidR="00B066BA" w:rsidRPr="00B658F7">
        <w:rPr>
          <w:rFonts w:ascii="Times New Roman" w:eastAsia="Calibri" w:hAnsi="Times New Roman"/>
          <w:i/>
          <w:iCs/>
          <w:kern w:val="2"/>
          <w:sz w:val="24"/>
          <w:szCs w:val="24"/>
          <w:lang w:eastAsia="en-US"/>
        </w:rPr>
        <w:t xml:space="preserve"> </w:t>
      </w:r>
      <w:r w:rsidR="006B3E81" w:rsidRPr="00B658F7">
        <w:rPr>
          <w:rFonts w:ascii="Times New Roman" w:eastAsia="Calibri" w:hAnsi="Times New Roman"/>
          <w:i/>
          <w:iCs/>
          <w:kern w:val="2"/>
          <w:sz w:val="24"/>
          <w:szCs w:val="24"/>
          <w:lang w:eastAsia="en-US"/>
        </w:rPr>
        <w:t xml:space="preserve">the </w:t>
      </w:r>
      <w:r w:rsidR="00B066BA" w:rsidRPr="00B658F7">
        <w:rPr>
          <w:rFonts w:ascii="Times New Roman" w:eastAsia="Calibri" w:hAnsi="Times New Roman"/>
          <w:i/>
          <w:iCs/>
          <w:kern w:val="2"/>
          <w:sz w:val="24"/>
          <w:szCs w:val="24"/>
          <w:lang w:eastAsia="en-US"/>
        </w:rPr>
        <w:t>supply chain</w:t>
      </w:r>
      <w:r w:rsidR="006B3E81" w:rsidRPr="00B658F7">
        <w:rPr>
          <w:rFonts w:ascii="Times New Roman" w:eastAsia="Calibri" w:hAnsi="Times New Roman"/>
          <w:i/>
          <w:iCs/>
          <w:kern w:val="2"/>
          <w:sz w:val="24"/>
          <w:szCs w:val="24"/>
          <w:lang w:eastAsia="en-US"/>
        </w:rPr>
        <w:t xml:space="preserve"> </w:t>
      </w:r>
      <w:r w:rsidR="00B066BA" w:rsidRPr="00B658F7">
        <w:rPr>
          <w:rFonts w:ascii="Times New Roman" w:eastAsia="Calibri" w:hAnsi="Times New Roman"/>
          <w:i/>
          <w:iCs/>
          <w:kern w:val="2"/>
          <w:sz w:val="24"/>
          <w:szCs w:val="24"/>
          <w:lang w:eastAsia="en-US"/>
        </w:rPr>
        <w:t>manager accounts for approximately 83.2% of the variations in the economic viability of the manufacturing industries. Conversely, the influence of process-value creativity devised by supply-chain manager</w:t>
      </w:r>
      <w:r w:rsidR="006B3E81" w:rsidRPr="00B658F7">
        <w:rPr>
          <w:rFonts w:ascii="Times New Roman" w:eastAsia="Calibri" w:hAnsi="Times New Roman"/>
          <w:i/>
          <w:iCs/>
          <w:kern w:val="2"/>
          <w:sz w:val="24"/>
          <w:szCs w:val="24"/>
          <w:lang w:eastAsia="en-US"/>
        </w:rPr>
        <w:t>s</w:t>
      </w:r>
      <w:r w:rsidR="00B066BA" w:rsidRPr="00B658F7">
        <w:rPr>
          <w:rFonts w:ascii="Times New Roman" w:eastAsia="Calibri" w:hAnsi="Times New Roman"/>
          <w:i/>
          <w:iCs/>
          <w:kern w:val="2"/>
          <w:sz w:val="24"/>
          <w:szCs w:val="24"/>
          <w:lang w:eastAsia="en-US"/>
        </w:rPr>
        <w:t xml:space="preserve"> on environmental sustainability was found to be minimal, with a Multiple R</w:t>
      </w:r>
      <w:r w:rsidR="006B3E81" w:rsidRPr="00B658F7">
        <w:rPr>
          <w:rFonts w:ascii="Times New Roman" w:eastAsia="Calibri" w:hAnsi="Times New Roman"/>
          <w:i/>
          <w:iCs/>
          <w:kern w:val="2"/>
          <w:sz w:val="24"/>
          <w:szCs w:val="24"/>
          <w:lang w:eastAsia="en-US"/>
        </w:rPr>
        <w:t>-value of 0.716 and an R</w:t>
      </w:r>
      <w:r w:rsidR="006B3E81" w:rsidRPr="00B658F7">
        <w:rPr>
          <w:rFonts w:ascii="Times New Roman" w:eastAsia="Calibri" w:hAnsi="Times New Roman"/>
          <w:i/>
          <w:iCs/>
          <w:kern w:val="2"/>
          <w:sz w:val="24"/>
          <w:szCs w:val="24"/>
          <w:vertAlign w:val="superscript"/>
          <w:lang w:eastAsia="en-US"/>
        </w:rPr>
        <w:t>2</w:t>
      </w:r>
      <w:r w:rsidR="006B3E81" w:rsidRPr="00B658F7">
        <w:rPr>
          <w:rFonts w:ascii="Times New Roman" w:eastAsia="Calibri" w:hAnsi="Times New Roman"/>
          <w:i/>
          <w:iCs/>
          <w:kern w:val="2"/>
          <w:sz w:val="24"/>
          <w:szCs w:val="24"/>
          <w:lang w:eastAsia="en-US"/>
        </w:rPr>
        <w:t xml:space="preserve"> </w:t>
      </w:r>
      <w:r w:rsidR="00B066BA" w:rsidRPr="00B658F7">
        <w:rPr>
          <w:rFonts w:ascii="Times New Roman" w:eastAsia="Calibri" w:hAnsi="Times New Roman"/>
          <w:i/>
          <w:iCs/>
          <w:kern w:val="2"/>
          <w:sz w:val="24"/>
          <w:szCs w:val="24"/>
          <w:lang w:eastAsia="en-US"/>
        </w:rPr>
        <w:t xml:space="preserve">value of 0.512, indicating that process-value creativity accounts for only 51.2% of the variations in environmental sustainability. In conclusion, while product-value creativity plays a substantial role in enhancing the economic viability of </w:t>
      </w:r>
      <w:r w:rsidR="006B3E81" w:rsidRPr="00B658F7">
        <w:rPr>
          <w:rFonts w:ascii="Times New Roman" w:eastAsia="Calibri" w:hAnsi="Times New Roman"/>
          <w:i/>
          <w:iCs/>
          <w:kern w:val="2"/>
          <w:sz w:val="24"/>
          <w:szCs w:val="24"/>
          <w:lang w:eastAsia="en-US"/>
        </w:rPr>
        <w:t xml:space="preserve">the </w:t>
      </w:r>
      <w:r w:rsidR="00B066BA" w:rsidRPr="00B658F7">
        <w:rPr>
          <w:rFonts w:ascii="Times New Roman" w:eastAsia="Calibri" w:hAnsi="Times New Roman"/>
          <w:i/>
          <w:iCs/>
          <w:kern w:val="2"/>
          <w:sz w:val="24"/>
          <w:szCs w:val="24"/>
          <w:lang w:eastAsia="en-US"/>
        </w:rPr>
        <w:t xml:space="preserve">manufacturing industry, process-value creativity has a limited impact on environmental sustainability. This underscores the need for manufacturing industries in </w:t>
      </w:r>
      <w:r w:rsidR="004A46D7" w:rsidRPr="00B658F7">
        <w:rPr>
          <w:rFonts w:ascii="Times New Roman" w:eastAsia="Calibri" w:hAnsi="Times New Roman"/>
          <w:i/>
          <w:iCs/>
          <w:kern w:val="2"/>
          <w:sz w:val="24"/>
          <w:szCs w:val="24"/>
          <w:lang w:eastAsia="en-US"/>
        </w:rPr>
        <w:t xml:space="preserve">the </w:t>
      </w:r>
      <w:r w:rsidR="00B066BA" w:rsidRPr="00B658F7">
        <w:rPr>
          <w:rFonts w:ascii="Times New Roman" w:eastAsia="Calibri" w:hAnsi="Times New Roman"/>
          <w:i/>
          <w:iCs/>
          <w:kern w:val="2"/>
          <w:sz w:val="24"/>
          <w:szCs w:val="24"/>
          <w:lang w:eastAsia="en-US"/>
        </w:rPr>
        <w:t>southwest to focus more on product-value creativity to drive global economic trade while seeking other strategies to improve environmental sustainability.</w:t>
      </w:r>
    </w:p>
    <w:p w:rsidR="00734EB5" w:rsidRPr="00B658F7" w:rsidRDefault="004A46D7" w:rsidP="004A46D7">
      <w:pPr>
        <w:spacing w:after="160" w:line="360" w:lineRule="auto"/>
        <w:jc w:val="both"/>
        <w:rPr>
          <w:rFonts w:ascii="Times New Roman" w:eastAsia="Calibri" w:hAnsi="Times New Roman"/>
          <w:kern w:val="2"/>
          <w:sz w:val="24"/>
          <w:szCs w:val="24"/>
          <w:lang w:eastAsia="en-US"/>
        </w:rPr>
      </w:pPr>
      <w:r w:rsidRPr="00B658F7">
        <w:rPr>
          <w:rFonts w:ascii="Times New Roman" w:eastAsia="Calibri" w:hAnsi="Times New Roman"/>
          <w:b/>
          <w:bCs/>
          <w:kern w:val="2"/>
          <w:sz w:val="24"/>
          <w:szCs w:val="24"/>
          <w:lang w:eastAsia="en-US"/>
        </w:rPr>
        <w:t xml:space="preserve">Keywords: </w:t>
      </w:r>
      <w:r w:rsidRPr="00B658F7">
        <w:rPr>
          <w:rFonts w:ascii="Times New Roman" w:eastAsia="Calibri" w:hAnsi="Times New Roman"/>
          <w:kern w:val="2"/>
          <w:sz w:val="24"/>
          <w:szCs w:val="24"/>
          <w:lang w:eastAsia="en-US"/>
        </w:rPr>
        <w:t>Global trade, supply chain crisis, post-global pandemic</w:t>
      </w:r>
    </w:p>
    <w:p w:rsidR="003072E9" w:rsidRPr="00942255" w:rsidRDefault="003072E9">
      <w:pPr>
        <w:spacing w:after="160" w:line="240" w:lineRule="auto"/>
        <w:jc w:val="both"/>
        <w:rPr>
          <w:rFonts w:ascii="Times New Roman" w:eastAsia="Calibri" w:hAnsi="Times New Roman"/>
          <w:b/>
          <w:bCs/>
          <w:kern w:val="2"/>
          <w:sz w:val="24"/>
          <w:szCs w:val="24"/>
          <w:lang w:eastAsia="en-US"/>
        </w:rPr>
      </w:pPr>
    </w:p>
    <w:p w:rsidR="003072E9" w:rsidRPr="00942255" w:rsidRDefault="003072E9">
      <w:pPr>
        <w:spacing w:after="160" w:line="240" w:lineRule="auto"/>
        <w:jc w:val="both"/>
        <w:rPr>
          <w:rFonts w:ascii="Times New Roman" w:eastAsia="Calibri" w:hAnsi="Times New Roman"/>
          <w:b/>
          <w:bCs/>
          <w:kern w:val="2"/>
          <w:sz w:val="24"/>
          <w:szCs w:val="24"/>
          <w:lang w:eastAsia="en-US"/>
        </w:rPr>
      </w:pPr>
    </w:p>
    <w:p w:rsidR="003072E9" w:rsidRDefault="003072E9">
      <w:pPr>
        <w:spacing w:after="160" w:line="240" w:lineRule="auto"/>
        <w:jc w:val="both"/>
        <w:rPr>
          <w:rFonts w:ascii="Times New Roman" w:eastAsia="Calibri" w:hAnsi="Times New Roman"/>
          <w:b/>
          <w:bCs/>
          <w:kern w:val="2"/>
          <w:sz w:val="24"/>
          <w:szCs w:val="24"/>
          <w:lang w:eastAsia="en-US"/>
        </w:rPr>
      </w:pPr>
    </w:p>
    <w:p w:rsidR="00E37204" w:rsidRDefault="00E37204">
      <w:pPr>
        <w:spacing w:after="160" w:line="240" w:lineRule="auto"/>
        <w:jc w:val="both"/>
        <w:rPr>
          <w:rFonts w:ascii="Times New Roman" w:eastAsia="Calibri" w:hAnsi="Times New Roman"/>
          <w:b/>
          <w:bCs/>
          <w:kern w:val="2"/>
          <w:sz w:val="24"/>
          <w:szCs w:val="24"/>
          <w:lang w:eastAsia="en-US"/>
        </w:rPr>
      </w:pPr>
    </w:p>
    <w:p w:rsidR="00E37204" w:rsidRDefault="00B658F7" w:rsidP="00E37204">
      <w:pPr>
        <w:spacing w:after="160" w:line="240" w:lineRule="auto"/>
        <w:jc w:val="center"/>
        <w:rPr>
          <w:rFonts w:ascii="Times New Roman" w:eastAsia="Calibri" w:hAnsi="Times New Roman"/>
          <w:b/>
          <w:bCs/>
          <w:kern w:val="2"/>
          <w:sz w:val="24"/>
          <w:szCs w:val="24"/>
          <w:lang w:eastAsia="en-US"/>
        </w:rPr>
      </w:pPr>
      <w:r>
        <w:rPr>
          <w:rFonts w:ascii="Times New Roman" w:eastAsia="Calibri" w:hAnsi="Times New Roman"/>
          <w:b/>
          <w:bCs/>
          <w:kern w:val="2"/>
          <w:sz w:val="24"/>
          <w:szCs w:val="24"/>
          <w:lang w:eastAsia="en-US"/>
        </w:rPr>
        <w:br w:type="page"/>
      </w:r>
      <w:r w:rsidR="00E37204">
        <w:rPr>
          <w:rFonts w:ascii="Times New Roman" w:eastAsia="Calibri" w:hAnsi="Times New Roman"/>
          <w:b/>
          <w:bCs/>
          <w:kern w:val="2"/>
          <w:sz w:val="24"/>
          <w:szCs w:val="24"/>
          <w:lang w:eastAsia="en-US"/>
        </w:rPr>
        <w:lastRenderedPageBreak/>
        <w:t>CHAPTER ONE</w:t>
      </w:r>
    </w:p>
    <w:p w:rsidR="00734EB5" w:rsidRPr="00942255" w:rsidRDefault="00E37204">
      <w:pPr>
        <w:spacing w:after="160" w:line="240" w:lineRule="auto"/>
        <w:jc w:val="both"/>
        <w:rPr>
          <w:rFonts w:ascii="Times New Roman" w:eastAsia="Times New Roman" w:hAnsi="Times New Roman"/>
          <w:sz w:val="24"/>
          <w:szCs w:val="24"/>
        </w:rPr>
      </w:pPr>
      <w:r>
        <w:rPr>
          <w:rFonts w:ascii="Times New Roman" w:eastAsia="Calibri" w:hAnsi="Times New Roman"/>
          <w:b/>
          <w:bCs/>
          <w:kern w:val="2"/>
          <w:sz w:val="24"/>
          <w:szCs w:val="24"/>
          <w:lang w:eastAsia="en-US"/>
        </w:rPr>
        <w:t>1.1</w:t>
      </w:r>
      <w:r>
        <w:rPr>
          <w:rFonts w:ascii="Times New Roman" w:eastAsia="Calibri" w:hAnsi="Times New Roman"/>
          <w:b/>
          <w:bCs/>
          <w:kern w:val="2"/>
          <w:sz w:val="24"/>
          <w:szCs w:val="24"/>
          <w:lang w:eastAsia="en-US"/>
        </w:rPr>
        <w:tab/>
      </w:r>
      <w:r w:rsidR="00B066BA" w:rsidRPr="00942255">
        <w:rPr>
          <w:rFonts w:ascii="Times New Roman" w:eastAsia="Calibri" w:hAnsi="Times New Roman"/>
          <w:b/>
          <w:bCs/>
          <w:kern w:val="2"/>
          <w:sz w:val="24"/>
          <w:szCs w:val="24"/>
          <w:lang w:eastAsia="en-US"/>
        </w:rPr>
        <w:t>INTRODUCTION</w:t>
      </w:r>
    </w:p>
    <w:p w:rsidR="003072E9" w:rsidRPr="003072E9" w:rsidRDefault="00CD39DC" w:rsidP="00FD16A3">
      <w:pPr>
        <w:spacing w:after="16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Studies from scholars and industry experts have reported the influence of </w:t>
      </w:r>
      <w:r w:rsidR="004A46D7">
        <w:rPr>
          <w:rFonts w:ascii="Times New Roman" w:eastAsia="Times New Roman" w:hAnsi="Times New Roman"/>
          <w:sz w:val="24"/>
          <w:szCs w:val="24"/>
        </w:rPr>
        <w:t xml:space="preserve">the </w:t>
      </w:r>
      <w:r>
        <w:rPr>
          <w:rFonts w:ascii="Times New Roman" w:eastAsia="Times New Roman" w:hAnsi="Times New Roman"/>
          <w:sz w:val="24"/>
          <w:szCs w:val="24"/>
        </w:rPr>
        <w:t xml:space="preserve">coronavirus pandemic and the ensuing lockdown exemplify how the </w:t>
      </w:r>
      <w:r w:rsidR="003072E9" w:rsidRPr="003072E9">
        <w:rPr>
          <w:rFonts w:ascii="Times New Roman" w:eastAsia="Times New Roman" w:hAnsi="Times New Roman"/>
          <w:sz w:val="24"/>
          <w:szCs w:val="24"/>
        </w:rPr>
        <w:t xml:space="preserve">ramifications of such threats extend beyond manageable limits. </w:t>
      </w:r>
      <w:r w:rsidR="00FD16A3">
        <w:rPr>
          <w:rFonts w:ascii="Times New Roman" w:eastAsia="Times New Roman" w:hAnsi="Times New Roman"/>
          <w:sz w:val="24"/>
          <w:szCs w:val="24"/>
        </w:rPr>
        <w:t>This</w:t>
      </w:r>
      <w:r w:rsidR="003072E9" w:rsidRPr="003072E9">
        <w:rPr>
          <w:rFonts w:ascii="Times New Roman" w:eastAsia="Times New Roman" w:hAnsi="Times New Roman"/>
          <w:sz w:val="24"/>
          <w:szCs w:val="24"/>
        </w:rPr>
        <w:t xml:space="preserve"> pandemic </w:t>
      </w:r>
      <w:r w:rsidR="004A46D7">
        <w:rPr>
          <w:rFonts w:ascii="Times New Roman" w:eastAsia="Times New Roman" w:hAnsi="Times New Roman"/>
          <w:sz w:val="24"/>
          <w:szCs w:val="24"/>
        </w:rPr>
        <w:t>influenced</w:t>
      </w:r>
      <w:r w:rsidR="003072E9" w:rsidRPr="003072E9">
        <w:rPr>
          <w:rFonts w:ascii="Times New Roman" w:eastAsia="Times New Roman" w:hAnsi="Times New Roman"/>
          <w:sz w:val="24"/>
          <w:szCs w:val="24"/>
        </w:rPr>
        <w:t xml:space="preserve"> the global supply chain, and Nigeria, as a key provider of raw materials for industrial </w:t>
      </w:r>
      <w:r>
        <w:rPr>
          <w:rFonts w:ascii="Times New Roman" w:eastAsia="Times New Roman" w:hAnsi="Times New Roman"/>
          <w:sz w:val="24"/>
          <w:szCs w:val="24"/>
        </w:rPr>
        <w:t>firms</w:t>
      </w:r>
      <w:r w:rsidR="003072E9" w:rsidRPr="003072E9">
        <w:rPr>
          <w:rFonts w:ascii="Times New Roman" w:eastAsia="Times New Roman" w:hAnsi="Times New Roman"/>
          <w:sz w:val="24"/>
          <w:szCs w:val="24"/>
        </w:rPr>
        <w:t xml:space="preserve">, has diminished its production capability. </w:t>
      </w:r>
      <w:r w:rsidR="00E81F32" w:rsidRPr="00E81F32">
        <w:rPr>
          <w:rFonts w:ascii="Times New Roman" w:eastAsia="Times New Roman" w:hAnsi="Times New Roman"/>
          <w:sz w:val="24"/>
          <w:szCs w:val="24"/>
        </w:rPr>
        <w:t xml:space="preserve">A multitude of service providers and enterprises in Nigeria are currently facing a substantial shortfall of intermediate inputs and raw materials (Isaac et al., 2020; </w:t>
      </w:r>
      <w:proofErr w:type="spellStart"/>
      <w:r w:rsidR="00E81F32" w:rsidRPr="00E81F32">
        <w:rPr>
          <w:rFonts w:ascii="Times New Roman" w:eastAsia="Times New Roman" w:hAnsi="Times New Roman"/>
          <w:sz w:val="24"/>
          <w:szCs w:val="24"/>
        </w:rPr>
        <w:t>Aliyu</w:t>
      </w:r>
      <w:proofErr w:type="spellEnd"/>
      <w:r w:rsidR="00E81F32" w:rsidRPr="00E81F32">
        <w:rPr>
          <w:rFonts w:ascii="Times New Roman" w:eastAsia="Times New Roman" w:hAnsi="Times New Roman"/>
          <w:sz w:val="24"/>
          <w:szCs w:val="24"/>
        </w:rPr>
        <w:t xml:space="preserve">, 2024). This situation adversely impacts job creation and retention, the suitability of product supply in Nigeria's market, and capacity </w:t>
      </w:r>
      <w:proofErr w:type="spellStart"/>
      <w:r w:rsidR="00E81F32" w:rsidRPr="00E81F32">
        <w:rPr>
          <w:rFonts w:ascii="Times New Roman" w:eastAsia="Times New Roman" w:hAnsi="Times New Roman"/>
          <w:sz w:val="24"/>
          <w:szCs w:val="24"/>
        </w:rPr>
        <w:t>utilisation</w:t>
      </w:r>
      <w:proofErr w:type="spellEnd"/>
      <w:r w:rsidR="00E81F32" w:rsidRPr="00E81F32">
        <w:rPr>
          <w:rFonts w:ascii="Times New Roman" w:eastAsia="Times New Roman" w:hAnsi="Times New Roman"/>
          <w:sz w:val="24"/>
          <w:szCs w:val="24"/>
        </w:rPr>
        <w:t>. For Nigerians and other African nations, this is perceived as an impediment to the supply of manufactured goods from countries such as China, which is the primary source of imports for most African countries (</w:t>
      </w:r>
      <w:proofErr w:type="spellStart"/>
      <w:r w:rsidR="00E81F32" w:rsidRPr="00E81F32">
        <w:rPr>
          <w:rFonts w:ascii="Times New Roman" w:eastAsia="Times New Roman" w:hAnsi="Times New Roman"/>
          <w:sz w:val="24"/>
          <w:szCs w:val="24"/>
        </w:rPr>
        <w:t>Tadesse</w:t>
      </w:r>
      <w:proofErr w:type="spellEnd"/>
      <w:r w:rsidR="00E81F32" w:rsidRPr="00E81F32">
        <w:rPr>
          <w:rFonts w:ascii="Times New Roman" w:eastAsia="Times New Roman" w:hAnsi="Times New Roman"/>
          <w:sz w:val="24"/>
          <w:szCs w:val="24"/>
        </w:rPr>
        <w:t>, 2020).</w:t>
      </w:r>
      <w:r w:rsidR="003072E9" w:rsidRPr="003072E9">
        <w:rPr>
          <w:rFonts w:ascii="Times New Roman" w:eastAsia="Times New Roman" w:hAnsi="Times New Roman"/>
          <w:sz w:val="24"/>
          <w:szCs w:val="24"/>
        </w:rPr>
        <w:t xml:space="preserve"> Suppliers in the Nigerian market face the danger of being affected by the epidemic, which ultimately compels firms worldwide to halt operations while they seek new suppliers (Walsh &amp; </w:t>
      </w:r>
      <w:proofErr w:type="spellStart"/>
      <w:r w:rsidR="003072E9" w:rsidRPr="003072E9">
        <w:rPr>
          <w:rFonts w:ascii="Times New Roman" w:eastAsia="Times New Roman" w:hAnsi="Times New Roman"/>
          <w:sz w:val="24"/>
          <w:szCs w:val="24"/>
        </w:rPr>
        <w:t>Kinkoh</w:t>
      </w:r>
      <w:proofErr w:type="spellEnd"/>
      <w:r w:rsidR="003072E9" w:rsidRPr="003072E9">
        <w:rPr>
          <w:rFonts w:ascii="Times New Roman" w:eastAsia="Times New Roman" w:hAnsi="Times New Roman"/>
          <w:sz w:val="24"/>
          <w:szCs w:val="24"/>
        </w:rPr>
        <w:t xml:space="preserve">, 2020). A reduced number of providers in the market leads to inconsistency in trade affairs. The delay of goods adversely impacted international ties. A diminished number of suppliers in Nigeria faced the threat of financial insolvency as a result of the COVID-19 pandemic. The suppliers were compelled to cease operations, resulting in several failures to meet expectations, which significantly impacted their customers (Trading Economic, 2020). The reduction in suppliers during the pandemic exposes enterprises to significant risks, including insufficient production capabilities and inadequate backup inventories, since they tend to operate with little redundancy (Baker et al., 2020). Moreover, a reduced number of suppliers adversely impacts firms by potentially increasing logistic wait times for essential supplies. Primarily, this results in an </w:t>
      </w:r>
      <w:proofErr w:type="spellStart"/>
      <w:r w:rsidR="003072E9" w:rsidRPr="003072E9">
        <w:rPr>
          <w:rFonts w:ascii="Times New Roman" w:eastAsia="Times New Roman" w:hAnsi="Times New Roman"/>
          <w:sz w:val="24"/>
          <w:szCs w:val="24"/>
        </w:rPr>
        <w:t>unfavourable</w:t>
      </w:r>
      <w:proofErr w:type="spellEnd"/>
      <w:r w:rsidR="003072E9" w:rsidRPr="003072E9">
        <w:rPr>
          <w:rFonts w:ascii="Times New Roman" w:eastAsia="Times New Roman" w:hAnsi="Times New Roman"/>
          <w:sz w:val="24"/>
          <w:szCs w:val="24"/>
        </w:rPr>
        <w:t xml:space="preserve"> balance of trade (Trading Economic</w:t>
      </w:r>
      <w:r w:rsidR="004A46D7">
        <w:rPr>
          <w:rFonts w:ascii="Times New Roman" w:eastAsia="Times New Roman" w:hAnsi="Times New Roman"/>
          <w:sz w:val="24"/>
          <w:szCs w:val="24"/>
        </w:rPr>
        <w:t>s</w:t>
      </w:r>
      <w:r w:rsidR="003072E9" w:rsidRPr="003072E9">
        <w:rPr>
          <w:rFonts w:ascii="Times New Roman" w:eastAsia="Times New Roman" w:hAnsi="Times New Roman"/>
          <w:sz w:val="24"/>
          <w:szCs w:val="24"/>
        </w:rPr>
        <w:t>, 2020).</w:t>
      </w:r>
    </w:p>
    <w:p w:rsidR="00734EB5" w:rsidRPr="00942255" w:rsidRDefault="00B066BA" w:rsidP="009A213D">
      <w:pPr>
        <w:spacing w:after="160" w:line="240" w:lineRule="auto"/>
        <w:jc w:val="both"/>
        <w:rPr>
          <w:rFonts w:ascii="Times New Roman" w:hAnsi="Times New Roman"/>
          <w:sz w:val="24"/>
          <w:szCs w:val="24"/>
        </w:rPr>
      </w:pPr>
      <w:r w:rsidRPr="00942255">
        <w:rPr>
          <w:rFonts w:ascii="Times New Roman" w:eastAsia="Calibri" w:hAnsi="Times New Roman"/>
          <w:kern w:val="2"/>
          <w:sz w:val="24"/>
          <w:szCs w:val="24"/>
          <w:lang w:eastAsia="en-US"/>
        </w:rPr>
        <w:t xml:space="preserve">In today’s highly competitive market, maintaining corporate success and survival </w:t>
      </w:r>
      <w:r w:rsidR="004A46D7" w:rsidRPr="00942255">
        <w:rPr>
          <w:rFonts w:ascii="Times New Roman" w:eastAsia="Calibri" w:hAnsi="Times New Roman"/>
          <w:kern w:val="2"/>
          <w:sz w:val="24"/>
          <w:szCs w:val="24"/>
          <w:lang w:eastAsia="en-US"/>
        </w:rPr>
        <w:t xml:space="preserve">in the </w:t>
      </w:r>
      <w:r w:rsidRPr="00942255">
        <w:rPr>
          <w:rFonts w:ascii="Times New Roman" w:eastAsia="Calibri" w:hAnsi="Times New Roman"/>
          <w:kern w:val="2"/>
          <w:sz w:val="24"/>
          <w:szCs w:val="24"/>
          <w:lang w:eastAsia="en-US"/>
        </w:rPr>
        <w:t xml:space="preserve">aftermath </w:t>
      </w:r>
      <w:r w:rsidR="005265DA" w:rsidRPr="00942255">
        <w:rPr>
          <w:rFonts w:ascii="Times New Roman" w:eastAsia="Calibri" w:hAnsi="Times New Roman"/>
          <w:kern w:val="2"/>
          <w:sz w:val="24"/>
          <w:szCs w:val="24"/>
          <w:lang w:eastAsia="en-US"/>
        </w:rPr>
        <w:t xml:space="preserve">of the </w:t>
      </w:r>
      <w:r w:rsidRPr="00942255">
        <w:rPr>
          <w:rFonts w:ascii="Times New Roman" w:eastAsia="Calibri" w:hAnsi="Times New Roman"/>
          <w:kern w:val="2"/>
          <w:sz w:val="24"/>
          <w:szCs w:val="24"/>
          <w:lang w:eastAsia="en-US"/>
        </w:rPr>
        <w:t xml:space="preserve">pandemic has remained a critical issue of concern to every business </w:t>
      </w:r>
      <w:proofErr w:type="spellStart"/>
      <w:r w:rsidRPr="00942255">
        <w:rPr>
          <w:rFonts w:ascii="Times New Roman" w:eastAsia="Calibri" w:hAnsi="Times New Roman"/>
          <w:kern w:val="2"/>
          <w:sz w:val="24"/>
          <w:szCs w:val="24"/>
          <w:lang w:eastAsia="en-US"/>
        </w:rPr>
        <w:t>organi</w:t>
      </w:r>
      <w:r w:rsidR="004A46D7" w:rsidRPr="00942255">
        <w:rPr>
          <w:rFonts w:ascii="Times New Roman" w:eastAsia="Calibri" w:hAnsi="Times New Roman"/>
          <w:kern w:val="2"/>
          <w:sz w:val="24"/>
          <w:szCs w:val="24"/>
          <w:lang w:eastAsia="en-US"/>
        </w:rPr>
        <w:t>s</w:t>
      </w:r>
      <w:r w:rsidRPr="00942255">
        <w:rPr>
          <w:rFonts w:ascii="Times New Roman" w:eastAsia="Calibri" w:hAnsi="Times New Roman"/>
          <w:kern w:val="2"/>
          <w:sz w:val="24"/>
          <w:szCs w:val="24"/>
          <w:lang w:eastAsia="en-US"/>
        </w:rPr>
        <w:t>ation</w:t>
      </w:r>
      <w:proofErr w:type="spellEnd"/>
      <w:r w:rsidRPr="00942255">
        <w:rPr>
          <w:rFonts w:ascii="Times New Roman" w:eastAsia="Calibri" w:hAnsi="Times New Roman"/>
          <w:kern w:val="2"/>
          <w:sz w:val="24"/>
          <w:szCs w:val="24"/>
          <w:lang w:eastAsia="en-US"/>
        </w:rPr>
        <w:t xml:space="preserve"> (</w:t>
      </w:r>
      <w:proofErr w:type="spellStart"/>
      <w:r w:rsidRPr="00942255">
        <w:rPr>
          <w:rFonts w:ascii="Times New Roman" w:eastAsia="Calibri" w:hAnsi="Times New Roman"/>
          <w:kern w:val="2"/>
          <w:sz w:val="24"/>
          <w:szCs w:val="24"/>
          <w:lang w:eastAsia="en-US"/>
        </w:rPr>
        <w:t>Hajar</w:t>
      </w:r>
      <w:proofErr w:type="spellEnd"/>
      <w:r w:rsidRPr="00942255">
        <w:rPr>
          <w:rFonts w:ascii="Times New Roman" w:eastAsia="Calibri" w:hAnsi="Times New Roman"/>
          <w:kern w:val="2"/>
          <w:sz w:val="24"/>
          <w:szCs w:val="24"/>
          <w:lang w:eastAsia="en-US"/>
        </w:rPr>
        <w:t xml:space="preserve"> et al., 2024). Managers across the globe are striving to attain an operational framework through which firms c</w:t>
      </w:r>
      <w:r w:rsidR="005265DA" w:rsidRPr="00942255">
        <w:rPr>
          <w:rFonts w:ascii="Times New Roman" w:eastAsia="Calibri" w:hAnsi="Times New Roman"/>
          <w:kern w:val="2"/>
          <w:sz w:val="24"/>
          <w:szCs w:val="24"/>
          <w:lang w:eastAsia="en-US"/>
        </w:rPr>
        <w:t>an</w:t>
      </w:r>
      <w:r w:rsidRPr="00942255">
        <w:rPr>
          <w:rFonts w:ascii="Times New Roman" w:eastAsia="Calibri" w:hAnsi="Times New Roman"/>
          <w:kern w:val="2"/>
          <w:sz w:val="24"/>
          <w:szCs w:val="24"/>
          <w:lang w:eastAsia="en-US"/>
        </w:rPr>
        <w:t xml:space="preserve"> sustain long-term operations and continually provide services that are of value to customers. However, the increasing number of failed businesses</w:t>
      </w:r>
      <w:r w:rsidR="005265DA" w:rsidRPr="00942255">
        <w:rPr>
          <w:rFonts w:ascii="Times New Roman" w:eastAsia="Calibri" w:hAnsi="Times New Roman"/>
          <w:kern w:val="2"/>
          <w:sz w:val="24"/>
          <w:szCs w:val="24"/>
          <w:lang w:eastAsia="en-US"/>
        </w:rPr>
        <w:t>,</w:t>
      </w:r>
      <w:r w:rsidRPr="00942255">
        <w:rPr>
          <w:rFonts w:ascii="Times New Roman" w:eastAsia="Calibri" w:hAnsi="Times New Roman"/>
          <w:kern w:val="2"/>
          <w:sz w:val="24"/>
          <w:szCs w:val="24"/>
          <w:lang w:eastAsia="en-US"/>
        </w:rPr>
        <w:t xml:space="preserve"> as well as the frequent closed down of successful manufacturing firms raised by </w:t>
      </w:r>
      <w:r w:rsidR="005265DA" w:rsidRPr="00942255">
        <w:rPr>
          <w:rFonts w:ascii="Times New Roman" w:eastAsia="Calibri" w:hAnsi="Times New Roman"/>
          <w:kern w:val="2"/>
          <w:sz w:val="24"/>
          <w:szCs w:val="24"/>
          <w:lang w:eastAsia="en-US"/>
        </w:rPr>
        <w:t xml:space="preserve">the </w:t>
      </w:r>
      <w:r w:rsidRPr="00942255">
        <w:rPr>
          <w:rFonts w:ascii="Times New Roman" w:eastAsia="Calibri" w:hAnsi="Times New Roman"/>
          <w:kern w:val="2"/>
          <w:sz w:val="24"/>
          <w:szCs w:val="24"/>
          <w:lang w:eastAsia="en-US"/>
        </w:rPr>
        <w:t xml:space="preserve">Manufacturing Association of Nigeria (MAN) at alarming </w:t>
      </w:r>
      <w:proofErr w:type="spellStart"/>
      <w:r w:rsidRPr="00942255">
        <w:rPr>
          <w:rFonts w:ascii="Times New Roman" w:eastAsia="Calibri" w:hAnsi="Times New Roman"/>
          <w:kern w:val="2"/>
          <w:sz w:val="24"/>
          <w:szCs w:val="24"/>
          <w:lang w:eastAsia="en-US"/>
        </w:rPr>
        <w:t>totalling</w:t>
      </w:r>
      <w:proofErr w:type="spellEnd"/>
      <w:r w:rsidRPr="00942255">
        <w:rPr>
          <w:rFonts w:ascii="Times New Roman" w:eastAsia="Calibri" w:hAnsi="Times New Roman"/>
          <w:kern w:val="2"/>
          <w:sz w:val="24"/>
          <w:szCs w:val="24"/>
          <w:lang w:eastAsia="en-US"/>
        </w:rPr>
        <w:t xml:space="preserve"> 767 manufacturing firms shut down due to the critical challenges of manufacturing supply chain in 2023 and the significance of operational sustainability in post-pandemic modern business management. This came against </w:t>
      </w:r>
      <w:r w:rsidR="005265DA" w:rsidRPr="00942255">
        <w:rPr>
          <w:rFonts w:ascii="Times New Roman" w:eastAsia="Calibri" w:hAnsi="Times New Roman"/>
          <w:kern w:val="2"/>
          <w:sz w:val="24"/>
          <w:szCs w:val="24"/>
          <w:lang w:eastAsia="en-US"/>
        </w:rPr>
        <w:t xml:space="preserve">the </w:t>
      </w:r>
      <w:r w:rsidRPr="00942255">
        <w:rPr>
          <w:rFonts w:ascii="Times New Roman" w:eastAsia="Calibri" w:hAnsi="Times New Roman"/>
          <w:kern w:val="2"/>
          <w:sz w:val="24"/>
          <w:szCs w:val="24"/>
          <w:lang w:eastAsia="en-US"/>
        </w:rPr>
        <w:t xml:space="preserve">backdrop of </w:t>
      </w:r>
      <w:r w:rsidR="005265DA" w:rsidRPr="00942255">
        <w:rPr>
          <w:rFonts w:ascii="Times New Roman" w:eastAsia="Calibri" w:hAnsi="Times New Roman"/>
          <w:kern w:val="2"/>
          <w:sz w:val="24"/>
          <w:szCs w:val="24"/>
          <w:lang w:eastAsia="en-US"/>
        </w:rPr>
        <w:t xml:space="preserve">a </w:t>
      </w:r>
      <w:r w:rsidRPr="00942255">
        <w:rPr>
          <w:rFonts w:ascii="Times New Roman" w:eastAsia="Calibri" w:hAnsi="Times New Roman"/>
          <w:kern w:val="2"/>
          <w:sz w:val="24"/>
          <w:szCs w:val="24"/>
          <w:lang w:eastAsia="en-US"/>
        </w:rPr>
        <w:t>lower supply chain, poor infrastructure, rising inflation, exchange rate volatility and other economic challenges that have worsened the investment climate of value creativity (Fatima &amp; Muhammad, 2024). Therefore</w:t>
      </w:r>
      <w:r w:rsidR="005265DA" w:rsidRPr="00942255">
        <w:rPr>
          <w:rFonts w:ascii="Times New Roman" w:eastAsia="Calibri" w:hAnsi="Times New Roman"/>
          <w:kern w:val="2"/>
          <w:sz w:val="24"/>
          <w:szCs w:val="24"/>
          <w:lang w:eastAsia="en-US"/>
        </w:rPr>
        <w:t>, it</w:t>
      </w:r>
      <w:r w:rsidRPr="00942255">
        <w:rPr>
          <w:rFonts w:ascii="Times New Roman" w:eastAsia="Calibri" w:hAnsi="Times New Roman"/>
          <w:kern w:val="2"/>
          <w:sz w:val="24"/>
          <w:szCs w:val="24"/>
          <w:lang w:eastAsia="en-US"/>
        </w:rPr>
        <w:t xml:space="preserve"> affirmed that ensuring global trade operational sustainability is not just a trend but </w:t>
      </w:r>
      <w:r w:rsidR="005265DA" w:rsidRPr="00942255">
        <w:rPr>
          <w:rFonts w:ascii="Times New Roman" w:eastAsia="Calibri" w:hAnsi="Times New Roman"/>
          <w:kern w:val="2"/>
          <w:sz w:val="24"/>
          <w:szCs w:val="24"/>
          <w:lang w:eastAsia="en-US"/>
        </w:rPr>
        <w:t xml:space="preserve">a </w:t>
      </w:r>
      <w:r w:rsidRPr="00942255">
        <w:rPr>
          <w:rFonts w:ascii="Times New Roman" w:eastAsia="Calibri" w:hAnsi="Times New Roman"/>
          <w:kern w:val="2"/>
          <w:sz w:val="24"/>
          <w:szCs w:val="24"/>
          <w:lang w:eastAsia="en-US"/>
        </w:rPr>
        <w:t xml:space="preserve">critical necessity for every country </w:t>
      </w:r>
      <w:r w:rsidRPr="00942255">
        <w:rPr>
          <w:rFonts w:ascii="Times New Roman" w:eastAsia="Calibri" w:hAnsi="Times New Roman"/>
          <w:kern w:val="2"/>
          <w:sz w:val="24"/>
          <w:szCs w:val="24"/>
          <w:lang w:eastAsia="en-US"/>
        </w:rPr>
        <w:lastRenderedPageBreak/>
        <w:t xml:space="preserve">aspiring </w:t>
      </w:r>
      <w:r w:rsidR="005265DA" w:rsidRPr="00942255">
        <w:rPr>
          <w:rFonts w:ascii="Times New Roman" w:eastAsia="Calibri" w:hAnsi="Times New Roman"/>
          <w:kern w:val="2"/>
          <w:sz w:val="24"/>
          <w:szCs w:val="24"/>
          <w:lang w:eastAsia="en-US"/>
        </w:rPr>
        <w:t xml:space="preserve">to </w:t>
      </w:r>
      <w:r w:rsidR="009A213D">
        <w:rPr>
          <w:rFonts w:ascii="Times New Roman" w:eastAsia="Calibri" w:hAnsi="Times New Roman"/>
          <w:kern w:val="2"/>
          <w:sz w:val="24"/>
          <w:szCs w:val="24"/>
          <w:lang w:eastAsia="en-US"/>
        </w:rPr>
        <w:t>SDGs</w:t>
      </w:r>
      <w:r w:rsidRPr="00942255">
        <w:rPr>
          <w:rFonts w:ascii="Times New Roman" w:eastAsia="Calibri" w:hAnsi="Times New Roman"/>
          <w:kern w:val="2"/>
          <w:sz w:val="24"/>
          <w:szCs w:val="24"/>
          <w:lang w:eastAsia="en-US"/>
        </w:rPr>
        <w:t xml:space="preserve">. While sustainable development has become a prevalent goal, its success has been affiliated with various strategies, one of which is </w:t>
      </w:r>
      <w:r w:rsidR="005265DA" w:rsidRPr="00942255">
        <w:rPr>
          <w:rFonts w:ascii="Times New Roman" w:eastAsia="Calibri" w:hAnsi="Times New Roman"/>
          <w:kern w:val="2"/>
          <w:sz w:val="24"/>
          <w:szCs w:val="24"/>
          <w:lang w:eastAsia="en-US"/>
        </w:rPr>
        <w:t xml:space="preserve">the </w:t>
      </w:r>
      <w:r w:rsidRPr="00942255">
        <w:rPr>
          <w:rFonts w:ascii="Times New Roman" w:eastAsia="Calibri" w:hAnsi="Times New Roman"/>
          <w:kern w:val="2"/>
          <w:sz w:val="24"/>
          <w:szCs w:val="24"/>
          <w:lang w:eastAsia="en-US"/>
        </w:rPr>
        <w:t xml:space="preserve">supply shift in value creativity of local manufacturing firms to gain global trade economic recognition (Adam and </w:t>
      </w:r>
      <w:proofErr w:type="spellStart"/>
      <w:r w:rsidRPr="00942255">
        <w:rPr>
          <w:rFonts w:ascii="Times New Roman" w:eastAsia="Calibri" w:hAnsi="Times New Roman"/>
          <w:kern w:val="2"/>
          <w:sz w:val="24"/>
          <w:szCs w:val="24"/>
          <w:lang w:eastAsia="en-US"/>
        </w:rPr>
        <w:t>Alarifi</w:t>
      </w:r>
      <w:proofErr w:type="spellEnd"/>
      <w:r w:rsidRPr="00942255">
        <w:rPr>
          <w:rFonts w:ascii="Times New Roman" w:eastAsia="Calibri" w:hAnsi="Times New Roman"/>
          <w:kern w:val="2"/>
          <w:sz w:val="24"/>
          <w:szCs w:val="24"/>
          <w:lang w:eastAsia="en-US"/>
        </w:rPr>
        <w:t>, 2021).</w:t>
      </w:r>
    </w:p>
    <w:p w:rsidR="00734EB5" w:rsidRPr="00942255" w:rsidRDefault="00B066BA" w:rsidP="005265DA">
      <w:pPr>
        <w:spacing w:after="160" w:line="240" w:lineRule="auto"/>
        <w:jc w:val="both"/>
        <w:rPr>
          <w:rFonts w:ascii="Times New Roman" w:eastAsia="Calibri" w:hAnsi="Times New Roman"/>
          <w:kern w:val="2"/>
          <w:sz w:val="24"/>
          <w:szCs w:val="24"/>
          <w:lang w:eastAsia="en-US"/>
        </w:rPr>
      </w:pPr>
      <w:r w:rsidRPr="00942255">
        <w:rPr>
          <w:rFonts w:ascii="Times New Roman" w:hAnsi="Times New Roman"/>
          <w:sz w:val="24"/>
          <w:szCs w:val="24"/>
        </w:rPr>
        <w:t xml:space="preserve">Over the past decade, Nigeria has made progress in raw material value addition, with the percentage increasing from 15.6% in 2013 to 25.2% in 2023 (Fatima </w:t>
      </w:r>
      <w:r w:rsidRPr="00942255">
        <w:rPr>
          <w:rFonts w:ascii="Times New Roman" w:eastAsia="Calibri" w:hAnsi="Times New Roman"/>
          <w:kern w:val="2"/>
          <w:sz w:val="24"/>
          <w:szCs w:val="24"/>
          <w:lang w:eastAsia="en-US"/>
        </w:rPr>
        <w:t xml:space="preserve">&amp; Muhammad, 2024). Supply shifts towards value creativity is a strategic concept </w:t>
      </w:r>
      <w:r w:rsidR="005265DA" w:rsidRPr="00942255">
        <w:rPr>
          <w:rFonts w:ascii="Times New Roman" w:eastAsia="Calibri" w:hAnsi="Times New Roman"/>
          <w:kern w:val="2"/>
          <w:sz w:val="24"/>
          <w:szCs w:val="24"/>
          <w:lang w:eastAsia="en-US"/>
        </w:rPr>
        <w:t>that</w:t>
      </w:r>
      <w:r w:rsidRPr="00942255">
        <w:rPr>
          <w:rFonts w:ascii="Times New Roman" w:eastAsia="Calibri" w:hAnsi="Times New Roman"/>
          <w:kern w:val="2"/>
          <w:sz w:val="24"/>
          <w:szCs w:val="24"/>
          <w:lang w:eastAsia="en-US"/>
        </w:rPr>
        <w:t xml:space="preserve"> </w:t>
      </w:r>
      <w:proofErr w:type="spellStart"/>
      <w:r w:rsidRPr="00942255">
        <w:rPr>
          <w:rFonts w:ascii="Times New Roman" w:eastAsia="Calibri" w:hAnsi="Times New Roman"/>
          <w:kern w:val="2"/>
          <w:sz w:val="24"/>
          <w:szCs w:val="24"/>
          <w:lang w:eastAsia="en-US"/>
        </w:rPr>
        <w:t>cent</w:t>
      </w:r>
      <w:r w:rsidR="005265DA" w:rsidRPr="00942255">
        <w:rPr>
          <w:rFonts w:ascii="Times New Roman" w:eastAsia="Calibri" w:hAnsi="Times New Roman"/>
          <w:kern w:val="2"/>
          <w:sz w:val="24"/>
          <w:szCs w:val="24"/>
          <w:lang w:eastAsia="en-US"/>
        </w:rPr>
        <w:t>re</w:t>
      </w:r>
      <w:r w:rsidRPr="00942255">
        <w:rPr>
          <w:rFonts w:ascii="Times New Roman" w:eastAsia="Calibri" w:hAnsi="Times New Roman"/>
          <w:kern w:val="2"/>
          <w:sz w:val="24"/>
          <w:szCs w:val="24"/>
          <w:lang w:eastAsia="en-US"/>
        </w:rPr>
        <w:t>s</w:t>
      </w:r>
      <w:proofErr w:type="spellEnd"/>
      <w:r w:rsidRPr="00942255">
        <w:rPr>
          <w:rFonts w:ascii="Times New Roman" w:eastAsia="Calibri" w:hAnsi="Times New Roman"/>
          <w:kern w:val="2"/>
          <w:sz w:val="24"/>
          <w:szCs w:val="24"/>
          <w:lang w:eastAsia="en-US"/>
        </w:rPr>
        <w:t xml:space="preserve"> on creating new market spaces where competition is irrelevant to attain sustain</w:t>
      </w:r>
      <w:r w:rsidR="005265DA" w:rsidRPr="00942255">
        <w:rPr>
          <w:rFonts w:ascii="Times New Roman" w:eastAsia="Calibri" w:hAnsi="Times New Roman"/>
          <w:kern w:val="2"/>
          <w:sz w:val="24"/>
          <w:szCs w:val="24"/>
          <w:lang w:eastAsia="en-US"/>
        </w:rPr>
        <w:t>a</w:t>
      </w:r>
      <w:r w:rsidRPr="00942255">
        <w:rPr>
          <w:rFonts w:ascii="Times New Roman" w:eastAsia="Calibri" w:hAnsi="Times New Roman"/>
          <w:kern w:val="2"/>
          <w:sz w:val="24"/>
          <w:szCs w:val="24"/>
          <w:lang w:eastAsia="en-US"/>
        </w:rPr>
        <w:t xml:space="preserve">ble development goals </w:t>
      </w:r>
      <w:r w:rsidR="005265DA" w:rsidRPr="00942255">
        <w:rPr>
          <w:rFonts w:ascii="Times New Roman" w:eastAsia="Calibri" w:hAnsi="Times New Roman"/>
          <w:kern w:val="2"/>
          <w:sz w:val="24"/>
          <w:szCs w:val="24"/>
          <w:lang w:eastAsia="en-US"/>
        </w:rPr>
        <w:t xml:space="preserve">in the </w:t>
      </w:r>
      <w:r w:rsidRPr="00942255">
        <w:rPr>
          <w:rFonts w:ascii="Times New Roman" w:eastAsia="Calibri" w:hAnsi="Times New Roman"/>
          <w:kern w:val="2"/>
          <w:sz w:val="24"/>
          <w:szCs w:val="24"/>
          <w:lang w:eastAsia="en-US"/>
        </w:rPr>
        <w:t xml:space="preserve">aftermath </w:t>
      </w:r>
      <w:r w:rsidR="005265DA" w:rsidRPr="00942255">
        <w:rPr>
          <w:rFonts w:ascii="Times New Roman" w:eastAsia="Calibri" w:hAnsi="Times New Roman"/>
          <w:kern w:val="2"/>
          <w:sz w:val="24"/>
          <w:szCs w:val="24"/>
          <w:lang w:eastAsia="en-US"/>
        </w:rPr>
        <w:t xml:space="preserve">of the </w:t>
      </w:r>
      <w:r w:rsidRPr="00942255">
        <w:rPr>
          <w:rFonts w:ascii="Times New Roman" w:eastAsia="Calibri" w:hAnsi="Times New Roman"/>
          <w:kern w:val="2"/>
          <w:sz w:val="24"/>
          <w:szCs w:val="24"/>
          <w:lang w:eastAsia="en-US"/>
        </w:rPr>
        <w:t xml:space="preserve">pandemic (Trading Economic, 2020). It is an approach where </w:t>
      </w:r>
      <w:r w:rsidR="005265DA" w:rsidRPr="00942255">
        <w:rPr>
          <w:rFonts w:ascii="Times New Roman" w:eastAsia="Calibri" w:hAnsi="Times New Roman"/>
          <w:kern w:val="2"/>
          <w:sz w:val="24"/>
          <w:szCs w:val="24"/>
          <w:lang w:eastAsia="en-US"/>
        </w:rPr>
        <w:t xml:space="preserve">the </w:t>
      </w:r>
      <w:r w:rsidRPr="00942255">
        <w:rPr>
          <w:rFonts w:ascii="Times New Roman" w:eastAsia="Calibri" w:hAnsi="Times New Roman"/>
          <w:kern w:val="2"/>
          <w:sz w:val="24"/>
          <w:szCs w:val="24"/>
          <w:lang w:eastAsia="en-US"/>
        </w:rPr>
        <w:t xml:space="preserve">business breaks the value-cost trade-off by simultaneously pursuing differentiation and low cost. </w:t>
      </w:r>
      <w:proofErr w:type="spellStart"/>
      <w:r w:rsidRPr="00942255">
        <w:rPr>
          <w:rFonts w:ascii="Times New Roman" w:eastAsia="Calibri" w:hAnsi="Times New Roman"/>
          <w:kern w:val="2"/>
          <w:sz w:val="24"/>
          <w:szCs w:val="24"/>
          <w:lang w:eastAsia="en-US"/>
        </w:rPr>
        <w:t>Syahidun</w:t>
      </w:r>
      <w:proofErr w:type="spellEnd"/>
      <w:r w:rsidRPr="00942255">
        <w:rPr>
          <w:rFonts w:ascii="Times New Roman" w:eastAsia="Calibri" w:hAnsi="Times New Roman"/>
          <w:kern w:val="2"/>
          <w:sz w:val="24"/>
          <w:szCs w:val="24"/>
          <w:lang w:eastAsia="en-US"/>
        </w:rPr>
        <w:t xml:space="preserve"> (2023) noted that the goal of value creativity is to offer firm</w:t>
      </w:r>
      <w:r w:rsidR="005265DA" w:rsidRPr="00942255">
        <w:rPr>
          <w:rFonts w:ascii="Times New Roman" w:eastAsia="Calibri" w:hAnsi="Times New Roman"/>
          <w:kern w:val="2"/>
          <w:sz w:val="24"/>
          <w:szCs w:val="24"/>
          <w:lang w:eastAsia="en-US"/>
        </w:rPr>
        <w:t>’</w:t>
      </w:r>
      <w:r w:rsidRPr="00942255">
        <w:rPr>
          <w:rFonts w:ascii="Times New Roman" w:eastAsia="Calibri" w:hAnsi="Times New Roman"/>
          <w:kern w:val="2"/>
          <w:sz w:val="24"/>
          <w:szCs w:val="24"/>
          <w:lang w:eastAsia="en-US"/>
        </w:rPr>
        <w:t xml:space="preserve">s unprecedented value while reducing the burden of supply and costs of raw materials, products and processes, thereby opening up new, uncontested market spaces. It is also regarded as the </w:t>
      </w:r>
      <w:r w:rsidR="005265DA" w:rsidRPr="00942255">
        <w:rPr>
          <w:rFonts w:ascii="Times New Roman" w:eastAsia="Calibri" w:hAnsi="Times New Roman"/>
          <w:kern w:val="2"/>
          <w:sz w:val="24"/>
          <w:szCs w:val="24"/>
          <w:lang w:eastAsia="en-US"/>
        </w:rPr>
        <w:t>“</w:t>
      </w:r>
      <w:r w:rsidRPr="00942255">
        <w:rPr>
          <w:rFonts w:ascii="Times New Roman" w:eastAsia="Calibri" w:hAnsi="Times New Roman"/>
          <w:kern w:val="2"/>
          <w:sz w:val="24"/>
          <w:szCs w:val="24"/>
          <w:lang w:eastAsia="en-US"/>
        </w:rPr>
        <w:t>blue oceans</w:t>
      </w:r>
      <w:r w:rsidR="005265DA" w:rsidRPr="00942255">
        <w:rPr>
          <w:rFonts w:ascii="Times New Roman" w:eastAsia="Calibri" w:hAnsi="Times New Roman"/>
          <w:kern w:val="2"/>
          <w:sz w:val="24"/>
          <w:szCs w:val="24"/>
          <w:lang w:eastAsia="en-US"/>
        </w:rPr>
        <w:t>”</w:t>
      </w:r>
      <w:r w:rsidRPr="00942255">
        <w:rPr>
          <w:rFonts w:ascii="Times New Roman" w:eastAsia="Calibri" w:hAnsi="Times New Roman"/>
          <w:kern w:val="2"/>
          <w:sz w:val="24"/>
          <w:szCs w:val="24"/>
          <w:lang w:eastAsia="en-US"/>
        </w:rPr>
        <w:t xml:space="preserve"> which implies an initiative where manufacturers seek to create something new from limited suppl</w:t>
      </w:r>
      <w:r w:rsidR="005265DA" w:rsidRPr="00942255">
        <w:rPr>
          <w:rFonts w:ascii="Times New Roman" w:eastAsia="Calibri" w:hAnsi="Times New Roman"/>
          <w:kern w:val="2"/>
          <w:sz w:val="24"/>
          <w:szCs w:val="24"/>
          <w:lang w:eastAsia="en-US"/>
        </w:rPr>
        <w:t>y</w:t>
      </w:r>
      <w:r w:rsidRPr="00942255">
        <w:rPr>
          <w:rFonts w:ascii="Times New Roman" w:eastAsia="Calibri" w:hAnsi="Times New Roman"/>
          <w:kern w:val="2"/>
          <w:sz w:val="24"/>
          <w:szCs w:val="24"/>
          <w:lang w:eastAsia="en-US"/>
        </w:rPr>
        <w:t xml:space="preserve"> link</w:t>
      </w:r>
      <w:r w:rsidR="005265DA" w:rsidRPr="00942255">
        <w:rPr>
          <w:rFonts w:ascii="Times New Roman" w:eastAsia="Calibri" w:hAnsi="Times New Roman"/>
          <w:kern w:val="2"/>
          <w:sz w:val="24"/>
          <w:szCs w:val="24"/>
          <w:lang w:eastAsia="en-US"/>
        </w:rPr>
        <w:t>s</w:t>
      </w:r>
      <w:r w:rsidRPr="00942255">
        <w:rPr>
          <w:rFonts w:ascii="Times New Roman" w:eastAsia="Calibri" w:hAnsi="Times New Roman"/>
          <w:kern w:val="2"/>
          <w:sz w:val="24"/>
          <w:szCs w:val="24"/>
          <w:lang w:eastAsia="en-US"/>
        </w:rPr>
        <w:t xml:space="preserve"> and us</w:t>
      </w:r>
      <w:r w:rsidR="005265DA" w:rsidRPr="00942255">
        <w:rPr>
          <w:rFonts w:ascii="Times New Roman" w:eastAsia="Calibri" w:hAnsi="Times New Roman"/>
          <w:kern w:val="2"/>
          <w:sz w:val="24"/>
          <w:szCs w:val="24"/>
          <w:lang w:eastAsia="en-US"/>
        </w:rPr>
        <w:t>e</w:t>
      </w:r>
      <w:r w:rsidRPr="00942255">
        <w:rPr>
          <w:rFonts w:ascii="Times New Roman" w:eastAsia="Calibri" w:hAnsi="Times New Roman"/>
          <w:kern w:val="2"/>
          <w:sz w:val="24"/>
          <w:szCs w:val="24"/>
          <w:lang w:eastAsia="en-US"/>
        </w:rPr>
        <w:t xml:space="preserve"> an existing product to create customer preference and satisfaction. In Nigeria, a shift towards product value creation within the supply chain involves moving beyond exporting raw materials and focusing on producing higher-value goods, aiming to stimulate </w:t>
      </w:r>
      <w:proofErr w:type="spellStart"/>
      <w:r w:rsidRPr="00942255">
        <w:rPr>
          <w:rFonts w:ascii="Times New Roman" w:eastAsia="Calibri" w:hAnsi="Times New Roman"/>
          <w:kern w:val="2"/>
          <w:sz w:val="24"/>
          <w:szCs w:val="24"/>
          <w:lang w:eastAsia="en-US"/>
        </w:rPr>
        <w:t>industriali</w:t>
      </w:r>
      <w:r w:rsidR="004A46D7" w:rsidRPr="00942255">
        <w:rPr>
          <w:rFonts w:ascii="Times New Roman" w:eastAsia="Calibri" w:hAnsi="Times New Roman"/>
          <w:kern w:val="2"/>
          <w:sz w:val="24"/>
          <w:szCs w:val="24"/>
          <w:lang w:eastAsia="en-US"/>
        </w:rPr>
        <w:t>s</w:t>
      </w:r>
      <w:r w:rsidRPr="00942255">
        <w:rPr>
          <w:rFonts w:ascii="Times New Roman" w:eastAsia="Calibri" w:hAnsi="Times New Roman"/>
          <w:kern w:val="2"/>
          <w:sz w:val="24"/>
          <w:szCs w:val="24"/>
          <w:lang w:eastAsia="en-US"/>
        </w:rPr>
        <w:t>ation</w:t>
      </w:r>
      <w:proofErr w:type="spellEnd"/>
      <w:r w:rsidRPr="00942255">
        <w:rPr>
          <w:rFonts w:ascii="Times New Roman" w:eastAsia="Calibri" w:hAnsi="Times New Roman"/>
          <w:kern w:val="2"/>
          <w:sz w:val="24"/>
          <w:szCs w:val="24"/>
          <w:lang w:eastAsia="en-US"/>
        </w:rPr>
        <w:t xml:space="preserve"> and reduce the trade deficit. Nigeria is actively pursuing this as a strategy to move away from solely exporting raw materials and instead focus on adding value to these materials by processing them into finished good</w:t>
      </w:r>
      <w:r w:rsidR="005265DA" w:rsidRPr="00942255">
        <w:rPr>
          <w:rFonts w:ascii="Times New Roman" w:eastAsia="Calibri" w:hAnsi="Times New Roman"/>
          <w:kern w:val="2"/>
          <w:sz w:val="24"/>
          <w:szCs w:val="24"/>
          <w:lang w:eastAsia="en-US"/>
        </w:rPr>
        <w:t>s</w:t>
      </w:r>
      <w:r w:rsidRPr="00942255">
        <w:rPr>
          <w:rFonts w:ascii="Times New Roman" w:eastAsia="Calibri" w:hAnsi="Times New Roman"/>
          <w:kern w:val="2"/>
          <w:sz w:val="24"/>
          <w:szCs w:val="24"/>
          <w:lang w:eastAsia="en-US"/>
        </w:rPr>
        <w:t xml:space="preserve"> (</w:t>
      </w:r>
      <w:proofErr w:type="spellStart"/>
      <w:r w:rsidRPr="00942255">
        <w:rPr>
          <w:rFonts w:ascii="Times New Roman" w:eastAsia="Calibri" w:hAnsi="Times New Roman"/>
          <w:kern w:val="2"/>
          <w:sz w:val="24"/>
          <w:szCs w:val="24"/>
          <w:lang w:eastAsia="en-US"/>
        </w:rPr>
        <w:t>Ademola</w:t>
      </w:r>
      <w:proofErr w:type="spellEnd"/>
      <w:r w:rsidRPr="00942255">
        <w:rPr>
          <w:rFonts w:ascii="Times New Roman" w:eastAsia="Calibri" w:hAnsi="Times New Roman"/>
          <w:kern w:val="2"/>
          <w:sz w:val="24"/>
          <w:szCs w:val="24"/>
          <w:lang w:eastAsia="en-US"/>
        </w:rPr>
        <w:t xml:space="preserve"> et</w:t>
      </w:r>
      <w:r w:rsidR="005265DA" w:rsidRPr="00942255">
        <w:rPr>
          <w:rFonts w:ascii="Times New Roman" w:eastAsia="Calibri" w:hAnsi="Times New Roman"/>
          <w:kern w:val="2"/>
          <w:sz w:val="24"/>
          <w:szCs w:val="24"/>
          <w:lang w:eastAsia="en-US"/>
        </w:rPr>
        <w:t xml:space="preserve"> al.</w:t>
      </w:r>
      <w:proofErr w:type="gramStart"/>
      <w:r w:rsidRPr="00942255">
        <w:rPr>
          <w:rFonts w:ascii="Times New Roman" w:eastAsia="Calibri" w:hAnsi="Times New Roman"/>
          <w:kern w:val="2"/>
          <w:sz w:val="24"/>
          <w:szCs w:val="24"/>
          <w:lang w:eastAsia="en-US"/>
        </w:rPr>
        <w:t>,  2023</w:t>
      </w:r>
      <w:proofErr w:type="gramEnd"/>
      <w:r w:rsidRPr="00942255">
        <w:rPr>
          <w:rFonts w:ascii="Times New Roman" w:eastAsia="Calibri" w:hAnsi="Times New Roman"/>
          <w:kern w:val="2"/>
          <w:sz w:val="24"/>
          <w:szCs w:val="24"/>
          <w:lang w:eastAsia="en-US"/>
        </w:rPr>
        <w:t xml:space="preserve">; Adam &amp; </w:t>
      </w:r>
      <w:proofErr w:type="spellStart"/>
      <w:r w:rsidRPr="00942255">
        <w:rPr>
          <w:rFonts w:ascii="Times New Roman" w:eastAsia="Calibri" w:hAnsi="Times New Roman"/>
          <w:kern w:val="2"/>
          <w:sz w:val="24"/>
          <w:szCs w:val="24"/>
          <w:lang w:eastAsia="en-US"/>
        </w:rPr>
        <w:t>Alarifi</w:t>
      </w:r>
      <w:proofErr w:type="spellEnd"/>
      <w:r w:rsidR="005265DA" w:rsidRPr="00942255">
        <w:rPr>
          <w:rFonts w:ascii="Times New Roman" w:eastAsia="Calibri" w:hAnsi="Times New Roman"/>
          <w:kern w:val="2"/>
          <w:sz w:val="24"/>
          <w:szCs w:val="24"/>
          <w:lang w:eastAsia="en-US"/>
        </w:rPr>
        <w:t>,</w:t>
      </w:r>
      <w:r w:rsidRPr="00942255">
        <w:rPr>
          <w:rFonts w:ascii="Times New Roman" w:eastAsia="Calibri" w:hAnsi="Times New Roman"/>
          <w:kern w:val="2"/>
          <w:sz w:val="24"/>
          <w:szCs w:val="24"/>
          <w:lang w:eastAsia="en-US"/>
        </w:rPr>
        <w:t xml:space="preserve"> 2021).</w:t>
      </w:r>
    </w:p>
    <w:p w:rsidR="00734EB5" w:rsidRPr="00942255" w:rsidRDefault="00B066BA" w:rsidP="005265DA">
      <w:pPr>
        <w:spacing w:after="160" w:line="240" w:lineRule="auto"/>
        <w:jc w:val="both"/>
        <w:rPr>
          <w:rFonts w:ascii="Times New Roman" w:hAnsi="Times New Roman"/>
          <w:sz w:val="24"/>
          <w:szCs w:val="24"/>
        </w:rPr>
      </w:pPr>
      <w:r w:rsidRPr="00942255">
        <w:rPr>
          <w:rFonts w:ascii="Times New Roman" w:eastAsia="Calibri" w:hAnsi="Times New Roman"/>
          <w:kern w:val="2"/>
          <w:sz w:val="24"/>
          <w:szCs w:val="24"/>
          <w:lang w:eastAsia="en-US"/>
        </w:rPr>
        <w:t xml:space="preserve">Thus, this supply shift in value creativity can be referred to as the fundamental change in </w:t>
      </w:r>
      <w:r w:rsidR="005265DA" w:rsidRPr="00942255">
        <w:rPr>
          <w:rFonts w:ascii="Times New Roman" w:eastAsia="Calibri" w:hAnsi="Times New Roman"/>
          <w:kern w:val="2"/>
          <w:sz w:val="24"/>
          <w:szCs w:val="24"/>
          <w:lang w:eastAsia="en-US"/>
        </w:rPr>
        <w:t xml:space="preserve">the </w:t>
      </w:r>
      <w:r w:rsidRPr="00942255">
        <w:rPr>
          <w:rFonts w:ascii="Times New Roman" w:eastAsia="Calibri" w:hAnsi="Times New Roman"/>
          <w:kern w:val="2"/>
          <w:sz w:val="24"/>
          <w:szCs w:val="24"/>
          <w:lang w:eastAsia="en-US"/>
        </w:rPr>
        <w:t>supply chain and operations of existing busines</w:t>
      </w:r>
      <w:r w:rsidR="005265DA" w:rsidRPr="00942255">
        <w:rPr>
          <w:rFonts w:ascii="Times New Roman" w:eastAsia="Calibri" w:hAnsi="Times New Roman"/>
          <w:kern w:val="2"/>
          <w:sz w:val="24"/>
          <w:szCs w:val="24"/>
          <w:lang w:eastAsia="en-US"/>
        </w:rPr>
        <w:t>se</w:t>
      </w:r>
      <w:r w:rsidRPr="00942255">
        <w:rPr>
          <w:rFonts w:ascii="Times New Roman" w:eastAsia="Calibri" w:hAnsi="Times New Roman"/>
          <w:kern w:val="2"/>
          <w:sz w:val="24"/>
          <w:szCs w:val="24"/>
          <w:lang w:eastAsia="en-US"/>
        </w:rPr>
        <w:t xml:space="preserve">s through the integration of new methods in creating new markets for customer satisfaction (Fatima &amp; Muhammad, 2024) or </w:t>
      </w:r>
      <w:proofErr w:type="spellStart"/>
      <w:r w:rsidRPr="00942255">
        <w:rPr>
          <w:rFonts w:ascii="Times New Roman" w:eastAsia="Calibri" w:hAnsi="Times New Roman"/>
          <w:kern w:val="2"/>
          <w:sz w:val="24"/>
          <w:szCs w:val="24"/>
          <w:lang w:eastAsia="en-US"/>
        </w:rPr>
        <w:t>revolutioni</w:t>
      </w:r>
      <w:r w:rsidR="004A46D7" w:rsidRPr="00942255">
        <w:rPr>
          <w:rFonts w:ascii="Times New Roman" w:eastAsia="Calibri" w:hAnsi="Times New Roman"/>
          <w:kern w:val="2"/>
          <w:sz w:val="24"/>
          <w:szCs w:val="24"/>
          <w:lang w:eastAsia="en-US"/>
        </w:rPr>
        <w:t>s</w:t>
      </w:r>
      <w:r w:rsidRPr="00942255">
        <w:rPr>
          <w:rFonts w:ascii="Times New Roman" w:eastAsia="Calibri" w:hAnsi="Times New Roman"/>
          <w:kern w:val="2"/>
          <w:sz w:val="24"/>
          <w:szCs w:val="24"/>
          <w:lang w:eastAsia="en-US"/>
        </w:rPr>
        <w:t>ing</w:t>
      </w:r>
      <w:proofErr w:type="spellEnd"/>
      <w:r w:rsidRPr="00942255">
        <w:rPr>
          <w:rFonts w:ascii="Times New Roman" w:eastAsia="Calibri" w:hAnsi="Times New Roman"/>
          <w:kern w:val="2"/>
          <w:sz w:val="24"/>
          <w:szCs w:val="24"/>
          <w:lang w:eastAsia="en-US"/>
        </w:rPr>
        <w:t xml:space="preserve"> the pattern of value creation in supply crisis period during and aftermath pandemic in existing industry. The Nigerian manufacturing industry is one of the broad markets where supply shifts in product and process value creativity enhance </w:t>
      </w:r>
      <w:r w:rsidR="005265DA" w:rsidRPr="00942255">
        <w:rPr>
          <w:rFonts w:ascii="Times New Roman" w:eastAsia="Calibri" w:hAnsi="Times New Roman"/>
          <w:kern w:val="2"/>
          <w:sz w:val="24"/>
          <w:szCs w:val="24"/>
          <w:lang w:eastAsia="en-US"/>
        </w:rPr>
        <w:t xml:space="preserve">the </w:t>
      </w:r>
      <w:r w:rsidRPr="00942255">
        <w:rPr>
          <w:rFonts w:ascii="Times New Roman" w:eastAsia="Calibri" w:hAnsi="Times New Roman"/>
          <w:kern w:val="2"/>
          <w:sz w:val="24"/>
          <w:szCs w:val="24"/>
          <w:lang w:eastAsia="en-US"/>
        </w:rPr>
        <w:t>global economic viability and enviro</w:t>
      </w:r>
      <w:r w:rsidR="005265DA" w:rsidRPr="00942255">
        <w:rPr>
          <w:rFonts w:ascii="Times New Roman" w:eastAsia="Calibri" w:hAnsi="Times New Roman"/>
          <w:kern w:val="2"/>
          <w:sz w:val="24"/>
          <w:szCs w:val="24"/>
          <w:lang w:eastAsia="en-US"/>
        </w:rPr>
        <w:t>nmental sustaina</w:t>
      </w:r>
      <w:r w:rsidRPr="00942255">
        <w:rPr>
          <w:rFonts w:ascii="Times New Roman" w:eastAsia="Calibri" w:hAnsi="Times New Roman"/>
          <w:kern w:val="2"/>
          <w:sz w:val="24"/>
          <w:szCs w:val="24"/>
          <w:lang w:eastAsia="en-US"/>
        </w:rPr>
        <w:t xml:space="preserve">bility of firms </w:t>
      </w:r>
      <w:r w:rsidR="005265DA" w:rsidRPr="00942255">
        <w:rPr>
          <w:rFonts w:ascii="Times New Roman" w:eastAsia="Calibri" w:hAnsi="Times New Roman"/>
          <w:kern w:val="2"/>
          <w:sz w:val="24"/>
          <w:szCs w:val="24"/>
          <w:lang w:eastAsia="en-US"/>
        </w:rPr>
        <w:t xml:space="preserve">in the </w:t>
      </w:r>
      <w:r w:rsidRPr="00942255">
        <w:rPr>
          <w:rFonts w:ascii="Times New Roman" w:eastAsia="Calibri" w:hAnsi="Times New Roman"/>
          <w:kern w:val="2"/>
          <w:sz w:val="24"/>
          <w:szCs w:val="24"/>
          <w:lang w:eastAsia="en-US"/>
        </w:rPr>
        <w:t xml:space="preserve">aftermath </w:t>
      </w:r>
      <w:r w:rsidR="005265DA" w:rsidRPr="00942255">
        <w:rPr>
          <w:rFonts w:ascii="Times New Roman" w:eastAsia="Calibri" w:hAnsi="Times New Roman"/>
          <w:kern w:val="2"/>
          <w:sz w:val="24"/>
          <w:szCs w:val="24"/>
          <w:lang w:eastAsia="en-US"/>
        </w:rPr>
        <w:t xml:space="preserve">of the </w:t>
      </w:r>
      <w:r w:rsidRPr="00942255">
        <w:rPr>
          <w:rFonts w:ascii="Times New Roman" w:eastAsia="Calibri" w:hAnsi="Times New Roman"/>
          <w:kern w:val="2"/>
          <w:sz w:val="24"/>
          <w:szCs w:val="24"/>
          <w:lang w:eastAsia="en-US"/>
        </w:rPr>
        <w:t>pandemic to boost customer preferences.</w:t>
      </w:r>
    </w:p>
    <w:p w:rsidR="00734EB5" w:rsidRPr="00942255" w:rsidRDefault="00E37204">
      <w:pPr>
        <w:spacing w:after="160" w:line="240" w:lineRule="auto"/>
        <w:jc w:val="both"/>
        <w:rPr>
          <w:rFonts w:ascii="Times New Roman" w:hAnsi="Times New Roman"/>
          <w:sz w:val="24"/>
          <w:szCs w:val="24"/>
        </w:rPr>
      </w:pPr>
      <w:r>
        <w:rPr>
          <w:rFonts w:ascii="Times New Roman" w:eastAsia="Calibri" w:hAnsi="Times New Roman"/>
          <w:b/>
          <w:bCs/>
          <w:color w:val="000000"/>
          <w:kern w:val="2"/>
          <w:sz w:val="24"/>
          <w:szCs w:val="24"/>
          <w:lang w:eastAsia="en-US"/>
        </w:rPr>
        <w:t>1.2</w:t>
      </w:r>
      <w:r>
        <w:rPr>
          <w:rFonts w:ascii="Times New Roman" w:eastAsia="Calibri" w:hAnsi="Times New Roman"/>
          <w:b/>
          <w:bCs/>
          <w:color w:val="000000"/>
          <w:kern w:val="2"/>
          <w:sz w:val="24"/>
          <w:szCs w:val="24"/>
          <w:lang w:eastAsia="en-US"/>
        </w:rPr>
        <w:tab/>
      </w:r>
      <w:r w:rsidR="00B066BA" w:rsidRPr="00942255">
        <w:rPr>
          <w:rFonts w:ascii="Times New Roman" w:eastAsia="Calibri" w:hAnsi="Times New Roman"/>
          <w:b/>
          <w:bCs/>
          <w:color w:val="000000"/>
          <w:kern w:val="2"/>
          <w:sz w:val="24"/>
          <w:szCs w:val="24"/>
          <w:lang w:eastAsia="en-US"/>
        </w:rPr>
        <w:t xml:space="preserve">Statement of the Problem </w:t>
      </w:r>
    </w:p>
    <w:p w:rsidR="00734EB5" w:rsidRPr="00942255" w:rsidRDefault="00B066BA" w:rsidP="005265DA">
      <w:pPr>
        <w:spacing w:after="160" w:line="240" w:lineRule="auto"/>
        <w:jc w:val="both"/>
        <w:rPr>
          <w:rFonts w:ascii="Times New Roman" w:eastAsia="Calibri" w:hAnsi="Times New Roman"/>
          <w:kern w:val="2"/>
          <w:sz w:val="24"/>
          <w:szCs w:val="24"/>
          <w:lang w:eastAsia="en-US"/>
        </w:rPr>
      </w:pPr>
      <w:r w:rsidRPr="00942255">
        <w:rPr>
          <w:rFonts w:ascii="Times New Roman" w:eastAsia="Calibri" w:hAnsi="Times New Roman"/>
          <w:kern w:val="2"/>
          <w:sz w:val="24"/>
          <w:szCs w:val="24"/>
          <w:lang w:eastAsia="en-US"/>
        </w:rPr>
        <w:t>Realities in the Nigerian manufacturing industry reveal an intensity for firms to either shift supply links by embarking on value creativity or risk sustainability (</w:t>
      </w:r>
      <w:proofErr w:type="spellStart"/>
      <w:r w:rsidRPr="00942255">
        <w:rPr>
          <w:rFonts w:ascii="Times New Roman" w:eastAsia="Calibri" w:hAnsi="Times New Roman"/>
          <w:kern w:val="2"/>
          <w:sz w:val="24"/>
          <w:szCs w:val="24"/>
          <w:lang w:eastAsia="en-US"/>
        </w:rPr>
        <w:t>Jolaiya</w:t>
      </w:r>
      <w:proofErr w:type="spellEnd"/>
      <w:r w:rsidRPr="00942255">
        <w:rPr>
          <w:rFonts w:ascii="Times New Roman" w:eastAsia="Calibri" w:hAnsi="Times New Roman"/>
          <w:kern w:val="2"/>
          <w:sz w:val="24"/>
          <w:szCs w:val="24"/>
          <w:lang w:eastAsia="en-US"/>
        </w:rPr>
        <w:t>, 2024). Especially with the recent sustainabil</w:t>
      </w:r>
      <w:r w:rsidR="005265DA" w:rsidRPr="00942255">
        <w:rPr>
          <w:rFonts w:ascii="Times New Roman" w:eastAsia="Calibri" w:hAnsi="Times New Roman"/>
          <w:kern w:val="2"/>
          <w:sz w:val="24"/>
          <w:szCs w:val="24"/>
          <w:lang w:eastAsia="en-US"/>
        </w:rPr>
        <w:t>i</w:t>
      </w:r>
      <w:r w:rsidRPr="00942255">
        <w:rPr>
          <w:rFonts w:ascii="Times New Roman" w:eastAsia="Calibri" w:hAnsi="Times New Roman"/>
          <w:kern w:val="2"/>
          <w:sz w:val="24"/>
          <w:szCs w:val="24"/>
          <w:lang w:eastAsia="en-US"/>
        </w:rPr>
        <w:t xml:space="preserve">ty goals, many Nigerian manufacturing industries </w:t>
      </w:r>
      <w:r w:rsidR="005265DA" w:rsidRPr="00942255">
        <w:rPr>
          <w:rFonts w:ascii="Times New Roman" w:eastAsia="Calibri" w:hAnsi="Times New Roman"/>
          <w:kern w:val="2"/>
          <w:sz w:val="24"/>
          <w:szCs w:val="24"/>
          <w:lang w:eastAsia="en-US"/>
        </w:rPr>
        <w:t>are</w:t>
      </w:r>
      <w:r w:rsidRPr="00942255">
        <w:rPr>
          <w:rFonts w:ascii="Times New Roman" w:eastAsia="Calibri" w:hAnsi="Times New Roman"/>
          <w:kern w:val="2"/>
          <w:sz w:val="24"/>
          <w:szCs w:val="24"/>
          <w:lang w:eastAsia="en-US"/>
        </w:rPr>
        <w:t xml:space="preserve"> vulnerable and fragile as the industry grapples with the challenge of </w:t>
      </w:r>
      <w:r w:rsidR="005265DA" w:rsidRPr="00942255">
        <w:rPr>
          <w:rFonts w:ascii="Times New Roman" w:eastAsia="Calibri" w:hAnsi="Times New Roman"/>
          <w:kern w:val="2"/>
          <w:sz w:val="24"/>
          <w:szCs w:val="24"/>
          <w:lang w:eastAsia="en-US"/>
        </w:rPr>
        <w:t xml:space="preserve">the </w:t>
      </w:r>
      <w:r w:rsidRPr="00942255">
        <w:rPr>
          <w:rFonts w:ascii="Times New Roman" w:eastAsia="Calibri" w:hAnsi="Times New Roman"/>
          <w:kern w:val="2"/>
          <w:sz w:val="24"/>
          <w:szCs w:val="24"/>
          <w:lang w:eastAsia="en-US"/>
        </w:rPr>
        <w:t xml:space="preserve">pandemic and supply crisis to </w:t>
      </w:r>
      <w:r w:rsidR="005265DA" w:rsidRPr="00942255">
        <w:rPr>
          <w:rFonts w:ascii="Times New Roman" w:eastAsia="Calibri" w:hAnsi="Times New Roman"/>
          <w:kern w:val="2"/>
          <w:sz w:val="24"/>
          <w:szCs w:val="24"/>
          <w:lang w:eastAsia="en-US"/>
        </w:rPr>
        <w:t xml:space="preserve">the </w:t>
      </w:r>
      <w:r w:rsidRPr="00942255">
        <w:rPr>
          <w:rFonts w:ascii="Times New Roman" w:eastAsia="Calibri" w:hAnsi="Times New Roman"/>
          <w:kern w:val="2"/>
          <w:sz w:val="24"/>
          <w:szCs w:val="24"/>
          <w:lang w:eastAsia="en-US"/>
        </w:rPr>
        <w:t>private sector, talk</w:t>
      </w:r>
      <w:r w:rsidR="005265DA" w:rsidRPr="00942255">
        <w:rPr>
          <w:rFonts w:ascii="Times New Roman" w:eastAsia="Calibri" w:hAnsi="Times New Roman"/>
          <w:kern w:val="2"/>
          <w:sz w:val="24"/>
          <w:szCs w:val="24"/>
          <w:lang w:eastAsia="en-US"/>
        </w:rPr>
        <w:t>ing</w:t>
      </w:r>
      <w:r w:rsidRPr="00942255">
        <w:rPr>
          <w:rFonts w:ascii="Times New Roman" w:eastAsia="Calibri" w:hAnsi="Times New Roman"/>
          <w:kern w:val="2"/>
          <w:sz w:val="24"/>
          <w:szCs w:val="24"/>
          <w:lang w:eastAsia="en-US"/>
        </w:rPr>
        <w:t xml:space="preserve"> less of stimulating industrial growth. The economic activities </w:t>
      </w:r>
      <w:r w:rsidR="005265DA" w:rsidRPr="00942255">
        <w:rPr>
          <w:rFonts w:ascii="Times New Roman" w:eastAsia="Calibri" w:hAnsi="Times New Roman"/>
          <w:kern w:val="2"/>
          <w:sz w:val="24"/>
          <w:szCs w:val="24"/>
          <w:lang w:eastAsia="en-US"/>
        </w:rPr>
        <w:t>are</w:t>
      </w:r>
      <w:r w:rsidRPr="00942255">
        <w:rPr>
          <w:rFonts w:ascii="Times New Roman" w:eastAsia="Calibri" w:hAnsi="Times New Roman"/>
          <w:kern w:val="2"/>
          <w:sz w:val="24"/>
          <w:szCs w:val="24"/>
          <w:lang w:eastAsia="en-US"/>
        </w:rPr>
        <w:t xml:space="preserve"> affected by </w:t>
      </w:r>
      <w:r w:rsidR="005265DA" w:rsidRPr="00942255">
        <w:rPr>
          <w:rFonts w:ascii="Times New Roman" w:eastAsia="Calibri" w:hAnsi="Times New Roman"/>
          <w:kern w:val="2"/>
          <w:sz w:val="24"/>
          <w:szCs w:val="24"/>
          <w:lang w:eastAsia="en-US"/>
        </w:rPr>
        <w:t xml:space="preserve">the </w:t>
      </w:r>
      <w:r w:rsidRPr="00942255">
        <w:rPr>
          <w:rFonts w:ascii="Times New Roman" w:eastAsia="Calibri" w:hAnsi="Times New Roman"/>
          <w:kern w:val="2"/>
          <w:sz w:val="24"/>
          <w:szCs w:val="24"/>
          <w:lang w:eastAsia="en-US"/>
        </w:rPr>
        <w:t>supply chain crisis</w:t>
      </w:r>
      <w:r w:rsidR="005265DA" w:rsidRPr="00942255">
        <w:rPr>
          <w:rFonts w:ascii="Times New Roman" w:eastAsia="Calibri" w:hAnsi="Times New Roman"/>
          <w:kern w:val="2"/>
          <w:sz w:val="24"/>
          <w:szCs w:val="24"/>
          <w:lang w:eastAsia="en-US"/>
        </w:rPr>
        <w:t>,</w:t>
      </w:r>
      <w:r w:rsidRPr="00942255">
        <w:rPr>
          <w:rFonts w:ascii="Times New Roman" w:eastAsia="Calibri" w:hAnsi="Times New Roman"/>
          <w:kern w:val="2"/>
          <w:sz w:val="24"/>
          <w:szCs w:val="24"/>
          <w:lang w:eastAsia="en-US"/>
        </w:rPr>
        <w:t xml:space="preserve"> which further exacerbated the challenge of operational sustainability as increasing numbers of Nigeria manufacturing companies suffered market volatility, inflationary pressure and financial distress to imbibe the culture of value creativity </w:t>
      </w:r>
      <w:r w:rsidR="005265DA" w:rsidRPr="00942255">
        <w:rPr>
          <w:rFonts w:ascii="Times New Roman" w:eastAsia="Calibri" w:hAnsi="Times New Roman"/>
          <w:kern w:val="2"/>
          <w:sz w:val="24"/>
          <w:szCs w:val="24"/>
          <w:lang w:eastAsia="en-US"/>
        </w:rPr>
        <w:t xml:space="preserve">in the </w:t>
      </w:r>
      <w:r w:rsidRPr="00942255">
        <w:rPr>
          <w:rFonts w:ascii="Times New Roman" w:eastAsia="Calibri" w:hAnsi="Times New Roman"/>
          <w:kern w:val="2"/>
          <w:sz w:val="24"/>
          <w:szCs w:val="24"/>
          <w:lang w:eastAsia="en-US"/>
        </w:rPr>
        <w:t xml:space="preserve">aftermath </w:t>
      </w:r>
      <w:r w:rsidR="005265DA" w:rsidRPr="00942255">
        <w:rPr>
          <w:rFonts w:ascii="Times New Roman" w:eastAsia="Calibri" w:hAnsi="Times New Roman"/>
          <w:kern w:val="2"/>
          <w:sz w:val="24"/>
          <w:szCs w:val="24"/>
          <w:lang w:eastAsia="en-US"/>
        </w:rPr>
        <w:t xml:space="preserve">of the </w:t>
      </w:r>
      <w:r w:rsidRPr="00942255">
        <w:rPr>
          <w:rFonts w:ascii="Times New Roman" w:eastAsia="Calibri" w:hAnsi="Times New Roman"/>
          <w:kern w:val="2"/>
          <w:sz w:val="24"/>
          <w:szCs w:val="24"/>
          <w:lang w:eastAsia="en-US"/>
        </w:rPr>
        <w:t xml:space="preserve">pandemic, resulting to low </w:t>
      </w:r>
      <w:r w:rsidRPr="00942255">
        <w:rPr>
          <w:rFonts w:ascii="Times New Roman" w:eastAsia="Calibri" w:hAnsi="Times New Roman"/>
          <w:kern w:val="2"/>
          <w:sz w:val="24"/>
          <w:szCs w:val="24"/>
          <w:lang w:eastAsia="en-US"/>
        </w:rPr>
        <w:lastRenderedPageBreak/>
        <w:t>sustainability capacity prevalent in the economy (</w:t>
      </w:r>
      <w:proofErr w:type="spellStart"/>
      <w:r w:rsidRPr="00942255">
        <w:rPr>
          <w:rFonts w:ascii="Times New Roman" w:eastAsia="Calibri" w:hAnsi="Times New Roman"/>
          <w:kern w:val="2"/>
          <w:sz w:val="24"/>
          <w:szCs w:val="24"/>
          <w:lang w:eastAsia="en-US"/>
        </w:rPr>
        <w:t>Ejike</w:t>
      </w:r>
      <w:proofErr w:type="spellEnd"/>
      <w:r w:rsidRPr="00942255">
        <w:rPr>
          <w:rFonts w:ascii="Times New Roman" w:eastAsia="Calibri" w:hAnsi="Times New Roman"/>
          <w:kern w:val="2"/>
          <w:sz w:val="24"/>
          <w:szCs w:val="24"/>
          <w:lang w:eastAsia="en-US"/>
        </w:rPr>
        <w:t xml:space="preserve">, 2019). However, the unreliability of operational sustainability in the </w:t>
      </w:r>
      <w:r w:rsidR="005265DA" w:rsidRPr="00942255">
        <w:rPr>
          <w:rFonts w:ascii="Times New Roman" w:eastAsia="Calibri" w:hAnsi="Times New Roman"/>
          <w:kern w:val="2"/>
          <w:sz w:val="24"/>
          <w:szCs w:val="24"/>
          <w:lang w:eastAsia="en-US"/>
        </w:rPr>
        <w:t>Nigerian manufacturing industry</w:t>
      </w:r>
      <w:r w:rsidRPr="00942255">
        <w:rPr>
          <w:rFonts w:ascii="Times New Roman" w:eastAsia="Calibri" w:hAnsi="Times New Roman"/>
          <w:kern w:val="2"/>
          <w:sz w:val="24"/>
          <w:szCs w:val="24"/>
          <w:lang w:eastAsia="en-US"/>
        </w:rPr>
        <w:t xml:space="preserve"> could only mean that manufacturers have been operating below the anticipation of supply shifts in value creativity</w:t>
      </w:r>
      <w:r w:rsidR="005265DA" w:rsidRPr="00942255">
        <w:rPr>
          <w:rFonts w:ascii="Times New Roman" w:eastAsia="Calibri" w:hAnsi="Times New Roman"/>
          <w:kern w:val="2"/>
          <w:sz w:val="24"/>
          <w:szCs w:val="24"/>
          <w:lang w:eastAsia="en-US"/>
        </w:rPr>
        <w:t>. At the same time,</w:t>
      </w:r>
      <w:r w:rsidRPr="00942255">
        <w:rPr>
          <w:rFonts w:ascii="Times New Roman" w:eastAsia="Calibri" w:hAnsi="Times New Roman"/>
          <w:kern w:val="2"/>
          <w:sz w:val="24"/>
          <w:szCs w:val="24"/>
          <w:lang w:eastAsia="en-US"/>
        </w:rPr>
        <w:t xml:space="preserve"> many </w:t>
      </w:r>
      <w:r w:rsidR="005265DA" w:rsidRPr="00942255">
        <w:rPr>
          <w:rFonts w:ascii="Times New Roman" w:eastAsia="Calibri" w:hAnsi="Times New Roman"/>
          <w:kern w:val="2"/>
          <w:sz w:val="24"/>
          <w:szCs w:val="24"/>
          <w:lang w:eastAsia="en-US"/>
        </w:rPr>
        <w:t xml:space="preserve">are </w:t>
      </w:r>
      <w:r w:rsidRPr="00942255">
        <w:rPr>
          <w:rFonts w:ascii="Times New Roman" w:eastAsia="Calibri" w:hAnsi="Times New Roman"/>
          <w:kern w:val="2"/>
          <w:sz w:val="24"/>
          <w:szCs w:val="24"/>
          <w:lang w:eastAsia="en-US"/>
        </w:rPr>
        <w:t xml:space="preserve">still in shock of </w:t>
      </w:r>
      <w:r w:rsidR="005265DA" w:rsidRPr="00942255">
        <w:rPr>
          <w:rFonts w:ascii="Times New Roman" w:eastAsia="Calibri" w:hAnsi="Times New Roman"/>
          <w:kern w:val="2"/>
          <w:sz w:val="24"/>
          <w:szCs w:val="24"/>
          <w:lang w:eastAsia="en-US"/>
        </w:rPr>
        <w:t xml:space="preserve">the </w:t>
      </w:r>
      <w:r w:rsidRPr="00942255">
        <w:rPr>
          <w:rFonts w:ascii="Times New Roman" w:eastAsia="Calibri" w:hAnsi="Times New Roman"/>
          <w:kern w:val="2"/>
          <w:sz w:val="24"/>
          <w:szCs w:val="24"/>
          <w:lang w:eastAsia="en-US"/>
        </w:rPr>
        <w:t>pandemi</w:t>
      </w:r>
      <w:r w:rsidR="00E715FA" w:rsidRPr="00942255">
        <w:rPr>
          <w:rFonts w:ascii="Times New Roman" w:eastAsia="Calibri" w:hAnsi="Times New Roman"/>
          <w:kern w:val="2"/>
          <w:sz w:val="24"/>
          <w:szCs w:val="24"/>
          <w:lang w:eastAsia="en-US"/>
        </w:rPr>
        <w:t xml:space="preserve">c hit on global trade economic </w:t>
      </w:r>
      <w:r w:rsidRPr="00942255">
        <w:rPr>
          <w:rFonts w:ascii="Times New Roman" w:eastAsia="Calibri" w:hAnsi="Times New Roman"/>
          <w:kern w:val="2"/>
          <w:sz w:val="24"/>
          <w:szCs w:val="24"/>
          <w:lang w:eastAsia="en-US"/>
        </w:rPr>
        <w:t>(</w:t>
      </w:r>
      <w:proofErr w:type="spellStart"/>
      <w:r w:rsidRPr="00942255">
        <w:rPr>
          <w:rFonts w:ascii="Times New Roman" w:eastAsia="Calibri" w:hAnsi="Times New Roman"/>
          <w:kern w:val="2"/>
          <w:sz w:val="24"/>
          <w:szCs w:val="24"/>
          <w:lang w:eastAsia="en-US"/>
        </w:rPr>
        <w:t>Jolaiya</w:t>
      </w:r>
      <w:proofErr w:type="spellEnd"/>
      <w:r w:rsidRPr="00942255">
        <w:rPr>
          <w:rFonts w:ascii="Times New Roman" w:eastAsia="Calibri" w:hAnsi="Times New Roman"/>
          <w:kern w:val="2"/>
          <w:sz w:val="24"/>
          <w:szCs w:val="24"/>
          <w:lang w:eastAsia="en-US"/>
        </w:rPr>
        <w:t>, 2024)</w:t>
      </w:r>
      <w:r w:rsidRPr="00942255">
        <w:rPr>
          <w:rFonts w:ascii="Times New Roman" w:hAnsi="Times New Roman"/>
          <w:sz w:val="24"/>
          <w:szCs w:val="24"/>
        </w:rPr>
        <w:t>.</w:t>
      </w:r>
    </w:p>
    <w:p w:rsidR="00734EB5" w:rsidRPr="00942255" w:rsidRDefault="00B066BA" w:rsidP="005265DA">
      <w:pPr>
        <w:spacing w:after="160" w:line="240" w:lineRule="auto"/>
        <w:jc w:val="both"/>
        <w:rPr>
          <w:rFonts w:ascii="Times New Roman" w:hAnsi="Times New Roman"/>
          <w:sz w:val="24"/>
          <w:szCs w:val="24"/>
        </w:rPr>
      </w:pPr>
      <w:r w:rsidRPr="00942255">
        <w:rPr>
          <w:rFonts w:ascii="Times New Roman" w:eastAsia="Calibri" w:hAnsi="Times New Roman"/>
          <w:kern w:val="2"/>
          <w:sz w:val="24"/>
          <w:szCs w:val="24"/>
          <w:lang w:eastAsia="en-US"/>
        </w:rPr>
        <w:t xml:space="preserve">In addition, </w:t>
      </w:r>
      <w:proofErr w:type="spellStart"/>
      <w:r w:rsidRPr="00942255">
        <w:rPr>
          <w:rFonts w:ascii="Times New Roman" w:eastAsia="Calibri" w:hAnsi="Times New Roman"/>
          <w:kern w:val="2"/>
          <w:sz w:val="24"/>
          <w:szCs w:val="24"/>
          <w:lang w:eastAsia="en-US"/>
        </w:rPr>
        <w:t>Udeh</w:t>
      </w:r>
      <w:proofErr w:type="spellEnd"/>
      <w:r w:rsidRPr="00942255">
        <w:rPr>
          <w:rFonts w:ascii="Times New Roman" w:eastAsia="Calibri" w:hAnsi="Times New Roman"/>
          <w:kern w:val="2"/>
          <w:sz w:val="24"/>
          <w:szCs w:val="24"/>
          <w:lang w:eastAsia="en-US"/>
        </w:rPr>
        <w:t xml:space="preserve"> and </w:t>
      </w:r>
      <w:proofErr w:type="spellStart"/>
      <w:r w:rsidRPr="00942255">
        <w:rPr>
          <w:rFonts w:ascii="Times New Roman" w:eastAsia="Calibri" w:hAnsi="Times New Roman"/>
          <w:kern w:val="2"/>
          <w:sz w:val="24"/>
          <w:szCs w:val="24"/>
          <w:lang w:eastAsia="en-US"/>
        </w:rPr>
        <w:t>Ugwu</w:t>
      </w:r>
      <w:proofErr w:type="spellEnd"/>
      <w:r w:rsidRPr="00942255">
        <w:rPr>
          <w:rFonts w:ascii="Times New Roman" w:eastAsia="Calibri" w:hAnsi="Times New Roman"/>
          <w:kern w:val="2"/>
          <w:sz w:val="24"/>
          <w:szCs w:val="24"/>
          <w:lang w:eastAsia="en-US"/>
        </w:rPr>
        <w:t xml:space="preserve"> (2020) noted that Nigerian manufacturing companies have invested huge amounts of funds </w:t>
      </w:r>
      <w:r w:rsidR="005265DA" w:rsidRPr="00942255">
        <w:rPr>
          <w:rFonts w:ascii="Times New Roman" w:eastAsia="Calibri" w:hAnsi="Times New Roman"/>
          <w:kern w:val="2"/>
          <w:sz w:val="24"/>
          <w:szCs w:val="24"/>
          <w:lang w:eastAsia="en-US"/>
        </w:rPr>
        <w:t>i</w:t>
      </w:r>
      <w:r w:rsidRPr="00942255">
        <w:rPr>
          <w:rFonts w:ascii="Times New Roman" w:eastAsia="Calibri" w:hAnsi="Times New Roman"/>
          <w:kern w:val="2"/>
          <w:sz w:val="24"/>
          <w:szCs w:val="24"/>
          <w:lang w:eastAsia="en-US"/>
        </w:rPr>
        <w:t xml:space="preserve">n value creativity to meet </w:t>
      </w:r>
      <w:r w:rsidR="005265DA" w:rsidRPr="00942255">
        <w:rPr>
          <w:rFonts w:ascii="Times New Roman" w:eastAsia="Calibri" w:hAnsi="Times New Roman"/>
          <w:kern w:val="2"/>
          <w:sz w:val="24"/>
          <w:szCs w:val="24"/>
          <w:lang w:eastAsia="en-US"/>
        </w:rPr>
        <w:t>the demand for</w:t>
      </w:r>
      <w:r w:rsidRPr="00942255">
        <w:rPr>
          <w:rFonts w:ascii="Times New Roman" w:eastAsia="Calibri" w:hAnsi="Times New Roman"/>
          <w:kern w:val="2"/>
          <w:sz w:val="24"/>
          <w:szCs w:val="24"/>
          <w:lang w:eastAsia="en-US"/>
        </w:rPr>
        <w:t xml:space="preserve"> raw materials</w:t>
      </w:r>
      <w:r w:rsidR="005265DA" w:rsidRPr="00942255">
        <w:rPr>
          <w:rFonts w:ascii="Times New Roman" w:eastAsia="Calibri" w:hAnsi="Times New Roman"/>
          <w:kern w:val="2"/>
          <w:sz w:val="24"/>
          <w:szCs w:val="24"/>
          <w:lang w:eastAsia="en-US"/>
        </w:rPr>
        <w:t>,</w:t>
      </w:r>
      <w:r w:rsidRPr="00942255">
        <w:rPr>
          <w:rFonts w:ascii="Times New Roman" w:eastAsia="Calibri" w:hAnsi="Times New Roman"/>
          <w:kern w:val="2"/>
          <w:sz w:val="24"/>
          <w:szCs w:val="24"/>
          <w:lang w:eastAsia="en-US"/>
        </w:rPr>
        <w:t xml:space="preserve"> which later went to ruin. Therefore, it is crucial to </w:t>
      </w:r>
      <w:proofErr w:type="spellStart"/>
      <w:r w:rsidRPr="00942255">
        <w:rPr>
          <w:rFonts w:ascii="Times New Roman" w:eastAsia="Calibri" w:hAnsi="Times New Roman"/>
          <w:kern w:val="2"/>
          <w:sz w:val="24"/>
          <w:szCs w:val="24"/>
          <w:lang w:eastAsia="en-US"/>
        </w:rPr>
        <w:t>emphasi</w:t>
      </w:r>
      <w:r w:rsidR="004A46D7" w:rsidRPr="00942255">
        <w:rPr>
          <w:rFonts w:ascii="Times New Roman" w:eastAsia="Calibri" w:hAnsi="Times New Roman"/>
          <w:kern w:val="2"/>
          <w:sz w:val="24"/>
          <w:szCs w:val="24"/>
          <w:lang w:eastAsia="en-US"/>
        </w:rPr>
        <w:t>s</w:t>
      </w:r>
      <w:r w:rsidRPr="00942255">
        <w:rPr>
          <w:rFonts w:ascii="Times New Roman" w:eastAsia="Calibri" w:hAnsi="Times New Roman"/>
          <w:kern w:val="2"/>
          <w:sz w:val="24"/>
          <w:szCs w:val="24"/>
          <w:lang w:eastAsia="en-US"/>
        </w:rPr>
        <w:t>e</w:t>
      </w:r>
      <w:proofErr w:type="spellEnd"/>
      <w:r w:rsidRPr="00942255">
        <w:rPr>
          <w:rFonts w:ascii="Times New Roman" w:eastAsia="Calibri" w:hAnsi="Times New Roman"/>
          <w:kern w:val="2"/>
          <w:sz w:val="24"/>
          <w:szCs w:val="24"/>
          <w:lang w:eastAsia="en-US"/>
        </w:rPr>
        <w:t xml:space="preserve"> that even though supply shifts-value creativity has improved some aspects of operational activities of </w:t>
      </w:r>
      <w:r w:rsidR="005265DA" w:rsidRPr="00942255">
        <w:rPr>
          <w:rFonts w:ascii="Times New Roman" w:eastAsia="Calibri" w:hAnsi="Times New Roman"/>
          <w:kern w:val="2"/>
          <w:sz w:val="24"/>
          <w:szCs w:val="24"/>
          <w:lang w:eastAsia="en-US"/>
        </w:rPr>
        <w:t xml:space="preserve">the </w:t>
      </w:r>
      <w:r w:rsidRPr="00942255">
        <w:rPr>
          <w:rFonts w:ascii="Times New Roman" w:eastAsia="Calibri" w:hAnsi="Times New Roman"/>
          <w:kern w:val="2"/>
          <w:sz w:val="24"/>
          <w:szCs w:val="24"/>
          <w:lang w:eastAsia="en-US"/>
        </w:rPr>
        <w:t>manufacturing industry and enhance</w:t>
      </w:r>
      <w:r w:rsidR="005265DA" w:rsidRPr="00942255">
        <w:rPr>
          <w:rFonts w:ascii="Times New Roman" w:eastAsia="Calibri" w:hAnsi="Times New Roman"/>
          <w:kern w:val="2"/>
          <w:sz w:val="24"/>
          <w:szCs w:val="24"/>
          <w:lang w:eastAsia="en-US"/>
        </w:rPr>
        <w:t>d</w:t>
      </w:r>
      <w:r w:rsidRPr="00942255">
        <w:rPr>
          <w:rFonts w:ascii="Times New Roman" w:eastAsia="Calibri" w:hAnsi="Times New Roman"/>
          <w:kern w:val="2"/>
          <w:sz w:val="24"/>
          <w:szCs w:val="24"/>
          <w:lang w:eastAsia="en-US"/>
        </w:rPr>
        <w:t xml:space="preserve"> global trade recently, it has also cost the industry huge investments</w:t>
      </w:r>
      <w:r w:rsidR="005265DA" w:rsidRPr="00942255">
        <w:rPr>
          <w:rFonts w:ascii="Times New Roman" w:eastAsia="Calibri" w:hAnsi="Times New Roman"/>
          <w:kern w:val="2"/>
          <w:sz w:val="24"/>
          <w:szCs w:val="24"/>
          <w:lang w:eastAsia="en-US"/>
        </w:rPr>
        <w:t>,</w:t>
      </w:r>
      <w:r w:rsidRPr="00942255">
        <w:rPr>
          <w:rFonts w:ascii="Times New Roman" w:eastAsia="Calibri" w:hAnsi="Times New Roman"/>
          <w:kern w:val="2"/>
          <w:sz w:val="24"/>
          <w:szCs w:val="24"/>
          <w:lang w:eastAsia="en-US"/>
        </w:rPr>
        <w:t xml:space="preserve"> with some result</w:t>
      </w:r>
      <w:r w:rsidR="005265DA" w:rsidRPr="00942255">
        <w:rPr>
          <w:rFonts w:ascii="Times New Roman" w:eastAsia="Calibri" w:hAnsi="Times New Roman"/>
          <w:kern w:val="2"/>
          <w:sz w:val="24"/>
          <w:szCs w:val="24"/>
          <w:lang w:eastAsia="en-US"/>
        </w:rPr>
        <w:t>ing</w:t>
      </w:r>
      <w:r w:rsidRPr="00942255">
        <w:rPr>
          <w:rFonts w:ascii="Times New Roman" w:eastAsia="Calibri" w:hAnsi="Times New Roman"/>
          <w:kern w:val="2"/>
          <w:sz w:val="24"/>
          <w:szCs w:val="24"/>
          <w:lang w:eastAsia="en-US"/>
        </w:rPr>
        <w:t xml:space="preserve"> in substantial losses of operational sustainability (</w:t>
      </w:r>
      <w:proofErr w:type="spellStart"/>
      <w:r w:rsidRPr="00942255">
        <w:rPr>
          <w:rFonts w:ascii="Times New Roman" w:eastAsia="Calibri" w:hAnsi="Times New Roman"/>
          <w:kern w:val="2"/>
          <w:sz w:val="24"/>
          <w:szCs w:val="24"/>
          <w:lang w:eastAsia="en-US"/>
        </w:rPr>
        <w:t>Obeide</w:t>
      </w:r>
      <w:proofErr w:type="spellEnd"/>
      <w:r w:rsidRPr="00942255">
        <w:rPr>
          <w:rFonts w:ascii="Times New Roman" w:eastAsia="Calibri" w:hAnsi="Times New Roman"/>
          <w:kern w:val="2"/>
          <w:sz w:val="24"/>
          <w:szCs w:val="24"/>
          <w:lang w:eastAsia="en-US"/>
        </w:rPr>
        <w:t xml:space="preserve">, 2022). Despite investments </w:t>
      </w:r>
      <w:r w:rsidR="005265DA" w:rsidRPr="00942255">
        <w:rPr>
          <w:rFonts w:ascii="Times New Roman" w:eastAsia="Calibri" w:hAnsi="Times New Roman"/>
          <w:kern w:val="2"/>
          <w:sz w:val="24"/>
          <w:szCs w:val="24"/>
          <w:lang w:eastAsia="en-US"/>
        </w:rPr>
        <w:t>i</w:t>
      </w:r>
      <w:r w:rsidRPr="00942255">
        <w:rPr>
          <w:rFonts w:ascii="Times New Roman" w:eastAsia="Calibri" w:hAnsi="Times New Roman"/>
          <w:kern w:val="2"/>
          <w:sz w:val="24"/>
          <w:szCs w:val="24"/>
          <w:lang w:eastAsia="en-US"/>
        </w:rPr>
        <w:t xml:space="preserve">n </w:t>
      </w:r>
      <w:r w:rsidR="005265DA" w:rsidRPr="00942255">
        <w:rPr>
          <w:rFonts w:ascii="Times New Roman" w:eastAsia="Calibri" w:hAnsi="Times New Roman"/>
          <w:kern w:val="2"/>
          <w:sz w:val="24"/>
          <w:szCs w:val="24"/>
          <w:lang w:eastAsia="en-US"/>
        </w:rPr>
        <w:t xml:space="preserve">the </w:t>
      </w:r>
      <w:r w:rsidRPr="00942255">
        <w:rPr>
          <w:rFonts w:ascii="Times New Roman" w:eastAsia="Calibri" w:hAnsi="Times New Roman"/>
          <w:kern w:val="2"/>
          <w:sz w:val="24"/>
          <w:szCs w:val="24"/>
          <w:lang w:eastAsia="en-US"/>
        </w:rPr>
        <w:t xml:space="preserve">supply chain, </w:t>
      </w:r>
      <w:r w:rsidR="005265DA" w:rsidRPr="00942255">
        <w:rPr>
          <w:rFonts w:ascii="Times New Roman" w:eastAsia="Calibri" w:hAnsi="Times New Roman"/>
          <w:kern w:val="2"/>
          <w:sz w:val="24"/>
          <w:szCs w:val="24"/>
          <w:lang w:eastAsia="en-US"/>
        </w:rPr>
        <w:t>Nigerian flour mills rarely in the southwest region of Nigeria guarantee</w:t>
      </w:r>
      <w:r w:rsidRPr="00942255">
        <w:rPr>
          <w:rFonts w:ascii="Times New Roman" w:eastAsia="Calibri" w:hAnsi="Times New Roman"/>
          <w:kern w:val="2"/>
          <w:sz w:val="24"/>
          <w:szCs w:val="24"/>
          <w:lang w:eastAsia="en-US"/>
        </w:rPr>
        <w:t xml:space="preserve"> 100% operational sustainability. This underscore</w:t>
      </w:r>
      <w:r w:rsidR="005265DA" w:rsidRPr="00942255">
        <w:rPr>
          <w:rFonts w:ascii="Times New Roman" w:eastAsia="Calibri" w:hAnsi="Times New Roman"/>
          <w:kern w:val="2"/>
          <w:sz w:val="24"/>
          <w:szCs w:val="24"/>
          <w:lang w:eastAsia="en-US"/>
        </w:rPr>
        <w:t>s</w:t>
      </w:r>
      <w:r w:rsidRPr="00942255">
        <w:rPr>
          <w:rFonts w:ascii="Times New Roman" w:eastAsia="Calibri" w:hAnsi="Times New Roman"/>
          <w:kern w:val="2"/>
          <w:sz w:val="24"/>
          <w:szCs w:val="24"/>
          <w:lang w:eastAsia="en-US"/>
        </w:rPr>
        <w:t xml:space="preserve"> that </w:t>
      </w:r>
      <w:r w:rsidR="005265DA" w:rsidRPr="00942255">
        <w:rPr>
          <w:rFonts w:ascii="Times New Roman" w:eastAsia="Calibri" w:hAnsi="Times New Roman"/>
          <w:kern w:val="2"/>
          <w:sz w:val="24"/>
          <w:szCs w:val="24"/>
          <w:lang w:eastAsia="en-US"/>
        </w:rPr>
        <w:t xml:space="preserve">the </w:t>
      </w:r>
      <w:r w:rsidRPr="00942255">
        <w:rPr>
          <w:rFonts w:ascii="Times New Roman" w:eastAsia="Calibri" w:hAnsi="Times New Roman"/>
          <w:kern w:val="2"/>
          <w:sz w:val="24"/>
          <w:szCs w:val="24"/>
          <w:lang w:eastAsia="en-US"/>
        </w:rPr>
        <w:t xml:space="preserve">distinctive shift of </w:t>
      </w:r>
      <w:r w:rsidR="005265DA" w:rsidRPr="00942255">
        <w:rPr>
          <w:rFonts w:ascii="Times New Roman" w:eastAsia="Calibri" w:hAnsi="Times New Roman"/>
          <w:kern w:val="2"/>
          <w:sz w:val="24"/>
          <w:szCs w:val="24"/>
          <w:lang w:eastAsia="en-US"/>
        </w:rPr>
        <w:t xml:space="preserve">the </w:t>
      </w:r>
      <w:r w:rsidRPr="00942255">
        <w:rPr>
          <w:rFonts w:ascii="Times New Roman" w:eastAsia="Calibri" w:hAnsi="Times New Roman"/>
          <w:kern w:val="2"/>
          <w:sz w:val="24"/>
          <w:szCs w:val="24"/>
          <w:lang w:eastAsia="en-US"/>
        </w:rPr>
        <w:t>supply curve towards value creativity has been a rare strategy for global recognition of flour mill industries in southwest Nigeria, and this explains the recent shutdown of many failed manufacturing companies that cannot compete in the global landscape of international trade.</w:t>
      </w:r>
    </w:p>
    <w:p w:rsidR="00734EB5" w:rsidRPr="00942255" w:rsidRDefault="00B066BA" w:rsidP="005265DA">
      <w:pPr>
        <w:spacing w:after="160" w:line="240" w:lineRule="auto"/>
        <w:jc w:val="both"/>
        <w:rPr>
          <w:rFonts w:ascii="Times New Roman" w:hAnsi="Times New Roman"/>
          <w:sz w:val="24"/>
          <w:szCs w:val="24"/>
        </w:rPr>
      </w:pPr>
      <w:r w:rsidRPr="00942255">
        <w:rPr>
          <w:rFonts w:ascii="Times New Roman" w:eastAsia="Calibri" w:hAnsi="Times New Roman"/>
          <w:kern w:val="2"/>
          <w:sz w:val="24"/>
          <w:szCs w:val="24"/>
          <w:lang w:eastAsia="en-US"/>
        </w:rPr>
        <w:t xml:space="preserve">The present research therefore seeks to examine whether supply shift towards value creativity </w:t>
      </w:r>
      <w:proofErr w:type="spellStart"/>
      <w:r w:rsidRPr="00942255">
        <w:rPr>
          <w:rFonts w:ascii="Times New Roman" w:eastAsia="Calibri" w:hAnsi="Times New Roman"/>
          <w:kern w:val="2"/>
          <w:sz w:val="24"/>
          <w:szCs w:val="24"/>
          <w:lang w:eastAsia="en-US"/>
        </w:rPr>
        <w:t>enhnace</w:t>
      </w:r>
      <w:proofErr w:type="spellEnd"/>
      <w:r w:rsidRPr="00942255">
        <w:rPr>
          <w:rFonts w:ascii="Times New Roman" w:eastAsia="Calibri" w:hAnsi="Times New Roman"/>
          <w:kern w:val="2"/>
          <w:sz w:val="24"/>
          <w:szCs w:val="24"/>
          <w:lang w:eastAsia="en-US"/>
        </w:rPr>
        <w:t xml:space="preserve"> operational sustainability and global economic trade of the Nigerian manufacturing firms, using Flour Mill Industry </w:t>
      </w:r>
      <w:r w:rsidR="005265DA" w:rsidRPr="00942255">
        <w:rPr>
          <w:rFonts w:ascii="Times New Roman" w:eastAsia="Calibri" w:hAnsi="Times New Roman"/>
          <w:kern w:val="2"/>
          <w:sz w:val="24"/>
          <w:szCs w:val="24"/>
          <w:lang w:eastAsia="en-US"/>
        </w:rPr>
        <w:t>i</w:t>
      </w:r>
      <w:r w:rsidRPr="00942255">
        <w:rPr>
          <w:rFonts w:ascii="Times New Roman" w:eastAsia="Calibri" w:hAnsi="Times New Roman"/>
          <w:kern w:val="2"/>
          <w:sz w:val="24"/>
          <w:szCs w:val="24"/>
          <w:lang w:eastAsia="en-US"/>
        </w:rPr>
        <w:t>n southwest Nigeria.</w:t>
      </w:r>
    </w:p>
    <w:p w:rsidR="00734EB5" w:rsidRPr="00942255" w:rsidRDefault="00B066BA" w:rsidP="00E37204">
      <w:pPr>
        <w:numPr>
          <w:ilvl w:val="1"/>
          <w:numId w:val="5"/>
        </w:numPr>
        <w:shd w:val="clear" w:color="FFFFFF" w:fill="FFFFFF"/>
        <w:spacing w:after="160" w:line="240" w:lineRule="auto"/>
        <w:jc w:val="both"/>
        <w:rPr>
          <w:rFonts w:ascii="Times New Roman" w:hAnsi="Times New Roman"/>
          <w:sz w:val="24"/>
          <w:szCs w:val="24"/>
        </w:rPr>
      </w:pPr>
      <w:r w:rsidRPr="00942255">
        <w:rPr>
          <w:rFonts w:ascii="Times New Roman" w:eastAsia="Calibri" w:hAnsi="Times New Roman"/>
          <w:b/>
          <w:bCs/>
          <w:kern w:val="2"/>
          <w:sz w:val="24"/>
          <w:szCs w:val="24"/>
          <w:lang w:eastAsia="en-US"/>
        </w:rPr>
        <w:t>Research Questions</w:t>
      </w:r>
    </w:p>
    <w:p w:rsidR="00734EB5" w:rsidRPr="00942255" w:rsidRDefault="00B066BA">
      <w:pPr>
        <w:shd w:val="clear" w:color="FFFFFF" w:fill="FFFFFF"/>
        <w:spacing w:after="160" w:line="240" w:lineRule="auto"/>
        <w:jc w:val="both"/>
        <w:rPr>
          <w:rFonts w:ascii="Times New Roman" w:hAnsi="Times New Roman"/>
          <w:sz w:val="24"/>
          <w:szCs w:val="24"/>
        </w:rPr>
      </w:pPr>
      <w:r w:rsidRPr="00942255">
        <w:rPr>
          <w:rFonts w:ascii="Times New Roman" w:eastAsia="Calibri" w:hAnsi="Times New Roman"/>
          <w:kern w:val="2"/>
          <w:sz w:val="24"/>
          <w:szCs w:val="24"/>
          <w:lang w:eastAsia="en-US"/>
        </w:rPr>
        <w:t>Based on the above statement of problem, the following research questions were raised:</w:t>
      </w:r>
    </w:p>
    <w:p w:rsidR="00734EB5" w:rsidRPr="00942255" w:rsidRDefault="00B066BA" w:rsidP="004A46D7">
      <w:pPr>
        <w:pStyle w:val="ListParagraph"/>
        <w:numPr>
          <w:ilvl w:val="0"/>
          <w:numId w:val="1"/>
        </w:numPr>
        <w:shd w:val="clear" w:color="FFFFFF" w:fill="FFFFFF"/>
        <w:spacing w:after="160" w:line="240" w:lineRule="auto"/>
        <w:jc w:val="both"/>
        <w:rPr>
          <w:sz w:val="24"/>
          <w:szCs w:val="24"/>
        </w:rPr>
      </w:pPr>
      <w:r w:rsidRPr="00942255">
        <w:rPr>
          <w:rFonts w:eastAsia="Calibri"/>
          <w:kern w:val="2"/>
          <w:sz w:val="24"/>
          <w:szCs w:val="24"/>
          <w:lang w:eastAsia="en-US"/>
        </w:rPr>
        <w:t xml:space="preserve">How does supply shifts towards product value creativity affect the global economic viability of </w:t>
      </w:r>
      <w:r w:rsidR="005265DA" w:rsidRPr="00942255">
        <w:rPr>
          <w:rFonts w:eastAsia="Calibri"/>
          <w:kern w:val="2"/>
          <w:sz w:val="24"/>
          <w:szCs w:val="24"/>
          <w:lang w:eastAsia="en-US"/>
        </w:rPr>
        <w:t xml:space="preserve">the </w:t>
      </w:r>
      <w:r w:rsidRPr="00942255">
        <w:rPr>
          <w:rFonts w:eastAsia="Calibri"/>
          <w:kern w:val="2"/>
          <w:sz w:val="24"/>
          <w:szCs w:val="24"/>
          <w:lang w:eastAsia="en-US"/>
        </w:rPr>
        <w:t xml:space="preserve">flour mill industry in southwest </w:t>
      </w:r>
      <w:r w:rsidR="00EA1A2B" w:rsidRPr="00942255">
        <w:rPr>
          <w:rFonts w:eastAsia="Calibri"/>
          <w:kern w:val="2"/>
          <w:sz w:val="24"/>
          <w:szCs w:val="24"/>
          <w:lang w:eastAsia="en-US"/>
        </w:rPr>
        <w:t>Nigeria?</w:t>
      </w:r>
    </w:p>
    <w:p w:rsidR="00734EB5" w:rsidRPr="00942255" w:rsidRDefault="00B066BA" w:rsidP="005265DA">
      <w:pPr>
        <w:pStyle w:val="ListParagraph"/>
        <w:numPr>
          <w:ilvl w:val="0"/>
          <w:numId w:val="1"/>
        </w:numPr>
        <w:shd w:val="clear" w:color="FFFFFF" w:fill="FFFFFF"/>
        <w:spacing w:after="160" w:line="240" w:lineRule="auto"/>
        <w:jc w:val="both"/>
        <w:rPr>
          <w:sz w:val="24"/>
          <w:szCs w:val="24"/>
        </w:rPr>
      </w:pPr>
      <w:r w:rsidRPr="00942255">
        <w:rPr>
          <w:rFonts w:eastAsia="Calibri"/>
          <w:kern w:val="2"/>
          <w:sz w:val="24"/>
          <w:szCs w:val="24"/>
          <w:lang w:eastAsia="en-US"/>
        </w:rPr>
        <w:t xml:space="preserve">What is the impact of supply chain </w:t>
      </w:r>
      <w:r w:rsidR="005265DA" w:rsidRPr="00942255">
        <w:rPr>
          <w:rFonts w:eastAsia="Calibri"/>
          <w:kern w:val="2"/>
          <w:sz w:val="24"/>
          <w:szCs w:val="24"/>
          <w:lang w:eastAsia="en-US"/>
        </w:rPr>
        <w:t>management on process value creativity and the environmental sustainability of selected flour mills</w:t>
      </w:r>
      <w:r w:rsidR="00EA1A2B" w:rsidRPr="00942255">
        <w:rPr>
          <w:rFonts w:eastAsia="Calibri"/>
          <w:kern w:val="2"/>
          <w:sz w:val="24"/>
          <w:szCs w:val="24"/>
          <w:lang w:eastAsia="en-US"/>
        </w:rPr>
        <w:t xml:space="preserve"> in southwest Nigeria?</w:t>
      </w:r>
    </w:p>
    <w:p w:rsidR="00734EB5" w:rsidRPr="00942255" w:rsidRDefault="009F6B30">
      <w:pPr>
        <w:shd w:val="clear" w:color="FFFFFF" w:fill="FFFFFF"/>
        <w:spacing w:after="160" w:line="240" w:lineRule="auto"/>
        <w:jc w:val="both"/>
        <w:rPr>
          <w:rFonts w:ascii="Times New Roman" w:hAnsi="Times New Roman"/>
          <w:sz w:val="24"/>
          <w:szCs w:val="24"/>
        </w:rPr>
      </w:pPr>
      <w:r>
        <w:rPr>
          <w:rFonts w:ascii="Times New Roman" w:eastAsia="Calibri" w:hAnsi="Times New Roman"/>
          <w:b/>
          <w:bCs/>
          <w:kern w:val="2"/>
          <w:sz w:val="24"/>
          <w:szCs w:val="24"/>
          <w:lang w:eastAsia="en-US"/>
        </w:rPr>
        <w:t>1.4</w:t>
      </w:r>
      <w:r>
        <w:rPr>
          <w:rFonts w:ascii="Times New Roman" w:eastAsia="Calibri" w:hAnsi="Times New Roman"/>
          <w:b/>
          <w:bCs/>
          <w:kern w:val="2"/>
          <w:sz w:val="24"/>
          <w:szCs w:val="24"/>
          <w:lang w:eastAsia="en-US"/>
        </w:rPr>
        <w:tab/>
      </w:r>
      <w:r w:rsidR="00B066BA" w:rsidRPr="00942255">
        <w:rPr>
          <w:rFonts w:ascii="Times New Roman" w:eastAsia="Calibri" w:hAnsi="Times New Roman"/>
          <w:b/>
          <w:bCs/>
          <w:kern w:val="2"/>
          <w:sz w:val="24"/>
          <w:szCs w:val="24"/>
          <w:lang w:eastAsia="en-US"/>
        </w:rPr>
        <w:t>Research Objectives</w:t>
      </w:r>
    </w:p>
    <w:p w:rsidR="00734EB5" w:rsidRPr="00942255" w:rsidRDefault="00B066BA" w:rsidP="005265DA">
      <w:pPr>
        <w:shd w:val="clear" w:color="FFFFFF" w:fill="FFFFFF"/>
        <w:spacing w:after="160" w:line="240" w:lineRule="auto"/>
        <w:jc w:val="both"/>
        <w:rPr>
          <w:rFonts w:ascii="Times New Roman" w:hAnsi="Times New Roman"/>
          <w:sz w:val="24"/>
          <w:szCs w:val="24"/>
        </w:rPr>
      </w:pPr>
      <w:r w:rsidRPr="00942255">
        <w:rPr>
          <w:rFonts w:ascii="Times New Roman" w:eastAsia="Calibri" w:hAnsi="Times New Roman"/>
          <w:kern w:val="2"/>
          <w:sz w:val="24"/>
          <w:szCs w:val="24"/>
          <w:lang w:eastAsia="en-US"/>
        </w:rPr>
        <w:t xml:space="preserve">The main objective of the study is to investigate the global trade and the supply chain crisis in the aftermath of </w:t>
      </w:r>
      <w:r w:rsidR="005265DA" w:rsidRPr="00942255">
        <w:rPr>
          <w:rFonts w:ascii="Times New Roman" w:eastAsia="Calibri" w:hAnsi="Times New Roman"/>
          <w:kern w:val="2"/>
          <w:sz w:val="24"/>
          <w:szCs w:val="24"/>
          <w:lang w:eastAsia="en-US"/>
        </w:rPr>
        <w:t xml:space="preserve">the </w:t>
      </w:r>
      <w:r w:rsidRPr="00942255">
        <w:rPr>
          <w:rFonts w:ascii="Times New Roman" w:eastAsia="Calibri" w:hAnsi="Times New Roman"/>
          <w:kern w:val="2"/>
          <w:sz w:val="24"/>
          <w:szCs w:val="24"/>
          <w:lang w:eastAsia="en-US"/>
        </w:rPr>
        <w:t>global pandemic. The specific objectives of the study include t</w:t>
      </w:r>
      <w:r w:rsidR="005265DA" w:rsidRPr="00942255">
        <w:rPr>
          <w:rFonts w:ascii="Times New Roman" w:eastAsia="Calibri" w:hAnsi="Times New Roman"/>
          <w:kern w:val="2"/>
          <w:sz w:val="24"/>
          <w:szCs w:val="24"/>
          <w:lang w:eastAsia="en-US"/>
        </w:rPr>
        <w:t>he following</w:t>
      </w:r>
      <w:r w:rsidRPr="00942255">
        <w:rPr>
          <w:rFonts w:ascii="Times New Roman" w:eastAsia="Calibri" w:hAnsi="Times New Roman"/>
          <w:kern w:val="2"/>
          <w:sz w:val="24"/>
          <w:szCs w:val="24"/>
          <w:lang w:eastAsia="en-US"/>
        </w:rPr>
        <w:t>;</w:t>
      </w:r>
    </w:p>
    <w:p w:rsidR="00734EB5" w:rsidRPr="00942255" w:rsidRDefault="00B066BA" w:rsidP="004A46D7">
      <w:pPr>
        <w:pStyle w:val="ListParagraph"/>
        <w:numPr>
          <w:ilvl w:val="0"/>
          <w:numId w:val="3"/>
        </w:numPr>
        <w:shd w:val="clear" w:color="FFFFFF" w:fill="FFFFFF"/>
        <w:spacing w:after="160" w:line="240" w:lineRule="auto"/>
        <w:jc w:val="both"/>
        <w:rPr>
          <w:sz w:val="24"/>
          <w:szCs w:val="24"/>
        </w:rPr>
      </w:pPr>
      <w:proofErr w:type="gramStart"/>
      <w:r w:rsidRPr="00942255">
        <w:rPr>
          <w:rFonts w:eastAsia="Calibri"/>
          <w:kern w:val="2"/>
          <w:sz w:val="24"/>
          <w:szCs w:val="24"/>
          <w:lang w:eastAsia="en-US"/>
        </w:rPr>
        <w:t>examine</w:t>
      </w:r>
      <w:proofErr w:type="gramEnd"/>
      <w:r w:rsidRPr="00942255">
        <w:rPr>
          <w:rFonts w:eastAsia="Calibri"/>
          <w:kern w:val="2"/>
          <w:sz w:val="24"/>
          <w:szCs w:val="24"/>
          <w:lang w:eastAsia="en-US"/>
        </w:rPr>
        <w:t xml:space="preserve"> the impacts of supply shifts towards product value creativity on the global economic viability of Flour Mill industries in </w:t>
      </w:r>
      <w:r w:rsidR="005265DA" w:rsidRPr="00942255">
        <w:rPr>
          <w:rFonts w:eastAsia="Calibri"/>
          <w:kern w:val="2"/>
          <w:sz w:val="24"/>
          <w:szCs w:val="24"/>
          <w:lang w:eastAsia="en-US"/>
        </w:rPr>
        <w:t xml:space="preserve">the </w:t>
      </w:r>
      <w:r w:rsidRPr="00942255">
        <w:rPr>
          <w:rFonts w:eastAsia="Calibri"/>
          <w:kern w:val="2"/>
          <w:sz w:val="24"/>
          <w:szCs w:val="24"/>
          <w:lang w:eastAsia="en-US"/>
        </w:rPr>
        <w:t>southwest region of Nigeria.</w:t>
      </w:r>
    </w:p>
    <w:p w:rsidR="00734EB5" w:rsidRPr="00942255" w:rsidRDefault="00B066BA" w:rsidP="004A46D7">
      <w:pPr>
        <w:pStyle w:val="ListParagraph"/>
        <w:numPr>
          <w:ilvl w:val="0"/>
          <w:numId w:val="3"/>
        </w:numPr>
        <w:shd w:val="clear" w:color="FFFFFF" w:fill="FFFFFF"/>
        <w:spacing w:after="160" w:line="240" w:lineRule="auto"/>
        <w:jc w:val="both"/>
        <w:rPr>
          <w:sz w:val="24"/>
          <w:szCs w:val="24"/>
        </w:rPr>
      </w:pPr>
      <w:proofErr w:type="gramStart"/>
      <w:r w:rsidRPr="00942255">
        <w:rPr>
          <w:rFonts w:eastAsia="Calibri"/>
          <w:kern w:val="2"/>
          <w:sz w:val="24"/>
          <w:szCs w:val="24"/>
          <w:lang w:eastAsia="en-US"/>
        </w:rPr>
        <w:lastRenderedPageBreak/>
        <w:t>evaluate</w:t>
      </w:r>
      <w:proofErr w:type="gramEnd"/>
      <w:r w:rsidRPr="00942255">
        <w:rPr>
          <w:rFonts w:eastAsia="Calibri"/>
          <w:kern w:val="2"/>
          <w:sz w:val="24"/>
          <w:szCs w:val="24"/>
          <w:lang w:eastAsia="en-US"/>
        </w:rPr>
        <w:t xml:space="preserve"> the effects of supply chain management of process value creativity on the environmental sustainability of selected Flour Mill</w:t>
      </w:r>
      <w:r w:rsidR="005265DA" w:rsidRPr="00942255">
        <w:rPr>
          <w:rFonts w:eastAsia="Calibri"/>
          <w:kern w:val="2"/>
          <w:sz w:val="24"/>
          <w:szCs w:val="24"/>
          <w:lang w:eastAsia="en-US"/>
        </w:rPr>
        <w:t>s</w:t>
      </w:r>
      <w:r w:rsidRPr="00942255">
        <w:rPr>
          <w:rFonts w:eastAsia="Calibri"/>
          <w:kern w:val="2"/>
          <w:sz w:val="24"/>
          <w:szCs w:val="24"/>
          <w:lang w:eastAsia="en-US"/>
        </w:rPr>
        <w:t xml:space="preserve"> in </w:t>
      </w:r>
      <w:r w:rsidR="005265DA" w:rsidRPr="00942255">
        <w:rPr>
          <w:rFonts w:eastAsia="Calibri"/>
          <w:kern w:val="2"/>
          <w:sz w:val="24"/>
          <w:szCs w:val="24"/>
          <w:lang w:eastAsia="en-US"/>
        </w:rPr>
        <w:t xml:space="preserve">the </w:t>
      </w:r>
      <w:r w:rsidRPr="00942255">
        <w:rPr>
          <w:rFonts w:eastAsia="Calibri"/>
          <w:kern w:val="2"/>
          <w:sz w:val="24"/>
          <w:szCs w:val="24"/>
          <w:lang w:eastAsia="en-US"/>
        </w:rPr>
        <w:t>southwest region of Nigeria.</w:t>
      </w:r>
    </w:p>
    <w:p w:rsidR="00734EB5" w:rsidRPr="00942255" w:rsidRDefault="009F6B30">
      <w:pPr>
        <w:shd w:val="clear" w:color="FFFFFF" w:fill="FFFFFF"/>
        <w:spacing w:after="160" w:line="240" w:lineRule="auto"/>
        <w:jc w:val="both"/>
        <w:rPr>
          <w:rFonts w:ascii="Times New Roman" w:hAnsi="Times New Roman"/>
          <w:sz w:val="24"/>
          <w:szCs w:val="24"/>
        </w:rPr>
      </w:pPr>
      <w:r>
        <w:rPr>
          <w:rFonts w:ascii="Times New Roman" w:eastAsia="Calibri" w:hAnsi="Times New Roman"/>
          <w:b/>
          <w:bCs/>
          <w:kern w:val="2"/>
          <w:sz w:val="24"/>
          <w:szCs w:val="24"/>
          <w:lang w:eastAsia="en-US"/>
        </w:rPr>
        <w:t>1.5</w:t>
      </w:r>
      <w:r w:rsidR="00E37204">
        <w:rPr>
          <w:rFonts w:ascii="Times New Roman" w:eastAsia="Calibri" w:hAnsi="Times New Roman"/>
          <w:b/>
          <w:bCs/>
          <w:kern w:val="2"/>
          <w:sz w:val="24"/>
          <w:szCs w:val="24"/>
          <w:lang w:eastAsia="en-US"/>
        </w:rPr>
        <w:tab/>
      </w:r>
      <w:r w:rsidR="00B066BA" w:rsidRPr="00942255">
        <w:rPr>
          <w:rFonts w:ascii="Times New Roman" w:eastAsia="Calibri" w:hAnsi="Times New Roman"/>
          <w:b/>
          <w:bCs/>
          <w:kern w:val="2"/>
          <w:sz w:val="24"/>
          <w:szCs w:val="24"/>
          <w:lang w:eastAsia="en-US"/>
        </w:rPr>
        <w:t xml:space="preserve">Research Hypotheses </w:t>
      </w:r>
    </w:p>
    <w:p w:rsidR="00734EB5" w:rsidRPr="00942255" w:rsidRDefault="00B066BA">
      <w:pPr>
        <w:shd w:val="clear" w:color="FFFFFF" w:fill="FFFFFF"/>
        <w:spacing w:after="160" w:line="240" w:lineRule="auto"/>
        <w:jc w:val="both"/>
        <w:rPr>
          <w:rFonts w:ascii="Times New Roman" w:hAnsi="Times New Roman"/>
          <w:sz w:val="24"/>
          <w:szCs w:val="24"/>
        </w:rPr>
      </w:pPr>
      <w:r w:rsidRPr="00942255">
        <w:rPr>
          <w:rFonts w:ascii="Times New Roman" w:eastAsia="Calibri" w:hAnsi="Times New Roman"/>
          <w:kern w:val="2"/>
          <w:sz w:val="24"/>
          <w:szCs w:val="24"/>
          <w:lang w:eastAsia="en-US"/>
        </w:rPr>
        <w:t>The Hypotheses are stated in the null form as follows;</w:t>
      </w:r>
    </w:p>
    <w:p w:rsidR="00734EB5" w:rsidRPr="00942255" w:rsidRDefault="00B066BA" w:rsidP="005265DA">
      <w:pPr>
        <w:shd w:val="clear" w:color="FFFFFF" w:fill="FFFFFF"/>
        <w:spacing w:after="160" w:line="240" w:lineRule="auto"/>
        <w:jc w:val="both"/>
        <w:rPr>
          <w:rFonts w:ascii="Times New Roman" w:hAnsi="Times New Roman"/>
          <w:sz w:val="24"/>
          <w:szCs w:val="24"/>
        </w:rPr>
      </w:pPr>
      <w:r w:rsidRPr="00942255">
        <w:rPr>
          <w:rFonts w:ascii="Times New Roman" w:hAnsi="Times New Roman"/>
          <w:b/>
          <w:bCs/>
          <w:sz w:val="24"/>
          <w:szCs w:val="24"/>
        </w:rPr>
        <w:t>H0</w:t>
      </w:r>
      <w:r w:rsidRPr="00942255">
        <w:rPr>
          <w:rFonts w:ascii="Times New Roman" w:hAnsi="Times New Roman"/>
          <w:b/>
          <w:bCs/>
          <w:sz w:val="24"/>
          <w:szCs w:val="24"/>
          <w:vertAlign w:val="subscript"/>
        </w:rPr>
        <w:t>1</w:t>
      </w:r>
      <w:r w:rsidRPr="00942255">
        <w:rPr>
          <w:rFonts w:ascii="Times New Roman" w:eastAsia="Calibri" w:hAnsi="Times New Roman"/>
          <w:kern w:val="2"/>
          <w:sz w:val="24"/>
          <w:szCs w:val="24"/>
          <w:lang w:eastAsia="en-US"/>
        </w:rPr>
        <w:t>:</w:t>
      </w:r>
      <w:r w:rsidR="00EA1A2B" w:rsidRPr="00942255">
        <w:rPr>
          <w:rFonts w:ascii="Times New Roman" w:eastAsia="Calibri" w:hAnsi="Times New Roman"/>
          <w:kern w:val="2"/>
          <w:sz w:val="24"/>
          <w:szCs w:val="24"/>
          <w:lang w:eastAsia="en-US"/>
        </w:rPr>
        <w:t xml:space="preserve"> </w:t>
      </w:r>
      <w:r w:rsidRPr="00942255">
        <w:rPr>
          <w:rFonts w:ascii="Times New Roman" w:eastAsia="Calibri" w:hAnsi="Times New Roman"/>
          <w:kern w:val="2"/>
          <w:sz w:val="24"/>
          <w:szCs w:val="24"/>
          <w:lang w:eastAsia="en-US"/>
        </w:rPr>
        <w:t xml:space="preserve">There is no significant impact of supply shifts towards product value creativity on the economic </w:t>
      </w:r>
      <w:r w:rsidR="00EA1A2B" w:rsidRPr="00942255">
        <w:rPr>
          <w:rFonts w:ascii="Times New Roman" w:eastAsia="Calibri" w:hAnsi="Times New Roman"/>
          <w:kern w:val="2"/>
          <w:sz w:val="24"/>
          <w:szCs w:val="24"/>
          <w:lang w:eastAsia="en-US"/>
        </w:rPr>
        <w:t>visibility</w:t>
      </w:r>
      <w:r w:rsidRPr="00942255">
        <w:rPr>
          <w:rFonts w:ascii="Times New Roman" w:eastAsia="Calibri" w:hAnsi="Times New Roman"/>
          <w:kern w:val="2"/>
          <w:sz w:val="24"/>
          <w:szCs w:val="24"/>
          <w:lang w:eastAsia="en-US"/>
        </w:rPr>
        <w:t xml:space="preserve"> of selected Flour </w:t>
      </w:r>
      <w:r w:rsidR="005265DA" w:rsidRPr="00942255">
        <w:rPr>
          <w:rFonts w:ascii="Times New Roman" w:eastAsia="Calibri" w:hAnsi="Times New Roman"/>
          <w:kern w:val="2"/>
          <w:sz w:val="24"/>
          <w:szCs w:val="24"/>
          <w:lang w:eastAsia="en-US"/>
        </w:rPr>
        <w:t>mills</w:t>
      </w:r>
      <w:r w:rsidRPr="00942255">
        <w:rPr>
          <w:rFonts w:ascii="Times New Roman" w:eastAsia="Calibri" w:hAnsi="Times New Roman"/>
          <w:kern w:val="2"/>
          <w:sz w:val="24"/>
          <w:szCs w:val="24"/>
          <w:lang w:eastAsia="en-US"/>
        </w:rPr>
        <w:t xml:space="preserve"> in </w:t>
      </w:r>
      <w:r w:rsidR="005265DA" w:rsidRPr="00942255">
        <w:rPr>
          <w:rFonts w:ascii="Times New Roman" w:eastAsia="Calibri" w:hAnsi="Times New Roman"/>
          <w:kern w:val="2"/>
          <w:sz w:val="24"/>
          <w:szCs w:val="24"/>
          <w:lang w:eastAsia="en-US"/>
        </w:rPr>
        <w:t xml:space="preserve">the </w:t>
      </w:r>
      <w:r w:rsidRPr="00942255">
        <w:rPr>
          <w:rFonts w:ascii="Times New Roman" w:eastAsia="Calibri" w:hAnsi="Times New Roman"/>
          <w:kern w:val="2"/>
          <w:sz w:val="24"/>
          <w:szCs w:val="24"/>
          <w:lang w:eastAsia="en-US"/>
        </w:rPr>
        <w:t>southwest region of Nigeria.</w:t>
      </w:r>
    </w:p>
    <w:p w:rsidR="00734EB5" w:rsidRPr="00942255" w:rsidRDefault="00B066BA" w:rsidP="004A46D7">
      <w:pPr>
        <w:shd w:val="clear" w:color="FFFFFF" w:fill="FFFFFF"/>
        <w:spacing w:after="160" w:line="240" w:lineRule="auto"/>
        <w:jc w:val="both"/>
        <w:rPr>
          <w:rFonts w:ascii="Times New Roman" w:hAnsi="Times New Roman"/>
          <w:sz w:val="24"/>
          <w:szCs w:val="24"/>
        </w:rPr>
      </w:pPr>
      <w:r w:rsidRPr="00942255">
        <w:rPr>
          <w:rFonts w:ascii="Times New Roman" w:hAnsi="Times New Roman"/>
          <w:b/>
          <w:bCs/>
          <w:sz w:val="24"/>
          <w:szCs w:val="24"/>
        </w:rPr>
        <w:t>H0</w:t>
      </w:r>
      <w:r w:rsidRPr="00942255">
        <w:rPr>
          <w:rFonts w:ascii="Times New Roman" w:hAnsi="Times New Roman"/>
          <w:b/>
          <w:bCs/>
          <w:sz w:val="24"/>
          <w:szCs w:val="24"/>
          <w:vertAlign w:val="subscript"/>
        </w:rPr>
        <w:t>2</w:t>
      </w:r>
      <w:r w:rsidRPr="00942255">
        <w:rPr>
          <w:rFonts w:ascii="Times New Roman" w:eastAsia="Calibri" w:hAnsi="Times New Roman"/>
          <w:kern w:val="2"/>
          <w:sz w:val="24"/>
          <w:szCs w:val="24"/>
          <w:lang w:eastAsia="en-US"/>
        </w:rPr>
        <w:t>: Supply chain management of process value creativity has no significant effect on the environmental sustainability of selected Flour Mill</w:t>
      </w:r>
      <w:r w:rsidR="005265DA" w:rsidRPr="00942255">
        <w:rPr>
          <w:rFonts w:ascii="Times New Roman" w:eastAsia="Calibri" w:hAnsi="Times New Roman"/>
          <w:kern w:val="2"/>
          <w:sz w:val="24"/>
          <w:szCs w:val="24"/>
          <w:lang w:eastAsia="en-US"/>
        </w:rPr>
        <w:t>s</w:t>
      </w:r>
      <w:r w:rsidRPr="00942255">
        <w:rPr>
          <w:rFonts w:ascii="Times New Roman" w:eastAsia="Calibri" w:hAnsi="Times New Roman"/>
          <w:kern w:val="2"/>
          <w:sz w:val="24"/>
          <w:szCs w:val="24"/>
          <w:lang w:eastAsia="en-US"/>
        </w:rPr>
        <w:t xml:space="preserve"> in </w:t>
      </w:r>
      <w:r w:rsidR="005265DA" w:rsidRPr="00942255">
        <w:rPr>
          <w:rFonts w:ascii="Times New Roman" w:eastAsia="Calibri" w:hAnsi="Times New Roman"/>
          <w:kern w:val="2"/>
          <w:sz w:val="24"/>
          <w:szCs w:val="24"/>
          <w:lang w:eastAsia="en-US"/>
        </w:rPr>
        <w:t xml:space="preserve">the </w:t>
      </w:r>
      <w:r w:rsidRPr="00942255">
        <w:rPr>
          <w:rFonts w:ascii="Times New Roman" w:eastAsia="Calibri" w:hAnsi="Times New Roman"/>
          <w:kern w:val="2"/>
          <w:sz w:val="24"/>
          <w:szCs w:val="24"/>
          <w:lang w:eastAsia="en-US"/>
        </w:rPr>
        <w:t>southwest region of Nigeria.</w:t>
      </w:r>
    </w:p>
    <w:p w:rsidR="00734EB5" w:rsidRDefault="00734EB5">
      <w:pPr>
        <w:shd w:val="clear" w:color="FFFFFF" w:fill="FFFFFF"/>
        <w:spacing w:after="160" w:line="240" w:lineRule="auto"/>
        <w:rPr>
          <w:rFonts w:ascii="Times New Roman" w:hAnsi="Times New Roman"/>
          <w:sz w:val="24"/>
          <w:szCs w:val="24"/>
        </w:rPr>
      </w:pPr>
    </w:p>
    <w:p w:rsidR="0083065D" w:rsidRDefault="0083065D" w:rsidP="00E37204">
      <w:pPr>
        <w:spacing w:after="160" w:line="240" w:lineRule="auto"/>
        <w:jc w:val="center"/>
        <w:rPr>
          <w:rFonts w:ascii="Times New Roman" w:eastAsia="Calibri" w:hAnsi="Times New Roman"/>
          <w:b/>
          <w:bCs/>
          <w:kern w:val="2"/>
          <w:sz w:val="24"/>
          <w:szCs w:val="24"/>
          <w:lang w:eastAsia="en-US"/>
        </w:rPr>
      </w:pPr>
      <w:r>
        <w:rPr>
          <w:rFonts w:ascii="Times New Roman" w:eastAsia="Calibri" w:hAnsi="Times New Roman"/>
          <w:b/>
          <w:bCs/>
          <w:kern w:val="2"/>
          <w:sz w:val="24"/>
          <w:szCs w:val="24"/>
          <w:lang w:eastAsia="en-US"/>
        </w:rPr>
        <w:br/>
      </w:r>
    </w:p>
    <w:p w:rsidR="00E37204" w:rsidRDefault="0083065D" w:rsidP="00E37204">
      <w:pPr>
        <w:spacing w:after="160" w:line="240" w:lineRule="auto"/>
        <w:jc w:val="center"/>
        <w:rPr>
          <w:rFonts w:ascii="Times New Roman" w:eastAsia="Calibri" w:hAnsi="Times New Roman"/>
          <w:b/>
          <w:bCs/>
          <w:kern w:val="2"/>
          <w:sz w:val="24"/>
          <w:szCs w:val="24"/>
          <w:lang w:eastAsia="en-US"/>
        </w:rPr>
      </w:pPr>
      <w:r>
        <w:rPr>
          <w:rFonts w:ascii="Times New Roman" w:eastAsia="Calibri" w:hAnsi="Times New Roman"/>
          <w:b/>
          <w:bCs/>
          <w:kern w:val="2"/>
          <w:sz w:val="24"/>
          <w:szCs w:val="24"/>
          <w:lang w:eastAsia="en-US"/>
        </w:rPr>
        <w:br w:type="page"/>
      </w:r>
      <w:r w:rsidR="00E37204">
        <w:rPr>
          <w:rFonts w:ascii="Times New Roman" w:eastAsia="Calibri" w:hAnsi="Times New Roman"/>
          <w:b/>
          <w:bCs/>
          <w:kern w:val="2"/>
          <w:sz w:val="24"/>
          <w:szCs w:val="24"/>
          <w:lang w:eastAsia="en-US"/>
        </w:rPr>
        <w:lastRenderedPageBreak/>
        <w:t>CHAPTER TWO</w:t>
      </w:r>
    </w:p>
    <w:p w:rsidR="00734EB5" w:rsidRPr="00942255" w:rsidRDefault="00E37204" w:rsidP="00E37204">
      <w:pPr>
        <w:spacing w:after="160" w:line="240" w:lineRule="auto"/>
        <w:rPr>
          <w:rFonts w:ascii="Times New Roman" w:hAnsi="Times New Roman"/>
          <w:sz w:val="24"/>
          <w:szCs w:val="24"/>
        </w:rPr>
      </w:pPr>
      <w:r>
        <w:rPr>
          <w:rFonts w:ascii="Times New Roman" w:eastAsia="Calibri" w:hAnsi="Times New Roman"/>
          <w:b/>
          <w:bCs/>
          <w:kern w:val="2"/>
          <w:sz w:val="24"/>
          <w:szCs w:val="24"/>
          <w:lang w:eastAsia="en-US"/>
        </w:rPr>
        <w:t>2.1</w:t>
      </w:r>
      <w:r>
        <w:rPr>
          <w:rFonts w:ascii="Times New Roman" w:eastAsia="Calibri" w:hAnsi="Times New Roman"/>
          <w:b/>
          <w:bCs/>
          <w:kern w:val="2"/>
          <w:sz w:val="24"/>
          <w:szCs w:val="24"/>
          <w:lang w:eastAsia="en-US"/>
        </w:rPr>
        <w:tab/>
      </w:r>
      <w:r w:rsidR="00B066BA" w:rsidRPr="00942255">
        <w:rPr>
          <w:rFonts w:ascii="Times New Roman" w:eastAsia="Calibri" w:hAnsi="Times New Roman"/>
          <w:b/>
          <w:bCs/>
          <w:kern w:val="2"/>
          <w:sz w:val="24"/>
          <w:szCs w:val="24"/>
          <w:lang w:eastAsia="en-US"/>
        </w:rPr>
        <w:t>LITERATURE REVIEW</w:t>
      </w:r>
    </w:p>
    <w:p w:rsidR="00734EB5" w:rsidRPr="00942255" w:rsidRDefault="00B066BA" w:rsidP="00E715FA">
      <w:pPr>
        <w:spacing w:after="160" w:line="240" w:lineRule="auto"/>
        <w:jc w:val="both"/>
        <w:rPr>
          <w:rFonts w:ascii="Times New Roman" w:eastAsia="Times New Roman" w:hAnsi="Times New Roman"/>
          <w:sz w:val="24"/>
          <w:szCs w:val="24"/>
        </w:rPr>
      </w:pPr>
      <w:r w:rsidRPr="00942255">
        <w:rPr>
          <w:rFonts w:ascii="Times New Roman" w:eastAsia="Calibri" w:hAnsi="Times New Roman"/>
          <w:b/>
          <w:bCs/>
          <w:kern w:val="2"/>
          <w:sz w:val="24"/>
          <w:szCs w:val="24"/>
          <w:lang w:eastAsia="en-US"/>
        </w:rPr>
        <w:t xml:space="preserve">Nigeria-Global </w:t>
      </w:r>
      <w:r w:rsidR="00E715FA" w:rsidRPr="00942255">
        <w:rPr>
          <w:rFonts w:ascii="Times New Roman" w:eastAsia="Calibri" w:hAnsi="Times New Roman"/>
          <w:b/>
          <w:bCs/>
          <w:kern w:val="2"/>
          <w:sz w:val="24"/>
          <w:szCs w:val="24"/>
          <w:lang w:eastAsia="en-US"/>
        </w:rPr>
        <w:t xml:space="preserve">Trade </w:t>
      </w:r>
      <w:r w:rsidRPr="00942255">
        <w:rPr>
          <w:rFonts w:ascii="Times New Roman" w:eastAsia="Calibri" w:hAnsi="Times New Roman"/>
          <w:b/>
          <w:bCs/>
          <w:kern w:val="2"/>
          <w:sz w:val="24"/>
          <w:szCs w:val="24"/>
          <w:lang w:eastAsia="en-US"/>
        </w:rPr>
        <w:t xml:space="preserve">and the </w:t>
      </w:r>
      <w:r w:rsidR="00E715FA" w:rsidRPr="00942255">
        <w:rPr>
          <w:rFonts w:ascii="Times New Roman" w:eastAsia="Calibri" w:hAnsi="Times New Roman"/>
          <w:b/>
          <w:bCs/>
          <w:kern w:val="2"/>
          <w:sz w:val="24"/>
          <w:szCs w:val="24"/>
          <w:lang w:eastAsia="en-US"/>
        </w:rPr>
        <w:t>Long</w:t>
      </w:r>
      <w:r w:rsidRPr="00942255">
        <w:rPr>
          <w:rFonts w:ascii="Times New Roman" w:eastAsia="Calibri" w:hAnsi="Times New Roman"/>
          <w:b/>
          <w:bCs/>
          <w:kern w:val="2"/>
          <w:sz w:val="24"/>
          <w:szCs w:val="24"/>
          <w:lang w:eastAsia="en-US"/>
        </w:rPr>
        <w:t xml:space="preserve">-run </w:t>
      </w:r>
      <w:r w:rsidR="00E715FA" w:rsidRPr="00942255">
        <w:rPr>
          <w:rFonts w:ascii="Times New Roman" w:eastAsia="Calibri" w:hAnsi="Times New Roman"/>
          <w:b/>
          <w:bCs/>
          <w:kern w:val="2"/>
          <w:sz w:val="24"/>
          <w:szCs w:val="24"/>
          <w:lang w:eastAsia="en-US"/>
        </w:rPr>
        <w:t xml:space="preserve">Implications </w:t>
      </w:r>
      <w:r w:rsidRPr="00942255">
        <w:rPr>
          <w:rFonts w:ascii="Times New Roman" w:eastAsia="Calibri" w:hAnsi="Times New Roman"/>
          <w:b/>
          <w:bCs/>
          <w:kern w:val="2"/>
          <w:sz w:val="24"/>
          <w:szCs w:val="24"/>
          <w:lang w:eastAsia="en-US"/>
        </w:rPr>
        <w:t xml:space="preserve">of </w:t>
      </w:r>
      <w:r w:rsidR="00E715FA" w:rsidRPr="00942255">
        <w:rPr>
          <w:rFonts w:ascii="Times New Roman" w:eastAsia="Calibri" w:hAnsi="Times New Roman"/>
          <w:b/>
          <w:bCs/>
          <w:kern w:val="2"/>
          <w:sz w:val="24"/>
          <w:szCs w:val="24"/>
          <w:lang w:eastAsia="en-US"/>
        </w:rPr>
        <w:t xml:space="preserve">Supply Chain Crisis </w:t>
      </w:r>
    </w:p>
    <w:p w:rsidR="00E81F32" w:rsidRPr="00E81F32" w:rsidRDefault="00E81F32" w:rsidP="00E81F32">
      <w:pPr>
        <w:spacing w:after="160" w:line="240" w:lineRule="auto"/>
        <w:jc w:val="both"/>
        <w:rPr>
          <w:rFonts w:ascii="Times New Roman" w:eastAsia="Times New Roman" w:hAnsi="Times New Roman"/>
          <w:sz w:val="24"/>
          <w:szCs w:val="24"/>
        </w:rPr>
      </w:pPr>
      <w:r w:rsidRPr="00E81F32">
        <w:rPr>
          <w:rFonts w:ascii="Times New Roman" w:eastAsia="Times New Roman" w:hAnsi="Times New Roman"/>
          <w:sz w:val="24"/>
          <w:szCs w:val="24"/>
        </w:rPr>
        <w:t xml:space="preserve">The </w:t>
      </w:r>
      <w:r>
        <w:rPr>
          <w:rFonts w:ascii="Times New Roman" w:eastAsia="Times New Roman" w:hAnsi="Times New Roman"/>
          <w:sz w:val="24"/>
          <w:szCs w:val="24"/>
        </w:rPr>
        <w:t>p</w:t>
      </w:r>
      <w:r w:rsidRPr="00E81F32">
        <w:rPr>
          <w:rFonts w:ascii="Times New Roman" w:eastAsia="Times New Roman" w:hAnsi="Times New Roman"/>
          <w:sz w:val="24"/>
          <w:szCs w:val="24"/>
        </w:rPr>
        <w:t>andemic has the potential to inflict economic and financial shocks on Nigeria's economy (</w:t>
      </w:r>
      <w:proofErr w:type="spellStart"/>
      <w:r w:rsidRPr="00E81F32">
        <w:rPr>
          <w:rFonts w:ascii="Times New Roman" w:eastAsia="Times New Roman" w:hAnsi="Times New Roman"/>
          <w:sz w:val="24"/>
          <w:szCs w:val="24"/>
        </w:rPr>
        <w:t>Adekoya</w:t>
      </w:r>
      <w:proofErr w:type="spellEnd"/>
      <w:r w:rsidRPr="00E81F32">
        <w:rPr>
          <w:rFonts w:ascii="Times New Roman" w:eastAsia="Times New Roman" w:hAnsi="Times New Roman"/>
          <w:sz w:val="24"/>
          <w:szCs w:val="24"/>
        </w:rPr>
        <w:t xml:space="preserve"> et al., 2020). In addition to the COVID-19 pandemic, the Nigerian economy </w:t>
      </w:r>
      <w:r>
        <w:rPr>
          <w:rFonts w:ascii="Times New Roman" w:eastAsia="Times New Roman" w:hAnsi="Times New Roman"/>
          <w:sz w:val="24"/>
          <w:szCs w:val="24"/>
        </w:rPr>
        <w:t>was</w:t>
      </w:r>
      <w:r w:rsidRPr="00E81F32">
        <w:rPr>
          <w:rFonts w:ascii="Times New Roman" w:eastAsia="Times New Roman" w:hAnsi="Times New Roman"/>
          <w:sz w:val="24"/>
          <w:szCs w:val="24"/>
        </w:rPr>
        <w:t xml:space="preserve"> in jeopardy due to a lack of diversification and the possibility of a recession. Analysis of Nigeria's trade relationship with countries like China may have the following consequences for the Nigerian economy. To begin, the disparity in cross-border benefits between the two nations is borne out by their historical trade relationship. Nigeria reduced its exports while increasing its imports from China. Some indicators that might help explain this disparity are dubious. Due to its low regard for creativity, Nigeria has shifted from being an exporting power to an importing one over the years. Despite previous government efforts to curb reliance on imports, some worry that these policies may actually make people poorer (</w:t>
      </w:r>
      <w:proofErr w:type="spellStart"/>
      <w:r w:rsidRPr="00E81F32">
        <w:rPr>
          <w:rFonts w:ascii="Times New Roman" w:eastAsia="Times New Roman" w:hAnsi="Times New Roman"/>
          <w:sz w:val="24"/>
          <w:szCs w:val="24"/>
        </w:rPr>
        <w:t>Treichel</w:t>
      </w:r>
      <w:proofErr w:type="spellEnd"/>
      <w:r w:rsidRPr="00E81F32">
        <w:rPr>
          <w:rFonts w:ascii="Times New Roman" w:eastAsia="Times New Roman" w:hAnsi="Times New Roman"/>
          <w:sz w:val="24"/>
          <w:szCs w:val="24"/>
        </w:rPr>
        <w:t xml:space="preserve"> et al., 2012). </w:t>
      </w:r>
      <w:r>
        <w:rPr>
          <w:rFonts w:ascii="Times New Roman" w:eastAsia="Times New Roman" w:hAnsi="Times New Roman"/>
          <w:sz w:val="24"/>
          <w:szCs w:val="24"/>
        </w:rPr>
        <w:t>Understandably,</w:t>
      </w:r>
      <w:r w:rsidRPr="00E81F32">
        <w:rPr>
          <w:rFonts w:ascii="Times New Roman" w:eastAsia="Times New Roman" w:hAnsi="Times New Roman"/>
          <w:sz w:val="24"/>
          <w:szCs w:val="24"/>
        </w:rPr>
        <w:t xml:space="preserve"> Nigeria relies on imports from other countries without making any real investments in value creation, given the state of the manufacturing industry in the country over the past 20 years.</w:t>
      </w:r>
    </w:p>
    <w:p w:rsidR="00734EB5" w:rsidRPr="00E81F32" w:rsidRDefault="00E81F32" w:rsidP="00E81F32">
      <w:pPr>
        <w:spacing w:after="160" w:line="240" w:lineRule="auto"/>
        <w:jc w:val="both"/>
        <w:rPr>
          <w:rFonts w:ascii="Times New Roman" w:eastAsia="Times New Roman" w:hAnsi="Times New Roman"/>
          <w:sz w:val="24"/>
          <w:szCs w:val="24"/>
        </w:rPr>
      </w:pPr>
      <w:r w:rsidRPr="00E81F32">
        <w:rPr>
          <w:rFonts w:ascii="Times New Roman" w:eastAsia="Times New Roman" w:hAnsi="Times New Roman"/>
          <w:sz w:val="24"/>
          <w:szCs w:val="24"/>
        </w:rPr>
        <w:t xml:space="preserve">Also, import trends over the past 20 years reveal that China was Nigeria's go-to source for raw materials up until the COVID-19 pandemic hit in 2019. </w:t>
      </w:r>
      <w:r>
        <w:rPr>
          <w:rFonts w:ascii="Times New Roman" w:eastAsia="Times New Roman" w:hAnsi="Times New Roman"/>
          <w:sz w:val="24"/>
          <w:szCs w:val="24"/>
        </w:rPr>
        <w:t>What is</w:t>
      </w:r>
      <w:r w:rsidRPr="00E81F32">
        <w:rPr>
          <w:rFonts w:ascii="Times New Roman" w:eastAsia="Times New Roman" w:hAnsi="Times New Roman"/>
          <w:sz w:val="24"/>
          <w:szCs w:val="24"/>
        </w:rPr>
        <w:t xml:space="preserve"> more, despite multiple efforts by manufacturing sectors to diversify their supply, neither their immediate processes nor their use of new technology have changed, so the country continues to rely on imports (</w:t>
      </w:r>
      <w:proofErr w:type="spellStart"/>
      <w:r w:rsidRPr="00E81F32">
        <w:rPr>
          <w:rFonts w:ascii="Times New Roman" w:eastAsia="Times New Roman" w:hAnsi="Times New Roman"/>
          <w:sz w:val="24"/>
          <w:szCs w:val="24"/>
        </w:rPr>
        <w:t>Adekoya</w:t>
      </w:r>
      <w:proofErr w:type="spellEnd"/>
      <w:r w:rsidRPr="00E81F32">
        <w:rPr>
          <w:rFonts w:ascii="Times New Roman" w:eastAsia="Times New Roman" w:hAnsi="Times New Roman"/>
          <w:sz w:val="24"/>
          <w:szCs w:val="24"/>
        </w:rPr>
        <w:t xml:space="preserve"> et al. 2020). Finally, China's financial return is lower than the amount Nigeria sent to China. This deficit suggests that Nigeria has become a spending nation and has not strengthened its manufacturing sectors, which would lead to an increase in GDP. </w:t>
      </w:r>
      <w:r>
        <w:rPr>
          <w:rFonts w:ascii="Times New Roman" w:eastAsia="Times New Roman" w:hAnsi="Times New Roman"/>
          <w:sz w:val="24"/>
          <w:szCs w:val="24"/>
        </w:rPr>
        <w:t>However,</w:t>
      </w:r>
      <w:r w:rsidRPr="00E81F32">
        <w:rPr>
          <w:rFonts w:ascii="Times New Roman" w:eastAsia="Times New Roman" w:hAnsi="Times New Roman"/>
          <w:sz w:val="24"/>
          <w:szCs w:val="24"/>
        </w:rPr>
        <w:t xml:space="preserve"> because of the trade agreement, Nigeria can take advantage of the chance to start encouraging the production of products using domestic supplies that are in great demand by China.</w:t>
      </w:r>
    </w:p>
    <w:p w:rsidR="00734EB5" w:rsidRPr="00942255" w:rsidRDefault="00E37204" w:rsidP="003B7469">
      <w:pPr>
        <w:spacing w:line="240" w:lineRule="auto"/>
        <w:jc w:val="both"/>
        <w:rPr>
          <w:rFonts w:ascii="Times New Roman" w:eastAsia="Calibri" w:hAnsi="Times New Roman"/>
          <w:b/>
          <w:bCs/>
          <w:i/>
          <w:iCs/>
          <w:kern w:val="2"/>
          <w:sz w:val="24"/>
          <w:szCs w:val="24"/>
          <w:lang w:eastAsia="en-US"/>
        </w:rPr>
      </w:pPr>
      <w:proofErr w:type="gramStart"/>
      <w:r>
        <w:rPr>
          <w:rFonts w:ascii="Times New Roman" w:eastAsia="Arial" w:hAnsi="Times New Roman"/>
          <w:b/>
          <w:bCs/>
          <w:sz w:val="24"/>
          <w:szCs w:val="24"/>
        </w:rPr>
        <w:t xml:space="preserve">2.1.1  </w:t>
      </w:r>
      <w:r w:rsidR="00B066BA" w:rsidRPr="00942255">
        <w:rPr>
          <w:rFonts w:ascii="Times New Roman" w:eastAsia="Arial" w:hAnsi="Times New Roman"/>
          <w:b/>
          <w:bCs/>
          <w:sz w:val="24"/>
          <w:szCs w:val="24"/>
        </w:rPr>
        <w:t>SUPPLY</w:t>
      </w:r>
      <w:proofErr w:type="gramEnd"/>
      <w:r w:rsidR="00B066BA" w:rsidRPr="00942255">
        <w:rPr>
          <w:rFonts w:ascii="Times New Roman" w:eastAsia="Arial" w:hAnsi="Times New Roman"/>
          <w:b/>
          <w:bCs/>
          <w:sz w:val="24"/>
          <w:szCs w:val="24"/>
        </w:rPr>
        <w:t xml:space="preserve"> CHAIN VIEWPOINTS AND </w:t>
      </w:r>
      <w:r w:rsidR="003B7469" w:rsidRPr="00942255">
        <w:rPr>
          <w:rFonts w:ascii="Times New Roman" w:eastAsia="Arial" w:hAnsi="Times New Roman"/>
          <w:b/>
          <w:bCs/>
          <w:sz w:val="24"/>
          <w:szCs w:val="24"/>
        </w:rPr>
        <w:t>SDGs</w:t>
      </w:r>
      <w:r w:rsidR="00B066BA" w:rsidRPr="00942255">
        <w:rPr>
          <w:rFonts w:ascii="Times New Roman" w:eastAsia="Arial" w:hAnsi="Times New Roman"/>
          <w:b/>
          <w:bCs/>
          <w:sz w:val="24"/>
          <w:szCs w:val="24"/>
        </w:rPr>
        <w:t xml:space="preserve"> AFTERMATH PANDEMIC </w:t>
      </w:r>
    </w:p>
    <w:p w:rsidR="00734EB5" w:rsidRPr="00942255" w:rsidRDefault="00B066BA" w:rsidP="005265DA">
      <w:pPr>
        <w:spacing w:line="240" w:lineRule="auto"/>
        <w:jc w:val="both"/>
        <w:rPr>
          <w:rFonts w:ascii="Times New Roman" w:eastAsia="Calibri" w:hAnsi="Times New Roman"/>
          <w:b/>
          <w:bCs/>
          <w:i/>
          <w:iCs/>
          <w:kern w:val="2"/>
          <w:sz w:val="24"/>
          <w:szCs w:val="24"/>
          <w:lang w:eastAsia="en-US"/>
        </w:rPr>
      </w:pPr>
      <w:r w:rsidRPr="00942255">
        <w:rPr>
          <w:rFonts w:ascii="Times New Roman" w:eastAsia="Arial" w:hAnsi="Times New Roman"/>
          <w:sz w:val="24"/>
          <w:szCs w:val="24"/>
        </w:rPr>
        <w:t>To shift supply towards value creation process, a pro-active relationship is developed with various stakeholders, which requires a clear vision that will enable the manufacturing firms to develop global trade initiatives and ensure these initiatives are successfully translated to sustainable development goals (</w:t>
      </w:r>
      <w:proofErr w:type="spellStart"/>
      <w:r w:rsidRPr="00942255">
        <w:rPr>
          <w:rFonts w:ascii="Times New Roman" w:eastAsia="Arial" w:hAnsi="Times New Roman"/>
          <w:sz w:val="24"/>
          <w:szCs w:val="24"/>
        </w:rPr>
        <w:t>Sckliuckiene</w:t>
      </w:r>
      <w:proofErr w:type="spellEnd"/>
      <w:r w:rsidRPr="00942255">
        <w:rPr>
          <w:rFonts w:ascii="Times New Roman" w:eastAsia="Arial" w:hAnsi="Times New Roman"/>
          <w:sz w:val="24"/>
          <w:szCs w:val="24"/>
        </w:rPr>
        <w:t xml:space="preserve"> and </w:t>
      </w:r>
      <w:proofErr w:type="spellStart"/>
      <w:r w:rsidRPr="00942255">
        <w:rPr>
          <w:rFonts w:ascii="Times New Roman" w:eastAsia="Arial" w:hAnsi="Times New Roman"/>
          <w:sz w:val="24"/>
          <w:szCs w:val="24"/>
        </w:rPr>
        <w:t>Kisielius</w:t>
      </w:r>
      <w:proofErr w:type="spellEnd"/>
      <w:r w:rsidRPr="00942255">
        <w:rPr>
          <w:rFonts w:ascii="Times New Roman" w:eastAsia="Arial" w:hAnsi="Times New Roman"/>
          <w:sz w:val="24"/>
          <w:szCs w:val="24"/>
        </w:rPr>
        <w:t xml:space="preserve"> 2015). Singh (2016) considers value creativity </w:t>
      </w:r>
      <w:r w:rsidR="005265DA" w:rsidRPr="00942255">
        <w:rPr>
          <w:rFonts w:ascii="Times New Roman" w:eastAsia="Arial" w:hAnsi="Times New Roman"/>
          <w:sz w:val="24"/>
          <w:szCs w:val="24"/>
        </w:rPr>
        <w:t>to have</w:t>
      </w:r>
      <w:r w:rsidRPr="00942255">
        <w:rPr>
          <w:rFonts w:ascii="Times New Roman" w:eastAsia="Arial" w:hAnsi="Times New Roman"/>
          <w:sz w:val="24"/>
          <w:szCs w:val="24"/>
        </w:rPr>
        <w:t xml:space="preserve"> two important viewpoints, namely</w:t>
      </w:r>
      <w:r w:rsidR="005265DA" w:rsidRPr="00942255">
        <w:rPr>
          <w:rFonts w:ascii="Times New Roman" w:eastAsia="Arial" w:hAnsi="Times New Roman"/>
          <w:sz w:val="24"/>
          <w:szCs w:val="24"/>
        </w:rPr>
        <w:t>,</w:t>
      </w:r>
      <w:r w:rsidRPr="00942255">
        <w:rPr>
          <w:rFonts w:ascii="Times New Roman" w:eastAsia="Arial" w:hAnsi="Times New Roman"/>
          <w:sz w:val="24"/>
          <w:szCs w:val="24"/>
        </w:rPr>
        <w:t xml:space="preserve"> the firm’s viewpoint and that of the beneficiaries. On the one hand, it is believed value creativity is at the heart of all firms, as the impact </w:t>
      </w:r>
      <w:r w:rsidR="005265DA" w:rsidRPr="00942255">
        <w:rPr>
          <w:rFonts w:ascii="Times New Roman" w:eastAsia="Arial" w:hAnsi="Times New Roman"/>
          <w:sz w:val="24"/>
          <w:szCs w:val="24"/>
        </w:rPr>
        <w:t xml:space="preserve">is </w:t>
      </w:r>
      <w:r w:rsidRPr="00942255">
        <w:rPr>
          <w:rFonts w:ascii="Times New Roman" w:eastAsia="Arial" w:hAnsi="Times New Roman"/>
          <w:sz w:val="24"/>
          <w:szCs w:val="24"/>
        </w:rPr>
        <w:t xml:space="preserve">created in the long- or short-term or immediately through </w:t>
      </w:r>
      <w:r w:rsidR="005265DA" w:rsidRPr="00942255">
        <w:rPr>
          <w:rFonts w:ascii="Times New Roman" w:eastAsia="Arial" w:hAnsi="Times New Roman"/>
          <w:sz w:val="24"/>
          <w:szCs w:val="24"/>
        </w:rPr>
        <w:t xml:space="preserve">a </w:t>
      </w:r>
      <w:r w:rsidRPr="00942255">
        <w:rPr>
          <w:rFonts w:ascii="Times New Roman" w:eastAsia="Arial" w:hAnsi="Times New Roman"/>
          <w:sz w:val="24"/>
          <w:szCs w:val="24"/>
        </w:rPr>
        <w:t xml:space="preserve">shift in </w:t>
      </w:r>
      <w:r w:rsidR="005265DA" w:rsidRPr="00942255">
        <w:rPr>
          <w:rFonts w:ascii="Times New Roman" w:eastAsia="Arial" w:hAnsi="Times New Roman"/>
          <w:sz w:val="24"/>
          <w:szCs w:val="24"/>
        </w:rPr>
        <w:t xml:space="preserve">the </w:t>
      </w:r>
      <w:r w:rsidRPr="00942255">
        <w:rPr>
          <w:rFonts w:ascii="Times New Roman" w:eastAsia="Arial" w:hAnsi="Times New Roman"/>
          <w:sz w:val="24"/>
          <w:szCs w:val="24"/>
        </w:rPr>
        <w:t>supply curve to deal with problems/issues/needs on raw materials and costs. This creativity of firm</w:t>
      </w:r>
      <w:r w:rsidR="005265DA" w:rsidRPr="00942255">
        <w:rPr>
          <w:rFonts w:ascii="Times New Roman" w:eastAsia="Arial" w:hAnsi="Times New Roman"/>
          <w:sz w:val="24"/>
          <w:szCs w:val="24"/>
        </w:rPr>
        <w:t>’</w:t>
      </w:r>
      <w:r w:rsidRPr="00942255">
        <w:rPr>
          <w:rFonts w:ascii="Times New Roman" w:eastAsia="Arial" w:hAnsi="Times New Roman"/>
          <w:sz w:val="24"/>
          <w:szCs w:val="24"/>
        </w:rPr>
        <w:t>s value encompasses a broad array of social impacts, starting with awareness creation, beneficiary empowerment, and ensuring altered</w:t>
      </w:r>
      <w:bookmarkStart w:id="1" w:name="page66"/>
      <w:bookmarkEnd w:id="1"/>
      <w:r w:rsidRPr="00942255">
        <w:rPr>
          <w:rFonts w:ascii="Times New Roman" w:eastAsia="Arial" w:hAnsi="Times New Roman"/>
          <w:sz w:val="24"/>
          <w:szCs w:val="24"/>
        </w:rPr>
        <w:t xml:space="preserve"> perceptions, attitudes, </w:t>
      </w:r>
      <w:proofErr w:type="spellStart"/>
      <w:r w:rsidRPr="00942255">
        <w:rPr>
          <w:rFonts w:ascii="Times New Roman" w:eastAsia="Arial" w:hAnsi="Times New Roman"/>
          <w:sz w:val="24"/>
          <w:szCs w:val="24"/>
        </w:rPr>
        <w:t>behaviour</w:t>
      </w:r>
      <w:proofErr w:type="spellEnd"/>
      <w:r w:rsidRPr="00942255">
        <w:rPr>
          <w:rFonts w:ascii="Times New Roman" w:eastAsia="Arial" w:hAnsi="Times New Roman"/>
          <w:sz w:val="24"/>
          <w:szCs w:val="24"/>
        </w:rPr>
        <w:t xml:space="preserve">, and norms as well as institutions, while </w:t>
      </w:r>
      <w:r w:rsidRPr="00942255">
        <w:rPr>
          <w:rFonts w:ascii="Times New Roman" w:eastAsia="Arial" w:hAnsi="Times New Roman"/>
          <w:sz w:val="24"/>
          <w:szCs w:val="24"/>
        </w:rPr>
        <w:lastRenderedPageBreak/>
        <w:t>beneficiaries and their communities also benefit from the socio-economic impacts (Singh 2016). For beneficiaries, on the other hand, firm</w:t>
      </w:r>
      <w:r w:rsidR="005265DA" w:rsidRPr="00942255">
        <w:rPr>
          <w:rFonts w:ascii="Times New Roman" w:eastAsia="Arial" w:hAnsi="Times New Roman"/>
          <w:sz w:val="24"/>
          <w:szCs w:val="24"/>
        </w:rPr>
        <w:t>’</w:t>
      </w:r>
      <w:r w:rsidRPr="00942255">
        <w:rPr>
          <w:rFonts w:ascii="Times New Roman" w:eastAsia="Arial" w:hAnsi="Times New Roman"/>
          <w:sz w:val="24"/>
          <w:szCs w:val="24"/>
        </w:rPr>
        <w:t xml:space="preserve">s value is understood as </w:t>
      </w:r>
      <w:r w:rsidR="005265DA" w:rsidRPr="00942255">
        <w:rPr>
          <w:rFonts w:ascii="Times New Roman" w:eastAsia="Arial" w:hAnsi="Times New Roman"/>
          <w:sz w:val="24"/>
          <w:szCs w:val="24"/>
        </w:rPr>
        <w:t xml:space="preserve">the </w:t>
      </w:r>
      <w:r w:rsidRPr="00942255">
        <w:rPr>
          <w:rFonts w:ascii="Times New Roman" w:eastAsia="Arial" w:hAnsi="Times New Roman"/>
          <w:sz w:val="24"/>
          <w:szCs w:val="24"/>
        </w:rPr>
        <w:t>benefits the fir</w:t>
      </w:r>
      <w:r w:rsidR="005265DA" w:rsidRPr="00942255">
        <w:rPr>
          <w:rFonts w:ascii="Times New Roman" w:eastAsia="Arial" w:hAnsi="Times New Roman"/>
          <w:sz w:val="24"/>
          <w:szCs w:val="24"/>
        </w:rPr>
        <w:t>m</w:t>
      </w:r>
      <w:r w:rsidRPr="00942255">
        <w:rPr>
          <w:rFonts w:ascii="Times New Roman" w:eastAsia="Arial" w:hAnsi="Times New Roman"/>
          <w:sz w:val="24"/>
          <w:szCs w:val="24"/>
        </w:rPr>
        <w:t xml:space="preserve"> create</w:t>
      </w:r>
      <w:r w:rsidR="005265DA" w:rsidRPr="00942255">
        <w:rPr>
          <w:rFonts w:ascii="Times New Roman" w:eastAsia="Arial" w:hAnsi="Times New Roman"/>
          <w:sz w:val="24"/>
          <w:szCs w:val="24"/>
        </w:rPr>
        <w:t>s</w:t>
      </w:r>
      <w:r w:rsidRPr="00942255">
        <w:rPr>
          <w:rFonts w:ascii="Times New Roman" w:eastAsia="Arial" w:hAnsi="Times New Roman"/>
          <w:sz w:val="24"/>
          <w:szCs w:val="24"/>
        </w:rPr>
        <w:t xml:space="preserve"> through </w:t>
      </w:r>
      <w:r w:rsidR="005265DA" w:rsidRPr="00942255">
        <w:rPr>
          <w:rFonts w:ascii="Times New Roman" w:eastAsia="Arial" w:hAnsi="Times New Roman"/>
          <w:sz w:val="24"/>
          <w:szCs w:val="24"/>
        </w:rPr>
        <w:t>its</w:t>
      </w:r>
      <w:r w:rsidRPr="00942255">
        <w:rPr>
          <w:rFonts w:ascii="Times New Roman" w:eastAsia="Arial" w:hAnsi="Times New Roman"/>
          <w:sz w:val="24"/>
          <w:szCs w:val="24"/>
        </w:rPr>
        <w:t xml:space="preserve"> activities and the subsequent variety of positive changes and direct or indirect impact</w:t>
      </w:r>
      <w:r w:rsidR="005265DA" w:rsidRPr="00942255">
        <w:rPr>
          <w:rFonts w:ascii="Times New Roman" w:eastAsia="Arial" w:hAnsi="Times New Roman"/>
          <w:sz w:val="24"/>
          <w:szCs w:val="24"/>
        </w:rPr>
        <w:t>s</w:t>
      </w:r>
      <w:r w:rsidRPr="00942255">
        <w:rPr>
          <w:rFonts w:ascii="Times New Roman" w:eastAsia="Arial" w:hAnsi="Times New Roman"/>
          <w:sz w:val="24"/>
          <w:szCs w:val="24"/>
        </w:rPr>
        <w:t xml:space="preserve"> as a result of the benefits created for sustainable goals (Singh, 2016).</w:t>
      </w:r>
      <w:bookmarkStart w:id="2" w:name="page96"/>
      <w:bookmarkEnd w:id="2"/>
    </w:p>
    <w:p w:rsidR="00734EB5" w:rsidRPr="00942255" w:rsidRDefault="00B066BA">
      <w:pPr>
        <w:spacing w:after="160" w:line="240" w:lineRule="auto"/>
        <w:rPr>
          <w:rFonts w:ascii="Times New Roman" w:hAnsi="Times New Roman"/>
          <w:sz w:val="24"/>
          <w:szCs w:val="24"/>
        </w:rPr>
      </w:pPr>
      <w:r w:rsidRPr="00942255">
        <w:rPr>
          <w:rFonts w:ascii="Times New Roman" w:eastAsia="Calibri" w:hAnsi="Times New Roman"/>
          <w:b/>
          <w:bCs/>
          <w:i/>
          <w:iCs/>
          <w:kern w:val="2"/>
          <w:sz w:val="24"/>
          <w:szCs w:val="24"/>
          <w:lang w:eastAsia="en-US"/>
        </w:rPr>
        <w:t xml:space="preserve">Value Creativity </w:t>
      </w:r>
    </w:p>
    <w:p w:rsidR="00734EB5" w:rsidRPr="00942255" w:rsidRDefault="00B066BA" w:rsidP="00E81F32">
      <w:pPr>
        <w:spacing w:after="160" w:line="240" w:lineRule="auto"/>
        <w:jc w:val="both"/>
        <w:rPr>
          <w:rFonts w:ascii="Times New Roman" w:hAnsi="Times New Roman"/>
          <w:sz w:val="24"/>
          <w:szCs w:val="24"/>
        </w:rPr>
      </w:pPr>
      <w:r w:rsidRPr="00942255">
        <w:rPr>
          <w:rFonts w:ascii="Times New Roman" w:eastAsia="Calibri" w:hAnsi="Times New Roman"/>
          <w:kern w:val="2"/>
          <w:sz w:val="24"/>
          <w:szCs w:val="24"/>
          <w:lang w:eastAsia="en-US"/>
        </w:rPr>
        <w:t xml:space="preserve">The strategic approach of simultaneously pursuing the creation of new or different methods of meeting supply chain demand at a low cost to open up new market spaces in the global economic trade and create unique demand is referred to as value creativity (Maryville, 1992). It involves the application of improved methods that fulfil new, unstated, or existing needs due to the supply chain crisis and market volatility. </w:t>
      </w:r>
      <w:proofErr w:type="spellStart"/>
      <w:r w:rsidRPr="00942255">
        <w:rPr>
          <w:rFonts w:ascii="Times New Roman" w:eastAsia="Calibri" w:hAnsi="Times New Roman"/>
          <w:kern w:val="2"/>
          <w:sz w:val="24"/>
          <w:szCs w:val="24"/>
          <w:lang w:eastAsia="en-US"/>
        </w:rPr>
        <w:t>Mizik</w:t>
      </w:r>
      <w:proofErr w:type="spellEnd"/>
      <w:r w:rsidRPr="00942255">
        <w:rPr>
          <w:rFonts w:ascii="Times New Roman" w:eastAsia="Calibri" w:hAnsi="Times New Roman"/>
          <w:kern w:val="2"/>
          <w:sz w:val="24"/>
          <w:szCs w:val="24"/>
          <w:lang w:eastAsia="en-US"/>
        </w:rPr>
        <w:t xml:space="preserve"> and Jacobson (2023) noted that it stands as a critical factor in business success, significantly contributing to the improvement of global trade through value creation. </w:t>
      </w:r>
      <w:proofErr w:type="spellStart"/>
      <w:r w:rsidRPr="00942255">
        <w:rPr>
          <w:rFonts w:ascii="Times New Roman" w:eastAsia="Calibri" w:hAnsi="Times New Roman"/>
          <w:kern w:val="2"/>
          <w:sz w:val="24"/>
          <w:szCs w:val="24"/>
          <w:lang w:eastAsia="en-US"/>
        </w:rPr>
        <w:t>Ogunkoya</w:t>
      </w:r>
      <w:proofErr w:type="spellEnd"/>
      <w:r w:rsidRPr="00942255">
        <w:rPr>
          <w:rFonts w:ascii="Times New Roman" w:eastAsia="Calibri" w:hAnsi="Times New Roman"/>
          <w:kern w:val="2"/>
          <w:sz w:val="24"/>
          <w:szCs w:val="24"/>
          <w:lang w:eastAsia="en-US"/>
        </w:rPr>
        <w:t xml:space="preserve"> (2019)</w:t>
      </w:r>
      <w:r w:rsidR="005265DA" w:rsidRPr="00942255">
        <w:rPr>
          <w:rFonts w:ascii="Times New Roman" w:eastAsia="Calibri" w:hAnsi="Times New Roman"/>
          <w:kern w:val="2"/>
          <w:sz w:val="24"/>
          <w:szCs w:val="24"/>
          <w:lang w:eastAsia="en-US"/>
        </w:rPr>
        <w:t>,</w:t>
      </w:r>
      <w:r w:rsidRPr="00942255">
        <w:rPr>
          <w:rFonts w:ascii="Times New Roman" w:eastAsia="Calibri" w:hAnsi="Times New Roman"/>
          <w:kern w:val="2"/>
          <w:sz w:val="24"/>
          <w:szCs w:val="24"/>
          <w:lang w:eastAsia="en-US"/>
        </w:rPr>
        <w:t xml:space="preserve"> however</w:t>
      </w:r>
      <w:r w:rsidR="005265DA" w:rsidRPr="00942255">
        <w:rPr>
          <w:rFonts w:ascii="Times New Roman" w:eastAsia="Calibri" w:hAnsi="Times New Roman"/>
          <w:kern w:val="2"/>
          <w:sz w:val="24"/>
          <w:szCs w:val="24"/>
          <w:lang w:eastAsia="en-US"/>
        </w:rPr>
        <w:t>,</w:t>
      </w:r>
      <w:r w:rsidRPr="00942255">
        <w:rPr>
          <w:rFonts w:ascii="Times New Roman" w:eastAsia="Calibri" w:hAnsi="Times New Roman"/>
          <w:kern w:val="2"/>
          <w:sz w:val="24"/>
          <w:szCs w:val="24"/>
          <w:lang w:eastAsia="en-US"/>
        </w:rPr>
        <w:t xml:space="preserve"> elaborates that value creativity is the extent to which a new product or service uniquely meets customer needs, thereby creating a competitive advantage for businesses, including manufacturing firms. This innovative value is achieved through the adoption of new technologies, processes, and business models, enabling banks to offer differentiated and </w:t>
      </w:r>
      <w:proofErr w:type="spellStart"/>
      <w:r w:rsidRPr="00942255">
        <w:rPr>
          <w:rFonts w:ascii="Times New Roman" w:eastAsia="Calibri" w:hAnsi="Times New Roman"/>
          <w:kern w:val="2"/>
          <w:sz w:val="24"/>
          <w:szCs w:val="24"/>
          <w:lang w:eastAsia="en-US"/>
        </w:rPr>
        <w:t>customi</w:t>
      </w:r>
      <w:r w:rsidR="004A46D7" w:rsidRPr="00942255">
        <w:rPr>
          <w:rFonts w:ascii="Times New Roman" w:eastAsia="Calibri" w:hAnsi="Times New Roman"/>
          <w:kern w:val="2"/>
          <w:sz w:val="24"/>
          <w:szCs w:val="24"/>
          <w:lang w:eastAsia="en-US"/>
        </w:rPr>
        <w:t>s</w:t>
      </w:r>
      <w:r w:rsidRPr="00942255">
        <w:rPr>
          <w:rFonts w:ascii="Times New Roman" w:eastAsia="Calibri" w:hAnsi="Times New Roman"/>
          <w:kern w:val="2"/>
          <w:sz w:val="24"/>
          <w:szCs w:val="24"/>
          <w:lang w:eastAsia="en-US"/>
        </w:rPr>
        <w:t>ed</w:t>
      </w:r>
      <w:proofErr w:type="spellEnd"/>
      <w:r w:rsidRPr="00942255">
        <w:rPr>
          <w:rFonts w:ascii="Times New Roman" w:eastAsia="Calibri" w:hAnsi="Times New Roman"/>
          <w:kern w:val="2"/>
          <w:sz w:val="24"/>
          <w:szCs w:val="24"/>
          <w:lang w:eastAsia="en-US"/>
        </w:rPr>
        <w:t xml:space="preserve"> solutions to their customers. Although</w:t>
      </w:r>
      <w:r w:rsidR="005265DA" w:rsidRPr="00942255">
        <w:rPr>
          <w:rFonts w:ascii="Times New Roman" w:eastAsia="Calibri" w:hAnsi="Times New Roman"/>
          <w:kern w:val="2"/>
          <w:sz w:val="24"/>
          <w:szCs w:val="24"/>
          <w:lang w:eastAsia="en-US"/>
        </w:rPr>
        <w:t xml:space="preserve"> value innovation is not limited to the development of new products or services, i</w:t>
      </w:r>
      <w:r w:rsidRPr="00942255">
        <w:rPr>
          <w:rFonts w:ascii="Times New Roman" w:eastAsia="Calibri" w:hAnsi="Times New Roman"/>
          <w:kern w:val="2"/>
          <w:sz w:val="24"/>
          <w:szCs w:val="24"/>
          <w:lang w:eastAsia="en-US"/>
        </w:rPr>
        <w:t xml:space="preserve">t also includes the enhancement of existing ones to </w:t>
      </w:r>
      <w:r w:rsidR="005265DA" w:rsidRPr="00942255">
        <w:rPr>
          <w:rFonts w:ascii="Times New Roman" w:eastAsia="Calibri" w:hAnsi="Times New Roman"/>
          <w:kern w:val="2"/>
          <w:sz w:val="24"/>
          <w:szCs w:val="24"/>
          <w:lang w:eastAsia="en-US"/>
        </w:rPr>
        <w:t>address the evolving needs of customers better</w:t>
      </w:r>
      <w:r w:rsidRPr="00942255">
        <w:rPr>
          <w:rFonts w:ascii="Times New Roman" w:eastAsia="Calibri" w:hAnsi="Times New Roman"/>
          <w:kern w:val="2"/>
          <w:sz w:val="24"/>
          <w:szCs w:val="24"/>
          <w:lang w:eastAsia="en-US"/>
        </w:rPr>
        <w:t xml:space="preserve">. This approach to creativity is crucial for driving customer satisfaction, loyalty, and profitability (Ali Yusuf &amp; </w:t>
      </w:r>
      <w:proofErr w:type="spellStart"/>
      <w:r w:rsidRPr="00942255">
        <w:rPr>
          <w:rFonts w:ascii="Times New Roman" w:eastAsia="Calibri" w:hAnsi="Times New Roman"/>
          <w:kern w:val="2"/>
          <w:sz w:val="24"/>
          <w:szCs w:val="24"/>
          <w:lang w:eastAsia="en-US"/>
        </w:rPr>
        <w:t>Basrowi</w:t>
      </w:r>
      <w:proofErr w:type="spellEnd"/>
      <w:r w:rsidRPr="00942255">
        <w:rPr>
          <w:rFonts w:ascii="Times New Roman" w:eastAsia="Calibri" w:hAnsi="Times New Roman"/>
          <w:kern w:val="2"/>
          <w:sz w:val="24"/>
          <w:szCs w:val="24"/>
          <w:lang w:eastAsia="en-US"/>
        </w:rPr>
        <w:t xml:space="preserve">, 2023). By enabling manufacturing industries to distinguish themselves from competitors in the global landscape, value creativity helps them effectively meet the shift in supply due to </w:t>
      </w:r>
      <w:r w:rsidR="005265DA" w:rsidRPr="00942255">
        <w:rPr>
          <w:rFonts w:ascii="Times New Roman" w:eastAsia="Calibri" w:hAnsi="Times New Roman"/>
          <w:kern w:val="2"/>
          <w:sz w:val="24"/>
          <w:szCs w:val="24"/>
          <w:lang w:eastAsia="en-US"/>
        </w:rPr>
        <w:t xml:space="preserve">the </w:t>
      </w:r>
      <w:r w:rsidRPr="00942255">
        <w:rPr>
          <w:rFonts w:ascii="Times New Roman" w:eastAsia="Calibri" w:hAnsi="Times New Roman"/>
          <w:kern w:val="2"/>
          <w:sz w:val="24"/>
          <w:szCs w:val="24"/>
          <w:lang w:eastAsia="en-US"/>
        </w:rPr>
        <w:t>pandemic, costs, substitute</w:t>
      </w:r>
      <w:r w:rsidR="005265DA" w:rsidRPr="00942255">
        <w:rPr>
          <w:rFonts w:ascii="Times New Roman" w:eastAsia="Calibri" w:hAnsi="Times New Roman"/>
          <w:kern w:val="2"/>
          <w:sz w:val="24"/>
          <w:szCs w:val="24"/>
          <w:lang w:eastAsia="en-US"/>
        </w:rPr>
        <w:t>s</w:t>
      </w:r>
      <w:r w:rsidRPr="00942255">
        <w:rPr>
          <w:rFonts w:ascii="Times New Roman" w:eastAsia="Calibri" w:hAnsi="Times New Roman"/>
          <w:kern w:val="2"/>
          <w:sz w:val="24"/>
          <w:szCs w:val="24"/>
          <w:lang w:eastAsia="en-US"/>
        </w:rPr>
        <w:t xml:space="preserve"> and demand.</w:t>
      </w:r>
    </w:p>
    <w:p w:rsidR="00734EB5" w:rsidRPr="00942255" w:rsidRDefault="00B066BA">
      <w:pPr>
        <w:spacing w:after="160" w:line="240" w:lineRule="auto"/>
        <w:rPr>
          <w:rFonts w:ascii="Times New Roman" w:hAnsi="Times New Roman"/>
          <w:sz w:val="24"/>
          <w:szCs w:val="24"/>
        </w:rPr>
      </w:pPr>
      <w:r w:rsidRPr="00942255">
        <w:rPr>
          <w:rFonts w:ascii="Times New Roman" w:eastAsia="Calibri" w:hAnsi="Times New Roman"/>
          <w:b/>
          <w:bCs/>
          <w:i/>
          <w:iCs/>
          <w:kern w:val="2"/>
          <w:sz w:val="24"/>
          <w:szCs w:val="24"/>
          <w:lang w:eastAsia="en-US"/>
        </w:rPr>
        <w:t xml:space="preserve">Components of Supply Shifts towards Value Creativity </w:t>
      </w:r>
    </w:p>
    <w:p w:rsidR="00734EB5" w:rsidRPr="00942255" w:rsidRDefault="00B066BA" w:rsidP="005265DA">
      <w:pPr>
        <w:spacing w:after="160" w:line="240" w:lineRule="auto"/>
        <w:jc w:val="both"/>
        <w:rPr>
          <w:rFonts w:ascii="Times New Roman" w:hAnsi="Times New Roman"/>
          <w:sz w:val="24"/>
          <w:szCs w:val="24"/>
        </w:rPr>
      </w:pPr>
      <w:r w:rsidRPr="00942255">
        <w:rPr>
          <w:rFonts w:ascii="Times New Roman" w:eastAsia="Calibri" w:hAnsi="Times New Roman"/>
          <w:kern w:val="2"/>
          <w:sz w:val="24"/>
          <w:szCs w:val="24"/>
          <w:lang w:eastAsia="en-US"/>
        </w:rPr>
        <w:t>Supply shifts towards value creativity as a strategic approach combine two major components</w:t>
      </w:r>
      <w:r w:rsidR="005265DA" w:rsidRPr="00942255">
        <w:rPr>
          <w:rFonts w:ascii="Times New Roman" w:eastAsia="Calibri" w:hAnsi="Times New Roman"/>
          <w:kern w:val="2"/>
          <w:sz w:val="24"/>
          <w:szCs w:val="24"/>
          <w:lang w:eastAsia="en-US"/>
        </w:rPr>
        <w:t>,</w:t>
      </w:r>
      <w:r w:rsidRPr="00942255">
        <w:rPr>
          <w:rFonts w:ascii="Times New Roman" w:eastAsia="Calibri" w:hAnsi="Times New Roman"/>
          <w:kern w:val="2"/>
          <w:sz w:val="24"/>
          <w:szCs w:val="24"/>
          <w:lang w:eastAsia="en-US"/>
        </w:rPr>
        <w:t xml:space="preserve"> which include value-product and value-process creativity (Axon &amp; Collier, 2023). Both components create significant improvements in </w:t>
      </w:r>
      <w:r w:rsidR="005265DA" w:rsidRPr="00942255">
        <w:rPr>
          <w:rFonts w:ascii="Times New Roman" w:eastAsia="Calibri" w:hAnsi="Times New Roman"/>
          <w:kern w:val="2"/>
          <w:sz w:val="24"/>
          <w:szCs w:val="24"/>
          <w:lang w:eastAsia="en-US"/>
        </w:rPr>
        <w:t xml:space="preserve">the </w:t>
      </w:r>
      <w:r w:rsidRPr="00942255">
        <w:rPr>
          <w:rFonts w:ascii="Times New Roman" w:eastAsia="Calibri" w:hAnsi="Times New Roman"/>
          <w:kern w:val="2"/>
          <w:sz w:val="24"/>
          <w:szCs w:val="24"/>
          <w:lang w:eastAsia="en-US"/>
        </w:rPr>
        <w:t xml:space="preserve">supply chain, thereby delivering exceptional value to the firms and customers and enhancing </w:t>
      </w:r>
      <w:r w:rsidR="005265DA" w:rsidRPr="00942255">
        <w:rPr>
          <w:rFonts w:ascii="Times New Roman" w:eastAsia="Calibri" w:hAnsi="Times New Roman"/>
          <w:kern w:val="2"/>
          <w:sz w:val="24"/>
          <w:szCs w:val="24"/>
          <w:lang w:eastAsia="en-US"/>
        </w:rPr>
        <w:t xml:space="preserve">the </w:t>
      </w:r>
      <w:r w:rsidRPr="00942255">
        <w:rPr>
          <w:rFonts w:ascii="Times New Roman" w:eastAsia="Calibri" w:hAnsi="Times New Roman"/>
          <w:kern w:val="2"/>
          <w:sz w:val="24"/>
          <w:szCs w:val="24"/>
          <w:lang w:eastAsia="en-US"/>
        </w:rPr>
        <w:t>operational sustain</w:t>
      </w:r>
      <w:r w:rsidR="005265DA" w:rsidRPr="00942255">
        <w:rPr>
          <w:rFonts w:ascii="Times New Roman" w:eastAsia="Calibri" w:hAnsi="Times New Roman"/>
          <w:kern w:val="2"/>
          <w:sz w:val="24"/>
          <w:szCs w:val="24"/>
          <w:lang w:eastAsia="en-US"/>
        </w:rPr>
        <w:t>abili</w:t>
      </w:r>
      <w:r w:rsidRPr="00942255">
        <w:rPr>
          <w:rFonts w:ascii="Times New Roman" w:eastAsia="Calibri" w:hAnsi="Times New Roman"/>
          <w:kern w:val="2"/>
          <w:sz w:val="24"/>
          <w:szCs w:val="24"/>
          <w:lang w:eastAsia="en-US"/>
        </w:rPr>
        <w:t>ty of manufacturing firms in the global trade econom</w:t>
      </w:r>
      <w:r w:rsidR="005265DA" w:rsidRPr="00942255">
        <w:rPr>
          <w:rFonts w:ascii="Times New Roman" w:eastAsia="Calibri" w:hAnsi="Times New Roman"/>
          <w:kern w:val="2"/>
          <w:sz w:val="24"/>
          <w:szCs w:val="24"/>
          <w:lang w:eastAsia="en-US"/>
        </w:rPr>
        <w:t>y</w:t>
      </w:r>
      <w:r w:rsidRPr="00942255">
        <w:rPr>
          <w:rFonts w:ascii="Times New Roman" w:eastAsia="Calibri" w:hAnsi="Times New Roman"/>
          <w:kern w:val="2"/>
          <w:sz w:val="24"/>
          <w:szCs w:val="24"/>
          <w:lang w:eastAsia="en-US"/>
        </w:rPr>
        <w:t xml:space="preserve">. This dual focus ensures that both the products offered and the methods used to produce and deliver them are </w:t>
      </w:r>
      <w:proofErr w:type="spellStart"/>
      <w:r w:rsidRPr="00942255">
        <w:rPr>
          <w:rFonts w:ascii="Times New Roman" w:eastAsia="Calibri" w:hAnsi="Times New Roman"/>
          <w:kern w:val="2"/>
          <w:sz w:val="24"/>
          <w:szCs w:val="24"/>
          <w:lang w:eastAsia="en-US"/>
        </w:rPr>
        <w:t>optimi</w:t>
      </w:r>
      <w:r w:rsidR="004A46D7" w:rsidRPr="00942255">
        <w:rPr>
          <w:rFonts w:ascii="Times New Roman" w:eastAsia="Calibri" w:hAnsi="Times New Roman"/>
          <w:kern w:val="2"/>
          <w:sz w:val="24"/>
          <w:szCs w:val="24"/>
          <w:lang w:eastAsia="en-US"/>
        </w:rPr>
        <w:t>s</w:t>
      </w:r>
      <w:r w:rsidRPr="00942255">
        <w:rPr>
          <w:rFonts w:ascii="Times New Roman" w:eastAsia="Calibri" w:hAnsi="Times New Roman"/>
          <w:kern w:val="2"/>
          <w:sz w:val="24"/>
          <w:szCs w:val="24"/>
          <w:lang w:eastAsia="en-US"/>
        </w:rPr>
        <w:t>ed</w:t>
      </w:r>
      <w:proofErr w:type="spellEnd"/>
      <w:r w:rsidRPr="00942255">
        <w:rPr>
          <w:rFonts w:ascii="Times New Roman" w:eastAsia="Calibri" w:hAnsi="Times New Roman"/>
          <w:kern w:val="2"/>
          <w:sz w:val="24"/>
          <w:szCs w:val="24"/>
          <w:lang w:eastAsia="en-US"/>
        </w:rPr>
        <w:t xml:space="preserve"> for maximum value creativity.</w:t>
      </w:r>
    </w:p>
    <w:p w:rsidR="00734EB5" w:rsidRPr="00942255" w:rsidRDefault="00B066BA">
      <w:pPr>
        <w:spacing w:after="160" w:line="240" w:lineRule="auto"/>
        <w:rPr>
          <w:rFonts w:ascii="Times New Roman" w:hAnsi="Times New Roman"/>
          <w:sz w:val="24"/>
          <w:szCs w:val="24"/>
        </w:rPr>
      </w:pPr>
      <w:r w:rsidRPr="00942255">
        <w:rPr>
          <w:rFonts w:ascii="Times New Roman" w:eastAsia="Calibri" w:hAnsi="Times New Roman"/>
          <w:b/>
          <w:bCs/>
          <w:i/>
          <w:iCs/>
          <w:kern w:val="2"/>
          <w:sz w:val="24"/>
          <w:szCs w:val="24"/>
          <w:lang w:eastAsia="en-US"/>
        </w:rPr>
        <w:t xml:space="preserve">Value – Product Creativity </w:t>
      </w:r>
    </w:p>
    <w:p w:rsidR="00734EB5" w:rsidRPr="00942255" w:rsidRDefault="00B066BA" w:rsidP="005265DA">
      <w:pPr>
        <w:spacing w:after="160" w:line="240" w:lineRule="auto"/>
        <w:jc w:val="both"/>
        <w:rPr>
          <w:rFonts w:ascii="Times New Roman" w:hAnsi="Times New Roman"/>
          <w:sz w:val="24"/>
          <w:szCs w:val="24"/>
        </w:rPr>
      </w:pPr>
      <w:r w:rsidRPr="00942255">
        <w:rPr>
          <w:rFonts w:ascii="Times New Roman" w:eastAsia="Calibri" w:hAnsi="Times New Roman"/>
          <w:kern w:val="2"/>
          <w:sz w:val="24"/>
          <w:szCs w:val="24"/>
          <w:lang w:eastAsia="en-US"/>
        </w:rPr>
        <w:t>Value-product creativity can be referred to as the strategic process of creating new or significantly improved products which deliver exceptional value to firm</w:t>
      </w:r>
      <w:r w:rsidR="005265DA" w:rsidRPr="00942255">
        <w:rPr>
          <w:rFonts w:ascii="Times New Roman" w:eastAsia="Calibri" w:hAnsi="Times New Roman"/>
          <w:kern w:val="2"/>
          <w:sz w:val="24"/>
          <w:szCs w:val="24"/>
          <w:lang w:eastAsia="en-US"/>
        </w:rPr>
        <w:t>s</w:t>
      </w:r>
      <w:r w:rsidRPr="00942255">
        <w:rPr>
          <w:rFonts w:ascii="Times New Roman" w:eastAsia="Calibri" w:hAnsi="Times New Roman"/>
          <w:kern w:val="2"/>
          <w:sz w:val="24"/>
          <w:szCs w:val="24"/>
          <w:lang w:eastAsia="en-US"/>
        </w:rPr>
        <w:t xml:space="preserve"> and customers (Polder et al., 2020). </w:t>
      </w:r>
      <w:proofErr w:type="spellStart"/>
      <w:r w:rsidRPr="00942255">
        <w:rPr>
          <w:rFonts w:ascii="Times New Roman" w:eastAsia="Calibri" w:hAnsi="Times New Roman"/>
          <w:kern w:val="2"/>
          <w:sz w:val="24"/>
          <w:szCs w:val="24"/>
          <w:lang w:eastAsia="en-US"/>
        </w:rPr>
        <w:t>Adner</w:t>
      </w:r>
      <w:proofErr w:type="spellEnd"/>
      <w:r w:rsidRPr="00942255">
        <w:rPr>
          <w:rFonts w:ascii="Times New Roman" w:eastAsia="Calibri" w:hAnsi="Times New Roman"/>
          <w:kern w:val="2"/>
          <w:sz w:val="24"/>
          <w:szCs w:val="24"/>
          <w:lang w:eastAsia="en-US"/>
        </w:rPr>
        <w:t xml:space="preserve"> and </w:t>
      </w:r>
      <w:proofErr w:type="spellStart"/>
      <w:r w:rsidRPr="00942255">
        <w:rPr>
          <w:rFonts w:ascii="Times New Roman" w:eastAsia="Calibri" w:hAnsi="Times New Roman"/>
          <w:kern w:val="2"/>
          <w:sz w:val="24"/>
          <w:szCs w:val="24"/>
          <w:lang w:eastAsia="en-US"/>
        </w:rPr>
        <w:t>Levinthal</w:t>
      </w:r>
      <w:proofErr w:type="spellEnd"/>
      <w:r w:rsidRPr="00942255">
        <w:rPr>
          <w:rFonts w:ascii="Times New Roman" w:eastAsia="Calibri" w:hAnsi="Times New Roman"/>
          <w:kern w:val="2"/>
          <w:sz w:val="24"/>
          <w:szCs w:val="24"/>
          <w:lang w:eastAsia="en-US"/>
        </w:rPr>
        <w:t xml:space="preserve"> (2021) viewed it as a modern market strategy which aims to break the traditional trade-off between value and cost by offering creativ</w:t>
      </w:r>
      <w:r w:rsidR="005265DA" w:rsidRPr="00942255">
        <w:rPr>
          <w:rFonts w:ascii="Times New Roman" w:eastAsia="Calibri" w:hAnsi="Times New Roman"/>
          <w:kern w:val="2"/>
          <w:sz w:val="24"/>
          <w:szCs w:val="24"/>
          <w:lang w:eastAsia="en-US"/>
        </w:rPr>
        <w:t>e</w:t>
      </w:r>
      <w:r w:rsidRPr="00942255">
        <w:rPr>
          <w:rFonts w:ascii="Times New Roman" w:eastAsia="Calibri" w:hAnsi="Times New Roman"/>
          <w:kern w:val="2"/>
          <w:sz w:val="24"/>
          <w:szCs w:val="24"/>
          <w:lang w:eastAsia="en-US"/>
        </w:rPr>
        <w:t xml:space="preserve"> </w:t>
      </w:r>
      <w:r w:rsidRPr="00942255">
        <w:rPr>
          <w:rFonts w:ascii="Times New Roman" w:eastAsia="Calibri" w:hAnsi="Times New Roman"/>
          <w:kern w:val="2"/>
          <w:sz w:val="24"/>
          <w:szCs w:val="24"/>
          <w:lang w:eastAsia="en-US"/>
        </w:rPr>
        <w:lastRenderedPageBreak/>
        <w:t>products that meet or exceed customer expectations in a way that also benefits global trade economic</w:t>
      </w:r>
      <w:r w:rsidR="005265DA" w:rsidRPr="00942255">
        <w:rPr>
          <w:rFonts w:ascii="Times New Roman" w:eastAsia="Calibri" w:hAnsi="Times New Roman"/>
          <w:kern w:val="2"/>
          <w:sz w:val="24"/>
          <w:szCs w:val="24"/>
          <w:lang w:eastAsia="en-US"/>
        </w:rPr>
        <w:t>s</w:t>
      </w:r>
      <w:r w:rsidRPr="00942255">
        <w:rPr>
          <w:rFonts w:ascii="Times New Roman" w:eastAsia="Calibri" w:hAnsi="Times New Roman"/>
          <w:kern w:val="2"/>
          <w:sz w:val="24"/>
          <w:szCs w:val="24"/>
          <w:lang w:eastAsia="en-US"/>
        </w:rPr>
        <w:t xml:space="preserve"> and sustainability. Central to value-product creativity is a customer-centric approach (OECD, 2018), which involves understanding customer needs through rigorous market research, feedback, and data analysis. By creating products that stand out in the market in spite of several supply chain cris</w:t>
      </w:r>
      <w:r w:rsidR="005265DA" w:rsidRPr="00942255">
        <w:rPr>
          <w:rFonts w:ascii="Times New Roman" w:eastAsia="Calibri" w:hAnsi="Times New Roman"/>
          <w:kern w:val="2"/>
          <w:sz w:val="24"/>
          <w:szCs w:val="24"/>
          <w:lang w:eastAsia="en-US"/>
        </w:rPr>
        <w:t>e</w:t>
      </w:r>
      <w:r w:rsidRPr="00942255">
        <w:rPr>
          <w:rFonts w:ascii="Times New Roman" w:eastAsia="Calibri" w:hAnsi="Times New Roman"/>
          <w:kern w:val="2"/>
          <w:sz w:val="24"/>
          <w:szCs w:val="24"/>
          <w:lang w:eastAsia="en-US"/>
        </w:rPr>
        <w:t xml:space="preserve">s </w:t>
      </w:r>
      <w:r w:rsidR="005265DA" w:rsidRPr="00942255">
        <w:rPr>
          <w:rFonts w:ascii="Times New Roman" w:eastAsia="Calibri" w:hAnsi="Times New Roman"/>
          <w:kern w:val="2"/>
          <w:sz w:val="24"/>
          <w:szCs w:val="24"/>
          <w:lang w:eastAsia="en-US"/>
        </w:rPr>
        <w:t xml:space="preserve">in the </w:t>
      </w:r>
      <w:r w:rsidRPr="00942255">
        <w:rPr>
          <w:rFonts w:ascii="Times New Roman" w:eastAsia="Calibri" w:hAnsi="Times New Roman"/>
          <w:kern w:val="2"/>
          <w:sz w:val="24"/>
          <w:szCs w:val="24"/>
          <w:lang w:eastAsia="en-US"/>
        </w:rPr>
        <w:t xml:space="preserve">aftermath </w:t>
      </w:r>
      <w:r w:rsidR="005265DA" w:rsidRPr="00942255">
        <w:rPr>
          <w:rFonts w:ascii="Times New Roman" w:eastAsia="Calibri" w:hAnsi="Times New Roman"/>
          <w:kern w:val="2"/>
          <w:sz w:val="24"/>
          <w:szCs w:val="24"/>
          <w:lang w:eastAsia="en-US"/>
        </w:rPr>
        <w:t xml:space="preserve">of the </w:t>
      </w:r>
      <w:r w:rsidRPr="00942255">
        <w:rPr>
          <w:rFonts w:ascii="Times New Roman" w:eastAsia="Calibri" w:hAnsi="Times New Roman"/>
          <w:kern w:val="2"/>
          <w:sz w:val="24"/>
          <w:szCs w:val="24"/>
          <w:lang w:eastAsia="en-US"/>
        </w:rPr>
        <w:t>pandemic, Chen and Li (2019) reiterated that manufacturing companies often distinguish themselves as unique value creators from competitors in the global trade econom</w:t>
      </w:r>
      <w:r w:rsidR="005265DA" w:rsidRPr="00942255">
        <w:rPr>
          <w:rFonts w:ascii="Times New Roman" w:eastAsia="Calibri" w:hAnsi="Times New Roman"/>
          <w:kern w:val="2"/>
          <w:sz w:val="24"/>
          <w:szCs w:val="24"/>
          <w:lang w:eastAsia="en-US"/>
        </w:rPr>
        <w:t>y</w:t>
      </w:r>
      <w:r w:rsidRPr="00942255">
        <w:rPr>
          <w:rFonts w:ascii="Times New Roman" w:eastAsia="Calibri" w:hAnsi="Times New Roman"/>
          <w:kern w:val="2"/>
          <w:sz w:val="24"/>
          <w:szCs w:val="24"/>
          <w:lang w:eastAsia="en-US"/>
        </w:rPr>
        <w:t xml:space="preserve">, aiding in establishing a sustainable competitive edge. While the significance of value-product creativity </w:t>
      </w:r>
      <w:r w:rsidR="005265DA" w:rsidRPr="00942255">
        <w:rPr>
          <w:rFonts w:ascii="Times New Roman" w:eastAsia="Calibri" w:hAnsi="Times New Roman"/>
          <w:kern w:val="2"/>
          <w:sz w:val="24"/>
          <w:szCs w:val="24"/>
          <w:lang w:eastAsia="en-US"/>
        </w:rPr>
        <w:t>is</w:t>
      </w:r>
      <w:r w:rsidRPr="00942255">
        <w:rPr>
          <w:rFonts w:ascii="Times New Roman" w:eastAsia="Calibri" w:hAnsi="Times New Roman"/>
          <w:kern w:val="2"/>
          <w:sz w:val="24"/>
          <w:szCs w:val="24"/>
          <w:lang w:eastAsia="en-US"/>
        </w:rPr>
        <w:t xml:space="preserve"> manifold, Anderson and </w:t>
      </w:r>
      <w:proofErr w:type="spellStart"/>
      <w:r w:rsidRPr="00942255">
        <w:rPr>
          <w:rFonts w:ascii="Times New Roman" w:eastAsia="Calibri" w:hAnsi="Times New Roman"/>
          <w:kern w:val="2"/>
          <w:sz w:val="24"/>
          <w:szCs w:val="24"/>
          <w:lang w:eastAsia="en-US"/>
        </w:rPr>
        <w:t>Tushman</w:t>
      </w:r>
      <w:proofErr w:type="spellEnd"/>
      <w:r w:rsidRPr="00942255">
        <w:rPr>
          <w:rFonts w:ascii="Times New Roman" w:eastAsia="Calibri" w:hAnsi="Times New Roman"/>
          <w:kern w:val="2"/>
          <w:sz w:val="24"/>
          <w:szCs w:val="24"/>
          <w:lang w:eastAsia="en-US"/>
        </w:rPr>
        <w:t xml:space="preserve"> (2021) cautioned about its impact on the dynamism of markets and the restructuring of people’s demand in existing markets. Thus, its significance in value creation is pivotal in shaping global market trends and driving sustainable development goals (SDGs).</w:t>
      </w:r>
    </w:p>
    <w:p w:rsidR="00734EB5" w:rsidRPr="00942255" w:rsidRDefault="00B066BA">
      <w:pPr>
        <w:spacing w:after="160" w:line="240" w:lineRule="auto"/>
        <w:rPr>
          <w:rFonts w:ascii="Times New Roman" w:hAnsi="Times New Roman"/>
          <w:sz w:val="24"/>
          <w:szCs w:val="24"/>
        </w:rPr>
      </w:pPr>
      <w:r w:rsidRPr="00942255">
        <w:rPr>
          <w:rFonts w:ascii="Times New Roman" w:eastAsia="Calibri" w:hAnsi="Times New Roman"/>
          <w:b/>
          <w:bCs/>
          <w:kern w:val="2"/>
          <w:sz w:val="24"/>
          <w:szCs w:val="24"/>
          <w:lang w:eastAsia="en-US"/>
        </w:rPr>
        <w:t xml:space="preserve">Value - Process Creativity </w:t>
      </w:r>
    </w:p>
    <w:p w:rsidR="00734EB5" w:rsidRPr="00942255" w:rsidRDefault="00B066BA" w:rsidP="005265DA">
      <w:pPr>
        <w:spacing w:after="160" w:line="240" w:lineRule="auto"/>
        <w:jc w:val="both"/>
        <w:rPr>
          <w:rFonts w:ascii="Times New Roman" w:hAnsi="Times New Roman"/>
          <w:sz w:val="24"/>
          <w:szCs w:val="24"/>
        </w:rPr>
      </w:pPr>
      <w:r w:rsidRPr="00942255">
        <w:rPr>
          <w:rFonts w:ascii="Times New Roman" w:eastAsia="Calibri" w:hAnsi="Times New Roman"/>
          <w:kern w:val="2"/>
          <w:sz w:val="24"/>
          <w:szCs w:val="24"/>
          <w:lang w:eastAsia="en-US"/>
        </w:rPr>
        <w:t xml:space="preserve">According to </w:t>
      </w:r>
      <w:proofErr w:type="spellStart"/>
      <w:r w:rsidRPr="00942255">
        <w:rPr>
          <w:rFonts w:ascii="Times New Roman" w:eastAsia="Calibri" w:hAnsi="Times New Roman"/>
          <w:kern w:val="2"/>
          <w:sz w:val="24"/>
          <w:szCs w:val="24"/>
          <w:lang w:eastAsia="en-US"/>
        </w:rPr>
        <w:t>Nawal</w:t>
      </w:r>
      <w:proofErr w:type="spellEnd"/>
      <w:r w:rsidRPr="00942255">
        <w:rPr>
          <w:rFonts w:ascii="Times New Roman" w:eastAsia="Calibri" w:hAnsi="Times New Roman"/>
          <w:kern w:val="2"/>
          <w:sz w:val="24"/>
          <w:szCs w:val="24"/>
          <w:lang w:eastAsia="en-US"/>
        </w:rPr>
        <w:t xml:space="preserve"> and </w:t>
      </w:r>
      <w:proofErr w:type="spellStart"/>
      <w:r w:rsidRPr="00942255">
        <w:rPr>
          <w:rFonts w:ascii="Times New Roman" w:eastAsia="Calibri" w:hAnsi="Times New Roman"/>
          <w:kern w:val="2"/>
          <w:sz w:val="24"/>
          <w:szCs w:val="24"/>
          <w:lang w:eastAsia="en-US"/>
        </w:rPr>
        <w:t>Ghadah</w:t>
      </w:r>
      <w:proofErr w:type="spellEnd"/>
      <w:r w:rsidRPr="00942255">
        <w:rPr>
          <w:rFonts w:ascii="Times New Roman" w:eastAsia="Calibri" w:hAnsi="Times New Roman"/>
          <w:kern w:val="2"/>
          <w:sz w:val="24"/>
          <w:szCs w:val="24"/>
          <w:lang w:eastAsia="en-US"/>
        </w:rPr>
        <w:t xml:space="preserve"> (2021), value-process creativity involves the strategic implementation of new or significantly improved methods in production, supply and delivery activities that enhance the overall value delivered to customers while </w:t>
      </w:r>
      <w:proofErr w:type="spellStart"/>
      <w:r w:rsidRPr="00942255">
        <w:rPr>
          <w:rFonts w:ascii="Times New Roman" w:eastAsia="Calibri" w:hAnsi="Times New Roman"/>
          <w:kern w:val="2"/>
          <w:sz w:val="24"/>
          <w:szCs w:val="24"/>
          <w:lang w:eastAsia="en-US"/>
        </w:rPr>
        <w:t>optimi</w:t>
      </w:r>
      <w:r w:rsidR="004A46D7" w:rsidRPr="00942255">
        <w:rPr>
          <w:rFonts w:ascii="Times New Roman" w:eastAsia="Calibri" w:hAnsi="Times New Roman"/>
          <w:kern w:val="2"/>
          <w:sz w:val="24"/>
          <w:szCs w:val="24"/>
          <w:lang w:eastAsia="en-US"/>
        </w:rPr>
        <w:t>s</w:t>
      </w:r>
      <w:r w:rsidRPr="00942255">
        <w:rPr>
          <w:rFonts w:ascii="Times New Roman" w:eastAsia="Calibri" w:hAnsi="Times New Roman"/>
          <w:kern w:val="2"/>
          <w:sz w:val="24"/>
          <w:szCs w:val="24"/>
          <w:lang w:eastAsia="en-US"/>
        </w:rPr>
        <w:t>ing</w:t>
      </w:r>
      <w:proofErr w:type="spellEnd"/>
      <w:r w:rsidRPr="00942255">
        <w:rPr>
          <w:rFonts w:ascii="Times New Roman" w:eastAsia="Calibri" w:hAnsi="Times New Roman"/>
          <w:kern w:val="2"/>
          <w:sz w:val="24"/>
          <w:szCs w:val="24"/>
          <w:lang w:eastAsia="en-US"/>
        </w:rPr>
        <w:t xml:space="preserve"> operational efficiency. This type of creativity focuses on transforming the processes within an </w:t>
      </w:r>
      <w:proofErr w:type="spellStart"/>
      <w:r w:rsidRPr="00942255">
        <w:rPr>
          <w:rFonts w:ascii="Times New Roman" w:eastAsia="Calibri" w:hAnsi="Times New Roman"/>
          <w:kern w:val="2"/>
          <w:sz w:val="24"/>
          <w:szCs w:val="24"/>
          <w:lang w:eastAsia="en-US"/>
        </w:rPr>
        <w:t>organi</w:t>
      </w:r>
      <w:r w:rsidR="004A46D7" w:rsidRPr="00942255">
        <w:rPr>
          <w:rFonts w:ascii="Times New Roman" w:eastAsia="Calibri" w:hAnsi="Times New Roman"/>
          <w:kern w:val="2"/>
          <w:sz w:val="24"/>
          <w:szCs w:val="24"/>
          <w:lang w:eastAsia="en-US"/>
        </w:rPr>
        <w:t>s</w:t>
      </w:r>
      <w:r w:rsidRPr="00942255">
        <w:rPr>
          <w:rFonts w:ascii="Times New Roman" w:eastAsia="Calibri" w:hAnsi="Times New Roman"/>
          <w:kern w:val="2"/>
          <w:sz w:val="24"/>
          <w:szCs w:val="24"/>
          <w:lang w:eastAsia="en-US"/>
        </w:rPr>
        <w:t>ation</w:t>
      </w:r>
      <w:proofErr w:type="spellEnd"/>
      <w:r w:rsidRPr="00942255">
        <w:rPr>
          <w:rFonts w:ascii="Times New Roman" w:eastAsia="Calibri" w:hAnsi="Times New Roman"/>
          <w:kern w:val="2"/>
          <w:sz w:val="24"/>
          <w:szCs w:val="24"/>
          <w:lang w:eastAsia="en-US"/>
        </w:rPr>
        <w:t xml:space="preserve"> to achieve global trade recognition, cost savings, and sustainability (</w:t>
      </w:r>
      <w:proofErr w:type="spellStart"/>
      <w:r w:rsidRPr="00942255">
        <w:rPr>
          <w:rFonts w:ascii="Times New Roman" w:eastAsia="Calibri" w:hAnsi="Times New Roman"/>
          <w:kern w:val="2"/>
          <w:sz w:val="24"/>
          <w:szCs w:val="24"/>
          <w:lang w:eastAsia="en-US"/>
        </w:rPr>
        <w:t>Nassani</w:t>
      </w:r>
      <w:proofErr w:type="spellEnd"/>
      <w:r w:rsidRPr="00942255">
        <w:rPr>
          <w:rFonts w:ascii="Times New Roman" w:eastAsia="Calibri" w:hAnsi="Times New Roman"/>
          <w:kern w:val="2"/>
          <w:sz w:val="24"/>
          <w:szCs w:val="24"/>
          <w:lang w:eastAsia="en-US"/>
        </w:rPr>
        <w:t xml:space="preserve"> et al., 2023). It </w:t>
      </w:r>
      <w:proofErr w:type="spellStart"/>
      <w:r w:rsidRPr="00942255">
        <w:rPr>
          <w:rFonts w:ascii="Times New Roman" w:eastAsia="Calibri" w:hAnsi="Times New Roman"/>
          <w:kern w:val="2"/>
          <w:sz w:val="24"/>
          <w:szCs w:val="24"/>
          <w:lang w:eastAsia="en-US"/>
        </w:rPr>
        <w:t>utili</w:t>
      </w:r>
      <w:r w:rsidR="004A46D7" w:rsidRPr="00942255">
        <w:rPr>
          <w:rFonts w:ascii="Times New Roman" w:eastAsia="Calibri" w:hAnsi="Times New Roman"/>
          <w:kern w:val="2"/>
          <w:sz w:val="24"/>
          <w:szCs w:val="24"/>
          <w:lang w:eastAsia="en-US"/>
        </w:rPr>
        <w:t>s</w:t>
      </w:r>
      <w:r w:rsidRPr="00942255">
        <w:rPr>
          <w:rFonts w:ascii="Times New Roman" w:eastAsia="Calibri" w:hAnsi="Times New Roman"/>
          <w:kern w:val="2"/>
          <w:sz w:val="24"/>
          <w:szCs w:val="24"/>
          <w:lang w:eastAsia="en-US"/>
        </w:rPr>
        <w:t>es</w:t>
      </w:r>
      <w:proofErr w:type="spellEnd"/>
      <w:r w:rsidRPr="00942255">
        <w:rPr>
          <w:rFonts w:ascii="Times New Roman" w:eastAsia="Calibri" w:hAnsi="Times New Roman"/>
          <w:kern w:val="2"/>
          <w:sz w:val="24"/>
          <w:szCs w:val="24"/>
          <w:lang w:eastAsia="en-US"/>
        </w:rPr>
        <w:t xml:space="preserve"> strategic processes to implement cutting-edge technologies in an </w:t>
      </w:r>
      <w:proofErr w:type="spellStart"/>
      <w:r w:rsidRPr="00942255">
        <w:rPr>
          <w:rFonts w:ascii="Times New Roman" w:eastAsia="Calibri" w:hAnsi="Times New Roman"/>
          <w:kern w:val="2"/>
          <w:sz w:val="24"/>
          <w:szCs w:val="24"/>
          <w:lang w:eastAsia="en-US"/>
        </w:rPr>
        <w:t>organi</w:t>
      </w:r>
      <w:r w:rsidR="004A46D7" w:rsidRPr="00942255">
        <w:rPr>
          <w:rFonts w:ascii="Times New Roman" w:eastAsia="Calibri" w:hAnsi="Times New Roman"/>
          <w:kern w:val="2"/>
          <w:sz w:val="24"/>
          <w:szCs w:val="24"/>
          <w:lang w:eastAsia="en-US"/>
        </w:rPr>
        <w:t>s</w:t>
      </w:r>
      <w:r w:rsidRPr="00942255">
        <w:rPr>
          <w:rFonts w:ascii="Times New Roman" w:eastAsia="Calibri" w:hAnsi="Times New Roman"/>
          <w:kern w:val="2"/>
          <w:sz w:val="24"/>
          <w:szCs w:val="24"/>
          <w:lang w:eastAsia="en-US"/>
        </w:rPr>
        <w:t>ation</w:t>
      </w:r>
      <w:proofErr w:type="spellEnd"/>
      <w:r w:rsidRPr="00942255">
        <w:rPr>
          <w:rFonts w:ascii="Times New Roman" w:eastAsia="Calibri" w:hAnsi="Times New Roman"/>
          <w:kern w:val="2"/>
          <w:sz w:val="24"/>
          <w:szCs w:val="24"/>
          <w:lang w:eastAsia="en-US"/>
        </w:rPr>
        <w:t xml:space="preserve">, some of which include automation, robotics, transport management system (TMS) and artificial intelligence to streamline production processes, increase efficiency, and reduce errors. </w:t>
      </w:r>
      <w:proofErr w:type="spellStart"/>
      <w:r w:rsidRPr="00942255">
        <w:rPr>
          <w:rFonts w:ascii="Times New Roman" w:eastAsia="Calibri" w:hAnsi="Times New Roman"/>
          <w:kern w:val="2"/>
          <w:sz w:val="24"/>
          <w:szCs w:val="24"/>
          <w:lang w:eastAsia="en-US"/>
        </w:rPr>
        <w:t>Nawal</w:t>
      </w:r>
      <w:proofErr w:type="spellEnd"/>
      <w:r w:rsidRPr="00942255">
        <w:rPr>
          <w:rFonts w:ascii="Times New Roman" w:eastAsia="Calibri" w:hAnsi="Times New Roman"/>
          <w:kern w:val="2"/>
          <w:sz w:val="24"/>
          <w:szCs w:val="24"/>
          <w:lang w:eastAsia="en-US"/>
        </w:rPr>
        <w:t xml:space="preserve"> and </w:t>
      </w:r>
      <w:proofErr w:type="spellStart"/>
      <w:r w:rsidRPr="00942255">
        <w:rPr>
          <w:rFonts w:ascii="Times New Roman" w:eastAsia="Calibri" w:hAnsi="Times New Roman"/>
          <w:kern w:val="2"/>
          <w:sz w:val="24"/>
          <w:szCs w:val="24"/>
          <w:lang w:eastAsia="en-US"/>
        </w:rPr>
        <w:t>Ghadah</w:t>
      </w:r>
      <w:proofErr w:type="spellEnd"/>
      <w:r w:rsidRPr="00942255">
        <w:rPr>
          <w:rFonts w:ascii="Times New Roman" w:eastAsia="Calibri" w:hAnsi="Times New Roman"/>
          <w:kern w:val="2"/>
          <w:sz w:val="24"/>
          <w:szCs w:val="24"/>
          <w:lang w:eastAsia="en-US"/>
        </w:rPr>
        <w:t xml:space="preserve"> (2021) reported that the concept has been widely prominent in </w:t>
      </w:r>
      <w:r w:rsidR="005265DA" w:rsidRPr="00942255">
        <w:rPr>
          <w:rFonts w:ascii="Times New Roman" w:eastAsia="Calibri" w:hAnsi="Times New Roman"/>
          <w:kern w:val="2"/>
          <w:sz w:val="24"/>
          <w:szCs w:val="24"/>
          <w:lang w:eastAsia="en-US"/>
        </w:rPr>
        <w:t xml:space="preserve">the </w:t>
      </w:r>
      <w:r w:rsidRPr="00942255">
        <w:rPr>
          <w:rFonts w:ascii="Times New Roman" w:eastAsia="Calibri" w:hAnsi="Times New Roman"/>
          <w:kern w:val="2"/>
          <w:sz w:val="24"/>
          <w:szCs w:val="24"/>
          <w:lang w:eastAsia="en-US"/>
        </w:rPr>
        <w:t xml:space="preserve">industrial sector with the introduction of lean principles to eliminate waste, </w:t>
      </w:r>
      <w:proofErr w:type="spellStart"/>
      <w:r w:rsidRPr="00942255">
        <w:rPr>
          <w:rFonts w:ascii="Times New Roman" w:eastAsia="Calibri" w:hAnsi="Times New Roman"/>
          <w:kern w:val="2"/>
          <w:sz w:val="24"/>
          <w:szCs w:val="24"/>
          <w:lang w:eastAsia="en-US"/>
        </w:rPr>
        <w:t>optimi</w:t>
      </w:r>
      <w:r w:rsidR="004A46D7" w:rsidRPr="00942255">
        <w:rPr>
          <w:rFonts w:ascii="Times New Roman" w:eastAsia="Calibri" w:hAnsi="Times New Roman"/>
          <w:kern w:val="2"/>
          <w:sz w:val="24"/>
          <w:szCs w:val="24"/>
          <w:lang w:eastAsia="en-US"/>
        </w:rPr>
        <w:t>s</w:t>
      </w:r>
      <w:r w:rsidRPr="00942255">
        <w:rPr>
          <w:rFonts w:ascii="Times New Roman" w:eastAsia="Calibri" w:hAnsi="Times New Roman"/>
          <w:kern w:val="2"/>
          <w:sz w:val="24"/>
          <w:szCs w:val="24"/>
          <w:lang w:eastAsia="en-US"/>
        </w:rPr>
        <w:t>e</w:t>
      </w:r>
      <w:proofErr w:type="spellEnd"/>
      <w:r w:rsidRPr="00942255">
        <w:rPr>
          <w:rFonts w:ascii="Times New Roman" w:eastAsia="Calibri" w:hAnsi="Times New Roman"/>
          <w:kern w:val="2"/>
          <w:sz w:val="24"/>
          <w:szCs w:val="24"/>
          <w:lang w:eastAsia="en-US"/>
        </w:rPr>
        <w:t xml:space="preserve"> </w:t>
      </w:r>
      <w:r w:rsidR="005265DA" w:rsidRPr="00942255">
        <w:rPr>
          <w:rFonts w:ascii="Times New Roman" w:eastAsia="Calibri" w:hAnsi="Times New Roman"/>
          <w:kern w:val="2"/>
          <w:sz w:val="24"/>
          <w:szCs w:val="24"/>
          <w:lang w:eastAsia="en-US"/>
        </w:rPr>
        <w:t xml:space="preserve">the </w:t>
      </w:r>
      <w:r w:rsidRPr="00942255">
        <w:rPr>
          <w:rFonts w:ascii="Times New Roman" w:eastAsia="Calibri" w:hAnsi="Times New Roman"/>
          <w:kern w:val="2"/>
          <w:sz w:val="24"/>
          <w:szCs w:val="24"/>
          <w:lang w:eastAsia="en-US"/>
        </w:rPr>
        <w:t>supply of resource</w:t>
      </w:r>
      <w:r w:rsidR="005265DA" w:rsidRPr="00942255">
        <w:rPr>
          <w:rFonts w:ascii="Times New Roman" w:eastAsia="Calibri" w:hAnsi="Times New Roman"/>
          <w:kern w:val="2"/>
          <w:sz w:val="24"/>
          <w:szCs w:val="24"/>
          <w:lang w:eastAsia="en-US"/>
        </w:rPr>
        <w:t>s</w:t>
      </w:r>
      <w:r w:rsidRPr="00942255">
        <w:rPr>
          <w:rFonts w:ascii="Times New Roman" w:eastAsia="Calibri" w:hAnsi="Times New Roman"/>
          <w:kern w:val="2"/>
          <w:sz w:val="24"/>
          <w:szCs w:val="24"/>
          <w:lang w:eastAsia="en-US"/>
        </w:rPr>
        <w:t xml:space="preserve">, and improve overall production efficiency. By </w:t>
      </w:r>
      <w:proofErr w:type="spellStart"/>
      <w:r w:rsidRPr="00942255">
        <w:rPr>
          <w:rFonts w:ascii="Times New Roman" w:eastAsia="Calibri" w:hAnsi="Times New Roman"/>
          <w:kern w:val="2"/>
          <w:sz w:val="24"/>
          <w:szCs w:val="24"/>
          <w:lang w:eastAsia="en-US"/>
        </w:rPr>
        <w:t>optimi</w:t>
      </w:r>
      <w:r w:rsidR="004A46D7" w:rsidRPr="00942255">
        <w:rPr>
          <w:rFonts w:ascii="Times New Roman" w:eastAsia="Calibri" w:hAnsi="Times New Roman"/>
          <w:kern w:val="2"/>
          <w:sz w:val="24"/>
          <w:szCs w:val="24"/>
          <w:lang w:eastAsia="en-US"/>
        </w:rPr>
        <w:t>s</w:t>
      </w:r>
      <w:r w:rsidRPr="00942255">
        <w:rPr>
          <w:rFonts w:ascii="Times New Roman" w:eastAsia="Calibri" w:hAnsi="Times New Roman"/>
          <w:kern w:val="2"/>
          <w:sz w:val="24"/>
          <w:szCs w:val="24"/>
          <w:lang w:eastAsia="en-US"/>
        </w:rPr>
        <w:t>ing</w:t>
      </w:r>
      <w:proofErr w:type="spellEnd"/>
      <w:r w:rsidRPr="00942255">
        <w:rPr>
          <w:rFonts w:ascii="Times New Roman" w:eastAsia="Calibri" w:hAnsi="Times New Roman"/>
          <w:kern w:val="2"/>
          <w:sz w:val="24"/>
          <w:szCs w:val="24"/>
          <w:lang w:eastAsia="en-US"/>
        </w:rPr>
        <w:t xml:space="preserve"> production processes and delivery methods, </w:t>
      </w:r>
      <w:proofErr w:type="spellStart"/>
      <w:r w:rsidRPr="00942255">
        <w:rPr>
          <w:rFonts w:ascii="Times New Roman" w:eastAsia="Calibri" w:hAnsi="Times New Roman"/>
          <w:kern w:val="2"/>
          <w:sz w:val="24"/>
          <w:szCs w:val="24"/>
          <w:lang w:eastAsia="en-US"/>
        </w:rPr>
        <w:t>organi</w:t>
      </w:r>
      <w:r w:rsidR="004A46D7" w:rsidRPr="00942255">
        <w:rPr>
          <w:rFonts w:ascii="Times New Roman" w:eastAsia="Calibri" w:hAnsi="Times New Roman"/>
          <w:kern w:val="2"/>
          <w:sz w:val="24"/>
          <w:szCs w:val="24"/>
          <w:lang w:eastAsia="en-US"/>
        </w:rPr>
        <w:t>s</w:t>
      </w:r>
      <w:r w:rsidRPr="00942255">
        <w:rPr>
          <w:rFonts w:ascii="Times New Roman" w:eastAsia="Calibri" w:hAnsi="Times New Roman"/>
          <w:kern w:val="2"/>
          <w:sz w:val="24"/>
          <w:szCs w:val="24"/>
          <w:lang w:eastAsia="en-US"/>
        </w:rPr>
        <w:t>ations</w:t>
      </w:r>
      <w:proofErr w:type="spellEnd"/>
      <w:r w:rsidRPr="00942255">
        <w:rPr>
          <w:rFonts w:ascii="Times New Roman" w:eastAsia="Calibri" w:hAnsi="Times New Roman"/>
          <w:kern w:val="2"/>
          <w:sz w:val="24"/>
          <w:szCs w:val="24"/>
          <w:lang w:eastAsia="en-US"/>
        </w:rPr>
        <w:t xml:space="preserve"> can achieve higher levels of efficiency, reduce operational costs, and improve overall productivity. </w:t>
      </w:r>
      <w:proofErr w:type="spellStart"/>
      <w:r w:rsidRPr="00942255">
        <w:rPr>
          <w:rFonts w:ascii="Times New Roman" w:eastAsia="Calibri" w:hAnsi="Times New Roman"/>
          <w:kern w:val="2"/>
          <w:sz w:val="24"/>
          <w:szCs w:val="24"/>
          <w:lang w:eastAsia="en-US"/>
        </w:rPr>
        <w:t>Pranita</w:t>
      </w:r>
      <w:proofErr w:type="spellEnd"/>
      <w:r w:rsidRPr="00942255">
        <w:rPr>
          <w:rFonts w:ascii="Times New Roman" w:eastAsia="Calibri" w:hAnsi="Times New Roman"/>
          <w:kern w:val="2"/>
          <w:sz w:val="24"/>
          <w:szCs w:val="24"/>
          <w:lang w:eastAsia="en-US"/>
        </w:rPr>
        <w:t xml:space="preserve"> et al. (2023) highlighted that value-process creativity in the manufacturing industry involves </w:t>
      </w:r>
      <w:r w:rsidR="005265DA" w:rsidRPr="00942255">
        <w:rPr>
          <w:rFonts w:ascii="Times New Roman" w:eastAsia="Calibri" w:hAnsi="Times New Roman"/>
          <w:kern w:val="2"/>
          <w:sz w:val="24"/>
          <w:szCs w:val="24"/>
          <w:lang w:eastAsia="en-US"/>
        </w:rPr>
        <w:t xml:space="preserve">the </w:t>
      </w:r>
      <w:r w:rsidRPr="00942255">
        <w:rPr>
          <w:rFonts w:ascii="Times New Roman" w:eastAsia="Calibri" w:hAnsi="Times New Roman"/>
          <w:kern w:val="2"/>
          <w:sz w:val="24"/>
          <w:szCs w:val="24"/>
          <w:lang w:eastAsia="en-US"/>
        </w:rPr>
        <w:t>management of limited resources, improving customer service processes, and enhancing risk management systems to deliver superior value and operational efficiency.</w:t>
      </w:r>
    </w:p>
    <w:p w:rsidR="00734EB5" w:rsidRPr="00E37204" w:rsidRDefault="00E37204">
      <w:pPr>
        <w:spacing w:after="160" w:line="240" w:lineRule="auto"/>
        <w:rPr>
          <w:rFonts w:ascii="Times New Roman" w:hAnsi="Times New Roman"/>
          <w:sz w:val="24"/>
          <w:szCs w:val="24"/>
        </w:rPr>
      </w:pPr>
      <w:r>
        <w:rPr>
          <w:rFonts w:ascii="Times New Roman" w:eastAsia="Calibri" w:hAnsi="Times New Roman"/>
          <w:b/>
          <w:bCs/>
          <w:iCs/>
          <w:kern w:val="2"/>
          <w:sz w:val="24"/>
          <w:szCs w:val="24"/>
          <w:lang w:eastAsia="en-US"/>
        </w:rPr>
        <w:t>2.2</w:t>
      </w:r>
      <w:r>
        <w:rPr>
          <w:rFonts w:ascii="Times New Roman" w:eastAsia="Calibri" w:hAnsi="Times New Roman"/>
          <w:b/>
          <w:bCs/>
          <w:iCs/>
          <w:kern w:val="2"/>
          <w:sz w:val="24"/>
          <w:szCs w:val="24"/>
          <w:lang w:eastAsia="en-US"/>
        </w:rPr>
        <w:tab/>
      </w:r>
      <w:r w:rsidR="00B066BA" w:rsidRPr="00E37204">
        <w:rPr>
          <w:rFonts w:ascii="Times New Roman" w:eastAsia="Calibri" w:hAnsi="Times New Roman"/>
          <w:b/>
          <w:bCs/>
          <w:iCs/>
          <w:kern w:val="2"/>
          <w:sz w:val="24"/>
          <w:szCs w:val="24"/>
          <w:lang w:eastAsia="en-US"/>
        </w:rPr>
        <w:t xml:space="preserve">Concept of Operational Sustainability </w:t>
      </w:r>
      <w:r w:rsidR="00E715FA" w:rsidRPr="00E37204">
        <w:rPr>
          <w:rFonts w:ascii="Times New Roman" w:eastAsia="Calibri" w:hAnsi="Times New Roman"/>
          <w:b/>
          <w:bCs/>
          <w:iCs/>
          <w:kern w:val="2"/>
          <w:sz w:val="24"/>
          <w:szCs w:val="24"/>
          <w:lang w:eastAsia="en-US"/>
        </w:rPr>
        <w:t>of Firms</w:t>
      </w:r>
    </w:p>
    <w:p w:rsidR="00734EB5" w:rsidRPr="00942255" w:rsidRDefault="00E715FA" w:rsidP="004A46D7">
      <w:pPr>
        <w:spacing w:after="160" w:line="240" w:lineRule="auto"/>
        <w:jc w:val="both"/>
        <w:rPr>
          <w:rFonts w:ascii="Times New Roman" w:eastAsia="Times New Roman" w:hAnsi="Times New Roman"/>
          <w:sz w:val="24"/>
          <w:szCs w:val="24"/>
          <w:lang w:val="en-GB" w:eastAsia="en-US"/>
        </w:rPr>
      </w:pPr>
      <w:r w:rsidRPr="00E715FA">
        <w:rPr>
          <w:rFonts w:ascii="Times New Roman" w:eastAsia="Calibri" w:hAnsi="Times New Roman"/>
          <w:kern w:val="2"/>
          <w:sz w:val="24"/>
          <w:szCs w:val="24"/>
          <w:lang w:eastAsia="en-US"/>
        </w:rPr>
        <w:t xml:space="preserve">According to </w:t>
      </w:r>
      <w:proofErr w:type="spellStart"/>
      <w:r w:rsidRPr="00E715FA">
        <w:rPr>
          <w:rFonts w:ascii="Times New Roman" w:eastAsia="Calibri" w:hAnsi="Times New Roman"/>
          <w:kern w:val="2"/>
          <w:sz w:val="24"/>
          <w:szCs w:val="24"/>
          <w:lang w:eastAsia="en-US"/>
        </w:rPr>
        <w:t>Syahidun</w:t>
      </w:r>
      <w:proofErr w:type="spellEnd"/>
      <w:r w:rsidRPr="00E715FA">
        <w:rPr>
          <w:rFonts w:ascii="Times New Roman" w:eastAsia="Calibri" w:hAnsi="Times New Roman"/>
          <w:kern w:val="2"/>
          <w:sz w:val="24"/>
          <w:szCs w:val="24"/>
          <w:lang w:eastAsia="en-US"/>
        </w:rPr>
        <w:t xml:space="preserve"> (2023), operational sustainability is executing business operations in a way that guarantees the long-term survival of an </w:t>
      </w:r>
      <w:proofErr w:type="spellStart"/>
      <w:r w:rsidRPr="00E715FA">
        <w:rPr>
          <w:rFonts w:ascii="Times New Roman" w:eastAsia="Calibri" w:hAnsi="Times New Roman"/>
          <w:kern w:val="2"/>
          <w:sz w:val="24"/>
          <w:szCs w:val="24"/>
          <w:lang w:eastAsia="en-US"/>
        </w:rPr>
        <w:t>organisation</w:t>
      </w:r>
      <w:proofErr w:type="spellEnd"/>
      <w:r w:rsidRPr="00E715FA">
        <w:rPr>
          <w:rFonts w:ascii="Times New Roman" w:eastAsia="Calibri" w:hAnsi="Times New Roman"/>
          <w:kern w:val="2"/>
          <w:sz w:val="24"/>
          <w:szCs w:val="24"/>
          <w:lang w:eastAsia="en-US"/>
        </w:rPr>
        <w:t xml:space="preserve"> by </w:t>
      </w:r>
      <w:proofErr w:type="spellStart"/>
      <w:r w:rsidRPr="00E715FA">
        <w:rPr>
          <w:rFonts w:ascii="Times New Roman" w:eastAsia="Calibri" w:hAnsi="Times New Roman"/>
          <w:kern w:val="2"/>
          <w:sz w:val="24"/>
          <w:szCs w:val="24"/>
          <w:lang w:eastAsia="en-US"/>
        </w:rPr>
        <w:t>minimising</w:t>
      </w:r>
      <w:proofErr w:type="spellEnd"/>
      <w:r w:rsidRPr="00E715FA">
        <w:rPr>
          <w:rFonts w:ascii="Times New Roman" w:eastAsia="Calibri" w:hAnsi="Times New Roman"/>
          <w:kern w:val="2"/>
          <w:sz w:val="24"/>
          <w:szCs w:val="24"/>
          <w:lang w:eastAsia="en-US"/>
        </w:rPr>
        <w:t xml:space="preserve"> adverse effects on the environment, society, and economy. This may also be termed a green operations plan (</w:t>
      </w:r>
      <w:proofErr w:type="spellStart"/>
      <w:r w:rsidRPr="00E715FA">
        <w:rPr>
          <w:rFonts w:ascii="Times New Roman" w:eastAsia="Calibri" w:hAnsi="Times New Roman"/>
          <w:kern w:val="2"/>
          <w:sz w:val="24"/>
          <w:szCs w:val="24"/>
          <w:lang w:eastAsia="en-US"/>
        </w:rPr>
        <w:t>Pranita</w:t>
      </w:r>
      <w:proofErr w:type="spellEnd"/>
      <w:r w:rsidRPr="00E715FA">
        <w:rPr>
          <w:rFonts w:ascii="Times New Roman" w:eastAsia="Calibri" w:hAnsi="Times New Roman"/>
          <w:kern w:val="2"/>
          <w:sz w:val="24"/>
          <w:szCs w:val="24"/>
          <w:lang w:eastAsia="en-US"/>
        </w:rPr>
        <w:t xml:space="preserve"> et al., 2023), whereby the firm employs a comprehensive approach that facilitates sustainable long-term operations.</w:t>
      </w:r>
      <w:r w:rsidR="00B066BA" w:rsidRPr="00942255">
        <w:rPr>
          <w:rFonts w:ascii="Times New Roman" w:eastAsia="Calibri" w:hAnsi="Times New Roman"/>
          <w:kern w:val="2"/>
          <w:sz w:val="24"/>
          <w:szCs w:val="24"/>
          <w:lang w:eastAsia="en-US"/>
        </w:rPr>
        <w:t xml:space="preserve"> Rodríguez et al. (2022) further noted that operational sustainability</w:t>
      </w:r>
      <w:r w:rsidR="005265DA" w:rsidRPr="00942255">
        <w:rPr>
          <w:rFonts w:ascii="Times New Roman" w:eastAsia="Calibri" w:hAnsi="Times New Roman"/>
          <w:kern w:val="2"/>
          <w:sz w:val="24"/>
          <w:szCs w:val="24"/>
          <w:lang w:eastAsia="en-US"/>
        </w:rPr>
        <w:t>,</w:t>
      </w:r>
      <w:r w:rsidR="00B066BA" w:rsidRPr="00942255">
        <w:rPr>
          <w:rFonts w:ascii="Times New Roman" w:eastAsia="Calibri" w:hAnsi="Times New Roman"/>
          <w:kern w:val="2"/>
          <w:sz w:val="24"/>
          <w:szCs w:val="24"/>
          <w:lang w:eastAsia="en-US"/>
        </w:rPr>
        <w:t xml:space="preserve"> unlike other sustainable goals</w:t>
      </w:r>
      <w:r w:rsidR="005265DA" w:rsidRPr="00942255">
        <w:rPr>
          <w:rFonts w:ascii="Times New Roman" w:eastAsia="Calibri" w:hAnsi="Times New Roman"/>
          <w:kern w:val="2"/>
          <w:sz w:val="24"/>
          <w:szCs w:val="24"/>
          <w:lang w:eastAsia="en-US"/>
        </w:rPr>
        <w:t>,</w:t>
      </w:r>
      <w:r w:rsidR="00B066BA" w:rsidRPr="00942255">
        <w:rPr>
          <w:rFonts w:ascii="Times New Roman" w:eastAsia="Calibri" w:hAnsi="Times New Roman"/>
          <w:kern w:val="2"/>
          <w:sz w:val="24"/>
          <w:szCs w:val="24"/>
          <w:lang w:eastAsia="en-US"/>
        </w:rPr>
        <w:t xml:space="preserve"> is targeted towards three major aims</w:t>
      </w:r>
      <w:r w:rsidR="005265DA" w:rsidRPr="00942255">
        <w:rPr>
          <w:rFonts w:ascii="Times New Roman" w:eastAsia="Calibri" w:hAnsi="Times New Roman"/>
          <w:kern w:val="2"/>
          <w:sz w:val="24"/>
          <w:szCs w:val="24"/>
          <w:lang w:eastAsia="en-US"/>
        </w:rPr>
        <w:t>,</w:t>
      </w:r>
      <w:r w:rsidR="00B066BA" w:rsidRPr="00942255">
        <w:rPr>
          <w:rFonts w:ascii="Times New Roman" w:eastAsia="Calibri" w:hAnsi="Times New Roman"/>
          <w:kern w:val="2"/>
          <w:sz w:val="24"/>
          <w:szCs w:val="24"/>
          <w:lang w:eastAsia="en-US"/>
        </w:rPr>
        <w:t xml:space="preserve"> which include ensuring long-term performance and resilience for businesses. Also, to reduce environmental footprint through efficient resource use, waste </w:t>
      </w:r>
      <w:r w:rsidR="00B066BA" w:rsidRPr="00942255">
        <w:rPr>
          <w:rFonts w:ascii="Times New Roman" w:eastAsia="Calibri" w:hAnsi="Times New Roman"/>
          <w:kern w:val="2"/>
          <w:sz w:val="24"/>
          <w:szCs w:val="24"/>
          <w:lang w:eastAsia="en-US"/>
        </w:rPr>
        <w:lastRenderedPageBreak/>
        <w:t>reduction</w:t>
      </w:r>
      <w:r w:rsidR="005265DA" w:rsidRPr="00942255">
        <w:rPr>
          <w:rFonts w:ascii="Times New Roman" w:eastAsia="Calibri" w:hAnsi="Times New Roman"/>
          <w:kern w:val="2"/>
          <w:sz w:val="24"/>
          <w:szCs w:val="24"/>
          <w:lang w:eastAsia="en-US"/>
        </w:rPr>
        <w:t>,</w:t>
      </w:r>
      <w:r w:rsidR="00B066BA" w:rsidRPr="00942255">
        <w:rPr>
          <w:rFonts w:ascii="Times New Roman" w:eastAsia="Calibri" w:hAnsi="Times New Roman"/>
          <w:kern w:val="2"/>
          <w:sz w:val="24"/>
          <w:szCs w:val="24"/>
          <w:lang w:eastAsia="en-US"/>
        </w:rPr>
        <w:t xml:space="preserve"> as well as the promotion of social well-being and ethical business conduct in any business environment. </w:t>
      </w:r>
    </w:p>
    <w:p w:rsidR="00734EB5" w:rsidRPr="00942255" w:rsidRDefault="00E715FA" w:rsidP="005265DA">
      <w:pPr>
        <w:spacing w:after="160" w:line="240" w:lineRule="auto"/>
        <w:jc w:val="both"/>
        <w:rPr>
          <w:rFonts w:ascii="Times New Roman" w:hAnsi="Times New Roman"/>
          <w:sz w:val="24"/>
          <w:szCs w:val="24"/>
        </w:rPr>
      </w:pPr>
      <w:r w:rsidRPr="00E715FA">
        <w:rPr>
          <w:rFonts w:ascii="Times New Roman" w:eastAsia="Times New Roman" w:hAnsi="Times New Roman"/>
          <w:sz w:val="24"/>
          <w:szCs w:val="24"/>
          <w:lang w:val="en-GB" w:eastAsia="en-US"/>
        </w:rPr>
        <w:t xml:space="preserve">Colbert and </w:t>
      </w:r>
      <w:proofErr w:type="spellStart"/>
      <w:r w:rsidRPr="00E715FA">
        <w:rPr>
          <w:rFonts w:ascii="Times New Roman" w:eastAsia="Times New Roman" w:hAnsi="Times New Roman"/>
          <w:sz w:val="24"/>
          <w:szCs w:val="24"/>
          <w:lang w:val="en-GB" w:eastAsia="en-US"/>
        </w:rPr>
        <w:t>Kurucz</w:t>
      </w:r>
      <w:proofErr w:type="spellEnd"/>
      <w:r w:rsidRPr="00E715FA">
        <w:rPr>
          <w:rFonts w:ascii="Times New Roman" w:eastAsia="Times New Roman" w:hAnsi="Times New Roman"/>
          <w:sz w:val="24"/>
          <w:szCs w:val="24"/>
          <w:lang w:val="en-GB" w:eastAsia="en-US"/>
        </w:rPr>
        <w:t xml:space="preserve"> (2017) define operational sustainability informally as the capacity to </w:t>
      </w:r>
      <w:r w:rsidR="005265DA">
        <w:rPr>
          <w:rFonts w:ascii="Times New Roman" w:eastAsia="Times New Roman" w:hAnsi="Times New Roman"/>
          <w:sz w:val="24"/>
          <w:szCs w:val="24"/>
          <w:lang w:val="en-GB" w:eastAsia="en-US"/>
        </w:rPr>
        <w:t>“</w:t>
      </w:r>
      <w:r w:rsidRPr="00E715FA">
        <w:rPr>
          <w:rFonts w:ascii="Times New Roman" w:eastAsia="Times New Roman" w:hAnsi="Times New Roman"/>
          <w:sz w:val="24"/>
          <w:szCs w:val="24"/>
          <w:lang w:val="en-GB" w:eastAsia="en-US"/>
        </w:rPr>
        <w:t>maintain the continuity of business operations,</w:t>
      </w:r>
      <w:r w:rsidR="005265DA">
        <w:rPr>
          <w:rFonts w:ascii="Times New Roman" w:eastAsia="Times New Roman" w:hAnsi="Times New Roman"/>
          <w:sz w:val="24"/>
          <w:szCs w:val="24"/>
          <w:lang w:val="en-GB" w:eastAsia="en-US"/>
        </w:rPr>
        <w:t>”</w:t>
      </w:r>
      <w:r w:rsidRPr="00E715FA">
        <w:rPr>
          <w:rFonts w:ascii="Times New Roman" w:eastAsia="Times New Roman" w:hAnsi="Times New Roman"/>
          <w:sz w:val="24"/>
          <w:szCs w:val="24"/>
          <w:lang w:val="en-GB" w:eastAsia="en-US"/>
        </w:rPr>
        <w:t xml:space="preserve"> while another often</w:t>
      </w:r>
      <w:r w:rsidR="005265DA">
        <w:rPr>
          <w:rFonts w:ascii="Times New Roman" w:eastAsia="Times New Roman" w:hAnsi="Times New Roman"/>
          <w:sz w:val="24"/>
          <w:szCs w:val="24"/>
          <w:lang w:val="en-GB" w:eastAsia="en-US"/>
        </w:rPr>
        <w:t>-</w:t>
      </w:r>
      <w:r w:rsidRPr="00E715FA">
        <w:rPr>
          <w:rFonts w:ascii="Times New Roman" w:eastAsia="Times New Roman" w:hAnsi="Times New Roman"/>
          <w:sz w:val="24"/>
          <w:szCs w:val="24"/>
          <w:lang w:val="en-GB" w:eastAsia="en-US"/>
        </w:rPr>
        <w:t xml:space="preserve">used word in this context is </w:t>
      </w:r>
      <w:r w:rsidR="005265DA">
        <w:rPr>
          <w:rFonts w:ascii="Times New Roman" w:eastAsia="Times New Roman" w:hAnsi="Times New Roman"/>
          <w:sz w:val="24"/>
          <w:szCs w:val="24"/>
          <w:lang w:val="en-GB" w:eastAsia="en-US"/>
        </w:rPr>
        <w:t>“</w:t>
      </w:r>
      <w:r w:rsidRPr="00E715FA">
        <w:rPr>
          <w:rFonts w:ascii="Times New Roman" w:eastAsia="Times New Roman" w:hAnsi="Times New Roman"/>
          <w:sz w:val="24"/>
          <w:szCs w:val="24"/>
          <w:lang w:val="en-GB" w:eastAsia="en-US"/>
        </w:rPr>
        <w:t>future</w:t>
      </w:r>
      <w:r w:rsidR="005265DA">
        <w:rPr>
          <w:rFonts w:ascii="Times New Roman" w:eastAsia="Times New Roman" w:hAnsi="Times New Roman"/>
          <w:sz w:val="24"/>
          <w:szCs w:val="24"/>
          <w:lang w:val="en-GB" w:eastAsia="en-US"/>
        </w:rPr>
        <w:t>-</w:t>
      </w:r>
      <w:r w:rsidRPr="00E715FA">
        <w:rPr>
          <w:rFonts w:ascii="Times New Roman" w:eastAsia="Times New Roman" w:hAnsi="Times New Roman"/>
          <w:sz w:val="24"/>
          <w:szCs w:val="24"/>
          <w:lang w:val="en-GB" w:eastAsia="en-US"/>
        </w:rPr>
        <w:t>proofing</w:t>
      </w:r>
      <w:r w:rsidR="005265DA">
        <w:rPr>
          <w:rFonts w:ascii="Times New Roman" w:eastAsia="Times New Roman" w:hAnsi="Times New Roman"/>
          <w:sz w:val="24"/>
          <w:szCs w:val="24"/>
          <w:lang w:val="en-GB" w:eastAsia="en-US"/>
        </w:rPr>
        <w:t>”</w:t>
      </w:r>
      <w:r w:rsidRPr="00E715FA">
        <w:rPr>
          <w:rFonts w:ascii="Times New Roman" w:eastAsia="Times New Roman" w:hAnsi="Times New Roman"/>
          <w:sz w:val="24"/>
          <w:szCs w:val="24"/>
          <w:lang w:val="en-GB" w:eastAsia="en-US"/>
        </w:rPr>
        <w:t xml:space="preserve"> of organisations. </w:t>
      </w:r>
      <w:proofErr w:type="spellStart"/>
      <w:r w:rsidRPr="00E715FA">
        <w:rPr>
          <w:rFonts w:ascii="Times New Roman" w:eastAsia="Times New Roman" w:hAnsi="Times New Roman"/>
          <w:sz w:val="24"/>
          <w:szCs w:val="24"/>
          <w:lang w:val="en-GB" w:eastAsia="en-US"/>
        </w:rPr>
        <w:t>Hosain</w:t>
      </w:r>
      <w:proofErr w:type="spellEnd"/>
      <w:r w:rsidRPr="00E715FA">
        <w:rPr>
          <w:rFonts w:ascii="Times New Roman" w:eastAsia="Times New Roman" w:hAnsi="Times New Roman"/>
          <w:sz w:val="24"/>
          <w:szCs w:val="24"/>
          <w:lang w:val="en-GB" w:eastAsia="en-US"/>
        </w:rPr>
        <w:t xml:space="preserve"> (2020) discusses attaining achievement in the present while safeguarding future need</w:t>
      </w:r>
      <w:r w:rsidR="005265DA">
        <w:rPr>
          <w:rFonts w:ascii="Times New Roman" w:eastAsia="Times New Roman" w:hAnsi="Times New Roman"/>
          <w:sz w:val="24"/>
          <w:szCs w:val="24"/>
          <w:lang w:val="en-GB" w:eastAsia="en-US"/>
        </w:rPr>
        <w:t>s</w:t>
      </w:r>
      <w:r w:rsidRPr="00E715FA">
        <w:rPr>
          <w:rFonts w:ascii="Times New Roman" w:eastAsia="Times New Roman" w:hAnsi="Times New Roman"/>
          <w:sz w:val="24"/>
          <w:szCs w:val="24"/>
          <w:lang w:val="en-GB" w:eastAsia="en-US"/>
        </w:rPr>
        <w:t xml:space="preserve">. The Charter of the Global Sustainability Committee established by the Board of Directors of Ford emphasises sustainable development, </w:t>
      </w:r>
      <w:r w:rsidR="005265DA">
        <w:rPr>
          <w:rFonts w:ascii="Times New Roman" w:eastAsia="Times New Roman" w:hAnsi="Times New Roman"/>
          <w:sz w:val="24"/>
          <w:szCs w:val="24"/>
          <w:lang w:val="en-GB" w:eastAsia="en-US"/>
        </w:rPr>
        <w:t xml:space="preserve">which is </w:t>
      </w:r>
      <w:r w:rsidRPr="00E715FA">
        <w:rPr>
          <w:rFonts w:ascii="Times New Roman" w:eastAsia="Times New Roman" w:hAnsi="Times New Roman"/>
          <w:sz w:val="24"/>
          <w:szCs w:val="24"/>
          <w:lang w:val="en-GB" w:eastAsia="en-US"/>
        </w:rPr>
        <w:t>defined as “the ability to meet the needs of present customers while considering the needs of future generations” (</w:t>
      </w:r>
      <w:proofErr w:type="spellStart"/>
      <w:r w:rsidRPr="00E715FA">
        <w:rPr>
          <w:rFonts w:ascii="Times New Roman" w:eastAsia="Times New Roman" w:hAnsi="Times New Roman"/>
          <w:sz w:val="24"/>
          <w:szCs w:val="24"/>
          <w:lang w:val="en-GB" w:eastAsia="en-US"/>
        </w:rPr>
        <w:t>Hosain</w:t>
      </w:r>
      <w:proofErr w:type="spellEnd"/>
      <w:r w:rsidRPr="00E715FA">
        <w:rPr>
          <w:rFonts w:ascii="Times New Roman" w:eastAsia="Times New Roman" w:hAnsi="Times New Roman"/>
          <w:sz w:val="24"/>
          <w:szCs w:val="24"/>
          <w:lang w:val="en-GB" w:eastAsia="en-US"/>
        </w:rPr>
        <w:t xml:space="preserve"> 2020). This notion should be unequivocal about the performance of the manufacturing sector and public-oriented commercial entities. It clearly demonstrates if an organisation can prosper and advance within a critical timeframe without jeopardising its long-term viability.</w:t>
      </w:r>
      <w:r w:rsidR="00B066BA" w:rsidRPr="00942255">
        <w:rPr>
          <w:rFonts w:ascii="Times New Roman" w:eastAsia="Times New Roman" w:hAnsi="Times New Roman"/>
          <w:sz w:val="24"/>
          <w:szCs w:val="24"/>
          <w:lang w:val="en-GB" w:eastAsia="en-US"/>
        </w:rPr>
        <w:t xml:space="preserve"> </w:t>
      </w:r>
      <w:bookmarkStart w:id="3" w:name="_Hlk132338214"/>
    </w:p>
    <w:p w:rsidR="00734EB5" w:rsidRPr="00942255" w:rsidRDefault="00B066BA" w:rsidP="005265DA">
      <w:pPr>
        <w:spacing w:before="120" w:after="120" w:line="240" w:lineRule="auto"/>
        <w:jc w:val="both"/>
        <w:rPr>
          <w:rFonts w:ascii="Times New Roman" w:hAnsi="Times New Roman"/>
          <w:sz w:val="24"/>
          <w:szCs w:val="24"/>
        </w:rPr>
      </w:pPr>
      <w:r w:rsidRPr="00942255">
        <w:rPr>
          <w:rFonts w:ascii="Times New Roman" w:eastAsia="Calibri" w:hAnsi="Times New Roman"/>
          <w:b/>
          <w:bCs/>
          <w:sz w:val="24"/>
          <w:szCs w:val="24"/>
          <w:lang w:eastAsia="en-US"/>
        </w:rPr>
        <w:t xml:space="preserve">Economic Viability: </w:t>
      </w:r>
      <w:r w:rsidRPr="00942255">
        <w:rPr>
          <w:rFonts w:ascii="Times New Roman" w:eastAsia="Calibri" w:hAnsi="Times New Roman"/>
          <w:sz w:val="24"/>
          <w:szCs w:val="24"/>
          <w:lang w:eastAsia="en-US"/>
        </w:rPr>
        <w:t xml:space="preserve">The economic viability of a company is not only about making </w:t>
      </w:r>
      <w:r w:rsidR="005265DA" w:rsidRPr="00942255">
        <w:rPr>
          <w:rFonts w:ascii="Times New Roman" w:eastAsia="Calibri" w:hAnsi="Times New Roman"/>
          <w:sz w:val="24"/>
          <w:szCs w:val="24"/>
          <w:lang w:eastAsia="en-US"/>
        </w:rPr>
        <w:t xml:space="preserve">a </w:t>
      </w:r>
      <w:r w:rsidRPr="00942255">
        <w:rPr>
          <w:rFonts w:ascii="Times New Roman" w:eastAsia="Calibri" w:hAnsi="Times New Roman"/>
          <w:sz w:val="24"/>
          <w:szCs w:val="24"/>
          <w:lang w:eastAsia="en-US"/>
        </w:rPr>
        <w:t xml:space="preserve">profit, rather, the most important task is to use the profit well in terms of providing value not only for their shareholders but also for other stakeholders. Uddin et al. (2018) argue that the economic dimension of supply shifts towards value creativity has more to do with direct and indirect economic impingement. Thus, positive change </w:t>
      </w:r>
      <w:r w:rsidR="005265DA" w:rsidRPr="00942255">
        <w:rPr>
          <w:rFonts w:ascii="Times New Roman" w:eastAsia="Calibri" w:hAnsi="Times New Roman"/>
          <w:sz w:val="24"/>
          <w:szCs w:val="24"/>
          <w:lang w:eastAsia="en-US"/>
        </w:rPr>
        <w:t>in</w:t>
      </w:r>
      <w:r w:rsidRPr="00942255">
        <w:rPr>
          <w:rFonts w:ascii="Times New Roman" w:eastAsia="Calibri" w:hAnsi="Times New Roman"/>
          <w:sz w:val="24"/>
          <w:szCs w:val="24"/>
          <w:lang w:eastAsia="en-US"/>
        </w:rPr>
        <w:t xml:space="preserve"> society is linked to companies’ success. The higher </w:t>
      </w:r>
      <w:r w:rsidR="005265DA" w:rsidRPr="00942255">
        <w:rPr>
          <w:rFonts w:ascii="Times New Roman" w:eastAsia="Calibri" w:hAnsi="Times New Roman"/>
          <w:sz w:val="24"/>
          <w:szCs w:val="24"/>
          <w:lang w:eastAsia="en-US"/>
        </w:rPr>
        <w:t xml:space="preserve">the </w:t>
      </w:r>
      <w:r w:rsidRPr="00942255">
        <w:rPr>
          <w:rFonts w:ascii="Times New Roman" w:eastAsia="Calibri" w:hAnsi="Times New Roman"/>
          <w:sz w:val="24"/>
          <w:szCs w:val="24"/>
          <w:lang w:eastAsia="en-US"/>
        </w:rPr>
        <w:t>economic performance of the company, the higher the salar</w:t>
      </w:r>
      <w:r w:rsidR="005265DA" w:rsidRPr="00942255">
        <w:rPr>
          <w:rFonts w:ascii="Times New Roman" w:eastAsia="Calibri" w:hAnsi="Times New Roman"/>
          <w:sz w:val="24"/>
          <w:szCs w:val="24"/>
          <w:lang w:eastAsia="en-US"/>
        </w:rPr>
        <w:t>y</w:t>
      </w:r>
      <w:r w:rsidRPr="00942255">
        <w:rPr>
          <w:rFonts w:ascii="Times New Roman" w:eastAsia="Calibri" w:hAnsi="Times New Roman"/>
          <w:sz w:val="24"/>
          <w:szCs w:val="24"/>
          <w:lang w:eastAsia="en-US"/>
        </w:rPr>
        <w:t xml:space="preserve"> value creation</w:t>
      </w:r>
      <w:r w:rsidR="005265DA" w:rsidRPr="00942255">
        <w:rPr>
          <w:rFonts w:ascii="Times New Roman" w:eastAsia="Calibri" w:hAnsi="Times New Roman"/>
          <w:sz w:val="24"/>
          <w:szCs w:val="24"/>
          <w:lang w:eastAsia="en-US"/>
        </w:rPr>
        <w:t>,</w:t>
      </w:r>
      <w:r w:rsidRPr="00942255">
        <w:rPr>
          <w:rFonts w:ascii="Times New Roman" w:eastAsia="Calibri" w:hAnsi="Times New Roman"/>
          <w:sz w:val="24"/>
          <w:szCs w:val="24"/>
          <w:lang w:eastAsia="en-US"/>
        </w:rPr>
        <w:t xml:space="preserve"> which </w:t>
      </w:r>
      <w:r w:rsidR="005265DA" w:rsidRPr="00942255">
        <w:rPr>
          <w:rFonts w:ascii="Times New Roman" w:eastAsia="Calibri" w:hAnsi="Times New Roman"/>
          <w:sz w:val="24"/>
          <w:szCs w:val="24"/>
          <w:lang w:eastAsia="en-US"/>
        </w:rPr>
        <w:t>is</w:t>
      </w:r>
      <w:r w:rsidRPr="00942255">
        <w:rPr>
          <w:rFonts w:ascii="Times New Roman" w:eastAsia="Calibri" w:hAnsi="Times New Roman"/>
          <w:sz w:val="24"/>
          <w:szCs w:val="24"/>
          <w:lang w:eastAsia="en-US"/>
        </w:rPr>
        <w:t xml:space="preserve"> spent on products. Another economic viability has to do with </w:t>
      </w:r>
      <w:r w:rsidR="005265DA" w:rsidRPr="00942255">
        <w:rPr>
          <w:rFonts w:ascii="Times New Roman" w:eastAsia="Calibri" w:hAnsi="Times New Roman"/>
          <w:sz w:val="24"/>
          <w:szCs w:val="24"/>
          <w:lang w:eastAsia="en-US"/>
        </w:rPr>
        <w:t xml:space="preserve">the </w:t>
      </w:r>
      <w:r w:rsidRPr="00942255">
        <w:rPr>
          <w:rFonts w:ascii="Times New Roman" w:eastAsia="Calibri" w:hAnsi="Times New Roman"/>
          <w:sz w:val="24"/>
          <w:szCs w:val="24"/>
          <w:lang w:eastAsia="en-US"/>
        </w:rPr>
        <w:t xml:space="preserve">management of limited resources to </w:t>
      </w:r>
      <w:proofErr w:type="spellStart"/>
      <w:r w:rsidRPr="00942255">
        <w:rPr>
          <w:rFonts w:ascii="Times New Roman" w:eastAsia="Calibri" w:hAnsi="Times New Roman"/>
          <w:sz w:val="24"/>
          <w:szCs w:val="24"/>
          <w:lang w:eastAsia="en-US"/>
        </w:rPr>
        <w:t>minimi</w:t>
      </w:r>
      <w:r w:rsidR="004A46D7" w:rsidRPr="00942255">
        <w:rPr>
          <w:rFonts w:ascii="Times New Roman" w:eastAsia="Calibri" w:hAnsi="Times New Roman"/>
          <w:sz w:val="24"/>
          <w:szCs w:val="24"/>
          <w:lang w:eastAsia="en-US"/>
        </w:rPr>
        <w:t>s</w:t>
      </w:r>
      <w:r w:rsidRPr="00942255">
        <w:rPr>
          <w:rFonts w:ascii="Times New Roman" w:eastAsia="Calibri" w:hAnsi="Times New Roman"/>
          <w:sz w:val="24"/>
          <w:szCs w:val="24"/>
          <w:lang w:eastAsia="en-US"/>
        </w:rPr>
        <w:t>e</w:t>
      </w:r>
      <w:proofErr w:type="spellEnd"/>
      <w:r w:rsidRPr="00942255">
        <w:rPr>
          <w:rFonts w:ascii="Times New Roman" w:eastAsia="Calibri" w:hAnsi="Times New Roman"/>
          <w:sz w:val="24"/>
          <w:szCs w:val="24"/>
          <w:lang w:eastAsia="en-US"/>
        </w:rPr>
        <w:t xml:space="preserve"> waste and increase supply. Activities that could potentially </w:t>
      </w:r>
      <w:proofErr w:type="spellStart"/>
      <w:r w:rsidRPr="00942255">
        <w:rPr>
          <w:rFonts w:ascii="Times New Roman" w:eastAsia="Calibri" w:hAnsi="Times New Roman"/>
          <w:sz w:val="24"/>
          <w:szCs w:val="24"/>
          <w:lang w:eastAsia="en-US"/>
        </w:rPr>
        <w:t>jeopardi</w:t>
      </w:r>
      <w:r w:rsidR="004A46D7" w:rsidRPr="00942255">
        <w:rPr>
          <w:rFonts w:ascii="Times New Roman" w:eastAsia="Calibri" w:hAnsi="Times New Roman"/>
          <w:sz w:val="24"/>
          <w:szCs w:val="24"/>
          <w:lang w:eastAsia="en-US"/>
        </w:rPr>
        <w:t>s</w:t>
      </w:r>
      <w:r w:rsidRPr="00942255">
        <w:rPr>
          <w:rFonts w:ascii="Times New Roman" w:eastAsia="Calibri" w:hAnsi="Times New Roman"/>
          <w:sz w:val="24"/>
          <w:szCs w:val="24"/>
          <w:lang w:eastAsia="en-US"/>
        </w:rPr>
        <w:t>e</w:t>
      </w:r>
      <w:proofErr w:type="spellEnd"/>
      <w:r w:rsidRPr="00942255">
        <w:rPr>
          <w:rFonts w:ascii="Times New Roman" w:eastAsia="Calibri" w:hAnsi="Times New Roman"/>
          <w:sz w:val="24"/>
          <w:szCs w:val="24"/>
          <w:lang w:eastAsia="en-US"/>
        </w:rPr>
        <w:t xml:space="preserve"> the confidence put in the global trade and economic </w:t>
      </w:r>
      <w:proofErr w:type="spellStart"/>
      <w:r w:rsidRPr="00942255">
        <w:rPr>
          <w:rFonts w:ascii="Times New Roman" w:eastAsia="Calibri" w:hAnsi="Times New Roman"/>
          <w:sz w:val="24"/>
          <w:szCs w:val="24"/>
          <w:lang w:eastAsia="en-US"/>
        </w:rPr>
        <w:t>upliftment</w:t>
      </w:r>
      <w:proofErr w:type="spellEnd"/>
      <w:r w:rsidRPr="00942255">
        <w:rPr>
          <w:rFonts w:ascii="Times New Roman" w:eastAsia="Calibri" w:hAnsi="Times New Roman"/>
          <w:sz w:val="24"/>
          <w:szCs w:val="24"/>
          <w:lang w:eastAsia="en-US"/>
        </w:rPr>
        <w:t xml:space="preserve"> of manufacturing compan</w:t>
      </w:r>
      <w:r w:rsidR="005265DA" w:rsidRPr="00942255">
        <w:rPr>
          <w:rFonts w:ascii="Times New Roman" w:eastAsia="Calibri" w:hAnsi="Times New Roman"/>
          <w:sz w:val="24"/>
          <w:szCs w:val="24"/>
          <w:lang w:eastAsia="en-US"/>
        </w:rPr>
        <w:t>ies</w:t>
      </w:r>
      <w:r w:rsidRPr="00942255">
        <w:rPr>
          <w:rFonts w:ascii="Times New Roman" w:eastAsia="Calibri" w:hAnsi="Times New Roman"/>
          <w:sz w:val="24"/>
          <w:szCs w:val="24"/>
          <w:lang w:eastAsia="en-US"/>
        </w:rPr>
        <w:t xml:space="preserve"> should be aborted and replaced with trust-building actions. </w:t>
      </w:r>
    </w:p>
    <w:p w:rsidR="00734EB5" w:rsidRPr="00942255" w:rsidRDefault="00B066BA" w:rsidP="005265DA">
      <w:pPr>
        <w:spacing w:before="120" w:after="120" w:line="240" w:lineRule="auto"/>
        <w:jc w:val="both"/>
        <w:rPr>
          <w:rFonts w:ascii="Times New Roman" w:hAnsi="Times New Roman"/>
          <w:sz w:val="24"/>
          <w:szCs w:val="24"/>
        </w:rPr>
      </w:pPr>
      <w:r w:rsidRPr="00942255">
        <w:rPr>
          <w:rFonts w:ascii="Times New Roman" w:eastAsia="Calibri" w:hAnsi="Times New Roman"/>
          <w:b/>
          <w:bCs/>
          <w:sz w:val="24"/>
          <w:szCs w:val="24"/>
          <w:lang w:eastAsia="en-US"/>
        </w:rPr>
        <w:t>Environmental Sustain</w:t>
      </w:r>
      <w:r w:rsidR="005265DA" w:rsidRPr="00942255">
        <w:rPr>
          <w:rFonts w:ascii="Times New Roman" w:eastAsia="Calibri" w:hAnsi="Times New Roman"/>
          <w:b/>
          <w:bCs/>
          <w:sz w:val="24"/>
          <w:szCs w:val="24"/>
          <w:lang w:eastAsia="en-US"/>
        </w:rPr>
        <w:t>abili</w:t>
      </w:r>
      <w:r w:rsidRPr="00942255">
        <w:rPr>
          <w:rFonts w:ascii="Times New Roman" w:eastAsia="Calibri" w:hAnsi="Times New Roman"/>
          <w:b/>
          <w:bCs/>
          <w:sz w:val="24"/>
          <w:szCs w:val="24"/>
          <w:lang w:eastAsia="en-US"/>
        </w:rPr>
        <w:t xml:space="preserve">ty: </w:t>
      </w:r>
      <w:r w:rsidRPr="00B066BA">
        <w:rPr>
          <w:rFonts w:ascii="Times New Roman" w:eastAsia="Calibri" w:hAnsi="Times New Roman"/>
          <w:sz w:val="24"/>
          <w:szCs w:val="24"/>
          <w:lang w:eastAsia="en-US"/>
        </w:rPr>
        <w:t xml:space="preserve">The planet serves as the habitat for the industrial enterprise and its workforce. If huge firms, such as Flour Mill enterprises, contaminate the environment via their activities, the annihilation of the world and all its inhabitants becomes inevitable. The natural environment is a collective responsibility, particularly of companies that mostly contribute to its degradation. Irresponsible </w:t>
      </w:r>
      <w:proofErr w:type="spellStart"/>
      <w:r w:rsidRPr="00B066BA">
        <w:rPr>
          <w:rFonts w:ascii="Times New Roman" w:eastAsia="Calibri" w:hAnsi="Times New Roman"/>
          <w:sz w:val="24"/>
          <w:szCs w:val="24"/>
          <w:lang w:eastAsia="en-US"/>
        </w:rPr>
        <w:t>utilisation</w:t>
      </w:r>
      <w:proofErr w:type="spellEnd"/>
      <w:r w:rsidRPr="00B066BA">
        <w:rPr>
          <w:rFonts w:ascii="Times New Roman" w:eastAsia="Calibri" w:hAnsi="Times New Roman"/>
          <w:sz w:val="24"/>
          <w:szCs w:val="24"/>
          <w:lang w:eastAsia="en-US"/>
        </w:rPr>
        <w:t xml:space="preserve"> of natural resources, emission of hazardous waste from gas flaring during production, and the contamination of air, land, and water exemplify the detrimental effects of the manufacturing sector on the environment. Consequently, enterprises need </w:t>
      </w:r>
      <w:r w:rsidR="005265DA">
        <w:rPr>
          <w:rFonts w:ascii="Times New Roman" w:eastAsia="Calibri" w:hAnsi="Times New Roman"/>
          <w:sz w:val="24"/>
          <w:szCs w:val="24"/>
          <w:lang w:eastAsia="en-US"/>
        </w:rPr>
        <w:t xml:space="preserve">to </w:t>
      </w:r>
      <w:r w:rsidRPr="00B066BA">
        <w:rPr>
          <w:rFonts w:ascii="Times New Roman" w:eastAsia="Calibri" w:hAnsi="Times New Roman"/>
          <w:sz w:val="24"/>
          <w:szCs w:val="24"/>
          <w:lang w:eastAsia="en-US"/>
        </w:rPr>
        <w:t>at least mitigate or eradicate their harmful environmental effect (Gupta, 2021).</w:t>
      </w:r>
      <w:r w:rsidRPr="00942255">
        <w:rPr>
          <w:rFonts w:ascii="Times New Roman" w:eastAsia="Calibri" w:hAnsi="Times New Roman"/>
          <w:sz w:val="24"/>
          <w:szCs w:val="24"/>
          <w:lang w:eastAsia="en-US"/>
        </w:rPr>
        <w:t xml:space="preserve"> There are ways the manufacturing industry can be environmentally friendly. Gas flaring and pollution</w:t>
      </w:r>
      <w:r w:rsidR="005265DA" w:rsidRPr="00942255">
        <w:rPr>
          <w:rFonts w:ascii="Times New Roman" w:eastAsia="Calibri" w:hAnsi="Times New Roman"/>
          <w:sz w:val="24"/>
          <w:szCs w:val="24"/>
          <w:lang w:eastAsia="en-US"/>
        </w:rPr>
        <w:t>,</w:t>
      </w:r>
      <w:r w:rsidRPr="00942255">
        <w:rPr>
          <w:rFonts w:ascii="Times New Roman" w:eastAsia="Calibri" w:hAnsi="Times New Roman"/>
          <w:sz w:val="24"/>
          <w:szCs w:val="24"/>
          <w:lang w:eastAsia="en-US"/>
        </w:rPr>
        <w:t xml:space="preserve"> for example</w:t>
      </w:r>
      <w:r w:rsidR="005265DA" w:rsidRPr="00942255">
        <w:rPr>
          <w:rFonts w:ascii="Times New Roman" w:eastAsia="Calibri" w:hAnsi="Times New Roman"/>
          <w:sz w:val="24"/>
          <w:szCs w:val="24"/>
          <w:lang w:eastAsia="en-US"/>
        </w:rPr>
        <w:t>,</w:t>
      </w:r>
      <w:r w:rsidRPr="00942255">
        <w:rPr>
          <w:rFonts w:ascii="Times New Roman" w:eastAsia="Calibri" w:hAnsi="Times New Roman"/>
          <w:sz w:val="24"/>
          <w:szCs w:val="24"/>
          <w:lang w:eastAsia="en-US"/>
        </w:rPr>
        <w:t xml:space="preserve"> should be stopped completely in Nigeria by changing the process </w:t>
      </w:r>
      <w:r w:rsidR="005265DA" w:rsidRPr="00942255">
        <w:rPr>
          <w:rFonts w:ascii="Times New Roman" w:eastAsia="Calibri" w:hAnsi="Times New Roman"/>
          <w:sz w:val="24"/>
          <w:szCs w:val="24"/>
          <w:lang w:eastAsia="en-US"/>
        </w:rPr>
        <w:t xml:space="preserve">of </w:t>
      </w:r>
      <w:r w:rsidRPr="00942255">
        <w:rPr>
          <w:rFonts w:ascii="Times New Roman" w:eastAsia="Calibri" w:hAnsi="Times New Roman"/>
          <w:sz w:val="24"/>
          <w:szCs w:val="24"/>
          <w:lang w:eastAsia="en-US"/>
        </w:rPr>
        <w:t xml:space="preserve">value creativity through technology. It has been corroborated that companies establish a base for environmentally efficient business </w:t>
      </w:r>
      <w:r w:rsidR="005265DA" w:rsidRPr="00942255">
        <w:rPr>
          <w:rFonts w:ascii="Times New Roman" w:eastAsia="Calibri" w:hAnsi="Times New Roman"/>
          <w:sz w:val="24"/>
          <w:szCs w:val="24"/>
          <w:lang w:eastAsia="en-US"/>
        </w:rPr>
        <w:t>by</w:t>
      </w:r>
      <w:r w:rsidRPr="00942255">
        <w:rPr>
          <w:rFonts w:ascii="Times New Roman" w:eastAsia="Calibri" w:hAnsi="Times New Roman"/>
          <w:sz w:val="24"/>
          <w:szCs w:val="24"/>
          <w:lang w:eastAsia="en-US"/>
        </w:rPr>
        <w:t xml:space="preserve"> inventing new processes and products for global recognition (Uddin et al. 2018).</w:t>
      </w:r>
      <w:bookmarkEnd w:id="3"/>
    </w:p>
    <w:p w:rsidR="00734EB5" w:rsidRPr="00942255" w:rsidRDefault="00E37204">
      <w:pPr>
        <w:spacing w:after="160" w:line="240" w:lineRule="auto"/>
        <w:jc w:val="both"/>
        <w:rPr>
          <w:rFonts w:ascii="Times New Roman" w:hAnsi="Times New Roman"/>
          <w:sz w:val="24"/>
          <w:szCs w:val="24"/>
        </w:rPr>
      </w:pPr>
      <w:r>
        <w:rPr>
          <w:rFonts w:ascii="Times New Roman" w:eastAsia="Calibri" w:hAnsi="Times New Roman"/>
          <w:b/>
          <w:bCs/>
          <w:kern w:val="2"/>
          <w:sz w:val="24"/>
          <w:szCs w:val="24"/>
          <w:lang w:eastAsia="en-US"/>
        </w:rPr>
        <w:t>2.3</w:t>
      </w:r>
      <w:r>
        <w:rPr>
          <w:rFonts w:ascii="Times New Roman" w:eastAsia="Calibri" w:hAnsi="Times New Roman"/>
          <w:b/>
          <w:bCs/>
          <w:kern w:val="2"/>
          <w:sz w:val="24"/>
          <w:szCs w:val="24"/>
          <w:lang w:eastAsia="en-US"/>
        </w:rPr>
        <w:tab/>
      </w:r>
      <w:r w:rsidR="00B066BA" w:rsidRPr="00942255">
        <w:rPr>
          <w:rFonts w:ascii="Times New Roman" w:eastAsia="Calibri" w:hAnsi="Times New Roman"/>
          <w:b/>
          <w:bCs/>
          <w:kern w:val="2"/>
          <w:sz w:val="24"/>
          <w:szCs w:val="24"/>
          <w:lang w:eastAsia="en-US"/>
        </w:rPr>
        <w:t>Theoretical Framework</w:t>
      </w:r>
    </w:p>
    <w:p w:rsidR="00734EB5" w:rsidRPr="00942255" w:rsidRDefault="00B066BA">
      <w:pPr>
        <w:spacing w:after="160" w:line="240" w:lineRule="auto"/>
        <w:jc w:val="both"/>
        <w:rPr>
          <w:rFonts w:ascii="Times New Roman" w:hAnsi="Times New Roman"/>
          <w:sz w:val="24"/>
          <w:szCs w:val="24"/>
        </w:rPr>
      </w:pPr>
      <w:r w:rsidRPr="00942255">
        <w:rPr>
          <w:rFonts w:ascii="Times New Roman" w:eastAsia="Calibri" w:hAnsi="Times New Roman"/>
          <w:b/>
          <w:bCs/>
          <w:i/>
          <w:iCs/>
          <w:kern w:val="2"/>
          <w:sz w:val="24"/>
          <w:szCs w:val="24"/>
          <w:lang w:eastAsia="en-US"/>
        </w:rPr>
        <w:t>The Blue Ocean Theory</w:t>
      </w:r>
    </w:p>
    <w:p w:rsidR="00734EB5" w:rsidRPr="00942255" w:rsidRDefault="00B066BA" w:rsidP="00D360C4">
      <w:pPr>
        <w:spacing w:after="160" w:line="240" w:lineRule="auto"/>
        <w:jc w:val="both"/>
        <w:rPr>
          <w:rFonts w:ascii="Times New Roman" w:hAnsi="Times New Roman"/>
          <w:sz w:val="24"/>
          <w:szCs w:val="24"/>
        </w:rPr>
      </w:pPr>
      <w:r w:rsidRPr="00942255">
        <w:rPr>
          <w:rFonts w:ascii="Times New Roman" w:eastAsia="Calibri" w:hAnsi="Times New Roman"/>
          <w:kern w:val="2"/>
          <w:sz w:val="24"/>
          <w:szCs w:val="24"/>
          <w:lang w:eastAsia="en-US"/>
        </w:rPr>
        <w:lastRenderedPageBreak/>
        <w:t xml:space="preserve">This theory is centered on the supply chain management of value creation as a strategic approach to achieving long-term success in the dynamic business world (Hammer, 2022). Propounded by Chan Kim and Renée </w:t>
      </w:r>
      <w:proofErr w:type="spellStart"/>
      <w:r w:rsidRPr="00942255">
        <w:rPr>
          <w:rFonts w:ascii="Times New Roman" w:eastAsia="Calibri" w:hAnsi="Times New Roman"/>
          <w:kern w:val="2"/>
          <w:sz w:val="24"/>
          <w:szCs w:val="24"/>
          <w:lang w:eastAsia="en-US"/>
        </w:rPr>
        <w:t>Mauborgne</w:t>
      </w:r>
      <w:proofErr w:type="spellEnd"/>
      <w:r w:rsidRPr="00942255">
        <w:rPr>
          <w:rFonts w:ascii="Times New Roman" w:eastAsia="Calibri" w:hAnsi="Times New Roman"/>
          <w:kern w:val="2"/>
          <w:sz w:val="24"/>
          <w:szCs w:val="24"/>
          <w:lang w:eastAsia="en-US"/>
        </w:rPr>
        <w:t xml:space="preserve"> in (2005), the theory </w:t>
      </w:r>
      <w:r w:rsidR="005265DA" w:rsidRPr="00942255">
        <w:rPr>
          <w:rFonts w:ascii="Times New Roman" w:eastAsia="Calibri" w:hAnsi="Times New Roman"/>
          <w:kern w:val="2"/>
          <w:sz w:val="24"/>
          <w:szCs w:val="24"/>
          <w:lang w:eastAsia="en-US"/>
        </w:rPr>
        <w:t xml:space="preserve">is </w:t>
      </w:r>
      <w:r w:rsidRPr="00942255">
        <w:rPr>
          <w:rFonts w:ascii="Times New Roman" w:eastAsia="Calibri" w:hAnsi="Times New Roman"/>
          <w:kern w:val="2"/>
          <w:sz w:val="24"/>
          <w:szCs w:val="24"/>
          <w:lang w:eastAsia="en-US"/>
        </w:rPr>
        <w:t>premised on the notion that firms can sustain market dominance largely through the creation and maintenance of an uncontested market space (i.e., blue oceans) as opposed to competing in the over</w:t>
      </w:r>
      <w:r w:rsidR="005265DA" w:rsidRPr="00942255">
        <w:rPr>
          <w:rFonts w:ascii="Times New Roman" w:eastAsia="Calibri" w:hAnsi="Times New Roman"/>
          <w:kern w:val="2"/>
          <w:sz w:val="24"/>
          <w:szCs w:val="24"/>
          <w:lang w:eastAsia="en-US"/>
        </w:rPr>
        <w:t>-</w:t>
      </w:r>
      <w:r w:rsidRPr="00942255">
        <w:rPr>
          <w:rFonts w:ascii="Times New Roman" w:eastAsia="Calibri" w:hAnsi="Times New Roman"/>
          <w:kern w:val="2"/>
          <w:sz w:val="24"/>
          <w:szCs w:val="24"/>
          <w:lang w:eastAsia="en-US"/>
        </w:rPr>
        <w:t xml:space="preserve">saturated markets (red oceans) The theory distinguishes between </w:t>
      </w:r>
      <w:r w:rsidR="005265DA" w:rsidRPr="00942255">
        <w:rPr>
          <w:rFonts w:ascii="Times New Roman" w:eastAsia="Calibri" w:hAnsi="Times New Roman"/>
          <w:kern w:val="2"/>
          <w:sz w:val="24"/>
          <w:szCs w:val="24"/>
          <w:lang w:eastAsia="en-US"/>
        </w:rPr>
        <w:t>“</w:t>
      </w:r>
      <w:r w:rsidRPr="00942255">
        <w:rPr>
          <w:rFonts w:ascii="Times New Roman" w:eastAsia="Calibri" w:hAnsi="Times New Roman"/>
          <w:kern w:val="2"/>
          <w:sz w:val="24"/>
          <w:szCs w:val="24"/>
          <w:lang w:eastAsia="en-US"/>
        </w:rPr>
        <w:t>red oceans</w:t>
      </w:r>
      <w:r w:rsidR="005265DA" w:rsidRPr="00942255">
        <w:rPr>
          <w:rFonts w:ascii="Times New Roman" w:eastAsia="Calibri" w:hAnsi="Times New Roman"/>
          <w:kern w:val="2"/>
          <w:sz w:val="24"/>
          <w:szCs w:val="24"/>
          <w:lang w:eastAsia="en-US"/>
        </w:rPr>
        <w:t>”</w:t>
      </w:r>
      <w:r w:rsidRPr="00942255">
        <w:rPr>
          <w:rFonts w:ascii="Times New Roman" w:eastAsia="Calibri" w:hAnsi="Times New Roman"/>
          <w:kern w:val="2"/>
          <w:sz w:val="24"/>
          <w:szCs w:val="24"/>
          <w:lang w:eastAsia="en-US"/>
        </w:rPr>
        <w:t xml:space="preserve"> and </w:t>
      </w:r>
      <w:r w:rsidR="005265DA" w:rsidRPr="00942255">
        <w:rPr>
          <w:rFonts w:ascii="Times New Roman" w:eastAsia="Calibri" w:hAnsi="Times New Roman"/>
          <w:kern w:val="2"/>
          <w:sz w:val="24"/>
          <w:szCs w:val="24"/>
          <w:lang w:eastAsia="en-US"/>
        </w:rPr>
        <w:t>“</w:t>
      </w:r>
      <w:r w:rsidRPr="00942255">
        <w:rPr>
          <w:rFonts w:ascii="Times New Roman" w:eastAsia="Calibri" w:hAnsi="Times New Roman"/>
          <w:kern w:val="2"/>
          <w:sz w:val="24"/>
          <w:szCs w:val="24"/>
          <w:lang w:eastAsia="en-US"/>
        </w:rPr>
        <w:t>blue oceans</w:t>
      </w:r>
      <w:r w:rsidR="005265DA" w:rsidRPr="00942255">
        <w:rPr>
          <w:rFonts w:ascii="Times New Roman" w:eastAsia="Calibri" w:hAnsi="Times New Roman"/>
          <w:kern w:val="2"/>
          <w:sz w:val="24"/>
          <w:szCs w:val="24"/>
          <w:lang w:eastAsia="en-US"/>
        </w:rPr>
        <w:t>”</w:t>
      </w:r>
      <w:r w:rsidRPr="00942255">
        <w:rPr>
          <w:rFonts w:ascii="Times New Roman" w:eastAsia="Calibri" w:hAnsi="Times New Roman"/>
          <w:kern w:val="2"/>
          <w:sz w:val="24"/>
          <w:szCs w:val="24"/>
          <w:lang w:eastAsia="en-US"/>
        </w:rPr>
        <w:t xml:space="preserve"> in the global market landscape. Reeves, </w:t>
      </w:r>
      <w:proofErr w:type="spellStart"/>
      <w:r w:rsidRPr="00942255">
        <w:rPr>
          <w:rFonts w:ascii="Times New Roman" w:eastAsia="Calibri" w:hAnsi="Times New Roman"/>
          <w:kern w:val="2"/>
          <w:sz w:val="24"/>
          <w:szCs w:val="24"/>
          <w:lang w:eastAsia="en-US"/>
        </w:rPr>
        <w:t>Haanaes</w:t>
      </w:r>
      <w:proofErr w:type="spellEnd"/>
      <w:r w:rsidRPr="00942255">
        <w:rPr>
          <w:rFonts w:ascii="Times New Roman" w:eastAsia="Calibri" w:hAnsi="Times New Roman"/>
          <w:kern w:val="2"/>
          <w:sz w:val="24"/>
          <w:szCs w:val="24"/>
          <w:lang w:eastAsia="en-US"/>
        </w:rPr>
        <w:t xml:space="preserve"> and Sinha (2015) opined that the red oceans represent industries or global markets that are already in existence. In these markets, there are defined boundaries and predominant leaders </w:t>
      </w:r>
      <w:r w:rsidR="005265DA" w:rsidRPr="00942255">
        <w:rPr>
          <w:rFonts w:ascii="Times New Roman" w:eastAsia="Calibri" w:hAnsi="Times New Roman"/>
          <w:kern w:val="2"/>
          <w:sz w:val="24"/>
          <w:szCs w:val="24"/>
          <w:lang w:eastAsia="en-US"/>
        </w:rPr>
        <w:t>that are accepted, and companies compete by trying to outperform their rivals to grab a greater share of the</w:t>
      </w:r>
      <w:r w:rsidRPr="00942255">
        <w:rPr>
          <w:rFonts w:ascii="Times New Roman" w:eastAsia="Calibri" w:hAnsi="Times New Roman"/>
          <w:kern w:val="2"/>
          <w:sz w:val="24"/>
          <w:szCs w:val="24"/>
          <w:lang w:eastAsia="en-US"/>
        </w:rPr>
        <w:t xml:space="preserve"> existing demand. However, the blue ocean </w:t>
      </w:r>
      <w:proofErr w:type="spellStart"/>
      <w:r w:rsidRPr="00942255">
        <w:rPr>
          <w:rFonts w:ascii="Times New Roman" w:eastAsia="Calibri" w:hAnsi="Times New Roman"/>
          <w:kern w:val="2"/>
          <w:sz w:val="24"/>
          <w:szCs w:val="24"/>
          <w:lang w:eastAsia="en-US"/>
        </w:rPr>
        <w:t>opposingly</w:t>
      </w:r>
      <w:proofErr w:type="spellEnd"/>
      <w:r w:rsidRPr="00942255">
        <w:rPr>
          <w:rFonts w:ascii="Times New Roman" w:eastAsia="Calibri" w:hAnsi="Times New Roman"/>
          <w:kern w:val="2"/>
          <w:sz w:val="24"/>
          <w:szCs w:val="24"/>
          <w:lang w:eastAsia="en-US"/>
        </w:rPr>
        <w:t xml:space="preserve"> represents a new market space </w:t>
      </w:r>
      <w:proofErr w:type="spellStart"/>
      <w:r w:rsidRPr="00942255">
        <w:rPr>
          <w:rFonts w:ascii="Times New Roman" w:eastAsia="Calibri" w:hAnsi="Times New Roman"/>
          <w:kern w:val="2"/>
          <w:sz w:val="24"/>
          <w:szCs w:val="24"/>
          <w:lang w:eastAsia="en-US"/>
        </w:rPr>
        <w:t>characteri</w:t>
      </w:r>
      <w:r w:rsidR="004A46D7" w:rsidRPr="00942255">
        <w:rPr>
          <w:rFonts w:ascii="Times New Roman" w:eastAsia="Calibri" w:hAnsi="Times New Roman"/>
          <w:kern w:val="2"/>
          <w:sz w:val="24"/>
          <w:szCs w:val="24"/>
          <w:lang w:eastAsia="en-US"/>
        </w:rPr>
        <w:t>s</w:t>
      </w:r>
      <w:r w:rsidRPr="00942255">
        <w:rPr>
          <w:rFonts w:ascii="Times New Roman" w:eastAsia="Calibri" w:hAnsi="Times New Roman"/>
          <w:kern w:val="2"/>
          <w:sz w:val="24"/>
          <w:szCs w:val="24"/>
          <w:lang w:eastAsia="en-US"/>
        </w:rPr>
        <w:t>ed</w:t>
      </w:r>
      <w:proofErr w:type="spellEnd"/>
      <w:r w:rsidRPr="00942255">
        <w:rPr>
          <w:rFonts w:ascii="Times New Roman" w:eastAsia="Calibri" w:hAnsi="Times New Roman"/>
          <w:kern w:val="2"/>
          <w:sz w:val="24"/>
          <w:szCs w:val="24"/>
          <w:lang w:eastAsia="en-US"/>
        </w:rPr>
        <w:t xml:space="preserve"> </w:t>
      </w:r>
      <w:r w:rsidR="005265DA" w:rsidRPr="00942255">
        <w:rPr>
          <w:rFonts w:ascii="Times New Roman" w:eastAsia="Calibri" w:hAnsi="Times New Roman"/>
          <w:kern w:val="2"/>
          <w:sz w:val="24"/>
          <w:szCs w:val="24"/>
          <w:lang w:eastAsia="en-US"/>
        </w:rPr>
        <w:t>by</w:t>
      </w:r>
      <w:r w:rsidRPr="00942255">
        <w:rPr>
          <w:rFonts w:ascii="Times New Roman" w:eastAsia="Calibri" w:hAnsi="Times New Roman"/>
          <w:kern w:val="2"/>
          <w:sz w:val="24"/>
          <w:szCs w:val="24"/>
          <w:lang w:eastAsia="en-US"/>
        </w:rPr>
        <w:t xml:space="preserve"> value creativity as a means of achieving sustainable development goals, where economic viability and enviro</w:t>
      </w:r>
      <w:r w:rsidR="005265DA" w:rsidRPr="00942255">
        <w:rPr>
          <w:rFonts w:ascii="Times New Roman" w:eastAsia="Calibri" w:hAnsi="Times New Roman"/>
          <w:kern w:val="2"/>
          <w:sz w:val="24"/>
          <w:szCs w:val="24"/>
          <w:lang w:eastAsia="en-US"/>
        </w:rPr>
        <w:t>n</w:t>
      </w:r>
      <w:r w:rsidRPr="00942255">
        <w:rPr>
          <w:rFonts w:ascii="Times New Roman" w:eastAsia="Calibri" w:hAnsi="Times New Roman"/>
          <w:kern w:val="2"/>
          <w:sz w:val="24"/>
          <w:szCs w:val="24"/>
          <w:lang w:eastAsia="en-US"/>
        </w:rPr>
        <w:t xml:space="preserve">mental impact </w:t>
      </w:r>
      <w:r w:rsidR="005265DA" w:rsidRPr="00942255">
        <w:rPr>
          <w:rFonts w:ascii="Times New Roman" w:eastAsia="Calibri" w:hAnsi="Times New Roman"/>
          <w:kern w:val="2"/>
          <w:sz w:val="24"/>
          <w:szCs w:val="24"/>
          <w:lang w:eastAsia="en-US"/>
        </w:rPr>
        <w:t>are</w:t>
      </w:r>
      <w:r w:rsidRPr="00942255">
        <w:rPr>
          <w:rFonts w:ascii="Times New Roman" w:eastAsia="Calibri" w:hAnsi="Times New Roman"/>
          <w:kern w:val="2"/>
          <w:sz w:val="24"/>
          <w:szCs w:val="24"/>
          <w:lang w:eastAsia="en-US"/>
        </w:rPr>
        <w:t xml:space="preserve"> sustainable, and competition of value is irrelevant. </w:t>
      </w:r>
      <w:r w:rsidR="005265DA" w:rsidRPr="00942255">
        <w:rPr>
          <w:rFonts w:ascii="Times New Roman" w:eastAsia="Calibri" w:hAnsi="Times New Roman"/>
          <w:kern w:val="2"/>
          <w:sz w:val="24"/>
          <w:szCs w:val="24"/>
          <w:lang w:eastAsia="en-US"/>
        </w:rPr>
        <w:t xml:space="preserve">Untapped demand and opportunities for creative value and sustainable operations </w:t>
      </w:r>
      <w:proofErr w:type="spellStart"/>
      <w:r w:rsidR="005265DA" w:rsidRPr="00942255">
        <w:rPr>
          <w:rFonts w:ascii="Times New Roman" w:eastAsia="Calibri" w:hAnsi="Times New Roman"/>
          <w:kern w:val="2"/>
          <w:sz w:val="24"/>
          <w:szCs w:val="24"/>
          <w:lang w:eastAsia="en-US"/>
        </w:rPr>
        <w:t>characterise</w:t>
      </w:r>
      <w:proofErr w:type="spellEnd"/>
      <w:r w:rsidR="005265DA" w:rsidRPr="00942255">
        <w:rPr>
          <w:rFonts w:ascii="Times New Roman" w:eastAsia="Calibri" w:hAnsi="Times New Roman"/>
          <w:kern w:val="2"/>
          <w:sz w:val="24"/>
          <w:szCs w:val="24"/>
          <w:lang w:eastAsia="en-US"/>
        </w:rPr>
        <w:t xml:space="preserve"> these new market</w:t>
      </w:r>
      <w:r w:rsidRPr="00942255">
        <w:rPr>
          <w:rFonts w:ascii="Times New Roman" w:eastAsia="Calibri" w:hAnsi="Times New Roman"/>
          <w:kern w:val="2"/>
          <w:sz w:val="24"/>
          <w:szCs w:val="24"/>
          <w:lang w:eastAsia="en-US"/>
        </w:rPr>
        <w:t xml:space="preserve">s. Specifically, the theory provides a powerful framework for achieving value creativity and operational sustainability. By moving beyond traditional supply chain competitive strategies and focusing on creating new market spaces, companies can deliver exceptional value to customers while </w:t>
      </w:r>
      <w:proofErr w:type="spellStart"/>
      <w:r w:rsidRPr="00942255">
        <w:rPr>
          <w:rFonts w:ascii="Times New Roman" w:eastAsia="Calibri" w:hAnsi="Times New Roman"/>
          <w:kern w:val="2"/>
          <w:sz w:val="24"/>
          <w:szCs w:val="24"/>
          <w:lang w:eastAsia="en-US"/>
        </w:rPr>
        <w:t>optimi</w:t>
      </w:r>
      <w:r w:rsidR="004A46D7" w:rsidRPr="00942255">
        <w:rPr>
          <w:rFonts w:ascii="Times New Roman" w:eastAsia="Calibri" w:hAnsi="Times New Roman"/>
          <w:kern w:val="2"/>
          <w:sz w:val="24"/>
          <w:szCs w:val="24"/>
          <w:lang w:eastAsia="en-US"/>
        </w:rPr>
        <w:t>s</w:t>
      </w:r>
      <w:r w:rsidRPr="00942255">
        <w:rPr>
          <w:rFonts w:ascii="Times New Roman" w:eastAsia="Calibri" w:hAnsi="Times New Roman"/>
          <w:kern w:val="2"/>
          <w:sz w:val="24"/>
          <w:szCs w:val="24"/>
          <w:lang w:eastAsia="en-US"/>
        </w:rPr>
        <w:t>ing</w:t>
      </w:r>
      <w:proofErr w:type="spellEnd"/>
      <w:r w:rsidRPr="00942255">
        <w:rPr>
          <w:rFonts w:ascii="Times New Roman" w:eastAsia="Calibri" w:hAnsi="Times New Roman"/>
          <w:kern w:val="2"/>
          <w:sz w:val="24"/>
          <w:szCs w:val="24"/>
          <w:lang w:eastAsia="en-US"/>
        </w:rPr>
        <w:t xml:space="preserve"> their operations for long-term success (</w:t>
      </w:r>
      <w:proofErr w:type="spellStart"/>
      <w:r w:rsidRPr="00942255">
        <w:rPr>
          <w:rFonts w:ascii="Times New Roman" w:eastAsia="Calibri" w:hAnsi="Times New Roman"/>
          <w:kern w:val="2"/>
          <w:sz w:val="24"/>
          <w:szCs w:val="24"/>
          <w:lang w:eastAsia="en-US"/>
        </w:rPr>
        <w:t>B</w:t>
      </w:r>
      <w:r w:rsidR="00D360C4" w:rsidRPr="00942255">
        <w:rPr>
          <w:rFonts w:ascii="Times New Roman" w:eastAsia="Calibri" w:hAnsi="Times New Roman"/>
          <w:kern w:val="2"/>
          <w:sz w:val="24"/>
          <w:szCs w:val="24"/>
          <w:lang w:eastAsia="en-US"/>
        </w:rPr>
        <w:t>ä</w:t>
      </w:r>
      <w:r w:rsidRPr="00942255">
        <w:rPr>
          <w:rFonts w:ascii="Times New Roman" w:eastAsia="Calibri" w:hAnsi="Times New Roman"/>
          <w:kern w:val="2"/>
          <w:sz w:val="24"/>
          <w:szCs w:val="24"/>
          <w:lang w:eastAsia="en-US"/>
        </w:rPr>
        <w:t>tz</w:t>
      </w:r>
      <w:proofErr w:type="spellEnd"/>
      <w:r w:rsidRPr="00942255">
        <w:rPr>
          <w:rFonts w:ascii="Times New Roman" w:eastAsia="Calibri" w:hAnsi="Times New Roman"/>
          <w:kern w:val="2"/>
          <w:sz w:val="24"/>
          <w:szCs w:val="24"/>
          <w:lang w:eastAsia="en-US"/>
        </w:rPr>
        <w:t xml:space="preserve"> &amp; Siegfried, 2021). The principles of this theory encourage businesses to value creation in ways that enhance efficiency, reduce costs, and promote sustainable practices, ultimately leading to a more resilient and sustainable business model in the global economic landscape.</w:t>
      </w:r>
    </w:p>
    <w:p w:rsidR="00734EB5" w:rsidRPr="00942255" w:rsidRDefault="00E37204">
      <w:pPr>
        <w:spacing w:after="160" w:line="240" w:lineRule="auto"/>
        <w:jc w:val="both"/>
        <w:rPr>
          <w:rFonts w:ascii="Times New Roman" w:hAnsi="Times New Roman"/>
          <w:sz w:val="24"/>
          <w:szCs w:val="24"/>
        </w:rPr>
      </w:pPr>
      <w:r>
        <w:rPr>
          <w:rFonts w:ascii="Times New Roman" w:eastAsia="Calibri" w:hAnsi="Times New Roman"/>
          <w:b/>
          <w:bCs/>
          <w:kern w:val="2"/>
          <w:sz w:val="24"/>
          <w:szCs w:val="24"/>
          <w:lang w:eastAsia="en-US"/>
        </w:rPr>
        <w:t>2.4</w:t>
      </w:r>
      <w:r>
        <w:rPr>
          <w:rFonts w:ascii="Times New Roman" w:eastAsia="Calibri" w:hAnsi="Times New Roman"/>
          <w:b/>
          <w:bCs/>
          <w:kern w:val="2"/>
          <w:sz w:val="24"/>
          <w:szCs w:val="24"/>
          <w:lang w:eastAsia="en-US"/>
        </w:rPr>
        <w:tab/>
      </w:r>
      <w:r w:rsidR="00B066BA" w:rsidRPr="00942255">
        <w:rPr>
          <w:rFonts w:ascii="Times New Roman" w:eastAsia="Calibri" w:hAnsi="Times New Roman"/>
          <w:b/>
          <w:bCs/>
          <w:kern w:val="2"/>
          <w:sz w:val="24"/>
          <w:szCs w:val="24"/>
          <w:lang w:eastAsia="en-US"/>
        </w:rPr>
        <w:t>Review of Related Empirical Findings</w:t>
      </w:r>
    </w:p>
    <w:p w:rsidR="00B066BA" w:rsidRPr="00B066BA" w:rsidRDefault="00B066BA" w:rsidP="004A46D7">
      <w:pPr>
        <w:spacing w:after="160" w:line="240" w:lineRule="auto"/>
        <w:jc w:val="both"/>
        <w:rPr>
          <w:rFonts w:ascii="Times New Roman" w:eastAsia="Calibri" w:hAnsi="Times New Roman"/>
          <w:kern w:val="2"/>
          <w:sz w:val="24"/>
          <w:szCs w:val="24"/>
          <w:lang w:eastAsia="en-US"/>
        </w:rPr>
      </w:pPr>
      <w:proofErr w:type="spellStart"/>
      <w:r w:rsidRPr="00B066BA">
        <w:rPr>
          <w:rFonts w:ascii="Times New Roman" w:eastAsia="Calibri" w:hAnsi="Times New Roman"/>
          <w:kern w:val="2"/>
          <w:sz w:val="24"/>
          <w:szCs w:val="24"/>
          <w:lang w:eastAsia="en-US"/>
        </w:rPr>
        <w:t>Agoraki</w:t>
      </w:r>
      <w:proofErr w:type="spellEnd"/>
      <w:r w:rsidRPr="00B066BA">
        <w:rPr>
          <w:rFonts w:ascii="Times New Roman" w:eastAsia="Calibri" w:hAnsi="Times New Roman"/>
          <w:kern w:val="2"/>
          <w:sz w:val="24"/>
          <w:szCs w:val="24"/>
          <w:lang w:eastAsia="en-US"/>
        </w:rPr>
        <w:t xml:space="preserve">, </w:t>
      </w:r>
      <w:proofErr w:type="spellStart"/>
      <w:r w:rsidRPr="00B066BA">
        <w:rPr>
          <w:rFonts w:ascii="Times New Roman" w:eastAsia="Calibri" w:hAnsi="Times New Roman"/>
          <w:kern w:val="2"/>
          <w:sz w:val="24"/>
          <w:szCs w:val="24"/>
          <w:lang w:eastAsia="en-US"/>
        </w:rPr>
        <w:t>Deirmentzoglou</w:t>
      </w:r>
      <w:proofErr w:type="spellEnd"/>
      <w:r w:rsidRPr="00B066BA">
        <w:rPr>
          <w:rFonts w:ascii="Times New Roman" w:eastAsia="Calibri" w:hAnsi="Times New Roman"/>
          <w:kern w:val="2"/>
          <w:sz w:val="24"/>
          <w:szCs w:val="24"/>
          <w:lang w:eastAsia="en-US"/>
        </w:rPr>
        <w:t xml:space="preserve">, and </w:t>
      </w:r>
      <w:proofErr w:type="spellStart"/>
      <w:r w:rsidRPr="00B066BA">
        <w:rPr>
          <w:rFonts w:ascii="Times New Roman" w:eastAsia="Calibri" w:hAnsi="Times New Roman"/>
          <w:kern w:val="2"/>
          <w:sz w:val="24"/>
          <w:szCs w:val="24"/>
          <w:lang w:eastAsia="en-US"/>
        </w:rPr>
        <w:t>Triantopoulos</w:t>
      </w:r>
      <w:proofErr w:type="spellEnd"/>
      <w:r w:rsidRPr="00B066BA">
        <w:rPr>
          <w:rFonts w:ascii="Times New Roman" w:eastAsia="Calibri" w:hAnsi="Times New Roman"/>
          <w:kern w:val="2"/>
          <w:sz w:val="24"/>
          <w:szCs w:val="24"/>
          <w:lang w:eastAsia="en-US"/>
        </w:rPr>
        <w:t xml:space="preserve"> (2024) investigate the correlation between cultural values and technical progress in the pursuit of a sustainable future. Primary data was gathered from senior executives in medium- and large-scale </w:t>
      </w:r>
      <w:proofErr w:type="spellStart"/>
      <w:r w:rsidRPr="00B066BA">
        <w:rPr>
          <w:rFonts w:ascii="Times New Roman" w:eastAsia="Calibri" w:hAnsi="Times New Roman"/>
          <w:kern w:val="2"/>
          <w:sz w:val="24"/>
          <w:szCs w:val="24"/>
          <w:lang w:eastAsia="en-US"/>
        </w:rPr>
        <w:t>organisations</w:t>
      </w:r>
      <w:proofErr w:type="spellEnd"/>
      <w:r w:rsidRPr="00B066BA">
        <w:rPr>
          <w:rFonts w:ascii="Times New Roman" w:eastAsia="Calibri" w:hAnsi="Times New Roman"/>
          <w:kern w:val="2"/>
          <w:sz w:val="24"/>
          <w:szCs w:val="24"/>
          <w:lang w:eastAsia="en-US"/>
        </w:rPr>
        <w:t xml:space="preserve">. The results indicated that collectivism and uncertainty avoidance adversely affect radical, process, and product innovation. Moreover, managers who </w:t>
      </w:r>
      <w:proofErr w:type="spellStart"/>
      <w:r w:rsidRPr="00B066BA">
        <w:rPr>
          <w:rFonts w:ascii="Times New Roman" w:eastAsia="Calibri" w:hAnsi="Times New Roman"/>
          <w:kern w:val="2"/>
          <w:sz w:val="24"/>
          <w:szCs w:val="24"/>
          <w:lang w:eastAsia="en-US"/>
        </w:rPr>
        <w:t>prioritise</w:t>
      </w:r>
      <w:proofErr w:type="spellEnd"/>
      <w:r w:rsidRPr="00B066BA">
        <w:rPr>
          <w:rFonts w:ascii="Times New Roman" w:eastAsia="Calibri" w:hAnsi="Times New Roman"/>
          <w:kern w:val="2"/>
          <w:sz w:val="24"/>
          <w:szCs w:val="24"/>
          <w:lang w:eastAsia="en-US"/>
        </w:rPr>
        <w:t xml:space="preserve"> personal aspirations and exhibit comfort with uncertainty are more inclined to foster innovation inside their </w:t>
      </w:r>
      <w:proofErr w:type="spellStart"/>
      <w:r w:rsidRPr="00B066BA">
        <w:rPr>
          <w:rFonts w:ascii="Times New Roman" w:eastAsia="Calibri" w:hAnsi="Times New Roman"/>
          <w:kern w:val="2"/>
          <w:sz w:val="24"/>
          <w:szCs w:val="24"/>
          <w:lang w:eastAsia="en-US"/>
        </w:rPr>
        <w:t>organisations</w:t>
      </w:r>
      <w:proofErr w:type="spellEnd"/>
      <w:r w:rsidRPr="00B066BA">
        <w:rPr>
          <w:rFonts w:ascii="Times New Roman" w:eastAsia="Calibri" w:hAnsi="Times New Roman"/>
          <w:kern w:val="2"/>
          <w:sz w:val="24"/>
          <w:szCs w:val="24"/>
          <w:lang w:eastAsia="en-US"/>
        </w:rPr>
        <w:t xml:space="preserve">. The research, however, concentrates on medium- and large-sized </w:t>
      </w:r>
      <w:proofErr w:type="spellStart"/>
      <w:r w:rsidRPr="00B066BA">
        <w:rPr>
          <w:rFonts w:ascii="Times New Roman" w:eastAsia="Calibri" w:hAnsi="Times New Roman"/>
          <w:kern w:val="2"/>
          <w:sz w:val="24"/>
          <w:szCs w:val="24"/>
          <w:lang w:eastAsia="en-US"/>
        </w:rPr>
        <w:t>organisations</w:t>
      </w:r>
      <w:proofErr w:type="spellEnd"/>
      <w:r w:rsidRPr="00B066BA">
        <w:rPr>
          <w:rFonts w:ascii="Times New Roman" w:eastAsia="Calibri" w:hAnsi="Times New Roman"/>
          <w:kern w:val="2"/>
          <w:sz w:val="24"/>
          <w:szCs w:val="24"/>
          <w:lang w:eastAsia="en-US"/>
        </w:rPr>
        <w:t>, perhaps neglecting the influence of cultural values on innovation in smaller firms or startups. The possible beneficial effects of cultural values on innovation remain unexamined.</w:t>
      </w:r>
    </w:p>
    <w:p w:rsidR="00B066BA" w:rsidRPr="00B066BA" w:rsidRDefault="00B066BA" w:rsidP="005265DA">
      <w:pPr>
        <w:spacing w:after="160" w:line="240" w:lineRule="auto"/>
        <w:jc w:val="both"/>
        <w:rPr>
          <w:rFonts w:ascii="Times New Roman" w:eastAsia="Calibri" w:hAnsi="Times New Roman"/>
          <w:kern w:val="2"/>
          <w:sz w:val="24"/>
          <w:szCs w:val="24"/>
          <w:lang w:eastAsia="en-US"/>
        </w:rPr>
      </w:pPr>
      <w:r w:rsidRPr="00B066BA">
        <w:rPr>
          <w:rFonts w:ascii="Times New Roman" w:eastAsia="Calibri" w:hAnsi="Times New Roman"/>
          <w:kern w:val="2"/>
          <w:sz w:val="24"/>
          <w:szCs w:val="24"/>
          <w:lang w:eastAsia="en-US"/>
        </w:rPr>
        <w:t xml:space="preserve"> Fatima and Muhammad (2024) further investigate the correlation among green innovation, business sustainability, and green financing within China</w:t>
      </w:r>
      <w:r w:rsidR="005265DA">
        <w:rPr>
          <w:rFonts w:ascii="Times New Roman" w:eastAsia="Calibri" w:hAnsi="Times New Roman"/>
          <w:kern w:val="2"/>
          <w:sz w:val="24"/>
          <w:szCs w:val="24"/>
          <w:lang w:eastAsia="en-US"/>
        </w:rPr>
        <w:t>’</w:t>
      </w:r>
      <w:r w:rsidRPr="00B066BA">
        <w:rPr>
          <w:rFonts w:ascii="Times New Roman" w:eastAsia="Calibri" w:hAnsi="Times New Roman"/>
          <w:kern w:val="2"/>
          <w:sz w:val="24"/>
          <w:szCs w:val="24"/>
          <w:lang w:eastAsia="en-US"/>
        </w:rPr>
        <w:t xml:space="preserve">s publicly traded sectors, </w:t>
      </w:r>
      <w:proofErr w:type="spellStart"/>
      <w:r w:rsidRPr="00B066BA">
        <w:rPr>
          <w:rFonts w:ascii="Times New Roman" w:eastAsia="Calibri" w:hAnsi="Times New Roman"/>
          <w:kern w:val="2"/>
          <w:sz w:val="24"/>
          <w:szCs w:val="24"/>
          <w:lang w:eastAsia="en-US"/>
        </w:rPr>
        <w:t>emphasising</w:t>
      </w:r>
      <w:proofErr w:type="spellEnd"/>
      <w:r w:rsidRPr="00B066BA">
        <w:rPr>
          <w:rFonts w:ascii="Times New Roman" w:eastAsia="Calibri" w:hAnsi="Times New Roman"/>
          <w:kern w:val="2"/>
          <w:sz w:val="24"/>
          <w:szCs w:val="24"/>
          <w:lang w:eastAsia="en-US"/>
        </w:rPr>
        <w:t xml:space="preserve"> the mediating function of green intellectual capital. This study employs theoretical frameworks, including the resource-based perspective and institutional theory, to </w:t>
      </w:r>
      <w:proofErr w:type="spellStart"/>
      <w:r w:rsidRPr="00B066BA">
        <w:rPr>
          <w:rFonts w:ascii="Times New Roman" w:eastAsia="Calibri" w:hAnsi="Times New Roman"/>
          <w:kern w:val="2"/>
          <w:sz w:val="24"/>
          <w:szCs w:val="24"/>
          <w:lang w:eastAsia="en-US"/>
        </w:rPr>
        <w:t>analyse</w:t>
      </w:r>
      <w:proofErr w:type="spellEnd"/>
      <w:r w:rsidRPr="00B066BA">
        <w:rPr>
          <w:rFonts w:ascii="Times New Roman" w:eastAsia="Calibri" w:hAnsi="Times New Roman"/>
          <w:kern w:val="2"/>
          <w:sz w:val="24"/>
          <w:szCs w:val="24"/>
          <w:lang w:eastAsia="en-US"/>
        </w:rPr>
        <w:t xml:space="preserve"> data from significantly polluting corporations in Shanghai and Shenzhen A-share</w:t>
      </w:r>
      <w:r w:rsidR="005265DA">
        <w:rPr>
          <w:rFonts w:ascii="Times New Roman" w:eastAsia="Calibri" w:hAnsi="Times New Roman"/>
          <w:kern w:val="2"/>
          <w:sz w:val="24"/>
          <w:szCs w:val="24"/>
          <w:lang w:eastAsia="en-US"/>
        </w:rPr>
        <w:t>-</w:t>
      </w:r>
      <w:r w:rsidRPr="00B066BA">
        <w:rPr>
          <w:rFonts w:ascii="Times New Roman" w:eastAsia="Calibri" w:hAnsi="Times New Roman"/>
          <w:kern w:val="2"/>
          <w:sz w:val="24"/>
          <w:szCs w:val="24"/>
          <w:lang w:eastAsia="en-US"/>
        </w:rPr>
        <w:t xml:space="preserve">listed manufacturing firms from 2012 to 2023. The results indicate a substantial beneficial effect of business sustainability applications on corporate </w:t>
      </w:r>
      <w:r w:rsidRPr="00B066BA">
        <w:rPr>
          <w:rFonts w:ascii="Times New Roman" w:eastAsia="Calibri" w:hAnsi="Times New Roman"/>
          <w:kern w:val="2"/>
          <w:sz w:val="24"/>
          <w:szCs w:val="24"/>
          <w:lang w:eastAsia="en-US"/>
        </w:rPr>
        <w:lastRenderedPageBreak/>
        <w:t>sustainable development performance, with green innovation acting as a partial mediator. Institutional pressure significantly influences the regulation of these consequences. The research primarily focuses on significantly polluting firms in China, resulting in a deficiency in comprehension of the dynamics of less polluting or service-oriented sectors, such as the banking industry.</w:t>
      </w:r>
    </w:p>
    <w:p w:rsidR="00734EB5" w:rsidRPr="00B066BA" w:rsidRDefault="00B066BA" w:rsidP="004A46D7">
      <w:pPr>
        <w:spacing w:after="160" w:line="240" w:lineRule="auto"/>
        <w:jc w:val="both"/>
        <w:rPr>
          <w:rFonts w:ascii="Times New Roman" w:eastAsia="Calibri" w:hAnsi="Times New Roman"/>
          <w:kern w:val="2"/>
          <w:sz w:val="24"/>
          <w:szCs w:val="24"/>
          <w:lang w:eastAsia="en-US"/>
        </w:rPr>
      </w:pPr>
      <w:r w:rsidRPr="00B066BA">
        <w:rPr>
          <w:rFonts w:ascii="Times New Roman" w:eastAsia="Calibri" w:hAnsi="Times New Roman"/>
          <w:kern w:val="2"/>
          <w:sz w:val="24"/>
          <w:szCs w:val="24"/>
          <w:lang w:eastAsia="en-US"/>
        </w:rPr>
        <w:t>The research by Al-</w:t>
      </w:r>
      <w:proofErr w:type="spellStart"/>
      <w:r w:rsidRPr="00B066BA">
        <w:rPr>
          <w:rFonts w:ascii="Times New Roman" w:eastAsia="Calibri" w:hAnsi="Times New Roman"/>
          <w:kern w:val="2"/>
          <w:sz w:val="24"/>
          <w:szCs w:val="24"/>
          <w:lang w:eastAsia="en-US"/>
        </w:rPr>
        <w:t>Shammari</w:t>
      </w:r>
      <w:proofErr w:type="spellEnd"/>
      <w:r w:rsidRPr="00B066BA">
        <w:rPr>
          <w:rFonts w:ascii="Times New Roman" w:eastAsia="Calibri" w:hAnsi="Times New Roman"/>
          <w:kern w:val="2"/>
          <w:sz w:val="24"/>
          <w:szCs w:val="24"/>
          <w:lang w:eastAsia="en-US"/>
        </w:rPr>
        <w:t xml:space="preserve"> and Aziz (2024) aims to provide a comprehensive framework that integrates innovation management (IM), entrepreneurial development (ED), and economic growth (EG). Through an exploratory review of 50 publications and books indexed in Scopus, Web of Science, Google Scholar, and other esteemed databases from 1990 to 2022, they suggest a framework that links innovative business concepts with entrepreneurial advancement and expedited economic progress. Companies that excel in transforming original ideas into economically viable goods, services, processes, or technologies are considered innovative entrepreneurs. Although the research offers a comprehensive theoretical framework, it is deficient in empirical validation via case studies or primary data gathering, which might illustrate the actual implementation of the suggested framework.</w:t>
      </w:r>
    </w:p>
    <w:p w:rsidR="00734EB5" w:rsidRPr="00942255" w:rsidRDefault="00B066BA" w:rsidP="005265DA">
      <w:pPr>
        <w:spacing w:after="160" w:line="240" w:lineRule="auto"/>
        <w:jc w:val="both"/>
        <w:rPr>
          <w:rFonts w:ascii="Times New Roman" w:hAnsi="Times New Roman"/>
          <w:sz w:val="24"/>
          <w:szCs w:val="24"/>
        </w:rPr>
      </w:pPr>
      <w:r w:rsidRPr="00942255">
        <w:rPr>
          <w:rFonts w:ascii="Times New Roman" w:eastAsia="Calibri" w:hAnsi="Times New Roman"/>
          <w:kern w:val="2"/>
          <w:sz w:val="24"/>
          <w:szCs w:val="24"/>
          <w:lang w:eastAsia="en-US"/>
        </w:rPr>
        <w:t>Hammer</w:t>
      </w:r>
      <w:r w:rsidR="005265DA" w:rsidRPr="00942255">
        <w:rPr>
          <w:rFonts w:ascii="Times New Roman" w:eastAsia="Calibri" w:hAnsi="Times New Roman"/>
          <w:kern w:val="2"/>
          <w:sz w:val="24"/>
          <w:szCs w:val="24"/>
          <w:lang w:eastAsia="en-US"/>
        </w:rPr>
        <w:t>’s</w:t>
      </w:r>
      <w:r w:rsidRPr="00942255">
        <w:rPr>
          <w:rFonts w:ascii="Times New Roman" w:eastAsia="Calibri" w:hAnsi="Times New Roman"/>
          <w:kern w:val="2"/>
          <w:sz w:val="24"/>
          <w:szCs w:val="24"/>
          <w:lang w:eastAsia="en-US"/>
        </w:rPr>
        <w:t xml:space="preserve"> (2022) research also explores the significance of creating value innovation and finding </w:t>
      </w:r>
      <w:r w:rsidR="005265DA" w:rsidRPr="00942255">
        <w:rPr>
          <w:rFonts w:ascii="Times New Roman" w:eastAsia="Calibri" w:hAnsi="Times New Roman"/>
          <w:kern w:val="2"/>
          <w:sz w:val="24"/>
          <w:szCs w:val="24"/>
          <w:lang w:eastAsia="en-US"/>
        </w:rPr>
        <w:t>“</w:t>
      </w:r>
      <w:r w:rsidRPr="00942255">
        <w:rPr>
          <w:rFonts w:ascii="Times New Roman" w:eastAsia="Calibri" w:hAnsi="Times New Roman"/>
          <w:kern w:val="2"/>
          <w:sz w:val="24"/>
          <w:szCs w:val="24"/>
          <w:lang w:eastAsia="en-US"/>
        </w:rPr>
        <w:t>Blue Oceans</w:t>
      </w:r>
      <w:r w:rsidR="005265DA" w:rsidRPr="00942255">
        <w:rPr>
          <w:rFonts w:ascii="Times New Roman" w:eastAsia="Calibri" w:hAnsi="Times New Roman"/>
          <w:kern w:val="2"/>
          <w:sz w:val="24"/>
          <w:szCs w:val="24"/>
          <w:lang w:eastAsia="en-US"/>
        </w:rPr>
        <w:t>”</w:t>
      </w:r>
      <w:r w:rsidRPr="00942255">
        <w:rPr>
          <w:rFonts w:ascii="Times New Roman" w:eastAsia="Calibri" w:hAnsi="Times New Roman"/>
          <w:kern w:val="2"/>
          <w:sz w:val="24"/>
          <w:szCs w:val="24"/>
          <w:lang w:eastAsia="en-US"/>
        </w:rPr>
        <w:t xml:space="preserve"> for companies, focusing on making customers </w:t>
      </w:r>
      <w:r w:rsidR="005265DA" w:rsidRPr="00942255">
        <w:rPr>
          <w:rFonts w:ascii="Times New Roman" w:eastAsia="Calibri" w:hAnsi="Times New Roman"/>
          <w:kern w:val="2"/>
          <w:sz w:val="24"/>
          <w:szCs w:val="24"/>
          <w:lang w:eastAsia="en-US"/>
        </w:rPr>
        <w:t>“</w:t>
      </w:r>
      <w:r w:rsidRPr="00942255">
        <w:rPr>
          <w:rFonts w:ascii="Times New Roman" w:eastAsia="Calibri" w:hAnsi="Times New Roman"/>
          <w:kern w:val="2"/>
          <w:sz w:val="24"/>
          <w:szCs w:val="24"/>
          <w:lang w:eastAsia="en-US"/>
        </w:rPr>
        <w:t>addicted</w:t>
      </w:r>
      <w:r w:rsidR="005265DA" w:rsidRPr="00942255">
        <w:rPr>
          <w:rFonts w:ascii="Times New Roman" w:eastAsia="Calibri" w:hAnsi="Times New Roman"/>
          <w:kern w:val="2"/>
          <w:sz w:val="24"/>
          <w:szCs w:val="24"/>
          <w:lang w:eastAsia="en-US"/>
        </w:rPr>
        <w:t>”</w:t>
      </w:r>
      <w:r w:rsidRPr="00942255">
        <w:rPr>
          <w:rFonts w:ascii="Times New Roman" w:eastAsia="Calibri" w:hAnsi="Times New Roman"/>
          <w:kern w:val="2"/>
          <w:sz w:val="24"/>
          <w:szCs w:val="24"/>
          <w:lang w:eastAsia="en-US"/>
        </w:rPr>
        <w:t xml:space="preserve"> to all-in-one services or platforms. Through a case study approach, including examples like Amazon, the study differentiates between </w:t>
      </w:r>
      <w:r w:rsidR="005265DA" w:rsidRPr="00942255">
        <w:rPr>
          <w:rFonts w:ascii="Times New Roman" w:eastAsia="Calibri" w:hAnsi="Times New Roman"/>
          <w:kern w:val="2"/>
          <w:sz w:val="24"/>
          <w:szCs w:val="24"/>
          <w:lang w:eastAsia="en-US"/>
        </w:rPr>
        <w:t>“</w:t>
      </w:r>
      <w:r w:rsidRPr="00942255">
        <w:rPr>
          <w:rFonts w:ascii="Times New Roman" w:eastAsia="Calibri" w:hAnsi="Times New Roman"/>
          <w:kern w:val="2"/>
          <w:sz w:val="24"/>
          <w:szCs w:val="24"/>
          <w:lang w:eastAsia="en-US"/>
        </w:rPr>
        <w:t>red</w:t>
      </w:r>
      <w:r w:rsidR="005265DA" w:rsidRPr="00942255">
        <w:rPr>
          <w:rFonts w:ascii="Times New Roman" w:eastAsia="Calibri" w:hAnsi="Times New Roman"/>
          <w:kern w:val="2"/>
          <w:sz w:val="24"/>
          <w:szCs w:val="24"/>
          <w:lang w:eastAsia="en-US"/>
        </w:rPr>
        <w:t>”</w:t>
      </w:r>
      <w:r w:rsidRPr="00942255">
        <w:rPr>
          <w:rFonts w:ascii="Times New Roman" w:eastAsia="Calibri" w:hAnsi="Times New Roman"/>
          <w:kern w:val="2"/>
          <w:sz w:val="24"/>
          <w:szCs w:val="24"/>
          <w:lang w:eastAsia="en-US"/>
        </w:rPr>
        <w:t xml:space="preserve"> and </w:t>
      </w:r>
      <w:r w:rsidR="005265DA" w:rsidRPr="00942255">
        <w:rPr>
          <w:rFonts w:ascii="Times New Roman" w:eastAsia="Calibri" w:hAnsi="Times New Roman"/>
          <w:kern w:val="2"/>
          <w:sz w:val="24"/>
          <w:szCs w:val="24"/>
          <w:lang w:eastAsia="en-US"/>
        </w:rPr>
        <w:t>“</w:t>
      </w:r>
      <w:r w:rsidRPr="00942255">
        <w:rPr>
          <w:rFonts w:ascii="Times New Roman" w:eastAsia="Calibri" w:hAnsi="Times New Roman"/>
          <w:kern w:val="2"/>
          <w:sz w:val="24"/>
          <w:szCs w:val="24"/>
          <w:lang w:eastAsia="en-US"/>
        </w:rPr>
        <w:t>blue</w:t>
      </w:r>
      <w:r w:rsidR="005265DA" w:rsidRPr="00942255">
        <w:rPr>
          <w:rFonts w:ascii="Times New Roman" w:eastAsia="Calibri" w:hAnsi="Times New Roman"/>
          <w:kern w:val="2"/>
          <w:sz w:val="24"/>
          <w:szCs w:val="24"/>
          <w:lang w:eastAsia="en-US"/>
        </w:rPr>
        <w:t>”</w:t>
      </w:r>
      <w:r w:rsidRPr="00942255">
        <w:rPr>
          <w:rFonts w:ascii="Times New Roman" w:eastAsia="Calibri" w:hAnsi="Times New Roman"/>
          <w:kern w:val="2"/>
          <w:sz w:val="24"/>
          <w:szCs w:val="24"/>
          <w:lang w:eastAsia="en-US"/>
        </w:rPr>
        <w:t xml:space="preserve"> oceans and discusses the concept of disruptive innovation. The findings indicate that value innovation requires companies to align their entire system toward achieving a leap in value for both buyers and themselves. Amazon</w:t>
      </w:r>
      <w:r w:rsidR="005265DA" w:rsidRPr="00942255">
        <w:rPr>
          <w:rFonts w:ascii="Times New Roman" w:eastAsia="Calibri" w:hAnsi="Times New Roman"/>
          <w:kern w:val="2"/>
          <w:sz w:val="24"/>
          <w:szCs w:val="24"/>
          <w:lang w:eastAsia="en-US"/>
        </w:rPr>
        <w:t>’</w:t>
      </w:r>
      <w:r w:rsidRPr="00942255">
        <w:rPr>
          <w:rFonts w:ascii="Times New Roman" w:eastAsia="Calibri" w:hAnsi="Times New Roman"/>
          <w:kern w:val="2"/>
          <w:sz w:val="24"/>
          <w:szCs w:val="24"/>
          <w:lang w:eastAsia="en-US"/>
        </w:rPr>
        <w:t>s strategies, such as the introduction of delivery drones, exemplify the creation of blue oceans and customer-centric innovation. However, the study predominantly uses large, well-established companies like Amazon as examples, potentially overlooking the challenges and strategies relevant to smaller firms or startups.</w:t>
      </w:r>
    </w:p>
    <w:p w:rsidR="00734EB5" w:rsidRPr="00942255" w:rsidRDefault="00E37204">
      <w:pPr>
        <w:spacing w:after="160" w:line="240" w:lineRule="auto"/>
        <w:jc w:val="both"/>
        <w:rPr>
          <w:rFonts w:ascii="Times New Roman" w:hAnsi="Times New Roman"/>
          <w:b/>
          <w:bCs/>
          <w:sz w:val="24"/>
          <w:szCs w:val="24"/>
        </w:rPr>
      </w:pPr>
      <w:r>
        <w:rPr>
          <w:rFonts w:ascii="Times New Roman" w:eastAsia="Calibri" w:hAnsi="Times New Roman"/>
          <w:b/>
          <w:bCs/>
          <w:kern w:val="2"/>
          <w:sz w:val="24"/>
          <w:szCs w:val="24"/>
          <w:lang w:eastAsia="en-US"/>
        </w:rPr>
        <w:t>2.5</w:t>
      </w:r>
      <w:r>
        <w:rPr>
          <w:rFonts w:ascii="Times New Roman" w:eastAsia="Calibri" w:hAnsi="Times New Roman"/>
          <w:b/>
          <w:bCs/>
          <w:kern w:val="2"/>
          <w:sz w:val="24"/>
          <w:szCs w:val="24"/>
          <w:lang w:eastAsia="en-US"/>
        </w:rPr>
        <w:tab/>
      </w:r>
      <w:r w:rsidR="00B066BA" w:rsidRPr="00942255">
        <w:rPr>
          <w:rFonts w:ascii="Times New Roman" w:eastAsia="Calibri" w:hAnsi="Times New Roman"/>
          <w:b/>
          <w:bCs/>
          <w:kern w:val="2"/>
          <w:sz w:val="24"/>
          <w:szCs w:val="24"/>
          <w:lang w:eastAsia="en-US"/>
        </w:rPr>
        <w:t>Research Gap</w:t>
      </w:r>
    </w:p>
    <w:p w:rsidR="00734EB5" w:rsidRPr="00942255" w:rsidRDefault="00B066BA" w:rsidP="005265DA">
      <w:pPr>
        <w:spacing w:after="160" w:line="240" w:lineRule="auto"/>
        <w:jc w:val="both"/>
        <w:rPr>
          <w:rFonts w:ascii="Times New Roman" w:hAnsi="Times New Roman"/>
          <w:sz w:val="24"/>
          <w:szCs w:val="24"/>
        </w:rPr>
      </w:pPr>
      <w:r w:rsidRPr="00942255">
        <w:rPr>
          <w:rFonts w:ascii="Times New Roman" w:eastAsia="Calibri" w:hAnsi="Times New Roman"/>
          <w:kern w:val="2"/>
          <w:sz w:val="24"/>
          <w:szCs w:val="24"/>
          <w:lang w:eastAsia="en-US"/>
        </w:rPr>
        <w:t>Although the reviewed studies highlight significant advancements in understanding the roles of value innovation (Fatima &amp; Muhammad, 2024; Hammer, 2022; Al-</w:t>
      </w:r>
      <w:proofErr w:type="spellStart"/>
      <w:r w:rsidRPr="00942255">
        <w:rPr>
          <w:rFonts w:ascii="Times New Roman" w:eastAsia="Calibri" w:hAnsi="Times New Roman"/>
          <w:kern w:val="2"/>
          <w:sz w:val="24"/>
          <w:szCs w:val="24"/>
          <w:lang w:eastAsia="en-US"/>
        </w:rPr>
        <w:t>Shammari</w:t>
      </w:r>
      <w:proofErr w:type="spellEnd"/>
      <w:r w:rsidRPr="00942255">
        <w:rPr>
          <w:rFonts w:ascii="Times New Roman" w:eastAsia="Calibri" w:hAnsi="Times New Roman"/>
          <w:kern w:val="2"/>
          <w:sz w:val="24"/>
          <w:szCs w:val="24"/>
          <w:lang w:eastAsia="en-US"/>
        </w:rPr>
        <w:t xml:space="preserve"> &amp; Aziz, 2024), sustainability (</w:t>
      </w:r>
      <w:proofErr w:type="spellStart"/>
      <w:r w:rsidRPr="00942255">
        <w:rPr>
          <w:rFonts w:ascii="Times New Roman" w:eastAsia="Calibri" w:hAnsi="Times New Roman"/>
          <w:kern w:val="2"/>
          <w:sz w:val="24"/>
          <w:szCs w:val="24"/>
          <w:lang w:eastAsia="en-US"/>
        </w:rPr>
        <w:t>Sagar</w:t>
      </w:r>
      <w:proofErr w:type="spellEnd"/>
      <w:r w:rsidRPr="00942255">
        <w:rPr>
          <w:rFonts w:ascii="Times New Roman" w:eastAsia="Calibri" w:hAnsi="Times New Roman"/>
          <w:kern w:val="2"/>
          <w:sz w:val="24"/>
          <w:szCs w:val="24"/>
          <w:lang w:eastAsia="en-US"/>
        </w:rPr>
        <w:t xml:space="preserve">, 2023; </w:t>
      </w:r>
      <w:proofErr w:type="spellStart"/>
      <w:r w:rsidRPr="00942255">
        <w:rPr>
          <w:rFonts w:ascii="Times New Roman" w:eastAsia="Calibri" w:hAnsi="Times New Roman"/>
          <w:kern w:val="2"/>
          <w:sz w:val="24"/>
          <w:szCs w:val="24"/>
          <w:lang w:eastAsia="en-US"/>
        </w:rPr>
        <w:t>Poveda-Pareja</w:t>
      </w:r>
      <w:proofErr w:type="spellEnd"/>
      <w:r w:rsidRPr="00942255">
        <w:rPr>
          <w:rFonts w:ascii="Times New Roman" w:eastAsia="Calibri" w:hAnsi="Times New Roman"/>
          <w:kern w:val="2"/>
          <w:sz w:val="24"/>
          <w:szCs w:val="24"/>
          <w:lang w:eastAsia="en-US"/>
        </w:rPr>
        <w:t xml:space="preserve"> et al., 2024), and strategic practices (</w:t>
      </w:r>
      <w:proofErr w:type="spellStart"/>
      <w:r w:rsidRPr="00942255">
        <w:rPr>
          <w:rFonts w:ascii="Times New Roman" w:eastAsia="Calibri" w:hAnsi="Times New Roman"/>
          <w:kern w:val="2"/>
          <w:sz w:val="24"/>
          <w:szCs w:val="24"/>
          <w:lang w:eastAsia="en-US"/>
        </w:rPr>
        <w:t>Timotius</w:t>
      </w:r>
      <w:proofErr w:type="spellEnd"/>
      <w:r w:rsidRPr="00942255">
        <w:rPr>
          <w:rFonts w:ascii="Times New Roman" w:eastAsia="Calibri" w:hAnsi="Times New Roman"/>
          <w:kern w:val="2"/>
          <w:sz w:val="24"/>
          <w:szCs w:val="24"/>
          <w:lang w:eastAsia="en-US"/>
        </w:rPr>
        <w:t xml:space="preserve">, 2023; </w:t>
      </w:r>
      <w:proofErr w:type="spellStart"/>
      <w:r w:rsidRPr="00942255">
        <w:rPr>
          <w:rFonts w:ascii="Times New Roman" w:eastAsia="Calibri" w:hAnsi="Times New Roman"/>
          <w:kern w:val="2"/>
          <w:sz w:val="24"/>
          <w:szCs w:val="24"/>
          <w:lang w:eastAsia="en-US"/>
        </w:rPr>
        <w:t>Agoraki</w:t>
      </w:r>
      <w:proofErr w:type="spellEnd"/>
      <w:r w:rsidRPr="00942255">
        <w:rPr>
          <w:rFonts w:ascii="Times New Roman" w:eastAsia="Calibri" w:hAnsi="Times New Roman"/>
          <w:kern w:val="2"/>
          <w:sz w:val="24"/>
          <w:szCs w:val="24"/>
          <w:lang w:eastAsia="en-US"/>
        </w:rPr>
        <w:t xml:space="preserve"> et al., 2024) across different industries and regions. However, several gaps, including limited sectorial coverage, reliance on theoretical frameworks and few hypotheses test</w:t>
      </w:r>
      <w:r w:rsidR="005265DA" w:rsidRPr="00942255">
        <w:rPr>
          <w:rFonts w:ascii="Times New Roman" w:eastAsia="Calibri" w:hAnsi="Times New Roman"/>
          <w:kern w:val="2"/>
          <w:sz w:val="24"/>
          <w:szCs w:val="24"/>
          <w:lang w:eastAsia="en-US"/>
        </w:rPr>
        <w:t>s</w:t>
      </w:r>
      <w:r w:rsidRPr="00942255">
        <w:rPr>
          <w:rFonts w:ascii="Times New Roman" w:eastAsia="Calibri" w:hAnsi="Times New Roman"/>
          <w:kern w:val="2"/>
          <w:sz w:val="24"/>
          <w:szCs w:val="24"/>
          <w:lang w:eastAsia="en-US"/>
        </w:rPr>
        <w:t xml:space="preserve">, and a lack of balanced perspectives, remain that need to be addressed to enhance the comprehensiveness and applicability of supply chain management in the aftermath of </w:t>
      </w:r>
      <w:r w:rsidR="005265DA" w:rsidRPr="00942255">
        <w:rPr>
          <w:rFonts w:ascii="Times New Roman" w:eastAsia="Calibri" w:hAnsi="Times New Roman"/>
          <w:kern w:val="2"/>
          <w:sz w:val="24"/>
          <w:szCs w:val="24"/>
          <w:lang w:eastAsia="en-US"/>
        </w:rPr>
        <w:t xml:space="preserve">the </w:t>
      </w:r>
      <w:r w:rsidRPr="00942255">
        <w:rPr>
          <w:rFonts w:ascii="Times New Roman" w:eastAsia="Calibri" w:hAnsi="Times New Roman"/>
          <w:kern w:val="2"/>
          <w:sz w:val="24"/>
          <w:szCs w:val="24"/>
          <w:lang w:eastAsia="en-US"/>
        </w:rPr>
        <w:t>global pandemic.</w:t>
      </w:r>
    </w:p>
    <w:p w:rsidR="00E37204" w:rsidRDefault="00E37204">
      <w:pPr>
        <w:spacing w:after="160" w:line="240" w:lineRule="auto"/>
        <w:rPr>
          <w:rFonts w:ascii="Times New Roman" w:eastAsia="Calibri" w:hAnsi="Times New Roman"/>
          <w:b/>
          <w:bCs/>
          <w:kern w:val="2"/>
          <w:sz w:val="24"/>
          <w:szCs w:val="24"/>
          <w:lang w:eastAsia="en-US"/>
        </w:rPr>
      </w:pPr>
    </w:p>
    <w:p w:rsidR="00E37204" w:rsidRDefault="00E37204">
      <w:pPr>
        <w:spacing w:after="160" w:line="240" w:lineRule="auto"/>
        <w:rPr>
          <w:rFonts w:ascii="Times New Roman" w:eastAsia="Calibri" w:hAnsi="Times New Roman"/>
          <w:b/>
          <w:bCs/>
          <w:kern w:val="2"/>
          <w:sz w:val="24"/>
          <w:szCs w:val="24"/>
          <w:lang w:eastAsia="en-US"/>
        </w:rPr>
      </w:pPr>
    </w:p>
    <w:p w:rsidR="00E37204" w:rsidRDefault="00623625" w:rsidP="00E37204">
      <w:pPr>
        <w:spacing w:after="160" w:line="240" w:lineRule="auto"/>
        <w:jc w:val="center"/>
        <w:rPr>
          <w:rFonts w:ascii="Times New Roman" w:eastAsia="Calibri" w:hAnsi="Times New Roman"/>
          <w:b/>
          <w:bCs/>
          <w:kern w:val="2"/>
          <w:sz w:val="24"/>
          <w:szCs w:val="24"/>
          <w:lang w:eastAsia="en-US"/>
        </w:rPr>
      </w:pPr>
      <w:r>
        <w:rPr>
          <w:rFonts w:ascii="Times New Roman" w:eastAsia="Calibri" w:hAnsi="Times New Roman"/>
          <w:b/>
          <w:bCs/>
          <w:kern w:val="2"/>
          <w:sz w:val="24"/>
          <w:szCs w:val="24"/>
          <w:lang w:eastAsia="en-US"/>
        </w:rPr>
        <w:lastRenderedPageBreak/>
        <w:t>CHAPTER THREE</w:t>
      </w:r>
    </w:p>
    <w:p w:rsidR="00734EB5" w:rsidRPr="00942255" w:rsidRDefault="00E37204">
      <w:pPr>
        <w:spacing w:after="160" w:line="240" w:lineRule="auto"/>
        <w:rPr>
          <w:rFonts w:ascii="Times New Roman" w:hAnsi="Times New Roman"/>
          <w:sz w:val="24"/>
          <w:szCs w:val="24"/>
        </w:rPr>
      </w:pPr>
      <w:r>
        <w:rPr>
          <w:rFonts w:ascii="Times New Roman" w:eastAsia="Calibri" w:hAnsi="Times New Roman"/>
          <w:b/>
          <w:bCs/>
          <w:kern w:val="2"/>
          <w:sz w:val="24"/>
          <w:szCs w:val="24"/>
          <w:lang w:eastAsia="en-US"/>
        </w:rPr>
        <w:t>3.1</w:t>
      </w:r>
      <w:r>
        <w:rPr>
          <w:rFonts w:ascii="Times New Roman" w:eastAsia="Calibri" w:hAnsi="Times New Roman"/>
          <w:b/>
          <w:bCs/>
          <w:kern w:val="2"/>
          <w:sz w:val="24"/>
          <w:szCs w:val="24"/>
          <w:lang w:eastAsia="en-US"/>
        </w:rPr>
        <w:tab/>
      </w:r>
      <w:r w:rsidR="00B066BA" w:rsidRPr="00942255">
        <w:rPr>
          <w:rFonts w:ascii="Times New Roman" w:eastAsia="Calibri" w:hAnsi="Times New Roman"/>
          <w:b/>
          <w:bCs/>
          <w:kern w:val="2"/>
          <w:sz w:val="24"/>
          <w:szCs w:val="24"/>
          <w:lang w:eastAsia="en-US"/>
        </w:rPr>
        <w:t>METHODOLOGY</w:t>
      </w:r>
    </w:p>
    <w:p w:rsidR="00734EB5" w:rsidRPr="00942255" w:rsidRDefault="00B066BA" w:rsidP="005265DA">
      <w:pPr>
        <w:spacing w:after="160" w:line="240" w:lineRule="auto"/>
        <w:ind w:right="-119"/>
        <w:jc w:val="both"/>
        <w:rPr>
          <w:rFonts w:ascii="Times New Roman" w:hAnsi="Times New Roman"/>
          <w:sz w:val="24"/>
          <w:szCs w:val="24"/>
        </w:rPr>
      </w:pPr>
      <w:r w:rsidRPr="00942255">
        <w:rPr>
          <w:rFonts w:ascii="Times New Roman" w:eastAsia="Times New Roman" w:hAnsi="Times New Roman"/>
          <w:kern w:val="2"/>
          <w:sz w:val="24"/>
          <w:szCs w:val="24"/>
          <w:lang w:eastAsia="en-US"/>
        </w:rPr>
        <w:t xml:space="preserve">The study </w:t>
      </w:r>
      <w:r w:rsidR="0083065D">
        <w:rPr>
          <w:rFonts w:ascii="Times New Roman" w:eastAsia="Times New Roman" w:hAnsi="Times New Roman"/>
          <w:kern w:val="2"/>
          <w:sz w:val="24"/>
          <w:szCs w:val="24"/>
          <w:lang w:eastAsia="en-US"/>
        </w:rPr>
        <w:t>deploys</w:t>
      </w:r>
      <w:r w:rsidR="0083065D" w:rsidRPr="00942255">
        <w:rPr>
          <w:rFonts w:ascii="Times New Roman" w:eastAsia="Times New Roman" w:hAnsi="Times New Roman"/>
          <w:kern w:val="2"/>
          <w:sz w:val="24"/>
          <w:szCs w:val="24"/>
          <w:lang w:eastAsia="en-US"/>
        </w:rPr>
        <w:t xml:space="preserve"> </w:t>
      </w:r>
      <w:r w:rsidRPr="00942255">
        <w:rPr>
          <w:rFonts w:ascii="Times New Roman" w:eastAsia="Times New Roman" w:hAnsi="Times New Roman"/>
          <w:kern w:val="2"/>
          <w:sz w:val="24"/>
          <w:szCs w:val="24"/>
          <w:lang w:eastAsia="en-US"/>
        </w:rPr>
        <w:t xml:space="preserve">a descriptive survey research design to systematically describe the characteristics of supply chain management and sustainability practices in businesses. This design effectively captures the current state of insights towards supply shifts in value creation and provides a comprehensive overview of supply chain management and </w:t>
      </w:r>
      <w:r w:rsidR="005265DA" w:rsidRPr="00942255">
        <w:rPr>
          <w:rFonts w:ascii="Times New Roman" w:eastAsia="Times New Roman" w:hAnsi="Times New Roman"/>
          <w:kern w:val="2"/>
          <w:sz w:val="24"/>
          <w:szCs w:val="24"/>
          <w:lang w:eastAsia="en-US"/>
        </w:rPr>
        <w:t xml:space="preserve">the </w:t>
      </w:r>
      <w:r w:rsidRPr="00942255">
        <w:rPr>
          <w:rFonts w:ascii="Times New Roman" w:eastAsia="Times New Roman" w:hAnsi="Times New Roman"/>
          <w:kern w:val="2"/>
          <w:sz w:val="24"/>
          <w:szCs w:val="24"/>
          <w:lang w:eastAsia="en-US"/>
        </w:rPr>
        <w:t xml:space="preserve">global economic trade aftermath </w:t>
      </w:r>
      <w:r w:rsidR="005265DA" w:rsidRPr="00942255">
        <w:rPr>
          <w:rFonts w:ascii="Times New Roman" w:eastAsia="Times New Roman" w:hAnsi="Times New Roman"/>
          <w:kern w:val="2"/>
          <w:sz w:val="24"/>
          <w:szCs w:val="24"/>
          <w:lang w:eastAsia="en-US"/>
        </w:rPr>
        <w:t xml:space="preserve">of the </w:t>
      </w:r>
      <w:r w:rsidRPr="00942255">
        <w:rPr>
          <w:rFonts w:ascii="Times New Roman" w:eastAsia="Times New Roman" w:hAnsi="Times New Roman"/>
          <w:kern w:val="2"/>
          <w:sz w:val="24"/>
          <w:szCs w:val="24"/>
          <w:lang w:eastAsia="en-US"/>
        </w:rPr>
        <w:t xml:space="preserve">pandemic. Primary data was </w:t>
      </w:r>
      <w:proofErr w:type="spellStart"/>
      <w:r w:rsidRPr="00942255">
        <w:rPr>
          <w:rFonts w:ascii="Times New Roman" w:eastAsia="Times New Roman" w:hAnsi="Times New Roman"/>
          <w:kern w:val="2"/>
          <w:sz w:val="24"/>
          <w:szCs w:val="24"/>
          <w:lang w:eastAsia="en-US"/>
        </w:rPr>
        <w:t>utili</w:t>
      </w:r>
      <w:r w:rsidR="004A46D7" w:rsidRPr="00942255">
        <w:rPr>
          <w:rFonts w:ascii="Times New Roman" w:eastAsia="Times New Roman" w:hAnsi="Times New Roman"/>
          <w:kern w:val="2"/>
          <w:sz w:val="24"/>
          <w:szCs w:val="24"/>
          <w:lang w:eastAsia="en-US"/>
        </w:rPr>
        <w:t>s</w:t>
      </w:r>
      <w:r w:rsidRPr="00942255">
        <w:rPr>
          <w:rFonts w:ascii="Times New Roman" w:eastAsia="Times New Roman" w:hAnsi="Times New Roman"/>
          <w:kern w:val="2"/>
          <w:sz w:val="24"/>
          <w:szCs w:val="24"/>
          <w:lang w:eastAsia="en-US"/>
        </w:rPr>
        <w:t>ed</w:t>
      </w:r>
      <w:proofErr w:type="spellEnd"/>
      <w:r w:rsidRPr="00942255">
        <w:rPr>
          <w:rFonts w:ascii="Times New Roman" w:eastAsia="Times New Roman" w:hAnsi="Times New Roman"/>
          <w:kern w:val="2"/>
          <w:sz w:val="24"/>
          <w:szCs w:val="24"/>
          <w:lang w:eastAsia="en-US"/>
        </w:rPr>
        <w:t xml:space="preserve"> to ensure accuracy and relevance, directly reflecting the respondents</w:t>
      </w:r>
      <w:r w:rsidR="005265DA" w:rsidRPr="00942255">
        <w:rPr>
          <w:rFonts w:ascii="Times New Roman" w:eastAsia="Times New Roman" w:hAnsi="Times New Roman"/>
          <w:kern w:val="2"/>
          <w:sz w:val="24"/>
          <w:szCs w:val="24"/>
          <w:lang w:eastAsia="en-US"/>
        </w:rPr>
        <w:t>’</w:t>
      </w:r>
      <w:r w:rsidRPr="00942255">
        <w:rPr>
          <w:rFonts w:ascii="Times New Roman" w:eastAsia="Times New Roman" w:hAnsi="Times New Roman"/>
          <w:kern w:val="2"/>
          <w:sz w:val="24"/>
          <w:szCs w:val="24"/>
          <w:lang w:eastAsia="en-US"/>
        </w:rPr>
        <w:t xml:space="preserve"> views and experiences. The population comprised the </w:t>
      </w:r>
      <w:r w:rsidRPr="00942255">
        <w:rPr>
          <w:rFonts w:ascii="Times New Roman" w:eastAsia="Calibri" w:hAnsi="Times New Roman"/>
          <w:kern w:val="2"/>
          <w:sz w:val="24"/>
          <w:szCs w:val="24"/>
          <w:lang w:eastAsia="en-US"/>
        </w:rPr>
        <w:t xml:space="preserve">entire staff members of the six (6) selected licensed Flour </w:t>
      </w:r>
      <w:r w:rsidR="005265DA" w:rsidRPr="00942255">
        <w:rPr>
          <w:rFonts w:ascii="Times New Roman" w:eastAsia="Calibri" w:hAnsi="Times New Roman"/>
          <w:kern w:val="2"/>
          <w:sz w:val="24"/>
          <w:szCs w:val="24"/>
          <w:lang w:eastAsia="en-US"/>
        </w:rPr>
        <w:t>mills</w:t>
      </w:r>
      <w:r w:rsidRPr="00942255">
        <w:rPr>
          <w:rFonts w:ascii="Times New Roman" w:eastAsia="Calibri" w:hAnsi="Times New Roman"/>
          <w:kern w:val="2"/>
          <w:sz w:val="24"/>
          <w:szCs w:val="24"/>
          <w:lang w:eastAsia="en-US"/>
        </w:rPr>
        <w:t xml:space="preserve"> in Lagos and Oyo</w:t>
      </w:r>
      <w:r w:rsidR="005265DA" w:rsidRPr="00942255">
        <w:rPr>
          <w:rFonts w:ascii="Times New Roman" w:eastAsia="Calibri" w:hAnsi="Times New Roman"/>
          <w:kern w:val="2"/>
          <w:sz w:val="24"/>
          <w:szCs w:val="24"/>
          <w:lang w:eastAsia="en-US"/>
        </w:rPr>
        <w:t>,</w:t>
      </w:r>
      <w:r w:rsidRPr="00942255">
        <w:rPr>
          <w:rFonts w:ascii="Times New Roman" w:eastAsia="Calibri" w:hAnsi="Times New Roman"/>
          <w:kern w:val="2"/>
          <w:sz w:val="24"/>
          <w:szCs w:val="24"/>
          <w:lang w:eastAsia="en-US"/>
        </w:rPr>
        <w:t xml:space="preserve"> southwest Nigeria. The justification was that the two states ha</w:t>
      </w:r>
      <w:r w:rsidR="005265DA" w:rsidRPr="00942255">
        <w:rPr>
          <w:rFonts w:ascii="Times New Roman" w:eastAsia="Calibri" w:hAnsi="Times New Roman"/>
          <w:kern w:val="2"/>
          <w:sz w:val="24"/>
          <w:szCs w:val="24"/>
          <w:lang w:eastAsia="en-US"/>
        </w:rPr>
        <w:t>ve</w:t>
      </w:r>
      <w:r w:rsidRPr="00942255">
        <w:rPr>
          <w:rFonts w:ascii="Times New Roman" w:eastAsia="Calibri" w:hAnsi="Times New Roman"/>
          <w:kern w:val="2"/>
          <w:sz w:val="24"/>
          <w:szCs w:val="24"/>
          <w:lang w:eastAsia="en-US"/>
        </w:rPr>
        <w:t xml:space="preserve"> the highest customer base</w:t>
      </w:r>
      <w:r w:rsidR="005265DA" w:rsidRPr="00942255">
        <w:rPr>
          <w:rFonts w:ascii="Times New Roman" w:eastAsia="Calibri" w:hAnsi="Times New Roman"/>
          <w:kern w:val="2"/>
          <w:sz w:val="24"/>
          <w:szCs w:val="24"/>
          <w:lang w:eastAsia="en-US"/>
        </w:rPr>
        <w:t>,</w:t>
      </w:r>
      <w:r w:rsidRPr="00942255">
        <w:rPr>
          <w:rFonts w:ascii="Times New Roman" w:eastAsia="Calibri" w:hAnsi="Times New Roman"/>
          <w:kern w:val="2"/>
          <w:sz w:val="24"/>
          <w:szCs w:val="24"/>
          <w:lang w:eastAsia="en-US"/>
        </w:rPr>
        <w:t xml:space="preserve"> and they both rapidly grow faster than the remaining states in the southwest, both in terms of infrastructure facilities and technolog</w:t>
      </w:r>
      <w:r w:rsidR="005265DA" w:rsidRPr="00942255">
        <w:rPr>
          <w:rFonts w:ascii="Times New Roman" w:eastAsia="Calibri" w:hAnsi="Times New Roman"/>
          <w:kern w:val="2"/>
          <w:sz w:val="24"/>
          <w:szCs w:val="24"/>
          <w:lang w:eastAsia="en-US"/>
        </w:rPr>
        <w:t>ical</w:t>
      </w:r>
      <w:r w:rsidRPr="00942255">
        <w:rPr>
          <w:rFonts w:ascii="Times New Roman" w:eastAsia="Calibri" w:hAnsi="Times New Roman"/>
          <w:kern w:val="2"/>
          <w:sz w:val="24"/>
          <w:szCs w:val="24"/>
          <w:lang w:eastAsia="en-US"/>
        </w:rPr>
        <w:t xml:space="preserve"> innovation. Also, the sampled Flour Mill industries were selected on the basis that they are m</w:t>
      </w:r>
      <w:bookmarkStart w:id="4" w:name="_Hlk168131396"/>
      <w:r w:rsidRPr="00942255">
        <w:rPr>
          <w:rFonts w:ascii="Times New Roman" w:eastAsia="Calibri" w:hAnsi="Times New Roman"/>
          <w:kern w:val="2"/>
          <w:sz w:val="24"/>
          <w:szCs w:val="24"/>
          <w:lang w:eastAsia="en-US"/>
        </w:rPr>
        <w:t>ajor</w:t>
      </w:r>
      <w:bookmarkEnd w:id="4"/>
      <w:r w:rsidRPr="00942255">
        <w:rPr>
          <w:rFonts w:ascii="Times New Roman" w:eastAsia="Calibri" w:hAnsi="Times New Roman"/>
          <w:kern w:val="2"/>
          <w:sz w:val="24"/>
          <w:szCs w:val="24"/>
          <w:lang w:eastAsia="en-US"/>
        </w:rPr>
        <w:t xml:space="preserve"> producer</w:t>
      </w:r>
      <w:r w:rsidR="005265DA" w:rsidRPr="00942255">
        <w:rPr>
          <w:rFonts w:ascii="Times New Roman" w:eastAsia="Calibri" w:hAnsi="Times New Roman"/>
          <w:kern w:val="2"/>
          <w:sz w:val="24"/>
          <w:szCs w:val="24"/>
          <w:lang w:eastAsia="en-US"/>
        </w:rPr>
        <w:t>s</w:t>
      </w:r>
      <w:r w:rsidRPr="00942255">
        <w:rPr>
          <w:rFonts w:ascii="Times New Roman" w:eastAsia="Calibri" w:hAnsi="Times New Roman"/>
          <w:kern w:val="2"/>
          <w:sz w:val="24"/>
          <w:szCs w:val="24"/>
          <w:lang w:eastAsia="en-US"/>
        </w:rPr>
        <w:t xml:space="preserve"> of wheat flour operating for over 15 years. They collectively provide more than eight thousand sustainable jobs in the manufacturing sector of Flour Mill I</w:t>
      </w:r>
      <w:r w:rsidR="005265DA" w:rsidRPr="00942255">
        <w:rPr>
          <w:rFonts w:ascii="Times New Roman" w:eastAsia="Calibri" w:hAnsi="Times New Roman"/>
          <w:kern w:val="2"/>
          <w:sz w:val="24"/>
          <w:szCs w:val="24"/>
          <w:lang w:eastAsia="en-US"/>
        </w:rPr>
        <w:t>ndustries</w:t>
      </w:r>
      <w:r w:rsidRPr="00942255">
        <w:rPr>
          <w:rFonts w:ascii="Times New Roman" w:eastAsia="Calibri" w:hAnsi="Times New Roman"/>
          <w:kern w:val="2"/>
          <w:sz w:val="24"/>
          <w:szCs w:val="24"/>
          <w:lang w:eastAsia="en-US"/>
        </w:rPr>
        <w:t xml:space="preserve"> in southwest Nigeria. A total of eight thousand</w:t>
      </w:r>
      <w:r w:rsidR="005265DA" w:rsidRPr="00942255">
        <w:rPr>
          <w:rFonts w:ascii="Times New Roman" w:eastAsia="Calibri" w:hAnsi="Times New Roman"/>
          <w:kern w:val="2"/>
          <w:sz w:val="24"/>
          <w:szCs w:val="24"/>
          <w:lang w:eastAsia="en-US"/>
        </w:rPr>
        <w:t xml:space="preserve"> five hundred and forty-on</w:t>
      </w:r>
      <w:r w:rsidRPr="00942255">
        <w:rPr>
          <w:rFonts w:ascii="Times New Roman" w:eastAsia="Calibri" w:hAnsi="Times New Roman"/>
          <w:kern w:val="2"/>
          <w:sz w:val="24"/>
          <w:szCs w:val="24"/>
          <w:lang w:eastAsia="en-US"/>
        </w:rPr>
        <w:t>e</w:t>
      </w:r>
      <w:r w:rsidR="005265DA" w:rsidRPr="00942255">
        <w:rPr>
          <w:rFonts w:ascii="Times New Roman" w:eastAsia="Calibri" w:hAnsi="Times New Roman"/>
          <w:kern w:val="2"/>
          <w:sz w:val="24"/>
          <w:szCs w:val="24"/>
          <w:lang w:eastAsia="en-US"/>
        </w:rPr>
        <w:t xml:space="preserve"> </w:t>
      </w:r>
      <w:r w:rsidRPr="00942255">
        <w:rPr>
          <w:rFonts w:ascii="Times New Roman" w:eastAsia="Calibri" w:hAnsi="Times New Roman"/>
          <w:kern w:val="2"/>
          <w:sz w:val="24"/>
          <w:szCs w:val="24"/>
          <w:lang w:eastAsia="en-US"/>
        </w:rPr>
        <w:t xml:space="preserve">staff (8,541) were the recent statistics of the target population as described in </w:t>
      </w:r>
      <w:r w:rsidR="005265DA" w:rsidRPr="00942255">
        <w:rPr>
          <w:rFonts w:ascii="Times New Roman" w:eastAsia="Calibri" w:hAnsi="Times New Roman"/>
          <w:kern w:val="2"/>
          <w:sz w:val="24"/>
          <w:szCs w:val="24"/>
          <w:lang w:eastAsia="en-US"/>
        </w:rPr>
        <w:t>T</w:t>
      </w:r>
      <w:r w:rsidRPr="00942255">
        <w:rPr>
          <w:rFonts w:ascii="Times New Roman" w:eastAsia="Calibri" w:hAnsi="Times New Roman"/>
          <w:kern w:val="2"/>
          <w:sz w:val="24"/>
          <w:szCs w:val="24"/>
          <w:lang w:eastAsia="en-US"/>
        </w:rPr>
        <w:t>able 1 below;</w:t>
      </w:r>
    </w:p>
    <w:p w:rsidR="00734EB5" w:rsidRPr="00942255" w:rsidRDefault="00B066BA">
      <w:pPr>
        <w:spacing w:after="160" w:line="360" w:lineRule="auto"/>
        <w:jc w:val="both"/>
        <w:rPr>
          <w:rFonts w:ascii="Times New Roman" w:hAnsi="Times New Roman"/>
          <w:sz w:val="24"/>
          <w:szCs w:val="24"/>
        </w:rPr>
      </w:pPr>
      <w:r w:rsidRPr="00942255">
        <w:rPr>
          <w:rFonts w:ascii="Times New Roman" w:eastAsia="Calibri" w:hAnsi="Times New Roman"/>
          <w:b/>
          <w:bCs/>
          <w:i/>
          <w:iCs/>
          <w:kern w:val="2"/>
          <w:sz w:val="24"/>
          <w:szCs w:val="24"/>
          <w:lang w:eastAsia="en-US"/>
        </w:rPr>
        <w:t>Table 1: Population of the Workforce in Flour Mill Industry in Southwest</w:t>
      </w:r>
    </w:p>
    <w:tbl>
      <w:tblPr>
        <w:tblpPr w:leftFromText="180" w:rightFromText="180" w:vertAnchor="text" w:horzAnchor="margin" w:tblpXSpec="center" w:tblpY="122"/>
        <w:tblW w:w="7218" w:type="dxa"/>
        <w:tblLook w:val="04A0" w:firstRow="1" w:lastRow="0" w:firstColumn="1" w:lastColumn="0" w:noHBand="0" w:noVBand="1"/>
      </w:tblPr>
      <w:tblGrid>
        <w:gridCol w:w="626"/>
        <w:gridCol w:w="3370"/>
        <w:gridCol w:w="1646"/>
        <w:gridCol w:w="1576"/>
      </w:tblGrid>
      <w:tr w:rsidR="00734EB5" w:rsidRPr="00942255">
        <w:trPr>
          <w:trHeight w:val="450"/>
        </w:trPr>
        <w:tc>
          <w:tcPr>
            <w:tcW w:w="626" w:type="dxa"/>
            <w:tcMar>
              <w:top w:w="0" w:type="dxa"/>
              <w:left w:w="108" w:type="dxa"/>
              <w:bottom w:w="0" w:type="dxa"/>
              <w:right w:w="108" w:type="dxa"/>
            </w:tcMar>
          </w:tcPr>
          <w:p w:rsidR="00734EB5" w:rsidRPr="00942255" w:rsidRDefault="00B066BA">
            <w:pPr>
              <w:spacing w:after="160"/>
              <w:rPr>
                <w:rFonts w:ascii="Times New Roman" w:hAnsi="Times New Roman"/>
                <w:sz w:val="24"/>
                <w:szCs w:val="24"/>
              </w:rPr>
            </w:pPr>
            <w:r w:rsidRPr="00942255">
              <w:rPr>
                <w:rFonts w:ascii="Times New Roman" w:eastAsia="Calibri" w:hAnsi="Times New Roman"/>
                <w:kern w:val="2"/>
                <w:sz w:val="24"/>
                <w:szCs w:val="24"/>
                <w:lang w:eastAsia="en-US"/>
              </w:rPr>
              <w:t>S/N</w:t>
            </w:r>
          </w:p>
        </w:tc>
        <w:tc>
          <w:tcPr>
            <w:tcW w:w="3370" w:type="dxa"/>
            <w:tcMar>
              <w:top w:w="0" w:type="dxa"/>
              <w:left w:w="108" w:type="dxa"/>
              <w:bottom w:w="0" w:type="dxa"/>
              <w:right w:w="108" w:type="dxa"/>
            </w:tcMar>
          </w:tcPr>
          <w:p w:rsidR="00734EB5" w:rsidRPr="00942255" w:rsidRDefault="00B066BA">
            <w:pPr>
              <w:spacing w:after="160"/>
              <w:rPr>
                <w:rFonts w:ascii="Times New Roman" w:hAnsi="Times New Roman"/>
                <w:sz w:val="24"/>
                <w:szCs w:val="24"/>
              </w:rPr>
            </w:pPr>
            <w:r w:rsidRPr="00942255">
              <w:rPr>
                <w:rFonts w:ascii="Times New Roman" w:eastAsia="Calibri" w:hAnsi="Times New Roman"/>
                <w:kern w:val="2"/>
                <w:sz w:val="24"/>
                <w:szCs w:val="24"/>
                <w:lang w:eastAsia="en-US"/>
              </w:rPr>
              <w:t>Company</w:t>
            </w:r>
          </w:p>
        </w:tc>
        <w:tc>
          <w:tcPr>
            <w:tcW w:w="1646" w:type="dxa"/>
            <w:tcMar>
              <w:top w:w="0" w:type="dxa"/>
              <w:left w:w="108" w:type="dxa"/>
              <w:bottom w:w="0" w:type="dxa"/>
              <w:right w:w="108" w:type="dxa"/>
            </w:tcMar>
          </w:tcPr>
          <w:p w:rsidR="00734EB5" w:rsidRPr="00942255" w:rsidRDefault="00B066BA">
            <w:pPr>
              <w:spacing w:after="160"/>
              <w:rPr>
                <w:rFonts w:ascii="Times New Roman" w:hAnsi="Times New Roman"/>
                <w:sz w:val="24"/>
                <w:szCs w:val="24"/>
              </w:rPr>
            </w:pPr>
            <w:r w:rsidRPr="00942255">
              <w:rPr>
                <w:rFonts w:ascii="Times New Roman" w:hAnsi="Times New Roman"/>
                <w:sz w:val="24"/>
                <w:szCs w:val="24"/>
              </w:rPr>
              <w:t>Date Incorporated</w:t>
            </w:r>
          </w:p>
        </w:tc>
        <w:tc>
          <w:tcPr>
            <w:tcW w:w="1576" w:type="dxa"/>
            <w:tcMar>
              <w:top w:w="0" w:type="dxa"/>
              <w:left w:w="108" w:type="dxa"/>
              <w:bottom w:w="0" w:type="dxa"/>
              <w:right w:w="108" w:type="dxa"/>
            </w:tcMar>
          </w:tcPr>
          <w:p w:rsidR="00734EB5" w:rsidRPr="00942255" w:rsidRDefault="00B066BA">
            <w:pPr>
              <w:spacing w:after="160"/>
              <w:rPr>
                <w:rFonts w:ascii="Times New Roman" w:hAnsi="Times New Roman"/>
                <w:sz w:val="24"/>
                <w:szCs w:val="24"/>
              </w:rPr>
            </w:pPr>
            <w:r w:rsidRPr="00942255">
              <w:rPr>
                <w:rFonts w:ascii="Times New Roman" w:eastAsia="Calibri" w:hAnsi="Times New Roman"/>
                <w:kern w:val="2"/>
                <w:sz w:val="24"/>
                <w:szCs w:val="24"/>
                <w:lang w:eastAsia="en-US"/>
              </w:rPr>
              <w:t>Staff Strength</w:t>
            </w:r>
          </w:p>
        </w:tc>
      </w:tr>
      <w:tr w:rsidR="00734EB5" w:rsidRPr="00942255">
        <w:trPr>
          <w:trHeight w:val="357"/>
        </w:trPr>
        <w:tc>
          <w:tcPr>
            <w:tcW w:w="626" w:type="dxa"/>
            <w:shd w:val="clear" w:color="FFFFFF" w:fill="F2F2F2"/>
            <w:tcMar>
              <w:top w:w="0" w:type="dxa"/>
              <w:left w:w="108" w:type="dxa"/>
              <w:bottom w:w="0" w:type="dxa"/>
              <w:right w:w="108" w:type="dxa"/>
            </w:tcMar>
          </w:tcPr>
          <w:p w:rsidR="00734EB5" w:rsidRPr="00942255" w:rsidRDefault="00B066BA">
            <w:pPr>
              <w:spacing w:after="160"/>
              <w:rPr>
                <w:rFonts w:ascii="Times New Roman" w:hAnsi="Times New Roman"/>
                <w:sz w:val="24"/>
                <w:szCs w:val="24"/>
              </w:rPr>
            </w:pPr>
            <w:r w:rsidRPr="00942255">
              <w:rPr>
                <w:rFonts w:ascii="Times New Roman" w:eastAsia="Calibri" w:hAnsi="Times New Roman"/>
                <w:kern w:val="2"/>
                <w:sz w:val="24"/>
                <w:szCs w:val="24"/>
                <w:lang w:eastAsia="en-US"/>
              </w:rPr>
              <w:t>1</w:t>
            </w:r>
          </w:p>
        </w:tc>
        <w:tc>
          <w:tcPr>
            <w:tcW w:w="3370" w:type="dxa"/>
            <w:shd w:val="clear" w:color="FFFFFF" w:fill="F2F2F2"/>
            <w:tcMar>
              <w:top w:w="0" w:type="dxa"/>
              <w:left w:w="108" w:type="dxa"/>
              <w:bottom w:w="0" w:type="dxa"/>
              <w:right w:w="108" w:type="dxa"/>
            </w:tcMar>
          </w:tcPr>
          <w:p w:rsidR="00734EB5" w:rsidRPr="00942255" w:rsidRDefault="00B066BA">
            <w:pPr>
              <w:spacing w:after="160"/>
              <w:rPr>
                <w:rFonts w:ascii="Times New Roman" w:hAnsi="Times New Roman"/>
                <w:sz w:val="24"/>
                <w:szCs w:val="24"/>
              </w:rPr>
            </w:pPr>
            <w:r w:rsidRPr="00942255">
              <w:rPr>
                <w:rFonts w:ascii="Times New Roman" w:eastAsia="Calibri" w:hAnsi="Times New Roman"/>
                <w:kern w:val="2"/>
                <w:sz w:val="24"/>
                <w:szCs w:val="24"/>
                <w:lang w:eastAsia="en-US"/>
              </w:rPr>
              <w:t>Flour Mill of Nigeria, Lagos</w:t>
            </w:r>
          </w:p>
        </w:tc>
        <w:tc>
          <w:tcPr>
            <w:tcW w:w="1646" w:type="dxa"/>
            <w:shd w:val="clear" w:color="FFFFFF" w:fill="F2F2F2"/>
            <w:tcMar>
              <w:top w:w="0" w:type="dxa"/>
              <w:left w:w="108" w:type="dxa"/>
              <w:bottom w:w="0" w:type="dxa"/>
              <w:right w:w="108" w:type="dxa"/>
            </w:tcMar>
          </w:tcPr>
          <w:p w:rsidR="00734EB5" w:rsidRPr="00942255" w:rsidRDefault="00B066BA">
            <w:pPr>
              <w:spacing w:after="160"/>
              <w:rPr>
                <w:rFonts w:ascii="Times New Roman" w:hAnsi="Times New Roman"/>
                <w:sz w:val="24"/>
                <w:szCs w:val="24"/>
              </w:rPr>
            </w:pPr>
            <w:r w:rsidRPr="00942255">
              <w:rPr>
                <w:rFonts w:ascii="Times New Roman" w:hAnsi="Times New Roman"/>
                <w:sz w:val="24"/>
                <w:szCs w:val="24"/>
              </w:rPr>
              <w:t>1960</w:t>
            </w:r>
          </w:p>
        </w:tc>
        <w:tc>
          <w:tcPr>
            <w:tcW w:w="1576" w:type="dxa"/>
            <w:shd w:val="clear" w:color="FFFFFF" w:fill="F2F2F2"/>
            <w:tcMar>
              <w:top w:w="0" w:type="dxa"/>
              <w:left w:w="108" w:type="dxa"/>
              <w:bottom w:w="0" w:type="dxa"/>
              <w:right w:w="108" w:type="dxa"/>
            </w:tcMar>
          </w:tcPr>
          <w:p w:rsidR="00734EB5" w:rsidRPr="00942255" w:rsidRDefault="00B066BA">
            <w:pPr>
              <w:spacing w:after="160"/>
              <w:rPr>
                <w:rFonts w:ascii="Times New Roman" w:hAnsi="Times New Roman"/>
                <w:sz w:val="24"/>
                <w:szCs w:val="24"/>
              </w:rPr>
            </w:pPr>
            <w:r w:rsidRPr="00942255">
              <w:rPr>
                <w:rFonts w:ascii="Times New Roman" w:hAnsi="Times New Roman"/>
                <w:sz w:val="24"/>
                <w:szCs w:val="24"/>
              </w:rPr>
              <w:t>5,404</w:t>
            </w:r>
          </w:p>
        </w:tc>
      </w:tr>
      <w:tr w:rsidR="00734EB5" w:rsidRPr="00942255">
        <w:trPr>
          <w:trHeight w:val="357"/>
        </w:trPr>
        <w:tc>
          <w:tcPr>
            <w:tcW w:w="626" w:type="dxa"/>
            <w:tcMar>
              <w:top w:w="0" w:type="dxa"/>
              <w:left w:w="108" w:type="dxa"/>
              <w:bottom w:w="0" w:type="dxa"/>
              <w:right w:w="108" w:type="dxa"/>
            </w:tcMar>
          </w:tcPr>
          <w:p w:rsidR="00734EB5" w:rsidRPr="00942255" w:rsidRDefault="00B066BA">
            <w:pPr>
              <w:spacing w:after="160"/>
              <w:rPr>
                <w:rFonts w:ascii="Times New Roman" w:hAnsi="Times New Roman"/>
                <w:sz w:val="24"/>
                <w:szCs w:val="24"/>
              </w:rPr>
            </w:pPr>
            <w:r w:rsidRPr="00942255">
              <w:rPr>
                <w:rFonts w:ascii="Times New Roman" w:eastAsia="Calibri" w:hAnsi="Times New Roman"/>
                <w:kern w:val="2"/>
                <w:sz w:val="24"/>
                <w:szCs w:val="24"/>
                <w:lang w:eastAsia="en-US"/>
              </w:rPr>
              <w:t>2</w:t>
            </w:r>
          </w:p>
        </w:tc>
        <w:tc>
          <w:tcPr>
            <w:tcW w:w="3370" w:type="dxa"/>
            <w:tcMar>
              <w:top w:w="0" w:type="dxa"/>
              <w:left w:w="108" w:type="dxa"/>
              <w:bottom w:w="0" w:type="dxa"/>
              <w:right w:w="108" w:type="dxa"/>
            </w:tcMar>
          </w:tcPr>
          <w:p w:rsidR="00734EB5" w:rsidRPr="00942255" w:rsidRDefault="00B066BA">
            <w:pPr>
              <w:spacing w:after="160"/>
              <w:rPr>
                <w:rFonts w:ascii="Times New Roman" w:hAnsi="Times New Roman"/>
                <w:sz w:val="24"/>
                <w:szCs w:val="24"/>
              </w:rPr>
            </w:pPr>
            <w:proofErr w:type="spellStart"/>
            <w:r w:rsidRPr="00942255">
              <w:rPr>
                <w:rFonts w:ascii="Times New Roman" w:eastAsia="Calibri" w:hAnsi="Times New Roman"/>
                <w:kern w:val="2"/>
                <w:sz w:val="24"/>
                <w:szCs w:val="24"/>
                <w:lang w:eastAsia="en-US"/>
              </w:rPr>
              <w:t>Dangote</w:t>
            </w:r>
            <w:proofErr w:type="spellEnd"/>
            <w:r w:rsidRPr="00942255">
              <w:rPr>
                <w:rFonts w:ascii="Times New Roman" w:eastAsia="Calibri" w:hAnsi="Times New Roman"/>
                <w:kern w:val="2"/>
                <w:sz w:val="24"/>
                <w:szCs w:val="24"/>
                <w:lang w:eastAsia="en-US"/>
              </w:rPr>
              <w:t xml:space="preserve"> Flour Mill, Lagos </w:t>
            </w:r>
          </w:p>
        </w:tc>
        <w:tc>
          <w:tcPr>
            <w:tcW w:w="1646" w:type="dxa"/>
            <w:tcMar>
              <w:top w:w="0" w:type="dxa"/>
              <w:left w:w="108" w:type="dxa"/>
              <w:bottom w:w="0" w:type="dxa"/>
              <w:right w:w="108" w:type="dxa"/>
            </w:tcMar>
          </w:tcPr>
          <w:p w:rsidR="00734EB5" w:rsidRPr="00942255" w:rsidRDefault="00B066BA">
            <w:pPr>
              <w:spacing w:after="160"/>
              <w:rPr>
                <w:rFonts w:ascii="Times New Roman" w:hAnsi="Times New Roman"/>
                <w:sz w:val="24"/>
                <w:szCs w:val="24"/>
              </w:rPr>
            </w:pPr>
            <w:r w:rsidRPr="00942255">
              <w:rPr>
                <w:rFonts w:ascii="Times New Roman" w:hAnsi="Times New Roman"/>
                <w:sz w:val="24"/>
                <w:szCs w:val="24"/>
              </w:rPr>
              <w:t>1999</w:t>
            </w:r>
          </w:p>
        </w:tc>
        <w:tc>
          <w:tcPr>
            <w:tcW w:w="1576" w:type="dxa"/>
            <w:tcMar>
              <w:top w:w="0" w:type="dxa"/>
              <w:left w:w="108" w:type="dxa"/>
              <w:bottom w:w="0" w:type="dxa"/>
              <w:right w:w="108" w:type="dxa"/>
            </w:tcMar>
          </w:tcPr>
          <w:p w:rsidR="00734EB5" w:rsidRPr="00942255" w:rsidRDefault="00B066BA">
            <w:pPr>
              <w:spacing w:after="160"/>
              <w:rPr>
                <w:rFonts w:ascii="Times New Roman" w:hAnsi="Times New Roman"/>
                <w:sz w:val="24"/>
                <w:szCs w:val="24"/>
              </w:rPr>
            </w:pPr>
            <w:r w:rsidRPr="00942255">
              <w:rPr>
                <w:rFonts w:ascii="Times New Roman" w:hAnsi="Times New Roman"/>
                <w:sz w:val="24"/>
                <w:szCs w:val="24"/>
              </w:rPr>
              <w:t>2,087</w:t>
            </w:r>
          </w:p>
        </w:tc>
      </w:tr>
      <w:tr w:rsidR="00734EB5" w:rsidRPr="00942255">
        <w:trPr>
          <w:trHeight w:val="395"/>
        </w:trPr>
        <w:tc>
          <w:tcPr>
            <w:tcW w:w="626" w:type="dxa"/>
            <w:shd w:val="clear" w:color="FFFFFF" w:fill="F2F2F2"/>
            <w:tcMar>
              <w:top w:w="0" w:type="dxa"/>
              <w:left w:w="108" w:type="dxa"/>
              <w:bottom w:w="0" w:type="dxa"/>
              <w:right w:w="108" w:type="dxa"/>
            </w:tcMar>
          </w:tcPr>
          <w:p w:rsidR="00734EB5" w:rsidRPr="00942255" w:rsidRDefault="00B066BA">
            <w:pPr>
              <w:spacing w:after="160"/>
              <w:rPr>
                <w:rFonts w:ascii="Times New Roman" w:hAnsi="Times New Roman"/>
                <w:sz w:val="24"/>
                <w:szCs w:val="24"/>
              </w:rPr>
            </w:pPr>
            <w:r w:rsidRPr="00942255">
              <w:rPr>
                <w:rFonts w:ascii="Times New Roman" w:eastAsia="Calibri" w:hAnsi="Times New Roman"/>
                <w:kern w:val="2"/>
                <w:sz w:val="24"/>
                <w:szCs w:val="24"/>
                <w:lang w:eastAsia="en-US"/>
              </w:rPr>
              <w:t>3</w:t>
            </w:r>
          </w:p>
        </w:tc>
        <w:tc>
          <w:tcPr>
            <w:tcW w:w="3370" w:type="dxa"/>
            <w:shd w:val="clear" w:color="FFFFFF" w:fill="F2F2F2"/>
            <w:tcMar>
              <w:top w:w="0" w:type="dxa"/>
              <w:left w:w="108" w:type="dxa"/>
              <w:bottom w:w="0" w:type="dxa"/>
              <w:right w:w="108" w:type="dxa"/>
            </w:tcMar>
          </w:tcPr>
          <w:p w:rsidR="00734EB5" w:rsidRPr="00942255" w:rsidRDefault="00B066BA">
            <w:pPr>
              <w:spacing w:after="160"/>
              <w:rPr>
                <w:rFonts w:ascii="Times New Roman" w:hAnsi="Times New Roman"/>
                <w:sz w:val="24"/>
                <w:szCs w:val="24"/>
              </w:rPr>
            </w:pPr>
            <w:r w:rsidRPr="00942255">
              <w:rPr>
                <w:rFonts w:ascii="Times New Roman" w:hAnsi="Times New Roman"/>
                <w:sz w:val="24"/>
                <w:szCs w:val="24"/>
              </w:rPr>
              <w:t xml:space="preserve">Honeywell Flour Mill, Lagos </w:t>
            </w:r>
          </w:p>
        </w:tc>
        <w:tc>
          <w:tcPr>
            <w:tcW w:w="1646" w:type="dxa"/>
            <w:shd w:val="clear" w:color="FFFFFF" w:fill="F2F2F2"/>
            <w:tcMar>
              <w:top w:w="0" w:type="dxa"/>
              <w:left w:w="108" w:type="dxa"/>
              <w:bottom w:w="0" w:type="dxa"/>
              <w:right w:w="108" w:type="dxa"/>
            </w:tcMar>
          </w:tcPr>
          <w:p w:rsidR="00734EB5" w:rsidRPr="00942255" w:rsidRDefault="00B066BA">
            <w:pPr>
              <w:spacing w:after="160"/>
              <w:rPr>
                <w:rFonts w:ascii="Times New Roman" w:hAnsi="Times New Roman"/>
                <w:sz w:val="24"/>
                <w:szCs w:val="24"/>
              </w:rPr>
            </w:pPr>
            <w:r w:rsidRPr="00942255">
              <w:rPr>
                <w:rFonts w:ascii="Times New Roman" w:hAnsi="Times New Roman"/>
                <w:sz w:val="24"/>
                <w:szCs w:val="24"/>
              </w:rPr>
              <w:t>1985</w:t>
            </w:r>
          </w:p>
        </w:tc>
        <w:tc>
          <w:tcPr>
            <w:tcW w:w="1576" w:type="dxa"/>
            <w:shd w:val="clear" w:color="FFFFFF" w:fill="F2F2F2"/>
            <w:tcMar>
              <w:top w:w="0" w:type="dxa"/>
              <w:left w:w="108" w:type="dxa"/>
              <w:bottom w:w="0" w:type="dxa"/>
              <w:right w:w="108" w:type="dxa"/>
            </w:tcMar>
          </w:tcPr>
          <w:p w:rsidR="00734EB5" w:rsidRPr="00942255" w:rsidRDefault="00B066BA">
            <w:pPr>
              <w:spacing w:after="160"/>
              <w:rPr>
                <w:rFonts w:ascii="Times New Roman" w:hAnsi="Times New Roman"/>
                <w:sz w:val="24"/>
                <w:szCs w:val="24"/>
              </w:rPr>
            </w:pPr>
            <w:r w:rsidRPr="00942255">
              <w:rPr>
                <w:rFonts w:ascii="Times New Roman" w:hAnsi="Times New Roman"/>
                <w:sz w:val="24"/>
                <w:szCs w:val="24"/>
              </w:rPr>
              <w:t>461</w:t>
            </w:r>
          </w:p>
        </w:tc>
      </w:tr>
      <w:tr w:rsidR="00734EB5" w:rsidRPr="00942255">
        <w:trPr>
          <w:trHeight w:val="357"/>
        </w:trPr>
        <w:tc>
          <w:tcPr>
            <w:tcW w:w="626" w:type="dxa"/>
            <w:tcMar>
              <w:top w:w="0" w:type="dxa"/>
              <w:left w:w="108" w:type="dxa"/>
              <w:bottom w:w="0" w:type="dxa"/>
              <w:right w:w="108" w:type="dxa"/>
            </w:tcMar>
          </w:tcPr>
          <w:p w:rsidR="00734EB5" w:rsidRPr="00942255" w:rsidRDefault="00B066BA">
            <w:pPr>
              <w:spacing w:after="160"/>
              <w:rPr>
                <w:rFonts w:ascii="Times New Roman" w:hAnsi="Times New Roman"/>
                <w:sz w:val="24"/>
                <w:szCs w:val="24"/>
              </w:rPr>
            </w:pPr>
            <w:r w:rsidRPr="00942255">
              <w:rPr>
                <w:rFonts w:ascii="Times New Roman" w:eastAsia="Calibri" w:hAnsi="Times New Roman"/>
                <w:kern w:val="2"/>
                <w:sz w:val="24"/>
                <w:szCs w:val="24"/>
                <w:lang w:eastAsia="en-US"/>
              </w:rPr>
              <w:t>4</w:t>
            </w:r>
          </w:p>
        </w:tc>
        <w:tc>
          <w:tcPr>
            <w:tcW w:w="3370" w:type="dxa"/>
            <w:tcMar>
              <w:top w:w="0" w:type="dxa"/>
              <w:left w:w="108" w:type="dxa"/>
              <w:bottom w:w="0" w:type="dxa"/>
              <w:right w:w="108" w:type="dxa"/>
            </w:tcMar>
          </w:tcPr>
          <w:p w:rsidR="00734EB5" w:rsidRPr="00942255" w:rsidRDefault="00B066BA">
            <w:pPr>
              <w:spacing w:after="160"/>
              <w:rPr>
                <w:rFonts w:ascii="Times New Roman" w:hAnsi="Times New Roman"/>
                <w:sz w:val="24"/>
                <w:szCs w:val="24"/>
              </w:rPr>
            </w:pPr>
            <w:r w:rsidRPr="00942255">
              <w:rPr>
                <w:rFonts w:ascii="Times New Roman" w:hAnsi="Times New Roman"/>
                <w:sz w:val="24"/>
                <w:szCs w:val="24"/>
              </w:rPr>
              <w:t>Nigerian Eagle Flour Mill, Oyo</w:t>
            </w:r>
          </w:p>
        </w:tc>
        <w:tc>
          <w:tcPr>
            <w:tcW w:w="1646" w:type="dxa"/>
            <w:tcMar>
              <w:top w:w="0" w:type="dxa"/>
              <w:left w:w="108" w:type="dxa"/>
              <w:bottom w:w="0" w:type="dxa"/>
              <w:right w:w="108" w:type="dxa"/>
            </w:tcMar>
          </w:tcPr>
          <w:p w:rsidR="00734EB5" w:rsidRPr="00942255" w:rsidRDefault="00B066BA">
            <w:pPr>
              <w:spacing w:after="160"/>
              <w:rPr>
                <w:rFonts w:ascii="Times New Roman" w:hAnsi="Times New Roman"/>
                <w:sz w:val="24"/>
                <w:szCs w:val="24"/>
              </w:rPr>
            </w:pPr>
            <w:r w:rsidRPr="00942255">
              <w:rPr>
                <w:rFonts w:ascii="Times New Roman" w:hAnsi="Times New Roman"/>
                <w:sz w:val="24"/>
                <w:szCs w:val="24"/>
              </w:rPr>
              <w:t>1982</w:t>
            </w:r>
          </w:p>
        </w:tc>
        <w:tc>
          <w:tcPr>
            <w:tcW w:w="1576" w:type="dxa"/>
            <w:tcMar>
              <w:top w:w="0" w:type="dxa"/>
              <w:left w:w="108" w:type="dxa"/>
              <w:bottom w:w="0" w:type="dxa"/>
              <w:right w:w="108" w:type="dxa"/>
            </w:tcMar>
          </w:tcPr>
          <w:p w:rsidR="00734EB5" w:rsidRPr="00942255" w:rsidRDefault="00B066BA">
            <w:pPr>
              <w:spacing w:after="160"/>
              <w:rPr>
                <w:rFonts w:ascii="Times New Roman" w:hAnsi="Times New Roman"/>
                <w:sz w:val="24"/>
                <w:szCs w:val="24"/>
              </w:rPr>
            </w:pPr>
            <w:r w:rsidRPr="00942255">
              <w:rPr>
                <w:rFonts w:ascii="Times New Roman" w:eastAsia="Calibri" w:hAnsi="Times New Roman"/>
                <w:kern w:val="2"/>
                <w:sz w:val="24"/>
                <w:szCs w:val="24"/>
                <w:lang w:eastAsia="en-US"/>
              </w:rPr>
              <w:t>300</w:t>
            </w:r>
          </w:p>
        </w:tc>
      </w:tr>
      <w:tr w:rsidR="00734EB5" w:rsidRPr="00942255">
        <w:trPr>
          <w:trHeight w:val="357"/>
        </w:trPr>
        <w:tc>
          <w:tcPr>
            <w:tcW w:w="626" w:type="dxa"/>
            <w:shd w:val="clear" w:color="FFFFFF" w:fill="F2F2F2"/>
            <w:tcMar>
              <w:top w:w="0" w:type="dxa"/>
              <w:left w:w="108" w:type="dxa"/>
              <w:bottom w:w="0" w:type="dxa"/>
              <w:right w:w="108" w:type="dxa"/>
            </w:tcMar>
          </w:tcPr>
          <w:p w:rsidR="00734EB5" w:rsidRPr="00942255" w:rsidRDefault="00B066BA">
            <w:pPr>
              <w:spacing w:after="160"/>
              <w:rPr>
                <w:rFonts w:ascii="Times New Roman" w:hAnsi="Times New Roman"/>
                <w:sz w:val="24"/>
                <w:szCs w:val="24"/>
              </w:rPr>
            </w:pPr>
            <w:r w:rsidRPr="00942255">
              <w:rPr>
                <w:rFonts w:ascii="Times New Roman" w:eastAsia="Calibri" w:hAnsi="Times New Roman"/>
                <w:kern w:val="2"/>
                <w:sz w:val="24"/>
                <w:szCs w:val="24"/>
                <w:lang w:eastAsia="en-US"/>
              </w:rPr>
              <w:t>5</w:t>
            </w:r>
          </w:p>
        </w:tc>
        <w:tc>
          <w:tcPr>
            <w:tcW w:w="3370" w:type="dxa"/>
            <w:shd w:val="clear" w:color="FFFFFF" w:fill="F2F2F2"/>
            <w:tcMar>
              <w:top w:w="0" w:type="dxa"/>
              <w:left w:w="108" w:type="dxa"/>
              <w:bottom w:w="0" w:type="dxa"/>
              <w:right w:w="108" w:type="dxa"/>
            </w:tcMar>
          </w:tcPr>
          <w:p w:rsidR="00734EB5" w:rsidRPr="00942255" w:rsidRDefault="00B066BA">
            <w:pPr>
              <w:spacing w:after="160"/>
              <w:rPr>
                <w:rFonts w:ascii="Times New Roman" w:hAnsi="Times New Roman"/>
                <w:sz w:val="24"/>
                <w:szCs w:val="24"/>
              </w:rPr>
            </w:pPr>
            <w:r w:rsidRPr="00942255">
              <w:rPr>
                <w:rFonts w:ascii="Times New Roman" w:hAnsi="Times New Roman"/>
                <w:sz w:val="24"/>
                <w:szCs w:val="24"/>
              </w:rPr>
              <w:t>Standard Flour Mill, Lagos</w:t>
            </w:r>
          </w:p>
        </w:tc>
        <w:tc>
          <w:tcPr>
            <w:tcW w:w="1646" w:type="dxa"/>
            <w:shd w:val="clear" w:color="FFFFFF" w:fill="F2F2F2"/>
            <w:tcMar>
              <w:top w:w="0" w:type="dxa"/>
              <w:left w:w="108" w:type="dxa"/>
              <w:bottom w:w="0" w:type="dxa"/>
              <w:right w:w="108" w:type="dxa"/>
            </w:tcMar>
          </w:tcPr>
          <w:p w:rsidR="00734EB5" w:rsidRPr="00942255" w:rsidRDefault="00B066BA">
            <w:pPr>
              <w:spacing w:after="160"/>
              <w:rPr>
                <w:rFonts w:ascii="Times New Roman" w:hAnsi="Times New Roman"/>
                <w:sz w:val="24"/>
                <w:szCs w:val="24"/>
              </w:rPr>
            </w:pPr>
            <w:r w:rsidRPr="00942255">
              <w:rPr>
                <w:rFonts w:ascii="Times New Roman" w:hAnsi="Times New Roman"/>
                <w:sz w:val="24"/>
                <w:szCs w:val="24"/>
              </w:rPr>
              <w:t>1982</w:t>
            </w:r>
          </w:p>
        </w:tc>
        <w:tc>
          <w:tcPr>
            <w:tcW w:w="1576" w:type="dxa"/>
            <w:shd w:val="clear" w:color="FFFFFF" w:fill="F2F2F2"/>
            <w:tcMar>
              <w:top w:w="0" w:type="dxa"/>
              <w:left w:w="108" w:type="dxa"/>
              <w:bottom w:w="0" w:type="dxa"/>
              <w:right w:w="108" w:type="dxa"/>
            </w:tcMar>
          </w:tcPr>
          <w:p w:rsidR="00734EB5" w:rsidRPr="00942255" w:rsidRDefault="00B066BA">
            <w:pPr>
              <w:spacing w:after="160"/>
              <w:rPr>
                <w:rFonts w:ascii="Times New Roman" w:hAnsi="Times New Roman"/>
                <w:sz w:val="24"/>
                <w:szCs w:val="24"/>
              </w:rPr>
            </w:pPr>
            <w:r w:rsidRPr="00942255">
              <w:rPr>
                <w:rFonts w:ascii="Times New Roman" w:hAnsi="Times New Roman"/>
                <w:sz w:val="24"/>
                <w:szCs w:val="24"/>
              </w:rPr>
              <w:t>47</w:t>
            </w:r>
          </w:p>
        </w:tc>
      </w:tr>
      <w:tr w:rsidR="00734EB5" w:rsidRPr="00942255">
        <w:trPr>
          <w:trHeight w:val="370"/>
        </w:trPr>
        <w:tc>
          <w:tcPr>
            <w:tcW w:w="626" w:type="dxa"/>
            <w:tcMar>
              <w:top w:w="0" w:type="dxa"/>
              <w:left w:w="108" w:type="dxa"/>
              <w:bottom w:w="0" w:type="dxa"/>
              <w:right w:w="108" w:type="dxa"/>
            </w:tcMar>
          </w:tcPr>
          <w:p w:rsidR="00734EB5" w:rsidRPr="00942255" w:rsidRDefault="00B066BA">
            <w:pPr>
              <w:spacing w:after="160"/>
              <w:rPr>
                <w:rFonts w:ascii="Times New Roman" w:hAnsi="Times New Roman"/>
                <w:sz w:val="24"/>
                <w:szCs w:val="24"/>
              </w:rPr>
            </w:pPr>
            <w:r w:rsidRPr="00942255">
              <w:rPr>
                <w:rFonts w:ascii="Times New Roman" w:eastAsia="Calibri" w:hAnsi="Times New Roman"/>
                <w:kern w:val="2"/>
                <w:sz w:val="24"/>
                <w:szCs w:val="24"/>
                <w:lang w:eastAsia="en-US"/>
              </w:rPr>
              <w:t>6</w:t>
            </w:r>
          </w:p>
        </w:tc>
        <w:tc>
          <w:tcPr>
            <w:tcW w:w="3370" w:type="dxa"/>
            <w:tcMar>
              <w:top w:w="0" w:type="dxa"/>
              <w:left w:w="108" w:type="dxa"/>
              <w:bottom w:w="0" w:type="dxa"/>
              <w:right w:w="108" w:type="dxa"/>
            </w:tcMar>
          </w:tcPr>
          <w:p w:rsidR="00734EB5" w:rsidRPr="00942255" w:rsidRDefault="00B066BA">
            <w:pPr>
              <w:spacing w:after="160"/>
              <w:rPr>
                <w:rFonts w:ascii="Times New Roman" w:hAnsi="Times New Roman"/>
                <w:sz w:val="24"/>
                <w:szCs w:val="24"/>
              </w:rPr>
            </w:pPr>
            <w:r w:rsidRPr="00942255">
              <w:rPr>
                <w:rFonts w:ascii="Times New Roman" w:hAnsi="Times New Roman"/>
                <w:sz w:val="24"/>
                <w:szCs w:val="24"/>
              </w:rPr>
              <w:t>Crown Flour Mill , Lagos</w:t>
            </w:r>
          </w:p>
        </w:tc>
        <w:tc>
          <w:tcPr>
            <w:tcW w:w="1646" w:type="dxa"/>
            <w:tcMar>
              <w:top w:w="0" w:type="dxa"/>
              <w:left w:w="108" w:type="dxa"/>
              <w:bottom w:w="0" w:type="dxa"/>
              <w:right w:w="108" w:type="dxa"/>
            </w:tcMar>
          </w:tcPr>
          <w:p w:rsidR="00734EB5" w:rsidRPr="00942255" w:rsidRDefault="00B066BA">
            <w:pPr>
              <w:spacing w:after="160"/>
              <w:rPr>
                <w:rFonts w:ascii="Times New Roman" w:hAnsi="Times New Roman"/>
                <w:sz w:val="24"/>
                <w:szCs w:val="24"/>
              </w:rPr>
            </w:pPr>
            <w:r w:rsidRPr="00942255">
              <w:rPr>
                <w:rFonts w:ascii="Times New Roman" w:eastAsia="Calibri" w:hAnsi="Times New Roman"/>
                <w:kern w:val="2"/>
                <w:sz w:val="24"/>
                <w:szCs w:val="24"/>
                <w:lang w:eastAsia="en-US"/>
              </w:rPr>
              <w:t>1981</w:t>
            </w:r>
          </w:p>
        </w:tc>
        <w:tc>
          <w:tcPr>
            <w:tcW w:w="1576" w:type="dxa"/>
            <w:tcMar>
              <w:top w:w="0" w:type="dxa"/>
              <w:left w:w="108" w:type="dxa"/>
              <w:bottom w:w="0" w:type="dxa"/>
              <w:right w:w="108" w:type="dxa"/>
            </w:tcMar>
          </w:tcPr>
          <w:p w:rsidR="00734EB5" w:rsidRPr="00942255" w:rsidRDefault="00B066BA">
            <w:pPr>
              <w:spacing w:after="160"/>
              <w:rPr>
                <w:rFonts w:ascii="Times New Roman" w:hAnsi="Times New Roman"/>
                <w:sz w:val="24"/>
                <w:szCs w:val="24"/>
              </w:rPr>
            </w:pPr>
            <w:r w:rsidRPr="00942255">
              <w:rPr>
                <w:rFonts w:ascii="Times New Roman" w:hAnsi="Times New Roman"/>
                <w:sz w:val="24"/>
                <w:szCs w:val="24"/>
              </w:rPr>
              <w:t>242</w:t>
            </w:r>
          </w:p>
        </w:tc>
      </w:tr>
      <w:tr w:rsidR="00734EB5" w:rsidRPr="00942255">
        <w:trPr>
          <w:trHeight w:val="357"/>
        </w:trPr>
        <w:tc>
          <w:tcPr>
            <w:tcW w:w="626" w:type="dxa"/>
            <w:shd w:val="clear" w:color="FFFFFF" w:fill="F2F2F2"/>
            <w:tcMar>
              <w:top w:w="0" w:type="dxa"/>
              <w:left w:w="108" w:type="dxa"/>
              <w:bottom w:w="0" w:type="dxa"/>
              <w:right w:w="108" w:type="dxa"/>
            </w:tcMar>
          </w:tcPr>
          <w:p w:rsidR="00734EB5" w:rsidRPr="00942255" w:rsidRDefault="00734EB5">
            <w:pPr>
              <w:spacing w:after="160"/>
              <w:rPr>
                <w:rFonts w:ascii="Times New Roman" w:hAnsi="Times New Roman"/>
                <w:sz w:val="24"/>
                <w:szCs w:val="24"/>
              </w:rPr>
            </w:pPr>
          </w:p>
        </w:tc>
        <w:tc>
          <w:tcPr>
            <w:tcW w:w="3370" w:type="dxa"/>
            <w:shd w:val="clear" w:color="FFFFFF" w:fill="F2F2F2"/>
            <w:tcMar>
              <w:top w:w="0" w:type="dxa"/>
              <w:left w:w="108" w:type="dxa"/>
              <w:bottom w:w="0" w:type="dxa"/>
              <w:right w:w="108" w:type="dxa"/>
            </w:tcMar>
          </w:tcPr>
          <w:p w:rsidR="00734EB5" w:rsidRPr="00942255" w:rsidRDefault="00734EB5">
            <w:pPr>
              <w:spacing w:after="160"/>
              <w:rPr>
                <w:rFonts w:ascii="Times New Roman" w:hAnsi="Times New Roman"/>
                <w:sz w:val="24"/>
                <w:szCs w:val="24"/>
              </w:rPr>
            </w:pPr>
          </w:p>
        </w:tc>
        <w:tc>
          <w:tcPr>
            <w:tcW w:w="1646" w:type="dxa"/>
            <w:shd w:val="clear" w:color="FFFFFF" w:fill="F2F2F2"/>
            <w:tcMar>
              <w:top w:w="0" w:type="dxa"/>
              <w:left w:w="108" w:type="dxa"/>
              <w:bottom w:w="0" w:type="dxa"/>
              <w:right w:w="108" w:type="dxa"/>
            </w:tcMar>
          </w:tcPr>
          <w:p w:rsidR="00734EB5" w:rsidRPr="00942255" w:rsidRDefault="00B066BA">
            <w:pPr>
              <w:spacing w:after="160"/>
              <w:rPr>
                <w:rFonts w:ascii="Times New Roman" w:hAnsi="Times New Roman"/>
                <w:sz w:val="24"/>
                <w:szCs w:val="24"/>
              </w:rPr>
            </w:pPr>
            <w:r w:rsidRPr="00942255">
              <w:rPr>
                <w:rFonts w:ascii="Times New Roman" w:eastAsia="Calibri" w:hAnsi="Times New Roman"/>
                <w:kern w:val="2"/>
                <w:sz w:val="24"/>
                <w:szCs w:val="24"/>
                <w:lang w:eastAsia="en-US"/>
              </w:rPr>
              <w:t>Total</w:t>
            </w:r>
          </w:p>
        </w:tc>
        <w:tc>
          <w:tcPr>
            <w:tcW w:w="1576" w:type="dxa"/>
            <w:shd w:val="clear" w:color="FFFFFF" w:fill="F2F2F2"/>
            <w:tcMar>
              <w:top w:w="0" w:type="dxa"/>
              <w:left w:w="108" w:type="dxa"/>
              <w:bottom w:w="0" w:type="dxa"/>
              <w:right w:w="108" w:type="dxa"/>
            </w:tcMar>
          </w:tcPr>
          <w:p w:rsidR="00734EB5" w:rsidRPr="00942255" w:rsidRDefault="00B066BA">
            <w:pPr>
              <w:spacing w:after="160"/>
              <w:rPr>
                <w:rFonts w:ascii="Times New Roman" w:hAnsi="Times New Roman"/>
                <w:sz w:val="24"/>
                <w:szCs w:val="24"/>
              </w:rPr>
            </w:pPr>
            <w:r w:rsidRPr="00942255">
              <w:rPr>
                <w:rFonts w:ascii="Times New Roman" w:hAnsi="Times New Roman"/>
                <w:sz w:val="24"/>
                <w:szCs w:val="24"/>
              </w:rPr>
              <w:t>8,541</w:t>
            </w:r>
          </w:p>
        </w:tc>
      </w:tr>
    </w:tbl>
    <w:p w:rsidR="00734EB5" w:rsidRPr="00942255" w:rsidRDefault="00B066BA">
      <w:pPr>
        <w:spacing w:after="160" w:line="360" w:lineRule="auto"/>
        <w:jc w:val="both"/>
        <w:rPr>
          <w:rFonts w:ascii="Times New Roman" w:hAnsi="Times New Roman"/>
          <w:sz w:val="24"/>
          <w:szCs w:val="24"/>
        </w:rPr>
      </w:pPr>
      <w:r w:rsidRPr="00942255">
        <w:rPr>
          <w:rFonts w:ascii="Times New Roman" w:eastAsia="Calibri" w:hAnsi="Times New Roman"/>
          <w:i/>
          <w:iCs/>
          <w:kern w:val="2"/>
          <w:sz w:val="24"/>
          <w:szCs w:val="24"/>
          <w:lang w:eastAsia="en-US"/>
        </w:rPr>
        <w:t xml:space="preserve">Table </w:t>
      </w:r>
    </w:p>
    <w:p w:rsidR="00734EB5" w:rsidRPr="00942255" w:rsidRDefault="00734EB5">
      <w:pPr>
        <w:spacing w:after="160" w:line="360" w:lineRule="auto"/>
        <w:jc w:val="both"/>
        <w:rPr>
          <w:rFonts w:ascii="Times New Roman" w:hAnsi="Times New Roman"/>
          <w:sz w:val="24"/>
          <w:szCs w:val="24"/>
        </w:rPr>
      </w:pPr>
    </w:p>
    <w:p w:rsidR="00734EB5" w:rsidRPr="00942255" w:rsidRDefault="00734EB5">
      <w:pPr>
        <w:spacing w:after="160" w:line="360" w:lineRule="auto"/>
        <w:jc w:val="both"/>
        <w:rPr>
          <w:rFonts w:ascii="Times New Roman" w:hAnsi="Times New Roman"/>
          <w:sz w:val="24"/>
          <w:szCs w:val="24"/>
        </w:rPr>
      </w:pPr>
    </w:p>
    <w:p w:rsidR="00734EB5" w:rsidRPr="00942255" w:rsidRDefault="00734EB5">
      <w:pPr>
        <w:spacing w:after="160" w:line="360" w:lineRule="auto"/>
        <w:jc w:val="both"/>
        <w:rPr>
          <w:rFonts w:ascii="Times New Roman" w:hAnsi="Times New Roman"/>
          <w:sz w:val="24"/>
          <w:szCs w:val="24"/>
        </w:rPr>
      </w:pPr>
    </w:p>
    <w:p w:rsidR="00734EB5" w:rsidRPr="00942255" w:rsidRDefault="00734EB5">
      <w:pPr>
        <w:spacing w:after="160" w:line="360" w:lineRule="auto"/>
        <w:jc w:val="both"/>
        <w:rPr>
          <w:rFonts w:ascii="Times New Roman" w:hAnsi="Times New Roman"/>
          <w:sz w:val="24"/>
          <w:szCs w:val="24"/>
        </w:rPr>
      </w:pPr>
    </w:p>
    <w:p w:rsidR="00734EB5" w:rsidRPr="00942255" w:rsidRDefault="00734EB5">
      <w:pPr>
        <w:spacing w:after="160" w:line="360" w:lineRule="auto"/>
        <w:jc w:val="both"/>
        <w:rPr>
          <w:rFonts w:ascii="Times New Roman" w:hAnsi="Times New Roman"/>
          <w:sz w:val="24"/>
          <w:szCs w:val="24"/>
        </w:rPr>
      </w:pPr>
    </w:p>
    <w:p w:rsidR="00734EB5" w:rsidRPr="00942255" w:rsidRDefault="00734EB5">
      <w:pPr>
        <w:spacing w:after="160" w:line="360" w:lineRule="auto"/>
        <w:jc w:val="both"/>
        <w:rPr>
          <w:rFonts w:ascii="Times New Roman" w:hAnsi="Times New Roman"/>
          <w:sz w:val="24"/>
          <w:szCs w:val="24"/>
        </w:rPr>
      </w:pPr>
    </w:p>
    <w:p w:rsidR="00734EB5" w:rsidRPr="00942255" w:rsidRDefault="00734EB5">
      <w:pPr>
        <w:spacing w:after="160" w:line="360" w:lineRule="auto"/>
        <w:jc w:val="both"/>
        <w:rPr>
          <w:rFonts w:ascii="Times New Roman" w:hAnsi="Times New Roman"/>
          <w:sz w:val="24"/>
          <w:szCs w:val="24"/>
        </w:rPr>
      </w:pPr>
    </w:p>
    <w:p w:rsidR="00734EB5" w:rsidRPr="00942255" w:rsidRDefault="00B066BA">
      <w:pPr>
        <w:spacing w:after="160" w:line="360" w:lineRule="auto"/>
        <w:jc w:val="both"/>
        <w:rPr>
          <w:rFonts w:ascii="Times New Roman" w:hAnsi="Times New Roman"/>
          <w:sz w:val="24"/>
          <w:szCs w:val="24"/>
        </w:rPr>
      </w:pPr>
      <w:r w:rsidRPr="00942255">
        <w:rPr>
          <w:rFonts w:ascii="Times New Roman" w:eastAsia="Calibri" w:hAnsi="Times New Roman"/>
          <w:b/>
          <w:bCs/>
          <w:i/>
          <w:iCs/>
          <w:kern w:val="2"/>
          <w:sz w:val="24"/>
          <w:szCs w:val="24"/>
          <w:lang w:eastAsia="en-US"/>
        </w:rPr>
        <w:t>Source</w:t>
      </w:r>
      <w:r w:rsidRPr="00942255">
        <w:rPr>
          <w:rFonts w:ascii="Times New Roman" w:eastAsia="Calibri" w:hAnsi="Times New Roman"/>
          <w:b/>
          <w:bCs/>
          <w:kern w:val="2"/>
          <w:sz w:val="24"/>
          <w:szCs w:val="24"/>
          <w:lang w:eastAsia="en-US"/>
        </w:rPr>
        <w:t>:</w:t>
      </w:r>
      <w:r w:rsidRPr="00942255">
        <w:rPr>
          <w:rFonts w:ascii="Times New Roman" w:eastAsia="Calibri" w:hAnsi="Times New Roman"/>
          <w:b/>
          <w:bCs/>
          <w:i/>
          <w:iCs/>
          <w:kern w:val="2"/>
          <w:sz w:val="24"/>
          <w:szCs w:val="24"/>
          <w:lang w:eastAsia="en-US"/>
        </w:rPr>
        <w:t xml:space="preserve"> Published Annual Reports of the Individual Flour Mill, 2025.</w:t>
      </w:r>
    </w:p>
    <w:p w:rsidR="00734EB5" w:rsidRPr="00942255" w:rsidRDefault="00B066BA">
      <w:pPr>
        <w:spacing w:line="240" w:lineRule="auto"/>
        <w:jc w:val="both"/>
        <w:rPr>
          <w:rFonts w:ascii="Times New Roman" w:hAnsi="Times New Roman"/>
          <w:sz w:val="24"/>
          <w:szCs w:val="24"/>
        </w:rPr>
      </w:pPr>
      <w:proofErr w:type="spellStart"/>
      <w:r w:rsidRPr="00942255">
        <w:rPr>
          <w:rFonts w:ascii="Times New Roman" w:hAnsi="Times New Roman"/>
          <w:sz w:val="24"/>
          <w:szCs w:val="24"/>
          <w:lang w:val="en-GB" w:eastAsia="en-US"/>
        </w:rPr>
        <w:t>Krejcie</w:t>
      </w:r>
      <w:proofErr w:type="spellEnd"/>
      <w:r w:rsidRPr="00942255">
        <w:rPr>
          <w:rFonts w:ascii="Times New Roman" w:hAnsi="Times New Roman"/>
          <w:sz w:val="24"/>
          <w:szCs w:val="24"/>
          <w:lang w:val="en-GB" w:eastAsia="en-US"/>
        </w:rPr>
        <w:t xml:space="preserve"> &amp; Morgan</w:t>
      </w:r>
      <w:r w:rsidR="005265DA" w:rsidRPr="00942255">
        <w:rPr>
          <w:rFonts w:ascii="Times New Roman" w:hAnsi="Times New Roman"/>
          <w:sz w:val="24"/>
          <w:szCs w:val="24"/>
          <w:lang w:val="en-GB" w:eastAsia="en-US"/>
        </w:rPr>
        <w:t>'s</w:t>
      </w:r>
      <w:r w:rsidRPr="00942255">
        <w:rPr>
          <w:rFonts w:ascii="Times New Roman" w:hAnsi="Times New Roman"/>
          <w:sz w:val="24"/>
          <w:szCs w:val="24"/>
          <w:lang w:val="en-GB" w:eastAsia="en-US"/>
        </w:rPr>
        <w:t xml:space="preserve"> (1970) formula was used in the final selection of 368 sample size</w:t>
      </w:r>
      <w:r w:rsidR="005265DA" w:rsidRPr="00942255">
        <w:rPr>
          <w:rFonts w:ascii="Times New Roman" w:hAnsi="Times New Roman"/>
          <w:sz w:val="24"/>
          <w:szCs w:val="24"/>
          <w:lang w:val="en-GB" w:eastAsia="en-US"/>
        </w:rPr>
        <w:t>.</w:t>
      </w:r>
    </w:p>
    <w:p w:rsidR="00734EB5" w:rsidRPr="00942255" w:rsidRDefault="00B066BA">
      <w:pPr>
        <w:spacing w:line="240" w:lineRule="auto"/>
        <w:jc w:val="both"/>
        <w:rPr>
          <w:rFonts w:ascii="Times New Roman" w:hAnsi="Times New Roman"/>
          <w:sz w:val="24"/>
          <w:szCs w:val="24"/>
        </w:rPr>
      </w:pPr>
      <w:r w:rsidRPr="00942255">
        <w:rPr>
          <w:rFonts w:ascii="Times New Roman" w:eastAsia="Times New Roman" w:hAnsi="Times New Roman"/>
          <w:i/>
          <w:iCs/>
          <w:sz w:val="24"/>
          <w:szCs w:val="24"/>
          <w:lang w:val="en-GB" w:eastAsia="en-US"/>
        </w:rPr>
        <w:t>(P = 50%, d = degree of accuracy expressed as a proportion, 0.05).</w:t>
      </w:r>
    </w:p>
    <w:p w:rsidR="00734EB5" w:rsidRPr="00942255" w:rsidRDefault="00B066BA">
      <w:pPr>
        <w:spacing w:line="240" w:lineRule="auto"/>
        <w:jc w:val="both"/>
        <w:rPr>
          <w:rFonts w:ascii="Times New Roman" w:hAnsi="Times New Roman"/>
          <w:sz w:val="24"/>
          <w:szCs w:val="24"/>
        </w:rPr>
      </w:pPr>
      <w:r w:rsidRPr="00942255">
        <w:rPr>
          <w:rFonts w:ascii="Times New Roman" w:eastAsia="Times New Roman" w:hAnsi="Times New Roman"/>
          <w:i/>
          <w:iCs/>
          <w:sz w:val="24"/>
          <w:szCs w:val="24"/>
          <w:lang w:val="en-GB" w:eastAsia="en-US"/>
        </w:rPr>
        <w:t>N = Population size = 8,541</w:t>
      </w:r>
    </w:p>
    <w:p w:rsidR="00734EB5" w:rsidRPr="00942255" w:rsidRDefault="00B066BA">
      <w:pPr>
        <w:spacing w:line="240" w:lineRule="auto"/>
        <w:jc w:val="both"/>
        <w:rPr>
          <w:rFonts w:ascii="Times New Roman" w:hAnsi="Times New Roman"/>
          <w:sz w:val="24"/>
          <w:szCs w:val="24"/>
        </w:rPr>
      </w:pPr>
      <w:r w:rsidRPr="00942255">
        <w:rPr>
          <w:rFonts w:ascii="Times New Roman" w:eastAsia="Times New Roman" w:hAnsi="Times New Roman"/>
          <w:i/>
          <w:iCs/>
          <w:sz w:val="24"/>
          <w:szCs w:val="24"/>
          <w:lang w:val="en-GB" w:eastAsia="en-US"/>
        </w:rPr>
        <w:t>X</w:t>
      </w:r>
      <w:r w:rsidRPr="00942255">
        <w:rPr>
          <w:rFonts w:ascii="Times New Roman" w:eastAsia="Times New Roman" w:hAnsi="Times New Roman"/>
          <w:i/>
          <w:iCs/>
          <w:sz w:val="24"/>
          <w:szCs w:val="24"/>
          <w:vertAlign w:val="superscript"/>
          <w:lang w:val="en-GB" w:eastAsia="en-US"/>
        </w:rPr>
        <w:t>2</w:t>
      </w:r>
      <w:r w:rsidRPr="00942255">
        <w:rPr>
          <w:rFonts w:ascii="Times New Roman" w:eastAsia="Times New Roman" w:hAnsi="Times New Roman"/>
          <w:i/>
          <w:iCs/>
          <w:sz w:val="24"/>
          <w:szCs w:val="24"/>
          <w:lang w:val="en-GB" w:eastAsia="en-US"/>
        </w:rPr>
        <w:t xml:space="preserve"> = table value of chi-square at </w:t>
      </w:r>
      <w:r w:rsidR="005265DA" w:rsidRPr="00942255">
        <w:rPr>
          <w:rFonts w:ascii="Times New Roman" w:eastAsia="Times New Roman" w:hAnsi="Times New Roman"/>
          <w:i/>
          <w:iCs/>
          <w:sz w:val="24"/>
          <w:szCs w:val="24"/>
          <w:lang w:val="en-GB" w:eastAsia="en-US"/>
        </w:rPr>
        <w:t xml:space="preserve">the </w:t>
      </w:r>
      <w:r w:rsidRPr="00942255">
        <w:rPr>
          <w:rFonts w:ascii="Times New Roman" w:eastAsia="Times New Roman" w:hAnsi="Times New Roman"/>
          <w:i/>
          <w:iCs/>
          <w:sz w:val="24"/>
          <w:szCs w:val="24"/>
          <w:lang w:val="en-GB" w:eastAsia="en-US"/>
        </w:rPr>
        <w:t xml:space="preserve">degree of freedom of 1 for </w:t>
      </w:r>
      <w:r w:rsidR="005265DA" w:rsidRPr="00942255">
        <w:rPr>
          <w:rFonts w:ascii="Times New Roman" w:eastAsia="Times New Roman" w:hAnsi="Times New Roman"/>
          <w:i/>
          <w:iCs/>
          <w:sz w:val="24"/>
          <w:szCs w:val="24"/>
          <w:lang w:val="en-GB" w:eastAsia="en-US"/>
        </w:rPr>
        <w:t xml:space="preserve">a </w:t>
      </w:r>
      <w:r w:rsidRPr="00942255">
        <w:rPr>
          <w:rFonts w:ascii="Times New Roman" w:eastAsia="Times New Roman" w:hAnsi="Times New Roman"/>
          <w:i/>
          <w:iCs/>
          <w:sz w:val="24"/>
          <w:szCs w:val="24"/>
          <w:lang w:val="en-GB" w:eastAsia="en-US"/>
        </w:rPr>
        <w:t>5% confidence level</w:t>
      </w:r>
      <w:r w:rsidR="005265DA" w:rsidRPr="00942255">
        <w:rPr>
          <w:rFonts w:ascii="Times New Roman" w:eastAsia="Times New Roman" w:hAnsi="Times New Roman"/>
          <w:i/>
          <w:iCs/>
          <w:sz w:val="24"/>
          <w:szCs w:val="24"/>
          <w:lang w:val="en-GB" w:eastAsia="en-US"/>
        </w:rPr>
        <w:t>,</w:t>
      </w:r>
      <w:r w:rsidRPr="00942255">
        <w:rPr>
          <w:rFonts w:ascii="Times New Roman" w:eastAsia="Times New Roman" w:hAnsi="Times New Roman"/>
          <w:i/>
          <w:iCs/>
          <w:sz w:val="24"/>
          <w:szCs w:val="24"/>
          <w:lang w:val="en-GB" w:eastAsia="en-US"/>
        </w:rPr>
        <w:t xml:space="preserve"> i.e. (0.05 = 3.84)</w:t>
      </w:r>
    </w:p>
    <w:p w:rsidR="003B7469" w:rsidRPr="00942255" w:rsidRDefault="00B066BA" w:rsidP="003B7469">
      <w:pPr>
        <w:spacing w:line="240" w:lineRule="auto"/>
        <w:rPr>
          <w:rFonts w:ascii="Times New Roman" w:eastAsia="Times New Roman" w:hAnsi="Times New Roman"/>
          <w:i/>
          <w:iCs/>
          <w:sz w:val="24"/>
          <w:szCs w:val="24"/>
          <w:lang w:val="en-GB" w:eastAsia="en-US"/>
        </w:rPr>
      </w:pPr>
      <w:r w:rsidRPr="00942255">
        <w:rPr>
          <w:rFonts w:ascii="Times New Roman" w:eastAsia="Times New Roman" w:hAnsi="Times New Roman"/>
          <w:i/>
          <w:iCs/>
          <w:sz w:val="24"/>
          <w:szCs w:val="24"/>
          <w:lang w:val="en-GB" w:eastAsia="en-US"/>
        </w:rPr>
        <w:t>Statistical computation is</w:t>
      </w:r>
      <w:r w:rsidR="003B7469" w:rsidRPr="00942255">
        <w:rPr>
          <w:rFonts w:ascii="Times New Roman" w:eastAsia="Times New Roman" w:hAnsi="Times New Roman"/>
          <w:i/>
          <w:iCs/>
          <w:sz w:val="24"/>
          <w:szCs w:val="24"/>
          <w:lang w:val="en-GB" w:eastAsia="en-US"/>
        </w:rPr>
        <w:t xml:space="preserve"> </w:t>
      </w:r>
    </w:p>
    <w:p w:rsidR="00734EB5" w:rsidRPr="00942255" w:rsidRDefault="00B066BA">
      <w:pPr>
        <w:spacing w:line="240" w:lineRule="auto"/>
        <w:rPr>
          <w:rFonts w:ascii="Times New Roman" w:hAnsi="Times New Roman"/>
          <w:sz w:val="24"/>
          <w:szCs w:val="24"/>
        </w:rPr>
      </w:pPr>
      <w:r w:rsidRPr="00942255">
        <w:rPr>
          <w:rFonts w:ascii="Times New Roman" w:eastAsia="Calibri" w:hAnsi="Times New Roman"/>
          <w:i/>
          <w:iCs/>
          <w:sz w:val="24"/>
          <w:szCs w:val="24"/>
          <w:lang w:val="en-GB" w:eastAsia="en-US"/>
        </w:rPr>
        <w:t xml:space="preserve">n = </w:t>
      </w:r>
      <w:r w:rsidRPr="00942255">
        <w:rPr>
          <w:rFonts w:ascii="Times New Roman" w:eastAsia="Calibri" w:hAnsi="Times New Roman"/>
          <w:i/>
          <w:iCs/>
          <w:sz w:val="24"/>
          <w:szCs w:val="24"/>
          <w:u w:val="single"/>
          <w:lang w:val="en-GB" w:eastAsia="en-US"/>
        </w:rPr>
        <w:t>x</w:t>
      </w:r>
      <w:r w:rsidRPr="00942255">
        <w:rPr>
          <w:rFonts w:ascii="Times New Roman" w:eastAsia="Calibri" w:hAnsi="Times New Roman"/>
          <w:i/>
          <w:iCs/>
          <w:sz w:val="24"/>
          <w:szCs w:val="24"/>
          <w:u w:val="single"/>
          <w:vertAlign w:val="superscript"/>
          <w:lang w:val="en-GB" w:eastAsia="en-US"/>
        </w:rPr>
        <w:t>2</w:t>
      </w:r>
      <w:r w:rsidRPr="00942255">
        <w:rPr>
          <w:rFonts w:ascii="Times New Roman" w:eastAsia="Calibri" w:hAnsi="Times New Roman"/>
          <w:i/>
          <w:iCs/>
          <w:sz w:val="24"/>
          <w:szCs w:val="24"/>
          <w:u w:val="single"/>
          <w:lang w:val="en-GB" w:eastAsia="en-US"/>
        </w:rPr>
        <w:t xml:space="preserve"> N P (1 - P)</w:t>
      </w:r>
    </w:p>
    <w:p w:rsidR="00734EB5" w:rsidRPr="00942255" w:rsidRDefault="00B066BA">
      <w:pPr>
        <w:spacing w:line="240" w:lineRule="auto"/>
        <w:rPr>
          <w:rFonts w:ascii="Times New Roman" w:hAnsi="Times New Roman"/>
          <w:sz w:val="24"/>
          <w:szCs w:val="24"/>
        </w:rPr>
      </w:pPr>
      <w:r w:rsidRPr="00942255">
        <w:rPr>
          <w:rFonts w:ascii="Times New Roman" w:eastAsia="Calibri" w:hAnsi="Times New Roman"/>
          <w:i/>
          <w:iCs/>
          <w:sz w:val="24"/>
          <w:szCs w:val="24"/>
          <w:lang w:val="en-GB" w:eastAsia="en-US"/>
        </w:rPr>
        <w:t xml:space="preserve">   d</w:t>
      </w:r>
      <w:r w:rsidRPr="00942255">
        <w:rPr>
          <w:rFonts w:ascii="Times New Roman" w:eastAsia="Calibri" w:hAnsi="Times New Roman"/>
          <w:i/>
          <w:iCs/>
          <w:sz w:val="24"/>
          <w:szCs w:val="24"/>
          <w:vertAlign w:val="superscript"/>
          <w:lang w:val="en-GB" w:eastAsia="en-US"/>
        </w:rPr>
        <w:t>2</w:t>
      </w:r>
      <w:r w:rsidRPr="00942255">
        <w:rPr>
          <w:rFonts w:ascii="Times New Roman" w:eastAsia="Calibri" w:hAnsi="Times New Roman"/>
          <w:i/>
          <w:iCs/>
          <w:sz w:val="24"/>
          <w:szCs w:val="24"/>
          <w:lang w:val="en-GB" w:eastAsia="en-US"/>
        </w:rPr>
        <w:t xml:space="preserve"> (N – 1) + X</w:t>
      </w:r>
      <w:r w:rsidRPr="00942255">
        <w:rPr>
          <w:rFonts w:ascii="Times New Roman" w:eastAsia="Calibri" w:hAnsi="Times New Roman"/>
          <w:i/>
          <w:iCs/>
          <w:sz w:val="24"/>
          <w:szCs w:val="24"/>
          <w:vertAlign w:val="superscript"/>
          <w:lang w:val="en-GB" w:eastAsia="en-US"/>
        </w:rPr>
        <w:t xml:space="preserve">2 </w:t>
      </w:r>
      <w:r w:rsidRPr="00942255">
        <w:rPr>
          <w:rFonts w:ascii="Times New Roman" w:eastAsia="Calibri" w:hAnsi="Times New Roman"/>
          <w:i/>
          <w:iCs/>
          <w:sz w:val="24"/>
          <w:szCs w:val="24"/>
          <w:lang w:val="en-GB" w:eastAsia="en-US"/>
        </w:rPr>
        <w:t>P (1 – P)</w:t>
      </w:r>
    </w:p>
    <w:p w:rsidR="00734EB5" w:rsidRPr="00942255" w:rsidRDefault="00B066BA">
      <w:pPr>
        <w:spacing w:line="240" w:lineRule="auto"/>
        <w:rPr>
          <w:rFonts w:ascii="Times New Roman" w:hAnsi="Times New Roman"/>
          <w:sz w:val="24"/>
          <w:szCs w:val="24"/>
        </w:rPr>
      </w:pPr>
      <w:r w:rsidRPr="00942255">
        <w:rPr>
          <w:rFonts w:ascii="Times New Roman" w:eastAsia="Calibri" w:hAnsi="Times New Roman"/>
          <w:i/>
          <w:iCs/>
          <w:sz w:val="24"/>
          <w:szCs w:val="24"/>
          <w:lang w:val="en-GB" w:eastAsia="en-US"/>
        </w:rPr>
        <w:t>n =</w:t>
      </w:r>
      <w:r w:rsidRPr="00942255">
        <w:rPr>
          <w:rFonts w:ascii="Times New Roman" w:eastAsia="Calibri" w:hAnsi="Times New Roman"/>
          <w:i/>
          <w:iCs/>
          <w:sz w:val="24"/>
          <w:szCs w:val="24"/>
          <w:u w:val="single"/>
          <w:lang w:val="en-GB" w:eastAsia="en-US"/>
        </w:rPr>
        <w:t xml:space="preserve"> 3.84 x 8541 x 0.5 (1 – 0.5)</w:t>
      </w:r>
    </w:p>
    <w:p w:rsidR="00734EB5" w:rsidRPr="00942255" w:rsidRDefault="00B066BA">
      <w:pPr>
        <w:spacing w:line="240" w:lineRule="auto"/>
        <w:rPr>
          <w:rFonts w:ascii="Times New Roman" w:hAnsi="Times New Roman"/>
          <w:sz w:val="24"/>
          <w:szCs w:val="24"/>
        </w:rPr>
      </w:pPr>
      <w:proofErr w:type="gramStart"/>
      <w:r w:rsidRPr="00942255">
        <w:rPr>
          <w:rFonts w:ascii="Times New Roman" w:eastAsia="Calibri" w:hAnsi="Times New Roman"/>
          <w:i/>
          <w:iCs/>
          <w:sz w:val="24"/>
          <w:szCs w:val="24"/>
          <w:lang w:val="en-GB" w:eastAsia="en-US"/>
        </w:rPr>
        <w:t>( 0.05</w:t>
      </w:r>
      <w:proofErr w:type="gramEnd"/>
      <w:r w:rsidRPr="00942255">
        <w:rPr>
          <w:rFonts w:ascii="Times New Roman" w:eastAsia="Calibri" w:hAnsi="Times New Roman"/>
          <w:i/>
          <w:iCs/>
          <w:sz w:val="24"/>
          <w:szCs w:val="24"/>
          <w:lang w:val="en-GB" w:eastAsia="en-US"/>
        </w:rPr>
        <w:t>)</w:t>
      </w:r>
      <w:r w:rsidRPr="00942255">
        <w:rPr>
          <w:rFonts w:ascii="Times New Roman" w:eastAsia="Calibri" w:hAnsi="Times New Roman"/>
          <w:i/>
          <w:iCs/>
          <w:sz w:val="24"/>
          <w:szCs w:val="24"/>
          <w:vertAlign w:val="superscript"/>
          <w:lang w:val="en-GB" w:eastAsia="en-US"/>
        </w:rPr>
        <w:t>2</w:t>
      </w:r>
      <w:r w:rsidRPr="00942255">
        <w:rPr>
          <w:rFonts w:ascii="Times New Roman" w:eastAsia="Calibri" w:hAnsi="Times New Roman"/>
          <w:i/>
          <w:iCs/>
          <w:sz w:val="24"/>
          <w:szCs w:val="24"/>
          <w:lang w:val="en-GB" w:eastAsia="en-US"/>
        </w:rPr>
        <w:t xml:space="preserve"> (8541– 1) + 3.84 x 0.5 x (1 - 0.5)</w:t>
      </w:r>
    </w:p>
    <w:p w:rsidR="00734EB5" w:rsidRPr="00942255" w:rsidRDefault="00B066BA">
      <w:pPr>
        <w:spacing w:line="240" w:lineRule="auto"/>
        <w:rPr>
          <w:rFonts w:ascii="Times New Roman" w:hAnsi="Times New Roman"/>
          <w:sz w:val="24"/>
          <w:szCs w:val="24"/>
        </w:rPr>
      </w:pPr>
      <w:r w:rsidRPr="00942255">
        <w:rPr>
          <w:rFonts w:ascii="Times New Roman" w:eastAsia="Calibri" w:hAnsi="Times New Roman"/>
          <w:i/>
          <w:iCs/>
          <w:sz w:val="24"/>
          <w:szCs w:val="24"/>
          <w:lang w:val="en-GB" w:eastAsia="en-US"/>
        </w:rPr>
        <w:t xml:space="preserve">n </w:t>
      </w:r>
      <w:r w:rsidRPr="00942255">
        <w:rPr>
          <w:rFonts w:ascii="Times New Roman" w:eastAsia="Calibri" w:hAnsi="Times New Roman"/>
          <w:i/>
          <w:iCs/>
          <w:sz w:val="24"/>
          <w:szCs w:val="24"/>
          <w:u w:val="single"/>
          <w:lang w:val="en-GB" w:eastAsia="en-US"/>
        </w:rPr>
        <w:t>= 3.84 x 8541x 0.5 x 0.5</w:t>
      </w:r>
    </w:p>
    <w:p w:rsidR="00734EB5" w:rsidRPr="00942255" w:rsidRDefault="00B066BA">
      <w:pPr>
        <w:spacing w:line="240" w:lineRule="auto"/>
        <w:rPr>
          <w:rFonts w:ascii="Times New Roman" w:hAnsi="Times New Roman"/>
          <w:sz w:val="24"/>
          <w:szCs w:val="24"/>
        </w:rPr>
      </w:pPr>
      <w:r w:rsidRPr="00942255">
        <w:rPr>
          <w:rFonts w:ascii="Times New Roman" w:eastAsia="Calibri" w:hAnsi="Times New Roman"/>
          <w:i/>
          <w:iCs/>
          <w:sz w:val="24"/>
          <w:szCs w:val="24"/>
          <w:lang w:val="en-GB" w:eastAsia="en-US"/>
        </w:rPr>
        <w:t xml:space="preserve">  (0.0025 x 8540)+ (3.84 x 0.5 x 0.5)</w:t>
      </w:r>
    </w:p>
    <w:p w:rsidR="00734EB5" w:rsidRPr="00942255" w:rsidRDefault="00B066BA">
      <w:pPr>
        <w:spacing w:line="240" w:lineRule="auto"/>
        <w:rPr>
          <w:rFonts w:ascii="Times New Roman" w:hAnsi="Times New Roman"/>
          <w:sz w:val="24"/>
          <w:szCs w:val="24"/>
        </w:rPr>
      </w:pPr>
      <w:r w:rsidRPr="00942255">
        <w:rPr>
          <w:rFonts w:ascii="Times New Roman" w:eastAsia="Calibri" w:hAnsi="Times New Roman"/>
          <w:i/>
          <w:iCs/>
          <w:sz w:val="24"/>
          <w:szCs w:val="24"/>
          <w:lang w:val="en-GB" w:eastAsia="en-US"/>
        </w:rPr>
        <w:t>n =    (8199.36)</w:t>
      </w:r>
      <w:proofErr w:type="gramStart"/>
      <w:r w:rsidRPr="00942255">
        <w:rPr>
          <w:rFonts w:ascii="Times New Roman" w:eastAsia="Calibri" w:hAnsi="Times New Roman"/>
          <w:i/>
          <w:iCs/>
          <w:sz w:val="24"/>
          <w:szCs w:val="24"/>
          <w:lang w:val="en-GB" w:eastAsia="en-US"/>
        </w:rPr>
        <w:t>/(</w:t>
      </w:r>
      <w:proofErr w:type="gramEnd"/>
      <w:r w:rsidRPr="00942255">
        <w:rPr>
          <w:rFonts w:ascii="Times New Roman" w:eastAsia="Calibri" w:hAnsi="Times New Roman"/>
          <w:i/>
          <w:iCs/>
          <w:sz w:val="24"/>
          <w:szCs w:val="24"/>
          <w:lang w:val="en-GB" w:eastAsia="en-US"/>
        </w:rPr>
        <w:t>21.35 + 0.96)</w:t>
      </w:r>
    </w:p>
    <w:p w:rsidR="00734EB5" w:rsidRPr="00942255" w:rsidRDefault="00B066BA">
      <w:pPr>
        <w:spacing w:line="240" w:lineRule="auto"/>
        <w:rPr>
          <w:rFonts w:ascii="Times New Roman" w:hAnsi="Times New Roman"/>
          <w:sz w:val="24"/>
          <w:szCs w:val="24"/>
        </w:rPr>
      </w:pPr>
      <w:r w:rsidRPr="00942255">
        <w:rPr>
          <w:rFonts w:ascii="Times New Roman" w:eastAsia="Calibri" w:hAnsi="Times New Roman"/>
          <w:i/>
          <w:iCs/>
          <w:sz w:val="24"/>
          <w:szCs w:val="24"/>
          <w:lang w:val="en-GB" w:eastAsia="en-US"/>
        </w:rPr>
        <w:t>n = (8199.36)</w:t>
      </w:r>
      <w:proofErr w:type="gramStart"/>
      <w:r w:rsidRPr="00942255">
        <w:rPr>
          <w:rFonts w:ascii="Times New Roman" w:eastAsia="Calibri" w:hAnsi="Times New Roman"/>
          <w:i/>
          <w:iCs/>
          <w:sz w:val="24"/>
          <w:szCs w:val="24"/>
          <w:lang w:val="en-GB" w:eastAsia="en-US"/>
        </w:rPr>
        <w:t>/(</w:t>
      </w:r>
      <w:proofErr w:type="gramEnd"/>
      <w:r w:rsidRPr="00942255">
        <w:rPr>
          <w:rFonts w:ascii="Times New Roman" w:eastAsia="Calibri" w:hAnsi="Times New Roman"/>
          <w:i/>
          <w:iCs/>
          <w:sz w:val="24"/>
          <w:szCs w:val="24"/>
          <w:lang w:val="en-GB" w:eastAsia="en-US"/>
        </w:rPr>
        <w:t>22.31)</w:t>
      </w:r>
    </w:p>
    <w:p w:rsidR="00734EB5" w:rsidRPr="00942255" w:rsidRDefault="00B066BA">
      <w:pPr>
        <w:spacing w:line="240" w:lineRule="auto"/>
        <w:rPr>
          <w:rFonts w:ascii="Times New Roman" w:hAnsi="Times New Roman"/>
          <w:sz w:val="24"/>
          <w:szCs w:val="24"/>
        </w:rPr>
      </w:pPr>
      <w:r w:rsidRPr="00942255">
        <w:rPr>
          <w:rFonts w:ascii="Times New Roman" w:eastAsia="Times New Roman" w:hAnsi="Times New Roman"/>
          <w:i/>
          <w:iCs/>
          <w:sz w:val="24"/>
          <w:szCs w:val="24"/>
          <w:lang w:val="en-GB" w:eastAsia="en-US"/>
        </w:rPr>
        <w:t>n = 368</w:t>
      </w:r>
    </w:p>
    <w:p w:rsidR="00734EB5" w:rsidRPr="00942255" w:rsidRDefault="00734EB5">
      <w:pPr>
        <w:spacing w:line="240" w:lineRule="auto"/>
        <w:rPr>
          <w:rFonts w:ascii="Times New Roman" w:hAnsi="Times New Roman"/>
          <w:sz w:val="24"/>
          <w:szCs w:val="24"/>
        </w:rPr>
      </w:pPr>
    </w:p>
    <w:p w:rsidR="00734EB5" w:rsidRPr="00942255" w:rsidRDefault="00B066BA">
      <w:pPr>
        <w:spacing w:line="240" w:lineRule="auto"/>
        <w:rPr>
          <w:rFonts w:ascii="Times New Roman" w:hAnsi="Times New Roman"/>
          <w:sz w:val="24"/>
          <w:szCs w:val="24"/>
        </w:rPr>
      </w:pPr>
      <w:r w:rsidRPr="00942255">
        <w:rPr>
          <w:rFonts w:ascii="Times New Roman" w:eastAsia="Times New Roman" w:hAnsi="Times New Roman"/>
          <w:b/>
          <w:bCs/>
          <w:sz w:val="24"/>
          <w:szCs w:val="24"/>
          <w:lang w:val="en-GB" w:eastAsia="en-US"/>
        </w:rPr>
        <w:lastRenderedPageBreak/>
        <w:t xml:space="preserve">Table 2:  </w:t>
      </w:r>
      <w:r w:rsidR="003B7469" w:rsidRPr="00942255">
        <w:rPr>
          <w:rFonts w:ascii="Times New Roman" w:eastAsia="Times New Roman" w:hAnsi="Times New Roman"/>
          <w:b/>
          <w:bCs/>
          <w:sz w:val="24"/>
          <w:szCs w:val="24"/>
          <w:lang w:val="en-GB" w:eastAsia="en-US"/>
        </w:rPr>
        <w:t>Sample Size Determination</w:t>
      </w:r>
    </w:p>
    <w:tbl>
      <w:tblPr>
        <w:tblW w:w="5000" w:type="pct"/>
        <w:tblLook w:val="04A0" w:firstRow="1" w:lastRow="0" w:firstColumn="1" w:lastColumn="0" w:noHBand="0" w:noVBand="1"/>
      </w:tblPr>
      <w:tblGrid>
        <w:gridCol w:w="1828"/>
        <w:gridCol w:w="1385"/>
        <w:gridCol w:w="1495"/>
        <w:gridCol w:w="1582"/>
        <w:gridCol w:w="2566"/>
      </w:tblGrid>
      <w:tr w:rsidR="00734EB5" w:rsidRPr="00942255" w:rsidTr="003B7469">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34EB5" w:rsidRPr="00942255" w:rsidRDefault="00B066BA">
            <w:pPr>
              <w:spacing w:line="240" w:lineRule="auto"/>
              <w:rPr>
                <w:rFonts w:ascii="Times New Roman" w:hAnsi="Times New Roman"/>
                <w:sz w:val="24"/>
                <w:szCs w:val="24"/>
              </w:rPr>
            </w:pPr>
            <w:r w:rsidRPr="00942255">
              <w:rPr>
                <w:rFonts w:ascii="Times New Roman" w:eastAsia="Times New Roman" w:hAnsi="Times New Roman"/>
                <w:kern w:val="2"/>
                <w:sz w:val="24"/>
                <w:szCs w:val="24"/>
                <w:lang w:eastAsia="en-US"/>
              </w:rPr>
              <w:t>Flour Mill</w:t>
            </w:r>
          </w:p>
        </w:tc>
        <w:tc>
          <w:tcPr>
            <w:tcW w:w="7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34EB5" w:rsidRPr="00942255" w:rsidRDefault="00B066BA">
            <w:pPr>
              <w:spacing w:line="240" w:lineRule="auto"/>
              <w:rPr>
                <w:rFonts w:ascii="Times New Roman" w:hAnsi="Times New Roman"/>
                <w:sz w:val="24"/>
                <w:szCs w:val="24"/>
              </w:rPr>
            </w:pPr>
            <w:r w:rsidRPr="00942255">
              <w:rPr>
                <w:rFonts w:ascii="Times New Roman" w:eastAsia="Calibri" w:hAnsi="Times New Roman"/>
                <w:sz w:val="24"/>
                <w:szCs w:val="24"/>
                <w:lang w:val="en-GB" w:eastAsia="en-US"/>
              </w:rPr>
              <w:t xml:space="preserve">Staff Strength </w:t>
            </w:r>
          </w:p>
        </w:tc>
        <w:tc>
          <w:tcPr>
            <w:tcW w:w="8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34EB5" w:rsidRPr="00942255" w:rsidRDefault="00B066BA">
            <w:pPr>
              <w:spacing w:line="240" w:lineRule="auto"/>
              <w:rPr>
                <w:rFonts w:ascii="Times New Roman" w:hAnsi="Times New Roman"/>
                <w:sz w:val="24"/>
                <w:szCs w:val="24"/>
              </w:rPr>
            </w:pPr>
            <w:r w:rsidRPr="00942255">
              <w:rPr>
                <w:rFonts w:ascii="Times New Roman" w:eastAsia="Calibri" w:hAnsi="Times New Roman"/>
                <w:sz w:val="24"/>
                <w:szCs w:val="24"/>
                <w:lang w:val="en-GB" w:eastAsia="en-US"/>
              </w:rPr>
              <w:t>Percentage</w:t>
            </w:r>
          </w:p>
        </w:tc>
        <w:tc>
          <w:tcPr>
            <w:tcW w:w="8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34EB5" w:rsidRPr="00942255" w:rsidRDefault="00B066BA">
            <w:pPr>
              <w:spacing w:line="240" w:lineRule="auto"/>
              <w:rPr>
                <w:rFonts w:ascii="Times New Roman" w:hAnsi="Times New Roman"/>
                <w:sz w:val="24"/>
                <w:szCs w:val="24"/>
              </w:rPr>
            </w:pPr>
            <w:r w:rsidRPr="00942255">
              <w:rPr>
                <w:rFonts w:ascii="Times New Roman" w:eastAsia="Calibri" w:hAnsi="Times New Roman"/>
                <w:sz w:val="24"/>
                <w:szCs w:val="24"/>
                <w:lang w:val="en-GB" w:eastAsia="en-US"/>
              </w:rPr>
              <w:t>Total sample size n = 368</w:t>
            </w:r>
          </w:p>
        </w:tc>
        <w:tc>
          <w:tcPr>
            <w:tcW w:w="14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34EB5" w:rsidRPr="00942255" w:rsidRDefault="00B066BA">
            <w:pPr>
              <w:spacing w:line="240" w:lineRule="auto"/>
              <w:rPr>
                <w:rFonts w:ascii="Times New Roman" w:hAnsi="Times New Roman"/>
                <w:sz w:val="24"/>
                <w:szCs w:val="24"/>
              </w:rPr>
            </w:pPr>
            <w:r w:rsidRPr="00942255">
              <w:rPr>
                <w:rFonts w:ascii="Times New Roman" w:eastAsia="Calibri" w:hAnsi="Times New Roman"/>
                <w:sz w:val="24"/>
                <w:szCs w:val="24"/>
                <w:lang w:val="en-GB" w:eastAsia="en-US"/>
              </w:rPr>
              <w:t>Final sampling units from each stratum</w:t>
            </w:r>
          </w:p>
        </w:tc>
      </w:tr>
      <w:tr w:rsidR="00734EB5" w:rsidRPr="00942255" w:rsidTr="003B7469">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34EB5" w:rsidRPr="00942255" w:rsidRDefault="00B066BA">
            <w:pPr>
              <w:spacing w:line="240" w:lineRule="auto"/>
              <w:rPr>
                <w:rFonts w:ascii="Times New Roman" w:hAnsi="Times New Roman"/>
                <w:sz w:val="24"/>
                <w:szCs w:val="24"/>
              </w:rPr>
            </w:pPr>
            <w:r w:rsidRPr="00942255">
              <w:rPr>
                <w:rFonts w:ascii="Times New Roman" w:eastAsia="Times New Roman" w:hAnsi="Times New Roman"/>
                <w:i/>
                <w:iCs/>
                <w:sz w:val="24"/>
                <w:szCs w:val="24"/>
                <w:lang w:val="en-GB" w:eastAsia="en-US"/>
              </w:rPr>
              <w:t xml:space="preserve">Flour Mill of Nigeria, Lagos </w:t>
            </w:r>
          </w:p>
        </w:tc>
        <w:tc>
          <w:tcPr>
            <w:tcW w:w="7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34EB5" w:rsidRPr="00942255" w:rsidRDefault="00B066BA">
            <w:pPr>
              <w:spacing w:line="240" w:lineRule="auto"/>
              <w:jc w:val="center"/>
              <w:rPr>
                <w:rFonts w:ascii="Times New Roman" w:hAnsi="Times New Roman"/>
                <w:sz w:val="24"/>
                <w:szCs w:val="24"/>
              </w:rPr>
            </w:pPr>
            <w:r w:rsidRPr="00942255">
              <w:rPr>
                <w:rFonts w:ascii="Times New Roman" w:eastAsia="Times New Roman" w:hAnsi="Times New Roman"/>
                <w:i/>
                <w:iCs/>
                <w:sz w:val="24"/>
                <w:szCs w:val="24"/>
                <w:lang w:val="en-GB" w:eastAsia="en-US"/>
              </w:rPr>
              <w:t>5404</w:t>
            </w:r>
          </w:p>
        </w:tc>
        <w:tc>
          <w:tcPr>
            <w:tcW w:w="8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34EB5" w:rsidRPr="00942255" w:rsidRDefault="00B066BA">
            <w:pPr>
              <w:spacing w:line="240" w:lineRule="auto"/>
              <w:jc w:val="center"/>
              <w:rPr>
                <w:rFonts w:ascii="Times New Roman" w:hAnsi="Times New Roman"/>
                <w:sz w:val="24"/>
                <w:szCs w:val="24"/>
              </w:rPr>
            </w:pPr>
            <w:r w:rsidRPr="00942255">
              <w:rPr>
                <w:rFonts w:ascii="Times New Roman" w:eastAsia="Times New Roman" w:hAnsi="Times New Roman"/>
                <w:i/>
                <w:iCs/>
                <w:sz w:val="24"/>
                <w:szCs w:val="24"/>
                <w:lang w:val="en-GB" w:eastAsia="en-US"/>
              </w:rPr>
              <w:t>0.6327</w:t>
            </w:r>
          </w:p>
        </w:tc>
        <w:tc>
          <w:tcPr>
            <w:tcW w:w="8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34EB5" w:rsidRPr="00942255" w:rsidRDefault="00B066BA">
            <w:pPr>
              <w:spacing w:line="240" w:lineRule="auto"/>
              <w:jc w:val="center"/>
              <w:rPr>
                <w:rFonts w:ascii="Times New Roman" w:hAnsi="Times New Roman"/>
                <w:sz w:val="24"/>
                <w:szCs w:val="24"/>
              </w:rPr>
            </w:pPr>
            <w:r w:rsidRPr="00942255">
              <w:rPr>
                <w:rFonts w:ascii="Times New Roman" w:eastAsia="Times New Roman" w:hAnsi="Times New Roman"/>
                <w:i/>
                <w:iCs/>
                <w:sz w:val="24"/>
                <w:szCs w:val="24"/>
                <w:lang w:val="en-GB" w:eastAsia="en-US"/>
              </w:rPr>
              <w:t>0.6327x368</w:t>
            </w:r>
          </w:p>
        </w:tc>
        <w:tc>
          <w:tcPr>
            <w:tcW w:w="14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34EB5" w:rsidRPr="00942255" w:rsidRDefault="00B066BA">
            <w:pPr>
              <w:spacing w:line="240" w:lineRule="auto"/>
              <w:jc w:val="center"/>
              <w:rPr>
                <w:rFonts w:ascii="Times New Roman" w:hAnsi="Times New Roman"/>
                <w:sz w:val="24"/>
                <w:szCs w:val="24"/>
              </w:rPr>
            </w:pPr>
            <w:r w:rsidRPr="00942255">
              <w:rPr>
                <w:rFonts w:ascii="Times New Roman" w:eastAsia="Times New Roman" w:hAnsi="Times New Roman"/>
                <w:i/>
                <w:iCs/>
                <w:sz w:val="24"/>
                <w:szCs w:val="24"/>
                <w:lang w:val="en-GB" w:eastAsia="en-US"/>
              </w:rPr>
              <w:t>233</w:t>
            </w:r>
          </w:p>
        </w:tc>
      </w:tr>
      <w:tr w:rsidR="00734EB5" w:rsidRPr="00942255" w:rsidTr="003B7469">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34EB5" w:rsidRPr="00942255" w:rsidRDefault="00B066BA">
            <w:pPr>
              <w:spacing w:line="240" w:lineRule="auto"/>
              <w:rPr>
                <w:rFonts w:ascii="Times New Roman" w:hAnsi="Times New Roman"/>
                <w:sz w:val="24"/>
                <w:szCs w:val="24"/>
              </w:rPr>
            </w:pPr>
            <w:proofErr w:type="spellStart"/>
            <w:r w:rsidRPr="00942255">
              <w:rPr>
                <w:rFonts w:ascii="Times New Roman" w:eastAsia="Times New Roman" w:hAnsi="Times New Roman"/>
                <w:i/>
                <w:iCs/>
                <w:sz w:val="24"/>
                <w:szCs w:val="24"/>
                <w:lang w:val="en-GB" w:eastAsia="en-US"/>
              </w:rPr>
              <w:t>Dangote</w:t>
            </w:r>
            <w:proofErr w:type="spellEnd"/>
            <w:r w:rsidRPr="00942255">
              <w:rPr>
                <w:rFonts w:ascii="Times New Roman" w:eastAsia="Times New Roman" w:hAnsi="Times New Roman"/>
                <w:i/>
                <w:iCs/>
                <w:sz w:val="24"/>
                <w:szCs w:val="24"/>
                <w:lang w:val="en-GB" w:eastAsia="en-US"/>
              </w:rPr>
              <w:t xml:space="preserve"> Flour Mill, Lagos </w:t>
            </w:r>
          </w:p>
        </w:tc>
        <w:tc>
          <w:tcPr>
            <w:tcW w:w="7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34EB5" w:rsidRPr="00942255" w:rsidRDefault="00B066BA">
            <w:pPr>
              <w:spacing w:line="240" w:lineRule="auto"/>
              <w:jc w:val="center"/>
              <w:rPr>
                <w:rFonts w:ascii="Times New Roman" w:hAnsi="Times New Roman"/>
                <w:sz w:val="24"/>
                <w:szCs w:val="24"/>
              </w:rPr>
            </w:pPr>
            <w:r w:rsidRPr="00942255">
              <w:rPr>
                <w:rFonts w:ascii="Times New Roman" w:eastAsia="Times New Roman" w:hAnsi="Times New Roman"/>
                <w:i/>
                <w:iCs/>
                <w:sz w:val="24"/>
                <w:szCs w:val="24"/>
                <w:lang w:val="en-GB" w:eastAsia="en-US"/>
              </w:rPr>
              <w:t>2087</w:t>
            </w:r>
          </w:p>
        </w:tc>
        <w:tc>
          <w:tcPr>
            <w:tcW w:w="8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34EB5" w:rsidRPr="00942255" w:rsidRDefault="00B066BA">
            <w:pPr>
              <w:spacing w:line="240" w:lineRule="auto"/>
              <w:jc w:val="center"/>
              <w:rPr>
                <w:rFonts w:ascii="Times New Roman" w:hAnsi="Times New Roman"/>
                <w:sz w:val="24"/>
                <w:szCs w:val="24"/>
              </w:rPr>
            </w:pPr>
            <w:r w:rsidRPr="00942255">
              <w:rPr>
                <w:rFonts w:ascii="Times New Roman" w:eastAsia="Times New Roman" w:hAnsi="Times New Roman"/>
                <w:i/>
                <w:iCs/>
                <w:sz w:val="24"/>
                <w:szCs w:val="24"/>
                <w:lang w:val="en-GB" w:eastAsia="en-US"/>
              </w:rPr>
              <w:t>0.2444</w:t>
            </w:r>
          </w:p>
        </w:tc>
        <w:tc>
          <w:tcPr>
            <w:tcW w:w="8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34EB5" w:rsidRPr="00942255" w:rsidRDefault="00B066BA">
            <w:pPr>
              <w:spacing w:line="240" w:lineRule="auto"/>
              <w:jc w:val="center"/>
              <w:rPr>
                <w:rFonts w:ascii="Times New Roman" w:hAnsi="Times New Roman"/>
                <w:sz w:val="24"/>
                <w:szCs w:val="24"/>
              </w:rPr>
            </w:pPr>
            <w:r w:rsidRPr="00942255">
              <w:rPr>
                <w:rFonts w:ascii="Times New Roman" w:eastAsia="Times New Roman" w:hAnsi="Times New Roman"/>
                <w:i/>
                <w:iCs/>
                <w:sz w:val="24"/>
                <w:szCs w:val="24"/>
                <w:lang w:val="en-GB" w:eastAsia="en-US"/>
              </w:rPr>
              <w:t>0.2444x368</w:t>
            </w:r>
          </w:p>
        </w:tc>
        <w:tc>
          <w:tcPr>
            <w:tcW w:w="14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34EB5" w:rsidRPr="00942255" w:rsidRDefault="00B066BA">
            <w:pPr>
              <w:spacing w:line="240" w:lineRule="auto"/>
              <w:jc w:val="center"/>
              <w:rPr>
                <w:rFonts w:ascii="Times New Roman" w:hAnsi="Times New Roman"/>
                <w:sz w:val="24"/>
                <w:szCs w:val="24"/>
              </w:rPr>
            </w:pPr>
            <w:r w:rsidRPr="00942255">
              <w:rPr>
                <w:rFonts w:ascii="Times New Roman" w:eastAsia="Times New Roman" w:hAnsi="Times New Roman"/>
                <w:i/>
                <w:iCs/>
                <w:sz w:val="24"/>
                <w:szCs w:val="24"/>
                <w:lang w:val="en-GB" w:eastAsia="en-US"/>
              </w:rPr>
              <w:t>90</w:t>
            </w:r>
          </w:p>
        </w:tc>
      </w:tr>
      <w:tr w:rsidR="00734EB5" w:rsidRPr="00942255" w:rsidTr="003B7469">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34EB5" w:rsidRPr="00942255" w:rsidRDefault="00B066BA">
            <w:pPr>
              <w:spacing w:line="240" w:lineRule="auto"/>
              <w:rPr>
                <w:rFonts w:ascii="Times New Roman" w:hAnsi="Times New Roman"/>
                <w:sz w:val="24"/>
                <w:szCs w:val="24"/>
              </w:rPr>
            </w:pPr>
            <w:r w:rsidRPr="00942255">
              <w:rPr>
                <w:rFonts w:ascii="Times New Roman" w:eastAsia="Times New Roman" w:hAnsi="Times New Roman"/>
                <w:i/>
                <w:iCs/>
                <w:sz w:val="24"/>
                <w:szCs w:val="24"/>
                <w:lang w:val="en-GB" w:eastAsia="en-US"/>
              </w:rPr>
              <w:t>Honeywell Flour Mill, Lagos</w:t>
            </w:r>
          </w:p>
        </w:tc>
        <w:tc>
          <w:tcPr>
            <w:tcW w:w="7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34EB5" w:rsidRPr="00942255" w:rsidRDefault="00B066BA">
            <w:pPr>
              <w:spacing w:line="240" w:lineRule="auto"/>
              <w:jc w:val="center"/>
              <w:rPr>
                <w:rFonts w:ascii="Times New Roman" w:hAnsi="Times New Roman"/>
                <w:sz w:val="24"/>
                <w:szCs w:val="24"/>
              </w:rPr>
            </w:pPr>
            <w:r w:rsidRPr="00942255">
              <w:rPr>
                <w:rFonts w:ascii="Times New Roman" w:eastAsia="Times New Roman" w:hAnsi="Times New Roman"/>
                <w:i/>
                <w:iCs/>
                <w:sz w:val="24"/>
                <w:szCs w:val="24"/>
                <w:lang w:val="en-GB" w:eastAsia="en-US"/>
              </w:rPr>
              <w:t>461</w:t>
            </w:r>
          </w:p>
        </w:tc>
        <w:tc>
          <w:tcPr>
            <w:tcW w:w="8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34EB5" w:rsidRPr="00942255" w:rsidRDefault="00B066BA">
            <w:pPr>
              <w:spacing w:line="240" w:lineRule="auto"/>
              <w:jc w:val="center"/>
              <w:rPr>
                <w:rFonts w:ascii="Times New Roman" w:hAnsi="Times New Roman"/>
                <w:sz w:val="24"/>
                <w:szCs w:val="24"/>
              </w:rPr>
            </w:pPr>
            <w:r w:rsidRPr="00942255">
              <w:rPr>
                <w:rFonts w:ascii="Times New Roman" w:eastAsia="Times New Roman" w:hAnsi="Times New Roman"/>
                <w:i/>
                <w:iCs/>
                <w:sz w:val="24"/>
                <w:szCs w:val="24"/>
                <w:lang w:val="en-GB" w:eastAsia="en-US"/>
              </w:rPr>
              <w:t>0.0540</w:t>
            </w:r>
          </w:p>
        </w:tc>
        <w:tc>
          <w:tcPr>
            <w:tcW w:w="8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34EB5" w:rsidRPr="00942255" w:rsidRDefault="00B066BA">
            <w:pPr>
              <w:spacing w:line="240" w:lineRule="auto"/>
              <w:jc w:val="center"/>
              <w:rPr>
                <w:rFonts w:ascii="Times New Roman" w:hAnsi="Times New Roman"/>
                <w:sz w:val="24"/>
                <w:szCs w:val="24"/>
              </w:rPr>
            </w:pPr>
            <w:r w:rsidRPr="00942255">
              <w:rPr>
                <w:rFonts w:ascii="Times New Roman" w:eastAsia="Times New Roman" w:hAnsi="Times New Roman"/>
                <w:i/>
                <w:iCs/>
                <w:sz w:val="24"/>
                <w:szCs w:val="24"/>
                <w:lang w:val="en-GB" w:eastAsia="en-US"/>
              </w:rPr>
              <w:t>0.0540x368</w:t>
            </w:r>
          </w:p>
        </w:tc>
        <w:tc>
          <w:tcPr>
            <w:tcW w:w="14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34EB5" w:rsidRPr="00942255" w:rsidRDefault="00B066BA">
            <w:pPr>
              <w:spacing w:line="240" w:lineRule="auto"/>
              <w:jc w:val="center"/>
              <w:rPr>
                <w:rFonts w:ascii="Times New Roman" w:hAnsi="Times New Roman"/>
                <w:sz w:val="24"/>
                <w:szCs w:val="24"/>
              </w:rPr>
            </w:pPr>
            <w:r w:rsidRPr="00942255">
              <w:rPr>
                <w:rFonts w:ascii="Times New Roman" w:eastAsia="Times New Roman" w:hAnsi="Times New Roman"/>
                <w:i/>
                <w:iCs/>
                <w:sz w:val="24"/>
                <w:szCs w:val="24"/>
                <w:lang w:val="en-GB" w:eastAsia="en-US"/>
              </w:rPr>
              <w:t>20</w:t>
            </w:r>
          </w:p>
        </w:tc>
      </w:tr>
      <w:tr w:rsidR="00734EB5" w:rsidRPr="00942255" w:rsidTr="003B7469">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34EB5" w:rsidRPr="00942255" w:rsidRDefault="00B066BA">
            <w:pPr>
              <w:spacing w:line="240" w:lineRule="auto"/>
              <w:rPr>
                <w:rFonts w:ascii="Times New Roman" w:hAnsi="Times New Roman"/>
                <w:sz w:val="24"/>
                <w:szCs w:val="24"/>
              </w:rPr>
            </w:pPr>
            <w:r w:rsidRPr="00942255">
              <w:rPr>
                <w:rFonts w:ascii="Times New Roman" w:eastAsia="Times New Roman" w:hAnsi="Times New Roman"/>
                <w:i/>
                <w:iCs/>
                <w:sz w:val="24"/>
                <w:szCs w:val="24"/>
                <w:lang w:val="en-GB" w:eastAsia="en-US"/>
              </w:rPr>
              <w:t>Nigerian Eagle Flower Mill, Oyo</w:t>
            </w:r>
          </w:p>
        </w:tc>
        <w:tc>
          <w:tcPr>
            <w:tcW w:w="7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34EB5" w:rsidRPr="00942255" w:rsidRDefault="00B066BA">
            <w:pPr>
              <w:spacing w:line="240" w:lineRule="auto"/>
              <w:jc w:val="center"/>
              <w:rPr>
                <w:rFonts w:ascii="Times New Roman" w:hAnsi="Times New Roman"/>
                <w:sz w:val="24"/>
                <w:szCs w:val="24"/>
              </w:rPr>
            </w:pPr>
            <w:r w:rsidRPr="00942255">
              <w:rPr>
                <w:rFonts w:ascii="Times New Roman" w:eastAsia="Times New Roman" w:hAnsi="Times New Roman"/>
                <w:i/>
                <w:iCs/>
                <w:sz w:val="24"/>
                <w:szCs w:val="24"/>
                <w:lang w:val="en-GB" w:eastAsia="en-US"/>
              </w:rPr>
              <w:t>300</w:t>
            </w:r>
          </w:p>
        </w:tc>
        <w:tc>
          <w:tcPr>
            <w:tcW w:w="8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34EB5" w:rsidRPr="00942255" w:rsidRDefault="00B066BA">
            <w:pPr>
              <w:spacing w:line="240" w:lineRule="auto"/>
              <w:jc w:val="center"/>
              <w:rPr>
                <w:rFonts w:ascii="Times New Roman" w:hAnsi="Times New Roman"/>
                <w:sz w:val="24"/>
                <w:szCs w:val="24"/>
              </w:rPr>
            </w:pPr>
            <w:r w:rsidRPr="00942255">
              <w:rPr>
                <w:rFonts w:ascii="Times New Roman" w:eastAsia="Times New Roman" w:hAnsi="Times New Roman"/>
                <w:i/>
                <w:iCs/>
                <w:sz w:val="24"/>
                <w:szCs w:val="24"/>
                <w:lang w:val="en-GB" w:eastAsia="en-US"/>
              </w:rPr>
              <w:t>0.0351</w:t>
            </w:r>
          </w:p>
        </w:tc>
        <w:tc>
          <w:tcPr>
            <w:tcW w:w="8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34EB5" w:rsidRPr="00942255" w:rsidRDefault="00B066BA">
            <w:pPr>
              <w:spacing w:line="240" w:lineRule="auto"/>
              <w:jc w:val="center"/>
              <w:rPr>
                <w:rFonts w:ascii="Times New Roman" w:hAnsi="Times New Roman"/>
                <w:sz w:val="24"/>
                <w:szCs w:val="24"/>
              </w:rPr>
            </w:pPr>
            <w:r w:rsidRPr="00942255">
              <w:rPr>
                <w:rFonts w:ascii="Times New Roman" w:eastAsia="Times New Roman" w:hAnsi="Times New Roman"/>
                <w:i/>
                <w:iCs/>
                <w:sz w:val="24"/>
                <w:szCs w:val="24"/>
                <w:lang w:val="en-GB" w:eastAsia="en-US"/>
              </w:rPr>
              <w:t>0.0351x368</w:t>
            </w:r>
          </w:p>
        </w:tc>
        <w:tc>
          <w:tcPr>
            <w:tcW w:w="14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34EB5" w:rsidRPr="00942255" w:rsidRDefault="00B066BA">
            <w:pPr>
              <w:spacing w:line="240" w:lineRule="auto"/>
              <w:jc w:val="center"/>
              <w:rPr>
                <w:rFonts w:ascii="Times New Roman" w:hAnsi="Times New Roman"/>
                <w:sz w:val="24"/>
                <w:szCs w:val="24"/>
              </w:rPr>
            </w:pPr>
            <w:r w:rsidRPr="00942255">
              <w:rPr>
                <w:rFonts w:ascii="Times New Roman" w:eastAsia="Times New Roman" w:hAnsi="Times New Roman"/>
                <w:i/>
                <w:iCs/>
                <w:sz w:val="24"/>
                <w:szCs w:val="24"/>
                <w:lang w:val="en-GB" w:eastAsia="en-US"/>
              </w:rPr>
              <w:t>13</w:t>
            </w:r>
          </w:p>
        </w:tc>
      </w:tr>
      <w:tr w:rsidR="00734EB5" w:rsidRPr="00942255" w:rsidTr="003B7469">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34EB5" w:rsidRPr="00942255" w:rsidRDefault="00B066BA">
            <w:pPr>
              <w:spacing w:line="240" w:lineRule="auto"/>
              <w:rPr>
                <w:rFonts w:ascii="Times New Roman" w:hAnsi="Times New Roman"/>
                <w:sz w:val="24"/>
                <w:szCs w:val="24"/>
              </w:rPr>
            </w:pPr>
            <w:r w:rsidRPr="00942255">
              <w:rPr>
                <w:rFonts w:ascii="Times New Roman" w:eastAsia="Times New Roman" w:hAnsi="Times New Roman"/>
                <w:i/>
                <w:iCs/>
                <w:sz w:val="24"/>
                <w:szCs w:val="24"/>
                <w:lang w:val="en-GB" w:eastAsia="en-US"/>
              </w:rPr>
              <w:t xml:space="preserve">Standard Flour Mill, Lagos </w:t>
            </w:r>
          </w:p>
        </w:tc>
        <w:tc>
          <w:tcPr>
            <w:tcW w:w="7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34EB5" w:rsidRPr="00942255" w:rsidRDefault="00B066BA">
            <w:pPr>
              <w:spacing w:line="240" w:lineRule="auto"/>
              <w:jc w:val="center"/>
              <w:rPr>
                <w:rFonts w:ascii="Times New Roman" w:hAnsi="Times New Roman"/>
                <w:sz w:val="24"/>
                <w:szCs w:val="24"/>
              </w:rPr>
            </w:pPr>
            <w:r w:rsidRPr="00942255">
              <w:rPr>
                <w:rFonts w:ascii="Times New Roman" w:eastAsia="Times New Roman" w:hAnsi="Times New Roman"/>
                <w:i/>
                <w:iCs/>
                <w:sz w:val="24"/>
                <w:szCs w:val="24"/>
                <w:lang w:val="en-GB" w:eastAsia="en-US"/>
              </w:rPr>
              <w:t>47</w:t>
            </w:r>
          </w:p>
        </w:tc>
        <w:tc>
          <w:tcPr>
            <w:tcW w:w="8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34EB5" w:rsidRPr="00942255" w:rsidRDefault="00B066BA">
            <w:pPr>
              <w:spacing w:line="240" w:lineRule="auto"/>
              <w:jc w:val="center"/>
              <w:rPr>
                <w:rFonts w:ascii="Times New Roman" w:hAnsi="Times New Roman"/>
                <w:sz w:val="24"/>
                <w:szCs w:val="24"/>
              </w:rPr>
            </w:pPr>
            <w:r w:rsidRPr="00942255">
              <w:rPr>
                <w:rFonts w:ascii="Times New Roman" w:eastAsia="Times New Roman" w:hAnsi="Times New Roman"/>
                <w:i/>
                <w:iCs/>
                <w:sz w:val="24"/>
                <w:szCs w:val="24"/>
                <w:lang w:val="en-GB" w:eastAsia="en-US"/>
              </w:rPr>
              <w:t>0.0055</w:t>
            </w:r>
          </w:p>
        </w:tc>
        <w:tc>
          <w:tcPr>
            <w:tcW w:w="8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34EB5" w:rsidRPr="00942255" w:rsidRDefault="00B066BA">
            <w:pPr>
              <w:spacing w:line="240" w:lineRule="auto"/>
              <w:jc w:val="center"/>
              <w:rPr>
                <w:rFonts w:ascii="Times New Roman" w:hAnsi="Times New Roman"/>
                <w:sz w:val="24"/>
                <w:szCs w:val="24"/>
              </w:rPr>
            </w:pPr>
            <w:r w:rsidRPr="00942255">
              <w:rPr>
                <w:rFonts w:ascii="Times New Roman" w:eastAsia="Times New Roman" w:hAnsi="Times New Roman"/>
                <w:i/>
                <w:iCs/>
                <w:sz w:val="24"/>
                <w:szCs w:val="24"/>
                <w:lang w:val="en-GB" w:eastAsia="en-US"/>
              </w:rPr>
              <w:t>0.0055x368</w:t>
            </w:r>
          </w:p>
        </w:tc>
        <w:tc>
          <w:tcPr>
            <w:tcW w:w="14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34EB5" w:rsidRPr="00942255" w:rsidRDefault="00B066BA">
            <w:pPr>
              <w:spacing w:line="240" w:lineRule="auto"/>
              <w:jc w:val="center"/>
              <w:rPr>
                <w:rFonts w:ascii="Times New Roman" w:hAnsi="Times New Roman"/>
                <w:sz w:val="24"/>
                <w:szCs w:val="24"/>
              </w:rPr>
            </w:pPr>
            <w:r w:rsidRPr="00942255">
              <w:rPr>
                <w:rFonts w:ascii="Times New Roman" w:eastAsia="Times New Roman" w:hAnsi="Times New Roman"/>
                <w:i/>
                <w:iCs/>
                <w:sz w:val="24"/>
                <w:szCs w:val="24"/>
                <w:lang w:val="en-GB" w:eastAsia="en-US"/>
              </w:rPr>
              <w:t>2</w:t>
            </w:r>
          </w:p>
        </w:tc>
      </w:tr>
      <w:tr w:rsidR="00734EB5" w:rsidRPr="00942255" w:rsidTr="003B7469">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34EB5" w:rsidRPr="00942255" w:rsidRDefault="00B066BA">
            <w:pPr>
              <w:spacing w:line="240" w:lineRule="auto"/>
              <w:rPr>
                <w:rFonts w:ascii="Times New Roman" w:hAnsi="Times New Roman"/>
                <w:sz w:val="24"/>
                <w:szCs w:val="24"/>
              </w:rPr>
            </w:pPr>
            <w:r w:rsidRPr="00942255">
              <w:rPr>
                <w:rFonts w:ascii="Times New Roman" w:eastAsia="Times New Roman" w:hAnsi="Times New Roman"/>
                <w:i/>
                <w:iCs/>
                <w:kern w:val="2"/>
                <w:sz w:val="24"/>
                <w:szCs w:val="24"/>
                <w:lang w:eastAsia="en-US"/>
              </w:rPr>
              <w:t>Crown Flour Mill, Lagos</w:t>
            </w:r>
          </w:p>
        </w:tc>
        <w:tc>
          <w:tcPr>
            <w:tcW w:w="7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34EB5" w:rsidRPr="00942255" w:rsidRDefault="00B066BA">
            <w:pPr>
              <w:spacing w:line="240" w:lineRule="auto"/>
              <w:jc w:val="center"/>
              <w:rPr>
                <w:rFonts w:ascii="Times New Roman" w:hAnsi="Times New Roman"/>
                <w:sz w:val="24"/>
                <w:szCs w:val="24"/>
              </w:rPr>
            </w:pPr>
            <w:r w:rsidRPr="00942255">
              <w:rPr>
                <w:rFonts w:ascii="Times New Roman" w:eastAsia="Times New Roman" w:hAnsi="Times New Roman"/>
                <w:i/>
                <w:iCs/>
                <w:sz w:val="24"/>
                <w:szCs w:val="24"/>
                <w:lang w:val="en-GB" w:eastAsia="en-US"/>
              </w:rPr>
              <w:t>242</w:t>
            </w:r>
          </w:p>
        </w:tc>
        <w:tc>
          <w:tcPr>
            <w:tcW w:w="8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34EB5" w:rsidRPr="00942255" w:rsidRDefault="00B066BA">
            <w:pPr>
              <w:spacing w:line="240" w:lineRule="auto"/>
              <w:jc w:val="center"/>
              <w:rPr>
                <w:rFonts w:ascii="Times New Roman" w:hAnsi="Times New Roman"/>
                <w:sz w:val="24"/>
                <w:szCs w:val="24"/>
              </w:rPr>
            </w:pPr>
            <w:r w:rsidRPr="00942255">
              <w:rPr>
                <w:rFonts w:ascii="Times New Roman" w:eastAsia="Times New Roman" w:hAnsi="Times New Roman"/>
                <w:i/>
                <w:iCs/>
                <w:sz w:val="24"/>
                <w:szCs w:val="24"/>
                <w:lang w:val="en-GB" w:eastAsia="en-US"/>
              </w:rPr>
              <w:t>0.0283</w:t>
            </w:r>
          </w:p>
        </w:tc>
        <w:tc>
          <w:tcPr>
            <w:tcW w:w="8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34EB5" w:rsidRPr="00942255" w:rsidRDefault="00B066BA">
            <w:pPr>
              <w:spacing w:line="240" w:lineRule="auto"/>
              <w:jc w:val="center"/>
              <w:rPr>
                <w:rFonts w:ascii="Times New Roman" w:hAnsi="Times New Roman"/>
                <w:sz w:val="24"/>
                <w:szCs w:val="24"/>
              </w:rPr>
            </w:pPr>
            <w:r w:rsidRPr="00942255">
              <w:rPr>
                <w:rFonts w:ascii="Times New Roman" w:eastAsia="Times New Roman" w:hAnsi="Times New Roman"/>
                <w:i/>
                <w:iCs/>
                <w:sz w:val="24"/>
                <w:szCs w:val="24"/>
                <w:lang w:val="en-GB" w:eastAsia="en-US"/>
              </w:rPr>
              <w:t>0.0283x368</w:t>
            </w:r>
          </w:p>
        </w:tc>
        <w:tc>
          <w:tcPr>
            <w:tcW w:w="14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34EB5" w:rsidRPr="00942255" w:rsidRDefault="00B066BA">
            <w:pPr>
              <w:spacing w:line="240" w:lineRule="auto"/>
              <w:jc w:val="center"/>
              <w:rPr>
                <w:rFonts w:ascii="Times New Roman" w:hAnsi="Times New Roman"/>
                <w:sz w:val="24"/>
                <w:szCs w:val="24"/>
              </w:rPr>
            </w:pPr>
            <w:r w:rsidRPr="00942255">
              <w:rPr>
                <w:rFonts w:ascii="Times New Roman" w:eastAsia="Times New Roman" w:hAnsi="Times New Roman"/>
                <w:i/>
                <w:iCs/>
                <w:sz w:val="24"/>
                <w:szCs w:val="24"/>
                <w:lang w:val="en-GB" w:eastAsia="en-US"/>
              </w:rPr>
              <w:t>10</w:t>
            </w:r>
          </w:p>
        </w:tc>
      </w:tr>
      <w:tr w:rsidR="00734EB5" w:rsidRPr="00942255" w:rsidTr="003B7469">
        <w:trPr>
          <w:trHeight w:val="615"/>
        </w:trPr>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34EB5" w:rsidRPr="00942255" w:rsidRDefault="00B066BA">
            <w:pPr>
              <w:spacing w:line="240" w:lineRule="auto"/>
              <w:rPr>
                <w:rFonts w:ascii="Times New Roman" w:hAnsi="Times New Roman"/>
                <w:sz w:val="24"/>
                <w:szCs w:val="24"/>
              </w:rPr>
            </w:pPr>
            <w:r w:rsidRPr="00942255">
              <w:rPr>
                <w:rFonts w:ascii="Times New Roman" w:eastAsia="Times New Roman" w:hAnsi="Times New Roman"/>
                <w:b/>
                <w:bCs/>
                <w:i/>
                <w:iCs/>
                <w:sz w:val="24"/>
                <w:szCs w:val="24"/>
                <w:lang w:val="en-GB" w:eastAsia="en-US"/>
              </w:rPr>
              <w:t xml:space="preserve">          Total</w:t>
            </w:r>
            <w:r w:rsidRPr="00942255">
              <w:rPr>
                <w:rFonts w:ascii="Times New Roman" w:eastAsia="Times New Roman" w:hAnsi="Times New Roman"/>
                <w:i/>
                <w:iCs/>
                <w:sz w:val="24"/>
                <w:szCs w:val="24"/>
                <w:lang w:val="en-GB" w:eastAsia="en-US"/>
              </w:rPr>
              <w:t xml:space="preserve"> </w:t>
            </w:r>
          </w:p>
        </w:tc>
        <w:tc>
          <w:tcPr>
            <w:tcW w:w="7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34EB5" w:rsidRPr="00942255" w:rsidRDefault="00B066BA">
            <w:pPr>
              <w:spacing w:line="240" w:lineRule="auto"/>
              <w:jc w:val="center"/>
              <w:rPr>
                <w:rFonts w:ascii="Times New Roman" w:hAnsi="Times New Roman"/>
                <w:sz w:val="24"/>
                <w:szCs w:val="24"/>
              </w:rPr>
            </w:pPr>
            <w:r w:rsidRPr="00942255">
              <w:rPr>
                <w:rFonts w:ascii="Times New Roman" w:eastAsia="Times New Roman" w:hAnsi="Times New Roman"/>
                <w:i/>
                <w:iCs/>
                <w:sz w:val="24"/>
                <w:szCs w:val="24"/>
                <w:lang w:val="en-GB" w:eastAsia="en-US"/>
              </w:rPr>
              <w:t>8,541</w:t>
            </w:r>
          </w:p>
        </w:tc>
        <w:tc>
          <w:tcPr>
            <w:tcW w:w="8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34EB5" w:rsidRPr="00942255" w:rsidRDefault="00B066BA">
            <w:pPr>
              <w:spacing w:line="240" w:lineRule="auto"/>
              <w:rPr>
                <w:rFonts w:ascii="Times New Roman" w:hAnsi="Times New Roman"/>
                <w:sz w:val="24"/>
                <w:szCs w:val="24"/>
              </w:rPr>
            </w:pPr>
            <w:r w:rsidRPr="00942255">
              <w:rPr>
                <w:rFonts w:ascii="Times New Roman" w:eastAsia="Times New Roman" w:hAnsi="Times New Roman"/>
                <w:i/>
                <w:iCs/>
                <w:sz w:val="24"/>
                <w:szCs w:val="24"/>
                <w:lang w:val="en-GB" w:eastAsia="en-US"/>
              </w:rPr>
              <w:t xml:space="preserve">        1.0000</w:t>
            </w:r>
          </w:p>
        </w:tc>
        <w:tc>
          <w:tcPr>
            <w:tcW w:w="8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34EB5" w:rsidRPr="00942255" w:rsidRDefault="00734EB5">
            <w:pPr>
              <w:spacing w:line="240" w:lineRule="auto"/>
              <w:rPr>
                <w:rFonts w:ascii="Times New Roman" w:hAnsi="Times New Roman"/>
                <w:sz w:val="24"/>
                <w:szCs w:val="24"/>
              </w:rPr>
            </w:pPr>
          </w:p>
        </w:tc>
        <w:tc>
          <w:tcPr>
            <w:tcW w:w="14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34EB5" w:rsidRPr="00942255" w:rsidRDefault="00B066BA">
            <w:pPr>
              <w:spacing w:line="240" w:lineRule="auto"/>
              <w:jc w:val="center"/>
              <w:rPr>
                <w:rFonts w:ascii="Times New Roman" w:hAnsi="Times New Roman"/>
                <w:sz w:val="24"/>
                <w:szCs w:val="24"/>
              </w:rPr>
            </w:pPr>
            <w:r w:rsidRPr="00942255">
              <w:rPr>
                <w:rFonts w:ascii="Times New Roman" w:eastAsia="Times New Roman" w:hAnsi="Times New Roman"/>
                <w:i/>
                <w:iCs/>
                <w:sz w:val="24"/>
                <w:szCs w:val="24"/>
                <w:lang w:val="en-GB" w:eastAsia="en-US"/>
              </w:rPr>
              <w:t>368</w:t>
            </w:r>
          </w:p>
        </w:tc>
      </w:tr>
    </w:tbl>
    <w:p w:rsidR="00734EB5" w:rsidRPr="00942255" w:rsidRDefault="00B066BA" w:rsidP="003B7469">
      <w:pPr>
        <w:spacing w:line="480" w:lineRule="auto"/>
        <w:rPr>
          <w:rFonts w:ascii="Times New Roman" w:hAnsi="Times New Roman"/>
          <w:sz w:val="24"/>
          <w:szCs w:val="24"/>
        </w:rPr>
      </w:pPr>
      <w:r w:rsidRPr="00942255">
        <w:rPr>
          <w:rFonts w:ascii="Times New Roman" w:eastAsia="Times New Roman" w:hAnsi="Times New Roman"/>
          <w:b/>
          <w:bCs/>
          <w:sz w:val="24"/>
          <w:szCs w:val="24"/>
          <w:lang w:val="en-GB" w:eastAsia="en-US"/>
        </w:rPr>
        <w:t>Source: Author’s Computation, 2025</w:t>
      </w:r>
    </w:p>
    <w:p w:rsidR="00734EB5" w:rsidRPr="00942255" w:rsidRDefault="00B066BA" w:rsidP="005265DA">
      <w:pPr>
        <w:spacing w:after="160" w:line="360" w:lineRule="auto"/>
        <w:ind w:right="-119"/>
        <w:jc w:val="both"/>
        <w:rPr>
          <w:rFonts w:ascii="Times New Roman" w:hAnsi="Times New Roman"/>
          <w:sz w:val="24"/>
          <w:szCs w:val="24"/>
        </w:rPr>
      </w:pPr>
      <w:r w:rsidRPr="00942255">
        <w:rPr>
          <w:rFonts w:ascii="Times New Roman" w:eastAsia="Times New Roman" w:hAnsi="Times New Roman"/>
          <w:kern w:val="2"/>
          <w:sz w:val="24"/>
          <w:szCs w:val="24"/>
          <w:lang w:eastAsia="en-US"/>
        </w:rPr>
        <w:t xml:space="preserve">The questionnaire was administered based on </w:t>
      </w:r>
      <w:r w:rsidR="005265DA" w:rsidRPr="00942255">
        <w:rPr>
          <w:rFonts w:ascii="Times New Roman" w:eastAsia="Times New Roman" w:hAnsi="Times New Roman"/>
          <w:kern w:val="2"/>
          <w:sz w:val="24"/>
          <w:szCs w:val="24"/>
          <w:lang w:eastAsia="en-US"/>
        </w:rPr>
        <w:t xml:space="preserve">a </w:t>
      </w:r>
      <w:r w:rsidRPr="00942255">
        <w:rPr>
          <w:rFonts w:ascii="Times New Roman" w:eastAsia="Times New Roman" w:hAnsi="Times New Roman"/>
          <w:kern w:val="2"/>
          <w:sz w:val="24"/>
          <w:szCs w:val="24"/>
          <w:lang w:eastAsia="en-US"/>
        </w:rPr>
        <w:t xml:space="preserve">sample size of three hundred and sixty-eight (368). </w:t>
      </w:r>
      <w:r w:rsidRPr="00B066BA">
        <w:rPr>
          <w:rFonts w:ascii="Times New Roman" w:eastAsia="Times New Roman" w:hAnsi="Times New Roman"/>
          <w:kern w:val="2"/>
          <w:sz w:val="24"/>
          <w:szCs w:val="24"/>
          <w:lang w:eastAsia="en-US"/>
        </w:rPr>
        <w:t xml:space="preserve">This study used intentional and stratified random sampling approaches to achieve </w:t>
      </w:r>
      <w:r w:rsidR="005265DA">
        <w:rPr>
          <w:rFonts w:ascii="Times New Roman" w:eastAsia="Times New Roman" w:hAnsi="Times New Roman"/>
          <w:kern w:val="2"/>
          <w:sz w:val="24"/>
          <w:szCs w:val="24"/>
          <w:lang w:eastAsia="en-US"/>
        </w:rPr>
        <w:t xml:space="preserve">an </w:t>
      </w:r>
      <w:r w:rsidRPr="00B066BA">
        <w:rPr>
          <w:rFonts w:ascii="Times New Roman" w:eastAsia="Times New Roman" w:hAnsi="Times New Roman"/>
          <w:kern w:val="2"/>
          <w:sz w:val="24"/>
          <w:szCs w:val="24"/>
          <w:lang w:eastAsia="en-US"/>
        </w:rPr>
        <w:t>appropriate representation of all relevant subgroups within the population. This sampling methodology is renowned for its accuracy in estimating samples, guaranteeing a precise representation of the population. This stratified sampling strategy enhances the reliability and validity of the study</w:t>
      </w:r>
      <w:r w:rsidR="005265DA">
        <w:rPr>
          <w:rFonts w:ascii="Times New Roman" w:eastAsia="Times New Roman" w:hAnsi="Times New Roman"/>
          <w:kern w:val="2"/>
          <w:sz w:val="24"/>
          <w:szCs w:val="24"/>
          <w:lang w:eastAsia="en-US"/>
        </w:rPr>
        <w:t>’</w:t>
      </w:r>
      <w:r w:rsidRPr="00B066BA">
        <w:rPr>
          <w:rFonts w:ascii="Times New Roman" w:eastAsia="Times New Roman" w:hAnsi="Times New Roman"/>
          <w:kern w:val="2"/>
          <w:sz w:val="24"/>
          <w:szCs w:val="24"/>
          <w:lang w:eastAsia="en-US"/>
        </w:rPr>
        <w:t xml:space="preserve">s findings, establishing a robust basis for </w:t>
      </w:r>
      <w:proofErr w:type="spellStart"/>
      <w:r w:rsidRPr="00B066BA">
        <w:rPr>
          <w:rFonts w:ascii="Times New Roman" w:eastAsia="Times New Roman" w:hAnsi="Times New Roman"/>
          <w:kern w:val="2"/>
          <w:sz w:val="24"/>
          <w:szCs w:val="24"/>
          <w:lang w:eastAsia="en-US"/>
        </w:rPr>
        <w:t>generalising</w:t>
      </w:r>
      <w:proofErr w:type="spellEnd"/>
      <w:r w:rsidRPr="00B066BA">
        <w:rPr>
          <w:rFonts w:ascii="Times New Roman" w:eastAsia="Times New Roman" w:hAnsi="Times New Roman"/>
          <w:kern w:val="2"/>
          <w:sz w:val="24"/>
          <w:szCs w:val="24"/>
          <w:lang w:eastAsia="en-US"/>
        </w:rPr>
        <w:t xml:space="preserve"> the conclusions to the wider community.</w:t>
      </w:r>
      <w:r w:rsidRPr="00942255">
        <w:rPr>
          <w:rFonts w:ascii="Times New Roman" w:eastAsia="Times New Roman" w:hAnsi="Times New Roman"/>
          <w:kern w:val="2"/>
          <w:sz w:val="24"/>
          <w:szCs w:val="24"/>
          <w:lang w:eastAsia="en-US"/>
        </w:rPr>
        <w:t xml:space="preserve"> </w:t>
      </w:r>
    </w:p>
    <w:p w:rsidR="00734EB5" w:rsidRPr="00942255" w:rsidRDefault="00B066BA">
      <w:pPr>
        <w:spacing w:line="240" w:lineRule="auto"/>
        <w:jc w:val="both"/>
        <w:rPr>
          <w:rFonts w:ascii="Times New Roman" w:hAnsi="Times New Roman"/>
          <w:sz w:val="24"/>
          <w:szCs w:val="24"/>
        </w:rPr>
      </w:pPr>
      <w:r w:rsidRPr="00942255">
        <w:rPr>
          <w:rFonts w:ascii="Times New Roman" w:eastAsia="Times New Roman" w:hAnsi="Times New Roman"/>
          <w:b/>
          <w:bCs/>
          <w:sz w:val="24"/>
          <w:szCs w:val="24"/>
        </w:rPr>
        <w:t xml:space="preserve">Measures of Variables and </w:t>
      </w:r>
      <w:proofErr w:type="spellStart"/>
      <w:r w:rsidRPr="00942255">
        <w:rPr>
          <w:rFonts w:ascii="Times New Roman" w:eastAsia="Times New Roman" w:hAnsi="Times New Roman"/>
          <w:b/>
          <w:bCs/>
          <w:sz w:val="24"/>
          <w:szCs w:val="24"/>
        </w:rPr>
        <w:t>Apriori</w:t>
      </w:r>
      <w:proofErr w:type="spellEnd"/>
      <w:r w:rsidRPr="00942255">
        <w:rPr>
          <w:rFonts w:ascii="Times New Roman" w:eastAsia="Times New Roman" w:hAnsi="Times New Roman"/>
          <w:b/>
          <w:bCs/>
          <w:sz w:val="24"/>
          <w:szCs w:val="24"/>
        </w:rPr>
        <w:t xml:space="preserve"> Expectation</w:t>
      </w:r>
      <w:r w:rsidR="005265DA" w:rsidRPr="00942255">
        <w:rPr>
          <w:rFonts w:ascii="Times New Roman" w:eastAsia="Times New Roman" w:hAnsi="Times New Roman"/>
          <w:b/>
          <w:bCs/>
          <w:sz w:val="24"/>
          <w:szCs w:val="24"/>
        </w:rPr>
        <w:t>s</w:t>
      </w:r>
    </w:p>
    <w:p w:rsidR="00734EB5" w:rsidRPr="00942255" w:rsidRDefault="00B066BA" w:rsidP="005265DA">
      <w:pPr>
        <w:spacing w:line="240" w:lineRule="auto"/>
        <w:jc w:val="both"/>
        <w:rPr>
          <w:rFonts w:ascii="Times New Roman" w:hAnsi="Times New Roman"/>
          <w:sz w:val="24"/>
          <w:szCs w:val="24"/>
        </w:rPr>
      </w:pPr>
      <w:r w:rsidRPr="00942255">
        <w:rPr>
          <w:rFonts w:ascii="Times New Roman" w:eastAsia="Times New Roman" w:hAnsi="Times New Roman"/>
          <w:sz w:val="24"/>
          <w:szCs w:val="24"/>
        </w:rPr>
        <w:lastRenderedPageBreak/>
        <w:t xml:space="preserve">The measurement and the </w:t>
      </w:r>
      <w:proofErr w:type="spellStart"/>
      <w:r w:rsidRPr="00942255">
        <w:rPr>
          <w:rFonts w:ascii="Times New Roman" w:eastAsia="Times New Roman" w:hAnsi="Times New Roman"/>
          <w:i/>
          <w:iCs/>
          <w:sz w:val="24"/>
          <w:szCs w:val="24"/>
        </w:rPr>
        <w:t>apriori</w:t>
      </w:r>
      <w:proofErr w:type="spellEnd"/>
      <w:r w:rsidRPr="00942255">
        <w:rPr>
          <w:rFonts w:ascii="Times New Roman" w:eastAsia="Times New Roman" w:hAnsi="Times New Roman"/>
          <w:sz w:val="24"/>
          <w:szCs w:val="24"/>
        </w:rPr>
        <w:t xml:space="preserve"> expectation for each of the independent variables on the dependent variable were presented </w:t>
      </w:r>
      <w:r w:rsidR="005265DA" w:rsidRPr="00942255">
        <w:rPr>
          <w:rFonts w:ascii="Times New Roman" w:eastAsia="Times New Roman" w:hAnsi="Times New Roman"/>
          <w:sz w:val="24"/>
          <w:szCs w:val="24"/>
        </w:rPr>
        <w:t>i</w:t>
      </w:r>
      <w:r w:rsidRPr="00942255">
        <w:rPr>
          <w:rFonts w:ascii="Times New Roman" w:eastAsia="Times New Roman" w:hAnsi="Times New Roman"/>
          <w:sz w:val="24"/>
          <w:szCs w:val="24"/>
        </w:rPr>
        <w:t>n Table 3 below:</w:t>
      </w:r>
    </w:p>
    <w:p w:rsidR="00734EB5" w:rsidRPr="00942255" w:rsidRDefault="00B066BA" w:rsidP="004A46D7">
      <w:pPr>
        <w:rPr>
          <w:rFonts w:ascii="Times New Roman" w:hAnsi="Times New Roman"/>
          <w:b/>
          <w:bCs/>
          <w:sz w:val="24"/>
          <w:szCs w:val="24"/>
        </w:rPr>
      </w:pPr>
      <w:r w:rsidRPr="00942255">
        <w:rPr>
          <w:rFonts w:ascii="Times New Roman" w:hAnsi="Times New Roman"/>
          <w:b/>
          <w:bCs/>
          <w:sz w:val="24"/>
          <w:szCs w:val="24"/>
        </w:rPr>
        <w:t xml:space="preserve">Table 3: </w:t>
      </w:r>
      <w:proofErr w:type="spellStart"/>
      <w:r w:rsidRPr="00942255">
        <w:rPr>
          <w:rFonts w:ascii="Times New Roman" w:hAnsi="Times New Roman"/>
          <w:b/>
          <w:bCs/>
          <w:sz w:val="24"/>
          <w:szCs w:val="24"/>
        </w:rPr>
        <w:t>Operationali</w:t>
      </w:r>
      <w:r w:rsidR="004A46D7" w:rsidRPr="00942255">
        <w:rPr>
          <w:rFonts w:ascii="Times New Roman" w:hAnsi="Times New Roman"/>
          <w:b/>
          <w:bCs/>
          <w:sz w:val="24"/>
          <w:szCs w:val="24"/>
        </w:rPr>
        <w:t>s</w:t>
      </w:r>
      <w:r w:rsidRPr="00942255">
        <w:rPr>
          <w:rFonts w:ascii="Times New Roman" w:hAnsi="Times New Roman"/>
          <w:b/>
          <w:bCs/>
          <w:sz w:val="24"/>
          <w:szCs w:val="24"/>
        </w:rPr>
        <w:t>ation</w:t>
      </w:r>
      <w:proofErr w:type="spellEnd"/>
      <w:r w:rsidRPr="00942255">
        <w:rPr>
          <w:rFonts w:ascii="Times New Roman" w:hAnsi="Times New Roman"/>
          <w:b/>
          <w:bCs/>
          <w:sz w:val="24"/>
          <w:szCs w:val="24"/>
        </w:rPr>
        <w:t xml:space="preserve"> of Variables of Value Innovation and Business Sustainability </w:t>
      </w:r>
    </w:p>
    <w:tbl>
      <w:tblPr>
        <w:tblW w:w="0" w:type="auto"/>
        <w:tblCellMar>
          <w:top w:w="15" w:type="dxa"/>
          <w:left w:w="15" w:type="dxa"/>
          <w:bottom w:w="15" w:type="dxa"/>
          <w:right w:w="15" w:type="dxa"/>
        </w:tblCellMar>
        <w:tblLook w:val="04A0" w:firstRow="1" w:lastRow="0" w:firstColumn="1" w:lastColumn="0" w:noHBand="0" w:noVBand="1"/>
      </w:tblPr>
      <w:tblGrid>
        <w:gridCol w:w="1314"/>
        <w:gridCol w:w="2632"/>
        <w:gridCol w:w="2204"/>
        <w:gridCol w:w="1028"/>
        <w:gridCol w:w="1585"/>
      </w:tblGrid>
      <w:tr w:rsidR="005265DA" w:rsidRPr="00942255" w:rsidTr="0024050F">
        <w:trPr>
          <w:tblHeader/>
        </w:trPr>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bottom"/>
          </w:tcPr>
          <w:p w:rsidR="00734EB5" w:rsidRPr="00942255" w:rsidRDefault="00B066BA" w:rsidP="0024050F">
            <w:pPr>
              <w:jc w:val="center"/>
              <w:rPr>
                <w:rFonts w:ascii="Times New Roman" w:hAnsi="Times New Roman"/>
                <w:b/>
                <w:bCs/>
              </w:rPr>
            </w:pPr>
            <w:r w:rsidRPr="00942255">
              <w:rPr>
                <w:rFonts w:ascii="Times New Roman" w:hAnsi="Times New Roman"/>
                <w:b/>
                <w:bCs/>
              </w:rPr>
              <w:t>Variable</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bottom"/>
          </w:tcPr>
          <w:p w:rsidR="00734EB5" w:rsidRPr="00942255" w:rsidRDefault="00B066BA" w:rsidP="0024050F">
            <w:pPr>
              <w:jc w:val="center"/>
              <w:rPr>
                <w:rFonts w:ascii="Times New Roman" w:hAnsi="Times New Roman"/>
                <w:b/>
                <w:bCs/>
              </w:rPr>
            </w:pPr>
            <w:r w:rsidRPr="00942255">
              <w:rPr>
                <w:rFonts w:ascii="Times New Roman" w:hAnsi="Times New Roman"/>
                <w:b/>
                <w:bCs/>
              </w:rPr>
              <w:t>Definition</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bottom"/>
          </w:tcPr>
          <w:p w:rsidR="00734EB5" w:rsidRPr="00942255" w:rsidRDefault="00B066BA" w:rsidP="0024050F">
            <w:pPr>
              <w:jc w:val="center"/>
              <w:rPr>
                <w:rFonts w:ascii="Times New Roman" w:hAnsi="Times New Roman"/>
                <w:b/>
                <w:bCs/>
              </w:rPr>
            </w:pPr>
            <w:r w:rsidRPr="00942255">
              <w:rPr>
                <w:rFonts w:ascii="Times New Roman" w:hAnsi="Times New Roman"/>
                <w:b/>
                <w:bCs/>
              </w:rPr>
              <w:t>Measurement</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bottom"/>
          </w:tcPr>
          <w:p w:rsidR="00734EB5" w:rsidRPr="00942255" w:rsidRDefault="00B066BA" w:rsidP="0024050F">
            <w:pPr>
              <w:jc w:val="center"/>
              <w:rPr>
                <w:rFonts w:ascii="Times New Roman" w:hAnsi="Times New Roman"/>
                <w:b/>
                <w:bCs/>
              </w:rPr>
            </w:pPr>
            <w:r w:rsidRPr="00942255">
              <w:rPr>
                <w:rFonts w:ascii="Times New Roman" w:hAnsi="Times New Roman"/>
                <w:b/>
                <w:bCs/>
              </w:rPr>
              <w:t>Expected Sign on Impact</w:t>
            </w:r>
          </w:p>
        </w:tc>
        <w:tc>
          <w:tcPr>
            <w:tcW w:w="0" w:type="auto"/>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bottom"/>
          </w:tcPr>
          <w:p w:rsidR="00734EB5" w:rsidRPr="00942255" w:rsidRDefault="00B066BA" w:rsidP="004A46D7">
            <w:pPr>
              <w:jc w:val="center"/>
              <w:rPr>
                <w:rFonts w:ascii="Times New Roman" w:hAnsi="Times New Roman"/>
                <w:b/>
                <w:bCs/>
              </w:rPr>
            </w:pPr>
            <w:proofErr w:type="spellStart"/>
            <w:r w:rsidRPr="00942255">
              <w:rPr>
                <w:rFonts w:ascii="Times New Roman" w:hAnsi="Times New Roman"/>
                <w:b/>
                <w:bCs/>
              </w:rPr>
              <w:t>Hypothesi</w:t>
            </w:r>
            <w:r w:rsidR="004A46D7" w:rsidRPr="00942255">
              <w:rPr>
                <w:rFonts w:ascii="Times New Roman" w:hAnsi="Times New Roman"/>
                <w:b/>
                <w:bCs/>
              </w:rPr>
              <w:t>s</w:t>
            </w:r>
            <w:r w:rsidRPr="00942255">
              <w:rPr>
                <w:rFonts w:ascii="Times New Roman" w:hAnsi="Times New Roman"/>
                <w:b/>
                <w:bCs/>
              </w:rPr>
              <w:t>ed</w:t>
            </w:r>
            <w:proofErr w:type="spellEnd"/>
            <w:r w:rsidRPr="00942255">
              <w:rPr>
                <w:rFonts w:ascii="Times New Roman" w:hAnsi="Times New Roman"/>
                <w:b/>
                <w:bCs/>
              </w:rPr>
              <w:t xml:space="preserve"> Relationship</w:t>
            </w:r>
          </w:p>
        </w:tc>
      </w:tr>
      <w:tr w:rsidR="005265DA" w:rsidRPr="00942255" w:rsidTr="003B7469">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734EB5" w:rsidRPr="00942255" w:rsidRDefault="00B066BA" w:rsidP="003B7469">
            <w:pPr>
              <w:jc w:val="both"/>
              <w:rPr>
                <w:rFonts w:ascii="Times New Roman" w:hAnsi="Times New Roman"/>
              </w:rPr>
            </w:pPr>
            <w:r w:rsidRPr="00942255">
              <w:rPr>
                <w:rFonts w:ascii="Times New Roman" w:hAnsi="Times New Roman"/>
              </w:rPr>
              <w:t xml:space="preserve">Value creativity </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734EB5" w:rsidRPr="00942255" w:rsidRDefault="005265DA" w:rsidP="005265DA">
            <w:pPr>
              <w:jc w:val="both"/>
              <w:rPr>
                <w:rFonts w:ascii="Times New Roman" w:hAnsi="Times New Roman"/>
              </w:rPr>
            </w:pPr>
            <w:r w:rsidRPr="00942255">
              <w:rPr>
                <w:rFonts w:ascii="Times New Roman" w:hAnsi="Times New Roman"/>
              </w:rPr>
              <w:t>The s</w:t>
            </w:r>
            <w:r w:rsidR="00B066BA" w:rsidRPr="00942255">
              <w:rPr>
                <w:rFonts w:ascii="Times New Roman" w:hAnsi="Times New Roman"/>
              </w:rPr>
              <w:t>trategic shift of the supply curve to pursuing the value-pro</w:t>
            </w:r>
            <w:r w:rsidRPr="00942255">
              <w:rPr>
                <w:rFonts w:ascii="Times New Roman" w:hAnsi="Times New Roman"/>
              </w:rPr>
              <w:t>d</w:t>
            </w:r>
            <w:r w:rsidR="00B066BA" w:rsidRPr="00942255">
              <w:rPr>
                <w:rFonts w:ascii="Times New Roman" w:hAnsi="Times New Roman"/>
              </w:rPr>
              <w:t>uct and value-process creativity at a low cost by reducing negative ecological impact as outlined in the cardinals of SDGs</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734EB5" w:rsidRPr="00942255" w:rsidRDefault="00B066BA" w:rsidP="004A46D7">
            <w:pPr>
              <w:jc w:val="both"/>
              <w:rPr>
                <w:rFonts w:ascii="Times New Roman" w:hAnsi="Times New Roman"/>
              </w:rPr>
            </w:pPr>
            <w:r w:rsidRPr="00942255">
              <w:rPr>
                <w:rFonts w:ascii="Times New Roman" w:hAnsi="Times New Roman"/>
              </w:rPr>
              <w:t xml:space="preserve">Innovative product value, product value proposition, automated product process &amp; creative process </w:t>
            </w:r>
            <w:proofErr w:type="spellStart"/>
            <w:r w:rsidRPr="00942255">
              <w:rPr>
                <w:rFonts w:ascii="Times New Roman" w:hAnsi="Times New Roman"/>
              </w:rPr>
              <w:t>digiti</w:t>
            </w:r>
            <w:r w:rsidR="004A46D7" w:rsidRPr="00942255">
              <w:rPr>
                <w:rFonts w:ascii="Times New Roman" w:hAnsi="Times New Roman"/>
              </w:rPr>
              <w:t>s</w:t>
            </w:r>
            <w:r w:rsidRPr="00942255">
              <w:rPr>
                <w:rFonts w:ascii="Times New Roman" w:hAnsi="Times New Roman"/>
              </w:rPr>
              <w:t>ation</w:t>
            </w:r>
            <w:proofErr w:type="spellEnd"/>
            <w:r w:rsidRPr="00942255">
              <w:rPr>
                <w:rFonts w:ascii="Times New Roman" w:hAnsi="Times New Roman"/>
              </w:rPr>
              <w:t xml:space="preserve"> </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734EB5" w:rsidRPr="00942255" w:rsidRDefault="00B066BA" w:rsidP="003B7469">
            <w:pPr>
              <w:jc w:val="both"/>
              <w:rPr>
                <w:rFonts w:ascii="Times New Roman" w:hAnsi="Times New Roman"/>
              </w:rPr>
            </w:pPr>
            <w:r w:rsidRPr="00942255">
              <w:rPr>
                <w:rFonts w:ascii="Times New Roman" w:hAnsi="Times New Roman"/>
              </w:rPr>
              <w:t xml:space="preserve">        (+)</w:t>
            </w:r>
          </w:p>
        </w:tc>
        <w:tc>
          <w:tcPr>
            <w:tcW w:w="0" w:type="auto"/>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734EB5" w:rsidRPr="00942255" w:rsidRDefault="00B066BA" w:rsidP="003B7469">
            <w:pPr>
              <w:jc w:val="both"/>
              <w:rPr>
                <w:rFonts w:ascii="Times New Roman" w:hAnsi="Times New Roman"/>
              </w:rPr>
            </w:pPr>
            <w:r w:rsidRPr="00942255">
              <w:rPr>
                <w:rFonts w:ascii="Times New Roman" w:hAnsi="Times New Roman"/>
              </w:rPr>
              <w:t>INPUT</w:t>
            </w:r>
          </w:p>
        </w:tc>
      </w:tr>
      <w:tr w:rsidR="005265DA" w:rsidRPr="00942255" w:rsidTr="003B7469">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734EB5" w:rsidRPr="00942255" w:rsidRDefault="00B066BA" w:rsidP="005265DA">
            <w:pPr>
              <w:jc w:val="both"/>
              <w:rPr>
                <w:rFonts w:ascii="Times New Roman" w:hAnsi="Times New Roman"/>
              </w:rPr>
            </w:pPr>
            <w:r w:rsidRPr="00942255">
              <w:rPr>
                <w:rFonts w:ascii="Times New Roman" w:hAnsi="Times New Roman"/>
              </w:rPr>
              <w:t>Determinant</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734EB5" w:rsidRPr="00942255" w:rsidRDefault="00B066BA" w:rsidP="003B7469">
            <w:pPr>
              <w:jc w:val="both"/>
              <w:rPr>
                <w:rFonts w:ascii="Times New Roman" w:hAnsi="Times New Roman"/>
              </w:rPr>
            </w:pPr>
            <w:r w:rsidRPr="00942255">
              <w:rPr>
                <w:rFonts w:ascii="Times New Roman" w:hAnsi="Times New Roman"/>
              </w:rPr>
              <w:t xml:space="preserve">Supply Chain Management </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734EB5" w:rsidRPr="00942255" w:rsidRDefault="00B066BA" w:rsidP="003B7469">
            <w:pPr>
              <w:jc w:val="both"/>
              <w:rPr>
                <w:rFonts w:ascii="Times New Roman" w:hAnsi="Times New Roman"/>
              </w:rPr>
            </w:pPr>
            <w:r w:rsidRPr="00942255">
              <w:rPr>
                <w:rFonts w:ascii="Times New Roman" w:hAnsi="Times New Roman"/>
              </w:rPr>
              <w:t>Sourcing, Production, Distribution and Marketing/Sales</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734EB5" w:rsidRPr="00942255" w:rsidRDefault="00B066BA" w:rsidP="003B7469">
            <w:pPr>
              <w:jc w:val="both"/>
              <w:rPr>
                <w:rFonts w:ascii="Times New Roman" w:hAnsi="Times New Roman"/>
              </w:rPr>
            </w:pPr>
            <w:r w:rsidRPr="00942255">
              <w:rPr>
                <w:rFonts w:ascii="Times New Roman" w:hAnsi="Times New Roman"/>
              </w:rPr>
              <w:t xml:space="preserve">        (+)</w:t>
            </w:r>
          </w:p>
        </w:tc>
        <w:tc>
          <w:tcPr>
            <w:tcW w:w="0" w:type="auto"/>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734EB5" w:rsidRPr="00942255" w:rsidRDefault="00B066BA" w:rsidP="003B7469">
            <w:pPr>
              <w:jc w:val="both"/>
              <w:rPr>
                <w:rFonts w:ascii="Times New Roman" w:hAnsi="Times New Roman"/>
              </w:rPr>
            </w:pPr>
            <w:r w:rsidRPr="00942255">
              <w:rPr>
                <w:rFonts w:ascii="Times New Roman" w:hAnsi="Times New Roman"/>
              </w:rPr>
              <w:t>PROCESS</w:t>
            </w:r>
          </w:p>
        </w:tc>
      </w:tr>
      <w:tr w:rsidR="005265DA" w:rsidRPr="00942255" w:rsidTr="003B7469">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734EB5" w:rsidRPr="00942255" w:rsidRDefault="00B066BA" w:rsidP="003B7469">
            <w:pPr>
              <w:jc w:val="both"/>
              <w:rPr>
                <w:rFonts w:ascii="Times New Roman" w:hAnsi="Times New Roman"/>
              </w:rPr>
            </w:pPr>
            <w:r w:rsidRPr="00942255">
              <w:rPr>
                <w:rFonts w:ascii="Times New Roman" w:hAnsi="Times New Roman"/>
              </w:rPr>
              <w:t xml:space="preserve">Business Sustainability </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734EB5" w:rsidRPr="00942255" w:rsidRDefault="00B066BA" w:rsidP="003B7469">
            <w:pPr>
              <w:jc w:val="both"/>
              <w:rPr>
                <w:rFonts w:ascii="Times New Roman" w:hAnsi="Times New Roman"/>
              </w:rPr>
            </w:pPr>
            <w:r w:rsidRPr="00942255">
              <w:rPr>
                <w:rFonts w:ascii="Times New Roman" w:hAnsi="Times New Roman"/>
              </w:rPr>
              <w:t>Improving the environmental and economic viability through which a business operates in the cardinals of SDGs without compromising the need</w:t>
            </w:r>
            <w:r w:rsidR="005265DA" w:rsidRPr="00942255">
              <w:rPr>
                <w:rFonts w:ascii="Times New Roman" w:hAnsi="Times New Roman"/>
              </w:rPr>
              <w:t>s</w:t>
            </w:r>
            <w:r w:rsidRPr="00942255">
              <w:rPr>
                <w:rFonts w:ascii="Times New Roman" w:hAnsi="Times New Roman"/>
              </w:rPr>
              <w:t xml:space="preserve"> of future </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734EB5" w:rsidRPr="00942255" w:rsidRDefault="00B066BA" w:rsidP="005265DA">
            <w:pPr>
              <w:jc w:val="both"/>
              <w:rPr>
                <w:rFonts w:ascii="Times New Roman" w:hAnsi="Times New Roman"/>
              </w:rPr>
            </w:pPr>
            <w:r w:rsidRPr="00942255">
              <w:rPr>
                <w:rFonts w:ascii="Times New Roman" w:hAnsi="Times New Roman"/>
              </w:rPr>
              <w:t>Enviro</w:t>
            </w:r>
            <w:r w:rsidR="005265DA" w:rsidRPr="00942255">
              <w:rPr>
                <w:rFonts w:ascii="Times New Roman" w:hAnsi="Times New Roman"/>
              </w:rPr>
              <w:t>n</w:t>
            </w:r>
            <w:r w:rsidRPr="00942255">
              <w:rPr>
                <w:rFonts w:ascii="Times New Roman" w:hAnsi="Times New Roman"/>
              </w:rPr>
              <w:t>mental sustain</w:t>
            </w:r>
            <w:r w:rsidR="005265DA" w:rsidRPr="00942255">
              <w:rPr>
                <w:rFonts w:ascii="Times New Roman" w:hAnsi="Times New Roman"/>
              </w:rPr>
              <w:t>abili</w:t>
            </w:r>
            <w:r w:rsidRPr="00942255">
              <w:rPr>
                <w:rFonts w:ascii="Times New Roman" w:hAnsi="Times New Roman"/>
              </w:rPr>
              <w:t xml:space="preserve">ty &amp; Economic viability </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734EB5" w:rsidRPr="00942255" w:rsidRDefault="00B066BA" w:rsidP="003B7469">
            <w:pPr>
              <w:jc w:val="both"/>
              <w:rPr>
                <w:rFonts w:ascii="Times New Roman" w:hAnsi="Times New Roman"/>
              </w:rPr>
            </w:pPr>
            <w:r w:rsidRPr="00942255">
              <w:rPr>
                <w:rFonts w:ascii="Times New Roman" w:hAnsi="Times New Roman"/>
              </w:rPr>
              <w:t xml:space="preserve">         (+)</w:t>
            </w:r>
          </w:p>
        </w:tc>
        <w:tc>
          <w:tcPr>
            <w:tcW w:w="0" w:type="auto"/>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734EB5" w:rsidRPr="00942255" w:rsidRDefault="00B066BA" w:rsidP="003B7469">
            <w:pPr>
              <w:jc w:val="both"/>
              <w:rPr>
                <w:rFonts w:ascii="Times New Roman" w:hAnsi="Times New Roman"/>
              </w:rPr>
            </w:pPr>
            <w:r w:rsidRPr="00942255">
              <w:rPr>
                <w:rFonts w:ascii="Times New Roman" w:hAnsi="Times New Roman"/>
              </w:rPr>
              <w:t>OUTPUT</w:t>
            </w:r>
          </w:p>
        </w:tc>
      </w:tr>
    </w:tbl>
    <w:p w:rsidR="00734EB5" w:rsidRPr="00942255" w:rsidRDefault="00B066BA" w:rsidP="005265DA">
      <w:pPr>
        <w:rPr>
          <w:rFonts w:ascii="Times New Roman" w:hAnsi="Times New Roman"/>
        </w:rPr>
      </w:pPr>
      <w:r w:rsidRPr="00942255">
        <w:rPr>
          <w:rFonts w:ascii="Times New Roman" w:hAnsi="Times New Roman"/>
        </w:rPr>
        <w:t>Source: Author</w:t>
      </w:r>
      <w:r w:rsidR="005265DA" w:rsidRPr="00942255">
        <w:rPr>
          <w:rFonts w:ascii="Times New Roman" w:hAnsi="Times New Roman"/>
        </w:rPr>
        <w:t xml:space="preserve">’s </w:t>
      </w:r>
      <w:proofErr w:type="spellStart"/>
      <w:r w:rsidR="005265DA" w:rsidRPr="00942255">
        <w:rPr>
          <w:rFonts w:ascii="Times New Roman" w:hAnsi="Times New Roman"/>
        </w:rPr>
        <w:t>Operationalis</w:t>
      </w:r>
      <w:r w:rsidRPr="00942255">
        <w:rPr>
          <w:rFonts w:ascii="Times New Roman" w:hAnsi="Times New Roman"/>
        </w:rPr>
        <w:t>ed</w:t>
      </w:r>
      <w:proofErr w:type="spellEnd"/>
      <w:r w:rsidRPr="00942255">
        <w:rPr>
          <w:rFonts w:ascii="Times New Roman" w:hAnsi="Times New Roman"/>
        </w:rPr>
        <w:t xml:space="preserve"> Variables</w:t>
      </w:r>
      <w:r w:rsidR="003B7469" w:rsidRPr="00942255">
        <w:rPr>
          <w:rFonts w:ascii="Times New Roman" w:hAnsi="Times New Roman"/>
        </w:rPr>
        <w:t>, 2025</w:t>
      </w:r>
    </w:p>
    <w:p w:rsidR="00734EB5" w:rsidRPr="00942255" w:rsidRDefault="00B066BA">
      <w:pPr>
        <w:spacing w:line="240" w:lineRule="auto"/>
        <w:jc w:val="both"/>
        <w:rPr>
          <w:rFonts w:ascii="Times New Roman" w:hAnsi="Times New Roman"/>
          <w:sz w:val="24"/>
          <w:szCs w:val="24"/>
        </w:rPr>
      </w:pPr>
      <w:r w:rsidRPr="00942255">
        <w:rPr>
          <w:rFonts w:ascii="Times New Roman" w:eastAsia="Times New Roman" w:hAnsi="Times New Roman"/>
          <w:b/>
          <w:bCs/>
          <w:sz w:val="24"/>
          <w:szCs w:val="24"/>
        </w:rPr>
        <w:t>Model Specification</w:t>
      </w:r>
    </w:p>
    <w:p w:rsidR="00734EB5" w:rsidRPr="00942255" w:rsidRDefault="00B066BA">
      <w:pPr>
        <w:spacing w:line="240" w:lineRule="auto"/>
        <w:jc w:val="both"/>
        <w:rPr>
          <w:rFonts w:ascii="Times New Roman" w:hAnsi="Times New Roman"/>
          <w:sz w:val="24"/>
          <w:szCs w:val="24"/>
        </w:rPr>
      </w:pPr>
      <w:r w:rsidRPr="00942255">
        <w:rPr>
          <w:rFonts w:ascii="Times New Roman" w:eastAsia="Times New Roman" w:hAnsi="Times New Roman"/>
          <w:b/>
          <w:bCs/>
          <w:kern w:val="2"/>
          <w:sz w:val="24"/>
          <w:szCs w:val="24"/>
          <w:lang w:eastAsia="en-US"/>
        </w:rPr>
        <w:t>Model 1</w:t>
      </w:r>
    </w:p>
    <w:p w:rsidR="00734EB5" w:rsidRPr="00942255" w:rsidRDefault="00B066BA">
      <w:pPr>
        <w:spacing w:line="240" w:lineRule="auto"/>
        <w:jc w:val="both"/>
        <w:rPr>
          <w:rFonts w:ascii="Times New Roman" w:hAnsi="Times New Roman"/>
          <w:sz w:val="24"/>
          <w:szCs w:val="24"/>
        </w:rPr>
      </w:pPr>
      <w:r w:rsidRPr="00942255">
        <w:rPr>
          <w:rFonts w:ascii="Times New Roman" w:eastAsia="Times New Roman" w:hAnsi="Times New Roman"/>
          <w:sz w:val="24"/>
          <w:szCs w:val="24"/>
        </w:rPr>
        <w:t xml:space="preserve">The dependent variable is: Economic </w:t>
      </w:r>
      <w:proofErr w:type="gramStart"/>
      <w:r w:rsidRPr="00942255">
        <w:rPr>
          <w:rFonts w:ascii="Times New Roman" w:eastAsia="Times New Roman" w:hAnsi="Times New Roman"/>
          <w:sz w:val="24"/>
          <w:szCs w:val="24"/>
        </w:rPr>
        <w:t>Viability  (</w:t>
      </w:r>
      <w:proofErr w:type="gramEnd"/>
      <w:r w:rsidRPr="00942255">
        <w:rPr>
          <w:rFonts w:ascii="Times New Roman" w:eastAsia="Times New Roman" w:hAnsi="Times New Roman"/>
          <w:sz w:val="24"/>
          <w:szCs w:val="24"/>
        </w:rPr>
        <w:t>ECV)</w:t>
      </w:r>
      <w:r w:rsidR="005265DA" w:rsidRPr="00942255">
        <w:rPr>
          <w:rFonts w:ascii="Times New Roman" w:eastAsia="Times New Roman" w:hAnsi="Times New Roman"/>
          <w:sz w:val="24"/>
          <w:szCs w:val="24"/>
        </w:rPr>
        <w:t>,</w:t>
      </w:r>
      <w:r w:rsidRPr="00942255">
        <w:rPr>
          <w:rFonts w:ascii="Times New Roman" w:eastAsia="Times New Roman" w:hAnsi="Times New Roman"/>
          <w:sz w:val="24"/>
          <w:szCs w:val="24"/>
        </w:rPr>
        <w:t xml:space="preserve"> while the independent variables are: Product-Value Proposition (PVP), and Innovative Product-Value  (IPV). Below is the model 1 specification:</w:t>
      </w:r>
    </w:p>
    <w:p w:rsidR="00734EB5" w:rsidRPr="00942255" w:rsidRDefault="00B066BA">
      <w:pPr>
        <w:spacing w:line="240" w:lineRule="auto"/>
        <w:jc w:val="both"/>
        <w:rPr>
          <w:rFonts w:ascii="Times New Roman" w:hAnsi="Times New Roman"/>
          <w:sz w:val="24"/>
          <w:szCs w:val="24"/>
        </w:rPr>
      </w:pPr>
      <w:r w:rsidRPr="00942255">
        <w:rPr>
          <w:rFonts w:ascii="Times New Roman" w:eastAsia="Times New Roman" w:hAnsi="Times New Roman"/>
          <w:sz w:val="24"/>
          <w:szCs w:val="24"/>
        </w:rPr>
        <w:t>ECV=</w:t>
      </w:r>
      <w:r w:rsidRPr="00942255">
        <w:rPr>
          <w:rFonts w:ascii="Times New Roman" w:eastAsia="Times New Roman" w:hAnsi="Times New Roman"/>
          <w:i/>
          <w:iCs/>
          <w:sz w:val="24"/>
          <w:szCs w:val="24"/>
        </w:rPr>
        <w:t>β</w:t>
      </w:r>
      <w:r w:rsidRPr="00942255">
        <w:rPr>
          <w:rFonts w:ascii="Times New Roman" w:eastAsia="Times New Roman" w:hAnsi="Times New Roman"/>
          <w:sz w:val="24"/>
          <w:szCs w:val="24"/>
        </w:rPr>
        <w:t xml:space="preserve">o+ </w:t>
      </w:r>
      <w:r w:rsidRPr="00942255">
        <w:rPr>
          <w:rFonts w:ascii="Times New Roman" w:eastAsia="Times New Roman" w:hAnsi="Times New Roman"/>
          <w:i/>
          <w:iCs/>
          <w:sz w:val="24"/>
          <w:szCs w:val="24"/>
        </w:rPr>
        <w:t>β</w:t>
      </w:r>
      <w:r w:rsidRPr="00942255">
        <w:rPr>
          <w:rFonts w:ascii="Times New Roman" w:eastAsia="Times New Roman" w:hAnsi="Times New Roman"/>
          <w:sz w:val="24"/>
          <w:szCs w:val="24"/>
        </w:rPr>
        <w:t>IPVP</w:t>
      </w:r>
      <w:r w:rsidRPr="00942255">
        <w:rPr>
          <w:rFonts w:ascii="Times New Roman" w:eastAsia="Times New Roman" w:hAnsi="Times New Roman"/>
          <w:i/>
          <w:iCs/>
          <w:sz w:val="24"/>
          <w:szCs w:val="24"/>
        </w:rPr>
        <w:t>+β</w:t>
      </w:r>
      <w:r w:rsidRPr="00942255">
        <w:rPr>
          <w:rFonts w:ascii="Times New Roman" w:eastAsia="Times New Roman" w:hAnsi="Times New Roman"/>
          <w:sz w:val="24"/>
          <w:szCs w:val="24"/>
        </w:rPr>
        <w:t>2IPV+</w:t>
      </w:r>
      <w:proofErr w:type="gramStart"/>
      <w:r w:rsidRPr="00942255">
        <w:rPr>
          <w:rFonts w:ascii="Times New Roman" w:eastAsia="Times New Roman" w:hAnsi="Times New Roman"/>
          <w:sz w:val="24"/>
          <w:szCs w:val="24"/>
        </w:rPr>
        <w:t>et</w:t>
      </w:r>
      <w:proofErr w:type="gramEnd"/>
      <w:r w:rsidRPr="00942255">
        <w:rPr>
          <w:rFonts w:ascii="Times New Roman" w:eastAsia="Times New Roman" w:hAnsi="Times New Roman"/>
          <w:sz w:val="24"/>
          <w:szCs w:val="24"/>
        </w:rPr>
        <w:t>......................................Equation (1),</w:t>
      </w:r>
    </w:p>
    <w:p w:rsidR="00734EB5" w:rsidRPr="00942255" w:rsidRDefault="00B066BA">
      <w:pPr>
        <w:spacing w:line="240" w:lineRule="auto"/>
        <w:jc w:val="both"/>
        <w:rPr>
          <w:rFonts w:ascii="Times New Roman" w:hAnsi="Times New Roman"/>
          <w:sz w:val="24"/>
          <w:szCs w:val="24"/>
        </w:rPr>
      </w:pPr>
      <w:proofErr w:type="gramStart"/>
      <w:r w:rsidRPr="00942255">
        <w:rPr>
          <w:rFonts w:ascii="Times New Roman" w:eastAsia="Times New Roman" w:hAnsi="Times New Roman"/>
          <w:sz w:val="24"/>
          <w:szCs w:val="24"/>
        </w:rPr>
        <w:lastRenderedPageBreak/>
        <w:t>where</w:t>
      </w:r>
      <w:proofErr w:type="gramEnd"/>
      <w:r w:rsidRPr="00942255">
        <w:rPr>
          <w:rFonts w:ascii="Times New Roman" w:eastAsia="Times New Roman" w:hAnsi="Times New Roman"/>
          <w:sz w:val="24"/>
          <w:szCs w:val="24"/>
        </w:rPr>
        <w:t xml:space="preserve">: </w:t>
      </w:r>
      <w:r w:rsidRPr="00942255">
        <w:rPr>
          <w:rFonts w:ascii="Times New Roman" w:eastAsia="Times New Roman" w:hAnsi="Times New Roman"/>
          <w:i/>
          <w:iCs/>
          <w:sz w:val="24"/>
          <w:szCs w:val="24"/>
        </w:rPr>
        <w:t>β</w:t>
      </w:r>
      <w:r w:rsidRPr="00942255">
        <w:rPr>
          <w:rFonts w:ascii="Times New Roman" w:eastAsia="Times New Roman" w:hAnsi="Times New Roman"/>
          <w:sz w:val="24"/>
          <w:szCs w:val="24"/>
        </w:rPr>
        <w:t xml:space="preserve">o =Intercept of ECV; </w:t>
      </w:r>
      <w:r w:rsidRPr="00942255">
        <w:rPr>
          <w:rFonts w:ascii="Times New Roman" w:eastAsia="Times New Roman" w:hAnsi="Times New Roman"/>
          <w:i/>
          <w:iCs/>
          <w:sz w:val="24"/>
          <w:szCs w:val="24"/>
        </w:rPr>
        <w:t>β</w:t>
      </w:r>
      <w:r w:rsidRPr="00942255">
        <w:rPr>
          <w:rFonts w:ascii="Times New Roman" w:eastAsia="Times New Roman" w:hAnsi="Times New Roman"/>
          <w:sz w:val="24"/>
          <w:szCs w:val="24"/>
        </w:rPr>
        <w:t xml:space="preserve">1 and </w:t>
      </w:r>
      <w:r w:rsidRPr="00942255">
        <w:rPr>
          <w:rFonts w:ascii="Times New Roman" w:eastAsia="Times New Roman" w:hAnsi="Times New Roman"/>
          <w:i/>
          <w:iCs/>
          <w:sz w:val="24"/>
          <w:szCs w:val="24"/>
        </w:rPr>
        <w:t>β</w:t>
      </w:r>
      <w:r w:rsidRPr="00942255">
        <w:rPr>
          <w:rFonts w:ascii="Times New Roman" w:eastAsia="Times New Roman" w:hAnsi="Times New Roman"/>
          <w:sz w:val="24"/>
          <w:szCs w:val="24"/>
        </w:rPr>
        <w:t xml:space="preserve">2 are </w:t>
      </w:r>
      <w:r w:rsidR="005265DA" w:rsidRPr="00942255">
        <w:rPr>
          <w:rFonts w:ascii="Times New Roman" w:eastAsia="Times New Roman" w:hAnsi="Times New Roman"/>
          <w:sz w:val="24"/>
          <w:szCs w:val="24"/>
        </w:rPr>
        <w:t xml:space="preserve">the </w:t>
      </w:r>
      <w:r w:rsidRPr="00942255">
        <w:rPr>
          <w:rFonts w:ascii="Times New Roman" w:eastAsia="Times New Roman" w:hAnsi="Times New Roman"/>
          <w:sz w:val="24"/>
          <w:szCs w:val="24"/>
        </w:rPr>
        <w:t>Coefficient of each of the independent variables; et=Random error terms.</w:t>
      </w:r>
    </w:p>
    <w:p w:rsidR="00734EB5" w:rsidRPr="00942255" w:rsidRDefault="00B066BA">
      <w:pPr>
        <w:spacing w:line="240" w:lineRule="auto"/>
        <w:jc w:val="both"/>
        <w:rPr>
          <w:rFonts w:ascii="Times New Roman" w:hAnsi="Times New Roman"/>
          <w:sz w:val="24"/>
          <w:szCs w:val="24"/>
        </w:rPr>
      </w:pPr>
      <w:r w:rsidRPr="00942255">
        <w:rPr>
          <w:rFonts w:ascii="Times New Roman" w:eastAsia="Times New Roman" w:hAnsi="Times New Roman"/>
          <w:b/>
          <w:bCs/>
          <w:kern w:val="2"/>
          <w:sz w:val="24"/>
          <w:szCs w:val="24"/>
          <w:lang w:eastAsia="en-US"/>
        </w:rPr>
        <w:t>Model 2</w:t>
      </w:r>
    </w:p>
    <w:p w:rsidR="00734EB5" w:rsidRPr="00942255" w:rsidRDefault="00B066BA">
      <w:pPr>
        <w:spacing w:line="240" w:lineRule="auto"/>
        <w:jc w:val="both"/>
        <w:rPr>
          <w:rFonts w:ascii="Times New Roman" w:hAnsi="Times New Roman"/>
          <w:sz w:val="24"/>
          <w:szCs w:val="24"/>
        </w:rPr>
      </w:pPr>
      <w:r w:rsidRPr="00942255">
        <w:rPr>
          <w:rFonts w:ascii="Times New Roman" w:eastAsia="Times New Roman" w:hAnsi="Times New Roman"/>
          <w:sz w:val="24"/>
          <w:szCs w:val="24"/>
        </w:rPr>
        <w:t>The dependent variable is: Environmental Sustainability (EVS)</w:t>
      </w:r>
      <w:r w:rsidR="005265DA" w:rsidRPr="00942255">
        <w:rPr>
          <w:rFonts w:ascii="Times New Roman" w:eastAsia="Times New Roman" w:hAnsi="Times New Roman"/>
          <w:sz w:val="24"/>
          <w:szCs w:val="24"/>
        </w:rPr>
        <w:t>,</w:t>
      </w:r>
      <w:r w:rsidRPr="00942255">
        <w:rPr>
          <w:rFonts w:ascii="Times New Roman" w:eastAsia="Times New Roman" w:hAnsi="Times New Roman"/>
          <w:sz w:val="24"/>
          <w:szCs w:val="24"/>
        </w:rPr>
        <w:t xml:space="preserve"> while the independent variables are: Automated-product process (APP), and Creative Process </w:t>
      </w:r>
      <w:r w:rsidR="003B7469" w:rsidRPr="00942255">
        <w:rPr>
          <w:rFonts w:ascii="Times New Roman" w:eastAsia="Times New Roman" w:hAnsi="Times New Roman"/>
          <w:sz w:val="24"/>
          <w:szCs w:val="24"/>
        </w:rPr>
        <w:t>Digitization (</w:t>
      </w:r>
      <w:r w:rsidRPr="00942255">
        <w:rPr>
          <w:rFonts w:ascii="Times New Roman" w:eastAsia="Times New Roman" w:hAnsi="Times New Roman"/>
          <w:sz w:val="24"/>
          <w:szCs w:val="24"/>
        </w:rPr>
        <w:t>CPD). Below is the model 2 specification:</w:t>
      </w:r>
    </w:p>
    <w:p w:rsidR="00734EB5" w:rsidRPr="00942255" w:rsidRDefault="00B066BA">
      <w:pPr>
        <w:spacing w:line="240" w:lineRule="auto"/>
        <w:jc w:val="both"/>
        <w:rPr>
          <w:rFonts w:ascii="Times New Roman" w:hAnsi="Times New Roman"/>
          <w:sz w:val="24"/>
          <w:szCs w:val="24"/>
        </w:rPr>
      </w:pPr>
      <w:r w:rsidRPr="00942255">
        <w:rPr>
          <w:rFonts w:ascii="Times New Roman" w:eastAsia="Times New Roman" w:hAnsi="Times New Roman"/>
          <w:sz w:val="24"/>
          <w:szCs w:val="24"/>
        </w:rPr>
        <w:t>EVS=</w:t>
      </w:r>
      <w:r w:rsidRPr="00942255">
        <w:rPr>
          <w:rFonts w:ascii="Times New Roman" w:eastAsia="Times New Roman" w:hAnsi="Times New Roman"/>
          <w:i/>
          <w:iCs/>
          <w:sz w:val="24"/>
          <w:szCs w:val="24"/>
        </w:rPr>
        <w:t>β</w:t>
      </w:r>
      <w:r w:rsidRPr="00942255">
        <w:rPr>
          <w:rFonts w:ascii="Times New Roman" w:eastAsia="Times New Roman" w:hAnsi="Times New Roman"/>
          <w:sz w:val="24"/>
          <w:szCs w:val="24"/>
        </w:rPr>
        <w:t xml:space="preserve">o+ </w:t>
      </w:r>
      <w:r w:rsidRPr="00942255">
        <w:rPr>
          <w:rFonts w:ascii="Times New Roman" w:eastAsia="Times New Roman" w:hAnsi="Times New Roman"/>
          <w:i/>
          <w:iCs/>
          <w:sz w:val="24"/>
          <w:szCs w:val="24"/>
        </w:rPr>
        <w:t>β</w:t>
      </w:r>
      <w:r w:rsidRPr="00942255">
        <w:rPr>
          <w:rFonts w:ascii="Times New Roman" w:eastAsia="Times New Roman" w:hAnsi="Times New Roman"/>
          <w:sz w:val="24"/>
          <w:szCs w:val="24"/>
        </w:rPr>
        <w:t>IAPP</w:t>
      </w:r>
      <w:r w:rsidRPr="00942255">
        <w:rPr>
          <w:rFonts w:ascii="Times New Roman" w:eastAsia="Times New Roman" w:hAnsi="Times New Roman"/>
          <w:i/>
          <w:iCs/>
          <w:sz w:val="24"/>
          <w:szCs w:val="24"/>
        </w:rPr>
        <w:t>+β</w:t>
      </w:r>
      <w:r w:rsidRPr="00942255">
        <w:rPr>
          <w:rFonts w:ascii="Times New Roman" w:eastAsia="Times New Roman" w:hAnsi="Times New Roman"/>
          <w:sz w:val="24"/>
          <w:szCs w:val="24"/>
        </w:rPr>
        <w:t>2CPD+</w:t>
      </w:r>
      <w:proofErr w:type="gramStart"/>
      <w:r w:rsidRPr="00942255">
        <w:rPr>
          <w:rFonts w:ascii="Times New Roman" w:eastAsia="Times New Roman" w:hAnsi="Times New Roman"/>
          <w:sz w:val="24"/>
          <w:szCs w:val="24"/>
        </w:rPr>
        <w:t>et</w:t>
      </w:r>
      <w:proofErr w:type="gramEnd"/>
      <w:r w:rsidRPr="00942255">
        <w:rPr>
          <w:rFonts w:ascii="Times New Roman" w:eastAsia="Times New Roman" w:hAnsi="Times New Roman"/>
          <w:sz w:val="24"/>
          <w:szCs w:val="24"/>
        </w:rPr>
        <w:t>......................................Equation (2),</w:t>
      </w:r>
    </w:p>
    <w:p w:rsidR="00734EB5" w:rsidRPr="00942255" w:rsidRDefault="00B066BA">
      <w:pPr>
        <w:spacing w:line="240" w:lineRule="auto"/>
        <w:jc w:val="both"/>
        <w:rPr>
          <w:rFonts w:ascii="Times New Roman" w:hAnsi="Times New Roman"/>
          <w:sz w:val="24"/>
          <w:szCs w:val="24"/>
        </w:rPr>
      </w:pPr>
      <w:proofErr w:type="gramStart"/>
      <w:r w:rsidRPr="00942255">
        <w:rPr>
          <w:rFonts w:ascii="Times New Roman" w:eastAsia="Times New Roman" w:hAnsi="Times New Roman"/>
          <w:sz w:val="24"/>
          <w:szCs w:val="24"/>
        </w:rPr>
        <w:t>where</w:t>
      </w:r>
      <w:proofErr w:type="gramEnd"/>
      <w:r w:rsidRPr="00942255">
        <w:rPr>
          <w:rFonts w:ascii="Times New Roman" w:eastAsia="Times New Roman" w:hAnsi="Times New Roman"/>
          <w:sz w:val="24"/>
          <w:szCs w:val="24"/>
        </w:rPr>
        <w:t xml:space="preserve">: </w:t>
      </w:r>
      <w:r w:rsidRPr="00942255">
        <w:rPr>
          <w:rFonts w:ascii="Times New Roman" w:eastAsia="Times New Roman" w:hAnsi="Times New Roman"/>
          <w:i/>
          <w:iCs/>
          <w:sz w:val="24"/>
          <w:szCs w:val="24"/>
        </w:rPr>
        <w:t>β</w:t>
      </w:r>
      <w:r w:rsidRPr="00942255">
        <w:rPr>
          <w:rFonts w:ascii="Times New Roman" w:eastAsia="Times New Roman" w:hAnsi="Times New Roman"/>
          <w:sz w:val="24"/>
          <w:szCs w:val="24"/>
        </w:rPr>
        <w:t xml:space="preserve">o are Intercepts; </w:t>
      </w:r>
      <w:r w:rsidRPr="00942255">
        <w:rPr>
          <w:rFonts w:ascii="Times New Roman" w:eastAsia="Times New Roman" w:hAnsi="Times New Roman"/>
          <w:i/>
          <w:iCs/>
          <w:sz w:val="24"/>
          <w:szCs w:val="24"/>
        </w:rPr>
        <w:t>β</w:t>
      </w:r>
      <w:r w:rsidRPr="00942255">
        <w:rPr>
          <w:rFonts w:ascii="Times New Roman" w:eastAsia="Times New Roman" w:hAnsi="Times New Roman"/>
          <w:sz w:val="24"/>
          <w:szCs w:val="24"/>
        </w:rPr>
        <w:t xml:space="preserve">1 and </w:t>
      </w:r>
      <w:r w:rsidRPr="00942255">
        <w:rPr>
          <w:rFonts w:ascii="Times New Roman" w:eastAsia="Times New Roman" w:hAnsi="Times New Roman"/>
          <w:i/>
          <w:iCs/>
          <w:sz w:val="24"/>
          <w:szCs w:val="24"/>
        </w:rPr>
        <w:t>β</w:t>
      </w:r>
      <w:r w:rsidRPr="00942255">
        <w:rPr>
          <w:rFonts w:ascii="Times New Roman" w:eastAsia="Times New Roman" w:hAnsi="Times New Roman"/>
          <w:sz w:val="24"/>
          <w:szCs w:val="24"/>
        </w:rPr>
        <w:t>2 are Coefficients of value creation; et=stochastic error terms.</w:t>
      </w:r>
    </w:p>
    <w:p w:rsidR="005265DA" w:rsidRDefault="005265DA">
      <w:pPr>
        <w:spacing w:line="240" w:lineRule="auto"/>
        <w:jc w:val="both"/>
        <w:rPr>
          <w:rFonts w:ascii="Times New Roman" w:eastAsia="Times New Roman" w:hAnsi="Times New Roman"/>
          <w:b/>
          <w:bCs/>
          <w:kern w:val="2"/>
          <w:sz w:val="24"/>
          <w:szCs w:val="24"/>
          <w:lang w:eastAsia="en-US"/>
        </w:rPr>
      </w:pPr>
    </w:p>
    <w:p w:rsidR="00E37204" w:rsidRDefault="00E37204">
      <w:pPr>
        <w:spacing w:line="240" w:lineRule="auto"/>
        <w:jc w:val="both"/>
        <w:rPr>
          <w:rFonts w:ascii="Times New Roman" w:eastAsia="Times New Roman" w:hAnsi="Times New Roman"/>
          <w:b/>
          <w:bCs/>
          <w:kern w:val="2"/>
          <w:sz w:val="24"/>
          <w:szCs w:val="24"/>
          <w:lang w:eastAsia="en-US"/>
        </w:rPr>
      </w:pPr>
    </w:p>
    <w:p w:rsidR="00E37204" w:rsidRDefault="00E37204">
      <w:pPr>
        <w:spacing w:line="240" w:lineRule="auto"/>
        <w:jc w:val="both"/>
        <w:rPr>
          <w:rFonts w:ascii="Times New Roman" w:eastAsia="Times New Roman" w:hAnsi="Times New Roman"/>
          <w:b/>
          <w:bCs/>
          <w:kern w:val="2"/>
          <w:sz w:val="24"/>
          <w:szCs w:val="24"/>
          <w:lang w:eastAsia="en-US"/>
        </w:rPr>
      </w:pPr>
    </w:p>
    <w:p w:rsidR="00E37204" w:rsidRDefault="00E37204">
      <w:pPr>
        <w:spacing w:line="240" w:lineRule="auto"/>
        <w:jc w:val="both"/>
        <w:rPr>
          <w:rFonts w:ascii="Times New Roman" w:eastAsia="Times New Roman" w:hAnsi="Times New Roman"/>
          <w:b/>
          <w:bCs/>
          <w:kern w:val="2"/>
          <w:sz w:val="24"/>
          <w:szCs w:val="24"/>
          <w:lang w:eastAsia="en-US"/>
        </w:rPr>
      </w:pPr>
    </w:p>
    <w:p w:rsidR="00E37204" w:rsidRDefault="00E37204">
      <w:pPr>
        <w:spacing w:line="240" w:lineRule="auto"/>
        <w:jc w:val="both"/>
        <w:rPr>
          <w:rFonts w:ascii="Times New Roman" w:eastAsia="Times New Roman" w:hAnsi="Times New Roman"/>
          <w:b/>
          <w:bCs/>
          <w:kern w:val="2"/>
          <w:sz w:val="24"/>
          <w:szCs w:val="24"/>
          <w:lang w:eastAsia="en-US"/>
        </w:rPr>
      </w:pPr>
    </w:p>
    <w:p w:rsidR="00E37204" w:rsidRDefault="00E37204">
      <w:pPr>
        <w:spacing w:line="240" w:lineRule="auto"/>
        <w:jc w:val="both"/>
        <w:rPr>
          <w:rFonts w:ascii="Times New Roman" w:eastAsia="Times New Roman" w:hAnsi="Times New Roman"/>
          <w:b/>
          <w:bCs/>
          <w:kern w:val="2"/>
          <w:sz w:val="24"/>
          <w:szCs w:val="24"/>
          <w:lang w:eastAsia="en-US"/>
        </w:rPr>
      </w:pPr>
    </w:p>
    <w:p w:rsidR="00E37204" w:rsidRDefault="00E37204">
      <w:pPr>
        <w:spacing w:line="240" w:lineRule="auto"/>
        <w:jc w:val="both"/>
        <w:rPr>
          <w:rFonts w:ascii="Times New Roman" w:eastAsia="Times New Roman" w:hAnsi="Times New Roman"/>
          <w:b/>
          <w:bCs/>
          <w:kern w:val="2"/>
          <w:sz w:val="24"/>
          <w:szCs w:val="24"/>
          <w:lang w:eastAsia="en-US"/>
        </w:rPr>
      </w:pPr>
    </w:p>
    <w:p w:rsidR="00E37204" w:rsidRDefault="00E37204">
      <w:pPr>
        <w:spacing w:line="240" w:lineRule="auto"/>
        <w:jc w:val="both"/>
        <w:rPr>
          <w:rFonts w:ascii="Times New Roman" w:eastAsia="Times New Roman" w:hAnsi="Times New Roman"/>
          <w:b/>
          <w:bCs/>
          <w:kern w:val="2"/>
          <w:sz w:val="24"/>
          <w:szCs w:val="24"/>
          <w:lang w:eastAsia="en-US"/>
        </w:rPr>
      </w:pPr>
    </w:p>
    <w:p w:rsidR="00E37204" w:rsidRDefault="00E37204">
      <w:pPr>
        <w:spacing w:line="240" w:lineRule="auto"/>
        <w:jc w:val="both"/>
        <w:rPr>
          <w:rFonts w:ascii="Times New Roman" w:eastAsia="Times New Roman" w:hAnsi="Times New Roman"/>
          <w:b/>
          <w:bCs/>
          <w:kern w:val="2"/>
          <w:sz w:val="24"/>
          <w:szCs w:val="24"/>
          <w:lang w:eastAsia="en-US"/>
        </w:rPr>
      </w:pPr>
    </w:p>
    <w:p w:rsidR="00E37204" w:rsidRDefault="00E37204">
      <w:pPr>
        <w:spacing w:line="240" w:lineRule="auto"/>
        <w:jc w:val="both"/>
        <w:rPr>
          <w:rFonts w:ascii="Times New Roman" w:eastAsia="Times New Roman" w:hAnsi="Times New Roman"/>
          <w:b/>
          <w:bCs/>
          <w:kern w:val="2"/>
          <w:sz w:val="24"/>
          <w:szCs w:val="24"/>
          <w:lang w:eastAsia="en-US"/>
        </w:rPr>
      </w:pPr>
    </w:p>
    <w:p w:rsidR="00E37204" w:rsidRDefault="00E37204">
      <w:pPr>
        <w:spacing w:line="240" w:lineRule="auto"/>
        <w:jc w:val="both"/>
        <w:rPr>
          <w:rFonts w:ascii="Times New Roman" w:eastAsia="Times New Roman" w:hAnsi="Times New Roman"/>
          <w:b/>
          <w:bCs/>
          <w:kern w:val="2"/>
          <w:sz w:val="24"/>
          <w:szCs w:val="24"/>
          <w:lang w:eastAsia="en-US"/>
        </w:rPr>
      </w:pPr>
    </w:p>
    <w:p w:rsidR="00E37204" w:rsidRDefault="00E37204">
      <w:pPr>
        <w:spacing w:line="240" w:lineRule="auto"/>
        <w:jc w:val="both"/>
        <w:rPr>
          <w:rFonts w:ascii="Times New Roman" w:eastAsia="Times New Roman" w:hAnsi="Times New Roman"/>
          <w:b/>
          <w:bCs/>
          <w:kern w:val="2"/>
          <w:sz w:val="24"/>
          <w:szCs w:val="24"/>
          <w:lang w:eastAsia="en-US"/>
        </w:rPr>
      </w:pPr>
    </w:p>
    <w:p w:rsidR="00E37204" w:rsidRDefault="00E37204">
      <w:pPr>
        <w:spacing w:line="240" w:lineRule="auto"/>
        <w:jc w:val="both"/>
        <w:rPr>
          <w:rFonts w:ascii="Times New Roman" w:eastAsia="Times New Roman" w:hAnsi="Times New Roman"/>
          <w:b/>
          <w:bCs/>
          <w:kern w:val="2"/>
          <w:sz w:val="24"/>
          <w:szCs w:val="24"/>
          <w:lang w:eastAsia="en-US"/>
        </w:rPr>
      </w:pPr>
    </w:p>
    <w:p w:rsidR="00E37204" w:rsidRDefault="00E37204">
      <w:pPr>
        <w:spacing w:line="240" w:lineRule="auto"/>
        <w:jc w:val="both"/>
        <w:rPr>
          <w:rFonts w:ascii="Times New Roman" w:eastAsia="Times New Roman" w:hAnsi="Times New Roman"/>
          <w:b/>
          <w:bCs/>
          <w:kern w:val="2"/>
          <w:sz w:val="24"/>
          <w:szCs w:val="24"/>
          <w:lang w:eastAsia="en-US"/>
        </w:rPr>
      </w:pPr>
    </w:p>
    <w:p w:rsidR="00E37204" w:rsidRDefault="00E37204">
      <w:pPr>
        <w:spacing w:line="240" w:lineRule="auto"/>
        <w:jc w:val="both"/>
        <w:rPr>
          <w:rFonts w:ascii="Times New Roman" w:eastAsia="Times New Roman" w:hAnsi="Times New Roman"/>
          <w:b/>
          <w:bCs/>
          <w:kern w:val="2"/>
          <w:sz w:val="24"/>
          <w:szCs w:val="24"/>
          <w:lang w:eastAsia="en-US"/>
        </w:rPr>
      </w:pPr>
    </w:p>
    <w:p w:rsidR="00E37204" w:rsidRDefault="00E37204">
      <w:pPr>
        <w:spacing w:line="240" w:lineRule="auto"/>
        <w:jc w:val="both"/>
        <w:rPr>
          <w:rFonts w:ascii="Times New Roman" w:eastAsia="Times New Roman" w:hAnsi="Times New Roman"/>
          <w:b/>
          <w:bCs/>
          <w:kern w:val="2"/>
          <w:sz w:val="24"/>
          <w:szCs w:val="24"/>
          <w:lang w:eastAsia="en-US"/>
        </w:rPr>
      </w:pPr>
    </w:p>
    <w:p w:rsidR="00E37204" w:rsidRDefault="00E37204">
      <w:pPr>
        <w:spacing w:line="240" w:lineRule="auto"/>
        <w:jc w:val="both"/>
        <w:rPr>
          <w:rFonts w:ascii="Times New Roman" w:eastAsia="Times New Roman" w:hAnsi="Times New Roman"/>
          <w:b/>
          <w:bCs/>
          <w:kern w:val="2"/>
          <w:sz w:val="24"/>
          <w:szCs w:val="24"/>
          <w:lang w:eastAsia="en-US"/>
        </w:rPr>
      </w:pPr>
    </w:p>
    <w:p w:rsidR="00E37204" w:rsidRPr="00942255" w:rsidRDefault="00F93FD2" w:rsidP="00F93FD2">
      <w:pPr>
        <w:spacing w:line="240" w:lineRule="auto"/>
        <w:jc w:val="center"/>
        <w:rPr>
          <w:rFonts w:ascii="Times New Roman" w:eastAsia="Times New Roman" w:hAnsi="Times New Roman"/>
          <w:b/>
          <w:bCs/>
          <w:kern w:val="2"/>
          <w:sz w:val="24"/>
          <w:szCs w:val="24"/>
          <w:lang w:eastAsia="en-US"/>
        </w:rPr>
      </w:pPr>
      <w:r>
        <w:rPr>
          <w:rFonts w:ascii="Times New Roman" w:eastAsia="Times New Roman" w:hAnsi="Times New Roman"/>
          <w:b/>
          <w:bCs/>
          <w:kern w:val="2"/>
          <w:sz w:val="24"/>
          <w:szCs w:val="24"/>
          <w:lang w:eastAsia="en-US"/>
        </w:rPr>
        <w:lastRenderedPageBreak/>
        <w:t>CHAPTER FOUR</w:t>
      </w:r>
    </w:p>
    <w:p w:rsidR="00734EB5" w:rsidRPr="00942255" w:rsidRDefault="00F93FD2">
      <w:pPr>
        <w:spacing w:line="240" w:lineRule="auto"/>
        <w:jc w:val="both"/>
        <w:rPr>
          <w:rFonts w:ascii="Times New Roman" w:hAnsi="Times New Roman"/>
          <w:sz w:val="24"/>
          <w:szCs w:val="24"/>
        </w:rPr>
      </w:pPr>
      <w:r>
        <w:rPr>
          <w:rFonts w:ascii="Times New Roman" w:eastAsia="Times New Roman" w:hAnsi="Times New Roman"/>
          <w:b/>
          <w:bCs/>
          <w:kern w:val="2"/>
          <w:sz w:val="24"/>
          <w:szCs w:val="24"/>
          <w:lang w:eastAsia="en-US"/>
        </w:rPr>
        <w:t>4.1</w:t>
      </w:r>
      <w:r>
        <w:rPr>
          <w:rFonts w:ascii="Times New Roman" w:eastAsia="Times New Roman" w:hAnsi="Times New Roman"/>
          <w:b/>
          <w:bCs/>
          <w:kern w:val="2"/>
          <w:sz w:val="24"/>
          <w:szCs w:val="24"/>
          <w:lang w:eastAsia="en-US"/>
        </w:rPr>
        <w:tab/>
      </w:r>
      <w:r w:rsidR="00B066BA" w:rsidRPr="00942255">
        <w:rPr>
          <w:rFonts w:ascii="Times New Roman" w:eastAsia="Times New Roman" w:hAnsi="Times New Roman"/>
          <w:b/>
          <w:bCs/>
          <w:kern w:val="2"/>
          <w:sz w:val="24"/>
          <w:szCs w:val="24"/>
          <w:lang w:eastAsia="en-US"/>
        </w:rPr>
        <w:t>RESULTS AND DISCUSSION</w:t>
      </w:r>
    </w:p>
    <w:p w:rsidR="00734EB5" w:rsidRPr="00942255" w:rsidRDefault="00B066BA" w:rsidP="005265DA">
      <w:pPr>
        <w:autoSpaceDE w:val="0"/>
        <w:autoSpaceDN w:val="0"/>
        <w:adjustRightInd w:val="0"/>
        <w:spacing w:after="59" w:line="240" w:lineRule="auto"/>
        <w:jc w:val="both"/>
        <w:rPr>
          <w:rFonts w:ascii="Times New Roman" w:hAnsi="Times New Roman"/>
          <w:sz w:val="24"/>
          <w:szCs w:val="24"/>
        </w:rPr>
      </w:pPr>
      <w:r w:rsidRPr="00942255">
        <w:rPr>
          <w:rFonts w:ascii="Times New Roman" w:eastAsia="Calibri" w:hAnsi="Times New Roman"/>
          <w:b/>
          <w:bCs/>
          <w:color w:val="000000"/>
          <w:sz w:val="24"/>
          <w:szCs w:val="24"/>
          <w:lang w:eastAsia="en-US"/>
        </w:rPr>
        <w:t xml:space="preserve">Response </w:t>
      </w:r>
      <w:r w:rsidR="005265DA" w:rsidRPr="00942255">
        <w:rPr>
          <w:rFonts w:ascii="Times New Roman" w:eastAsia="Calibri" w:hAnsi="Times New Roman"/>
          <w:b/>
          <w:bCs/>
          <w:color w:val="000000"/>
          <w:sz w:val="24"/>
          <w:szCs w:val="24"/>
          <w:lang w:eastAsia="en-US"/>
        </w:rPr>
        <w:t>R</w:t>
      </w:r>
      <w:r w:rsidRPr="00942255">
        <w:rPr>
          <w:rFonts w:ascii="Times New Roman" w:eastAsia="Calibri" w:hAnsi="Times New Roman"/>
          <w:b/>
          <w:bCs/>
          <w:color w:val="000000"/>
          <w:sz w:val="24"/>
          <w:szCs w:val="24"/>
          <w:lang w:eastAsia="en-US"/>
        </w:rPr>
        <w:t>ate of Administered Questionnaires</w:t>
      </w:r>
    </w:p>
    <w:p w:rsidR="00734EB5" w:rsidRPr="00942255" w:rsidRDefault="005265DA" w:rsidP="005265DA">
      <w:pPr>
        <w:autoSpaceDE w:val="0"/>
        <w:autoSpaceDN w:val="0"/>
        <w:adjustRightInd w:val="0"/>
        <w:spacing w:after="59" w:line="240" w:lineRule="auto"/>
        <w:jc w:val="both"/>
        <w:rPr>
          <w:rFonts w:ascii="Times New Roman" w:hAnsi="Times New Roman"/>
          <w:sz w:val="24"/>
          <w:szCs w:val="24"/>
        </w:rPr>
      </w:pPr>
      <w:r w:rsidRPr="00942255">
        <w:rPr>
          <w:rFonts w:ascii="Times New Roman" w:eastAsia="Calibri" w:hAnsi="Times New Roman"/>
          <w:color w:val="000000"/>
          <w:sz w:val="24"/>
          <w:szCs w:val="24"/>
          <w:lang w:eastAsia="en-US"/>
        </w:rPr>
        <w:t>A t</w:t>
      </w:r>
      <w:r w:rsidR="00B066BA" w:rsidRPr="00942255">
        <w:rPr>
          <w:rFonts w:ascii="Times New Roman" w:eastAsia="Calibri" w:hAnsi="Times New Roman"/>
          <w:color w:val="000000"/>
          <w:sz w:val="24"/>
          <w:szCs w:val="24"/>
          <w:lang w:eastAsia="en-US"/>
        </w:rPr>
        <w:t xml:space="preserve">otal of three hundred and sixty-eight (368) copies of </w:t>
      </w:r>
      <w:r w:rsidRPr="00942255">
        <w:rPr>
          <w:rFonts w:ascii="Times New Roman" w:eastAsia="Calibri" w:hAnsi="Times New Roman"/>
          <w:color w:val="000000"/>
          <w:sz w:val="24"/>
          <w:szCs w:val="24"/>
          <w:lang w:eastAsia="en-US"/>
        </w:rPr>
        <w:t xml:space="preserve">the </w:t>
      </w:r>
      <w:r w:rsidR="00B066BA" w:rsidRPr="00942255">
        <w:rPr>
          <w:rFonts w:ascii="Times New Roman" w:eastAsia="Calibri" w:hAnsi="Times New Roman"/>
          <w:color w:val="000000"/>
          <w:sz w:val="24"/>
          <w:szCs w:val="24"/>
          <w:lang w:eastAsia="en-US"/>
        </w:rPr>
        <w:t xml:space="preserve">questionnaire were randomly administered to the managers and employees in selected Flour Mill in southwest Nigeria. Three hundred and thirty-seven (337) copies of </w:t>
      </w:r>
      <w:r w:rsidRPr="00942255">
        <w:rPr>
          <w:rFonts w:ascii="Times New Roman" w:eastAsia="Calibri" w:hAnsi="Times New Roman"/>
          <w:color w:val="000000"/>
          <w:sz w:val="24"/>
          <w:szCs w:val="24"/>
          <w:lang w:eastAsia="en-US"/>
        </w:rPr>
        <w:t xml:space="preserve">the </w:t>
      </w:r>
      <w:r w:rsidR="00B066BA" w:rsidRPr="00942255">
        <w:rPr>
          <w:rFonts w:ascii="Times New Roman" w:eastAsia="Calibri" w:hAnsi="Times New Roman"/>
          <w:color w:val="000000"/>
          <w:sz w:val="24"/>
          <w:szCs w:val="24"/>
          <w:lang w:eastAsia="en-US"/>
        </w:rPr>
        <w:t xml:space="preserve">questionnaire were retrieved for the study, which amounted to </w:t>
      </w:r>
      <w:r w:rsidRPr="00942255">
        <w:rPr>
          <w:rFonts w:ascii="Times New Roman" w:eastAsia="Calibri" w:hAnsi="Times New Roman"/>
          <w:color w:val="000000"/>
          <w:sz w:val="24"/>
          <w:szCs w:val="24"/>
          <w:lang w:eastAsia="en-US"/>
        </w:rPr>
        <w:t>a</w:t>
      </w:r>
      <w:r w:rsidR="003B7469" w:rsidRPr="00942255">
        <w:rPr>
          <w:rFonts w:ascii="Times New Roman" w:eastAsia="Calibri" w:hAnsi="Times New Roman"/>
          <w:color w:val="000000"/>
          <w:sz w:val="24"/>
          <w:szCs w:val="24"/>
          <w:lang w:eastAsia="en-US"/>
        </w:rPr>
        <w:t xml:space="preserve"> 91.6% response rate. Table 4</w:t>
      </w:r>
      <w:r w:rsidR="00B066BA" w:rsidRPr="00942255">
        <w:rPr>
          <w:rFonts w:ascii="Times New Roman" w:eastAsia="Calibri" w:hAnsi="Times New Roman"/>
          <w:color w:val="000000"/>
          <w:sz w:val="24"/>
          <w:szCs w:val="24"/>
          <w:lang w:eastAsia="en-US"/>
        </w:rPr>
        <w:t xml:space="preserve"> shows the frequency distribution of the responses to the administered questions. </w:t>
      </w:r>
    </w:p>
    <w:tbl>
      <w:tblPr>
        <w:tblW w:w="5000" w:type="pct"/>
        <w:tblCellMar>
          <w:left w:w="0" w:type="dxa"/>
          <w:right w:w="0" w:type="dxa"/>
        </w:tblCellMar>
        <w:tblLook w:val="04A0" w:firstRow="1" w:lastRow="0" w:firstColumn="1" w:lastColumn="0" w:noHBand="0" w:noVBand="1"/>
      </w:tblPr>
      <w:tblGrid>
        <w:gridCol w:w="1076"/>
        <w:gridCol w:w="1821"/>
        <w:gridCol w:w="1326"/>
        <w:gridCol w:w="1167"/>
        <w:gridCol w:w="1592"/>
        <w:gridCol w:w="1698"/>
      </w:tblGrid>
      <w:tr w:rsidR="00734EB5" w:rsidRPr="00942255" w:rsidTr="003B7469">
        <w:trPr>
          <w:cantSplit/>
        </w:trPr>
        <w:tc>
          <w:tcPr>
            <w:tcW w:w="5000" w:type="pct"/>
            <w:gridSpan w:val="6"/>
            <w:shd w:val="clear" w:color="FFFFFF" w:fill="FFFFFF"/>
            <w:tcMar>
              <w:top w:w="0" w:type="dxa"/>
              <w:left w:w="0" w:type="dxa"/>
              <w:bottom w:w="0" w:type="dxa"/>
              <w:right w:w="0" w:type="dxa"/>
            </w:tcMar>
          </w:tcPr>
          <w:p w:rsidR="00734EB5" w:rsidRPr="00942255" w:rsidRDefault="003B7469">
            <w:pPr>
              <w:autoSpaceDE w:val="0"/>
              <w:autoSpaceDN w:val="0"/>
              <w:adjustRightInd w:val="0"/>
              <w:spacing w:line="240" w:lineRule="auto"/>
              <w:jc w:val="both"/>
              <w:rPr>
                <w:rFonts w:ascii="Times New Roman" w:hAnsi="Times New Roman"/>
                <w:sz w:val="24"/>
                <w:szCs w:val="24"/>
              </w:rPr>
            </w:pPr>
            <w:r w:rsidRPr="00942255">
              <w:rPr>
                <w:rFonts w:ascii="Times New Roman" w:eastAsia="Calibri" w:hAnsi="Times New Roman"/>
                <w:b/>
                <w:bCs/>
                <w:color w:val="000000"/>
                <w:sz w:val="24"/>
                <w:szCs w:val="24"/>
                <w:lang w:eastAsia="en-US"/>
              </w:rPr>
              <w:t>Table 4</w:t>
            </w:r>
            <w:r w:rsidR="00B066BA" w:rsidRPr="00942255">
              <w:rPr>
                <w:rFonts w:ascii="Times New Roman" w:eastAsia="Calibri" w:hAnsi="Times New Roman"/>
                <w:b/>
                <w:bCs/>
                <w:color w:val="000000"/>
                <w:sz w:val="24"/>
                <w:szCs w:val="24"/>
                <w:lang w:eastAsia="en-US"/>
              </w:rPr>
              <w:t>: Response Rate of Selected Respondents</w:t>
            </w:r>
          </w:p>
        </w:tc>
      </w:tr>
      <w:tr w:rsidR="00734EB5" w:rsidRPr="00942255" w:rsidTr="003B7469">
        <w:trPr>
          <w:cantSplit/>
        </w:trPr>
        <w:tc>
          <w:tcPr>
            <w:tcW w:w="1669" w:type="pct"/>
            <w:gridSpan w:val="2"/>
            <w:tcBorders>
              <w:top w:val="single" w:sz="16" w:space="0" w:color="000000"/>
              <w:left w:val="single" w:sz="16" w:space="0" w:color="000000"/>
              <w:bottom w:val="single" w:sz="16" w:space="0" w:color="000000"/>
              <w:right w:val="single" w:sz="16" w:space="0" w:color="000000"/>
            </w:tcBorders>
            <w:shd w:val="clear" w:color="FFFFFF" w:fill="FFFFFF"/>
            <w:tcMar>
              <w:top w:w="0" w:type="dxa"/>
              <w:left w:w="0" w:type="dxa"/>
              <w:bottom w:w="0" w:type="dxa"/>
              <w:right w:w="0" w:type="dxa"/>
            </w:tcMar>
          </w:tcPr>
          <w:p w:rsidR="00734EB5" w:rsidRPr="00942255" w:rsidRDefault="00734EB5">
            <w:pPr>
              <w:autoSpaceDE w:val="0"/>
              <w:autoSpaceDN w:val="0"/>
              <w:adjustRightInd w:val="0"/>
              <w:spacing w:line="240" w:lineRule="auto"/>
              <w:ind w:left="60" w:right="60"/>
              <w:rPr>
                <w:rFonts w:ascii="Times New Roman" w:hAnsi="Times New Roman"/>
                <w:sz w:val="24"/>
                <w:szCs w:val="24"/>
              </w:rPr>
            </w:pPr>
          </w:p>
        </w:tc>
        <w:tc>
          <w:tcPr>
            <w:tcW w:w="764" w:type="pct"/>
            <w:tcBorders>
              <w:top w:val="single" w:sz="16" w:space="0" w:color="000000"/>
              <w:left w:val="single" w:sz="16" w:space="0" w:color="000000"/>
              <w:bottom w:val="single" w:sz="16" w:space="0" w:color="000000"/>
              <w:right w:val="single" w:sz="8" w:space="0" w:color="000000"/>
            </w:tcBorders>
            <w:shd w:val="clear" w:color="FFFFFF" w:fill="FFFFFF"/>
            <w:tcMar>
              <w:top w:w="0" w:type="dxa"/>
              <w:left w:w="0" w:type="dxa"/>
              <w:bottom w:w="0" w:type="dxa"/>
              <w:right w:w="0" w:type="dxa"/>
            </w:tcMar>
          </w:tcPr>
          <w:p w:rsidR="00734EB5" w:rsidRPr="00942255" w:rsidRDefault="00B066BA">
            <w:pPr>
              <w:autoSpaceDE w:val="0"/>
              <w:autoSpaceDN w:val="0"/>
              <w:adjustRightInd w:val="0"/>
              <w:spacing w:line="240" w:lineRule="auto"/>
              <w:ind w:left="60" w:right="60"/>
              <w:jc w:val="center"/>
              <w:rPr>
                <w:rFonts w:ascii="Times New Roman" w:hAnsi="Times New Roman"/>
                <w:sz w:val="24"/>
                <w:szCs w:val="24"/>
              </w:rPr>
            </w:pPr>
            <w:r w:rsidRPr="00942255">
              <w:rPr>
                <w:rFonts w:ascii="Times New Roman" w:eastAsia="Calibri" w:hAnsi="Times New Roman"/>
                <w:color w:val="000000"/>
                <w:sz w:val="24"/>
                <w:szCs w:val="24"/>
                <w:lang w:eastAsia="en-US"/>
              </w:rPr>
              <w:t>Frequency</w:t>
            </w:r>
          </w:p>
        </w:tc>
        <w:tc>
          <w:tcPr>
            <w:tcW w:w="672" w:type="pct"/>
            <w:tcBorders>
              <w:top w:val="single" w:sz="16" w:space="0" w:color="000000"/>
              <w:left w:val="single" w:sz="8" w:space="0" w:color="000000"/>
              <w:bottom w:val="single" w:sz="16" w:space="0" w:color="000000"/>
              <w:right w:val="single" w:sz="8" w:space="0" w:color="000000"/>
            </w:tcBorders>
            <w:shd w:val="clear" w:color="FFFFFF" w:fill="FFFFFF"/>
            <w:tcMar>
              <w:top w:w="0" w:type="dxa"/>
              <w:left w:w="0" w:type="dxa"/>
              <w:bottom w:w="0" w:type="dxa"/>
              <w:right w:w="0" w:type="dxa"/>
            </w:tcMar>
          </w:tcPr>
          <w:p w:rsidR="00734EB5" w:rsidRPr="00942255" w:rsidRDefault="00B066BA">
            <w:pPr>
              <w:autoSpaceDE w:val="0"/>
              <w:autoSpaceDN w:val="0"/>
              <w:adjustRightInd w:val="0"/>
              <w:spacing w:line="240" w:lineRule="auto"/>
              <w:ind w:left="60" w:right="60"/>
              <w:jc w:val="center"/>
              <w:rPr>
                <w:rFonts w:ascii="Times New Roman" w:hAnsi="Times New Roman"/>
                <w:sz w:val="24"/>
                <w:szCs w:val="24"/>
              </w:rPr>
            </w:pPr>
            <w:r w:rsidRPr="00942255">
              <w:rPr>
                <w:rFonts w:ascii="Times New Roman" w:eastAsia="Calibri" w:hAnsi="Times New Roman"/>
                <w:color w:val="000000"/>
                <w:sz w:val="24"/>
                <w:szCs w:val="24"/>
                <w:lang w:eastAsia="en-US"/>
              </w:rPr>
              <w:t>Percent</w:t>
            </w:r>
          </w:p>
        </w:tc>
        <w:tc>
          <w:tcPr>
            <w:tcW w:w="917" w:type="pct"/>
            <w:tcBorders>
              <w:top w:val="single" w:sz="16" w:space="0" w:color="000000"/>
              <w:left w:val="single" w:sz="8" w:space="0" w:color="000000"/>
              <w:bottom w:val="single" w:sz="16" w:space="0" w:color="000000"/>
              <w:right w:val="single" w:sz="8" w:space="0" w:color="000000"/>
            </w:tcBorders>
            <w:shd w:val="clear" w:color="FFFFFF" w:fill="FFFFFF"/>
            <w:tcMar>
              <w:top w:w="0" w:type="dxa"/>
              <w:left w:w="0" w:type="dxa"/>
              <w:bottom w:w="0" w:type="dxa"/>
              <w:right w:w="0" w:type="dxa"/>
            </w:tcMar>
          </w:tcPr>
          <w:p w:rsidR="00734EB5" w:rsidRPr="00942255" w:rsidRDefault="00B066BA">
            <w:pPr>
              <w:autoSpaceDE w:val="0"/>
              <w:autoSpaceDN w:val="0"/>
              <w:adjustRightInd w:val="0"/>
              <w:spacing w:line="240" w:lineRule="auto"/>
              <w:ind w:left="60" w:right="60"/>
              <w:jc w:val="center"/>
              <w:rPr>
                <w:rFonts w:ascii="Times New Roman" w:hAnsi="Times New Roman"/>
                <w:sz w:val="24"/>
                <w:szCs w:val="24"/>
              </w:rPr>
            </w:pPr>
            <w:r w:rsidRPr="00942255">
              <w:rPr>
                <w:rFonts w:ascii="Times New Roman" w:eastAsia="Calibri" w:hAnsi="Times New Roman"/>
                <w:color w:val="000000"/>
                <w:sz w:val="24"/>
                <w:szCs w:val="24"/>
                <w:lang w:eastAsia="en-US"/>
              </w:rPr>
              <w:t>Valid Percent</w:t>
            </w:r>
          </w:p>
        </w:tc>
        <w:tc>
          <w:tcPr>
            <w:tcW w:w="978" w:type="pct"/>
            <w:tcBorders>
              <w:top w:val="single" w:sz="16" w:space="0" w:color="000000"/>
              <w:left w:val="single" w:sz="8" w:space="0" w:color="000000"/>
              <w:bottom w:val="single" w:sz="16" w:space="0" w:color="000000"/>
              <w:right w:val="single" w:sz="16" w:space="0" w:color="000000"/>
            </w:tcBorders>
            <w:shd w:val="clear" w:color="FFFFFF" w:fill="FFFFFF"/>
            <w:tcMar>
              <w:top w:w="0" w:type="dxa"/>
              <w:left w:w="0" w:type="dxa"/>
              <w:bottom w:w="0" w:type="dxa"/>
              <w:right w:w="0" w:type="dxa"/>
            </w:tcMar>
          </w:tcPr>
          <w:p w:rsidR="00734EB5" w:rsidRPr="00942255" w:rsidRDefault="00B066BA">
            <w:pPr>
              <w:autoSpaceDE w:val="0"/>
              <w:autoSpaceDN w:val="0"/>
              <w:adjustRightInd w:val="0"/>
              <w:spacing w:line="240" w:lineRule="auto"/>
              <w:ind w:left="60" w:right="60"/>
              <w:jc w:val="center"/>
              <w:rPr>
                <w:rFonts w:ascii="Times New Roman" w:hAnsi="Times New Roman"/>
                <w:sz w:val="24"/>
                <w:szCs w:val="24"/>
              </w:rPr>
            </w:pPr>
            <w:r w:rsidRPr="00942255">
              <w:rPr>
                <w:rFonts w:ascii="Times New Roman" w:eastAsia="Calibri" w:hAnsi="Times New Roman"/>
                <w:color w:val="000000"/>
                <w:sz w:val="24"/>
                <w:szCs w:val="24"/>
                <w:lang w:eastAsia="en-US"/>
              </w:rPr>
              <w:t>Cumulative Percent</w:t>
            </w:r>
          </w:p>
        </w:tc>
      </w:tr>
      <w:tr w:rsidR="00734EB5" w:rsidRPr="00942255" w:rsidTr="003B7469">
        <w:trPr>
          <w:cantSplit/>
        </w:trPr>
        <w:tc>
          <w:tcPr>
            <w:tcW w:w="620" w:type="pct"/>
            <w:tcBorders>
              <w:top w:val="single" w:sz="16" w:space="0" w:color="000000"/>
              <w:left w:val="single" w:sz="16" w:space="0" w:color="000000"/>
            </w:tcBorders>
            <w:shd w:val="clear" w:color="FFFFFF" w:fill="FFFFFF"/>
            <w:tcMar>
              <w:top w:w="0" w:type="dxa"/>
              <w:left w:w="0" w:type="dxa"/>
              <w:bottom w:w="0" w:type="dxa"/>
              <w:right w:w="0" w:type="dxa"/>
            </w:tcMar>
            <w:vAlign w:val="center"/>
          </w:tcPr>
          <w:p w:rsidR="00734EB5" w:rsidRPr="00942255" w:rsidRDefault="00B066BA">
            <w:pPr>
              <w:autoSpaceDE w:val="0"/>
              <w:autoSpaceDN w:val="0"/>
              <w:adjustRightInd w:val="0"/>
              <w:spacing w:line="240" w:lineRule="auto"/>
              <w:ind w:left="60" w:right="60"/>
              <w:rPr>
                <w:rFonts w:ascii="Times New Roman" w:hAnsi="Times New Roman"/>
                <w:sz w:val="24"/>
                <w:szCs w:val="24"/>
              </w:rPr>
            </w:pPr>
            <w:r w:rsidRPr="00942255">
              <w:rPr>
                <w:rFonts w:ascii="Times New Roman" w:eastAsia="Calibri" w:hAnsi="Times New Roman"/>
                <w:color w:val="000000"/>
                <w:sz w:val="24"/>
                <w:szCs w:val="24"/>
                <w:lang w:eastAsia="en-US"/>
              </w:rPr>
              <w:t>Valid</w:t>
            </w:r>
          </w:p>
        </w:tc>
        <w:tc>
          <w:tcPr>
            <w:tcW w:w="1049" w:type="pct"/>
            <w:tcBorders>
              <w:top w:val="single" w:sz="16" w:space="0" w:color="000000"/>
              <w:right w:val="single" w:sz="16" w:space="0" w:color="000000"/>
            </w:tcBorders>
            <w:shd w:val="clear" w:color="FFFFFF" w:fill="FFFFFF"/>
            <w:tcMar>
              <w:top w:w="0" w:type="dxa"/>
              <w:left w:w="0" w:type="dxa"/>
              <w:bottom w:w="0" w:type="dxa"/>
              <w:right w:w="0" w:type="dxa"/>
            </w:tcMar>
            <w:vAlign w:val="center"/>
          </w:tcPr>
          <w:p w:rsidR="00734EB5" w:rsidRPr="00942255" w:rsidRDefault="00B066BA">
            <w:pPr>
              <w:autoSpaceDE w:val="0"/>
              <w:autoSpaceDN w:val="0"/>
              <w:adjustRightInd w:val="0"/>
              <w:spacing w:line="240" w:lineRule="auto"/>
              <w:ind w:left="60" w:right="60"/>
              <w:rPr>
                <w:rFonts w:ascii="Times New Roman" w:hAnsi="Times New Roman"/>
                <w:sz w:val="24"/>
                <w:szCs w:val="24"/>
              </w:rPr>
            </w:pPr>
            <w:r w:rsidRPr="00942255">
              <w:rPr>
                <w:rFonts w:ascii="Times New Roman" w:eastAsia="Calibri" w:hAnsi="Times New Roman"/>
                <w:color w:val="000000"/>
                <w:sz w:val="24"/>
                <w:szCs w:val="24"/>
                <w:lang w:eastAsia="en-US"/>
              </w:rPr>
              <w:t>Returned</w:t>
            </w:r>
          </w:p>
        </w:tc>
        <w:tc>
          <w:tcPr>
            <w:tcW w:w="764" w:type="pct"/>
            <w:tcBorders>
              <w:top w:val="single" w:sz="16" w:space="0" w:color="000000"/>
              <w:left w:val="single" w:sz="16" w:space="0" w:color="000000"/>
              <w:right w:val="single" w:sz="8" w:space="0" w:color="000000"/>
            </w:tcBorders>
            <w:shd w:val="clear" w:color="FFFFFF" w:fill="FFFFFF"/>
            <w:tcMar>
              <w:top w:w="0" w:type="dxa"/>
              <w:left w:w="0" w:type="dxa"/>
              <w:bottom w:w="0" w:type="dxa"/>
              <w:right w:w="0" w:type="dxa"/>
            </w:tcMar>
            <w:vAlign w:val="center"/>
          </w:tcPr>
          <w:p w:rsidR="00734EB5" w:rsidRPr="00942255" w:rsidRDefault="00B066BA">
            <w:pPr>
              <w:autoSpaceDE w:val="0"/>
              <w:autoSpaceDN w:val="0"/>
              <w:adjustRightInd w:val="0"/>
              <w:spacing w:line="240" w:lineRule="auto"/>
              <w:ind w:left="60" w:right="60"/>
              <w:jc w:val="center"/>
              <w:rPr>
                <w:rFonts w:ascii="Times New Roman" w:hAnsi="Times New Roman"/>
                <w:sz w:val="24"/>
                <w:szCs w:val="24"/>
              </w:rPr>
            </w:pPr>
            <w:r w:rsidRPr="00942255">
              <w:rPr>
                <w:rFonts w:ascii="Times New Roman" w:eastAsia="Calibri" w:hAnsi="Times New Roman"/>
                <w:color w:val="000000"/>
                <w:sz w:val="24"/>
                <w:szCs w:val="24"/>
                <w:lang w:eastAsia="en-US"/>
              </w:rPr>
              <w:t>337</w:t>
            </w:r>
          </w:p>
        </w:tc>
        <w:tc>
          <w:tcPr>
            <w:tcW w:w="672" w:type="pct"/>
            <w:tcBorders>
              <w:top w:val="single" w:sz="16" w:space="0" w:color="000000"/>
              <w:left w:val="single" w:sz="8" w:space="0" w:color="000000"/>
              <w:right w:val="single" w:sz="8" w:space="0" w:color="000000"/>
            </w:tcBorders>
            <w:shd w:val="clear" w:color="FFFFFF" w:fill="FFFFFF"/>
            <w:tcMar>
              <w:top w:w="0" w:type="dxa"/>
              <w:left w:w="0" w:type="dxa"/>
              <w:bottom w:w="0" w:type="dxa"/>
              <w:right w:w="0" w:type="dxa"/>
            </w:tcMar>
            <w:vAlign w:val="center"/>
          </w:tcPr>
          <w:p w:rsidR="00734EB5" w:rsidRPr="00942255" w:rsidRDefault="00B066BA">
            <w:pPr>
              <w:autoSpaceDE w:val="0"/>
              <w:autoSpaceDN w:val="0"/>
              <w:adjustRightInd w:val="0"/>
              <w:spacing w:line="240" w:lineRule="auto"/>
              <w:ind w:left="60" w:right="60"/>
              <w:jc w:val="center"/>
              <w:rPr>
                <w:rFonts w:ascii="Times New Roman" w:hAnsi="Times New Roman"/>
                <w:sz w:val="24"/>
                <w:szCs w:val="24"/>
              </w:rPr>
            </w:pPr>
            <w:r w:rsidRPr="00942255">
              <w:rPr>
                <w:rFonts w:ascii="Times New Roman" w:eastAsia="Calibri" w:hAnsi="Times New Roman"/>
                <w:color w:val="000000"/>
                <w:sz w:val="24"/>
                <w:szCs w:val="24"/>
                <w:lang w:eastAsia="en-US"/>
              </w:rPr>
              <w:t>91.6</w:t>
            </w:r>
          </w:p>
        </w:tc>
        <w:tc>
          <w:tcPr>
            <w:tcW w:w="917" w:type="pct"/>
            <w:tcBorders>
              <w:top w:val="single" w:sz="16" w:space="0" w:color="000000"/>
              <w:left w:val="single" w:sz="8" w:space="0" w:color="000000"/>
              <w:right w:val="single" w:sz="8" w:space="0" w:color="000000"/>
            </w:tcBorders>
            <w:shd w:val="clear" w:color="FFFFFF" w:fill="FFFFFF"/>
            <w:tcMar>
              <w:top w:w="0" w:type="dxa"/>
              <w:left w:w="0" w:type="dxa"/>
              <w:bottom w:w="0" w:type="dxa"/>
              <w:right w:w="0" w:type="dxa"/>
            </w:tcMar>
            <w:vAlign w:val="center"/>
          </w:tcPr>
          <w:p w:rsidR="00734EB5" w:rsidRPr="00942255" w:rsidRDefault="00B066BA">
            <w:pPr>
              <w:autoSpaceDE w:val="0"/>
              <w:autoSpaceDN w:val="0"/>
              <w:adjustRightInd w:val="0"/>
              <w:spacing w:line="240" w:lineRule="auto"/>
              <w:ind w:left="60" w:right="60"/>
              <w:jc w:val="center"/>
              <w:rPr>
                <w:rFonts w:ascii="Times New Roman" w:hAnsi="Times New Roman"/>
                <w:sz w:val="24"/>
                <w:szCs w:val="24"/>
              </w:rPr>
            </w:pPr>
            <w:r w:rsidRPr="00942255">
              <w:rPr>
                <w:rFonts w:ascii="Times New Roman" w:eastAsia="Calibri" w:hAnsi="Times New Roman"/>
                <w:color w:val="000000"/>
                <w:sz w:val="24"/>
                <w:szCs w:val="24"/>
                <w:lang w:eastAsia="en-US"/>
              </w:rPr>
              <w:t>91.16</w:t>
            </w:r>
          </w:p>
        </w:tc>
        <w:tc>
          <w:tcPr>
            <w:tcW w:w="978" w:type="pct"/>
            <w:tcBorders>
              <w:top w:val="single" w:sz="16" w:space="0" w:color="000000"/>
              <w:left w:val="single" w:sz="8" w:space="0" w:color="000000"/>
              <w:right w:val="single" w:sz="16" w:space="0" w:color="000000"/>
            </w:tcBorders>
            <w:shd w:val="clear" w:color="FFFFFF" w:fill="FFFFFF"/>
            <w:tcMar>
              <w:top w:w="0" w:type="dxa"/>
              <w:left w:w="0" w:type="dxa"/>
              <w:bottom w:w="0" w:type="dxa"/>
              <w:right w:w="0" w:type="dxa"/>
            </w:tcMar>
            <w:vAlign w:val="center"/>
          </w:tcPr>
          <w:p w:rsidR="00734EB5" w:rsidRPr="00942255" w:rsidRDefault="00B066BA">
            <w:pPr>
              <w:autoSpaceDE w:val="0"/>
              <w:autoSpaceDN w:val="0"/>
              <w:adjustRightInd w:val="0"/>
              <w:spacing w:line="240" w:lineRule="auto"/>
              <w:ind w:left="60" w:right="60"/>
              <w:jc w:val="center"/>
              <w:rPr>
                <w:rFonts w:ascii="Times New Roman" w:hAnsi="Times New Roman"/>
                <w:sz w:val="24"/>
                <w:szCs w:val="24"/>
              </w:rPr>
            </w:pPr>
            <w:r w:rsidRPr="00942255">
              <w:rPr>
                <w:rFonts w:ascii="Times New Roman" w:eastAsia="Calibri" w:hAnsi="Times New Roman"/>
                <w:color w:val="000000"/>
                <w:sz w:val="24"/>
                <w:szCs w:val="24"/>
                <w:lang w:eastAsia="en-US"/>
              </w:rPr>
              <w:t>91.6</w:t>
            </w:r>
          </w:p>
        </w:tc>
      </w:tr>
      <w:tr w:rsidR="00734EB5" w:rsidRPr="00942255" w:rsidTr="003B7469">
        <w:trPr>
          <w:cantSplit/>
        </w:trPr>
        <w:tc>
          <w:tcPr>
            <w:tcW w:w="620" w:type="pct"/>
            <w:tcBorders>
              <w:left w:val="single" w:sz="16" w:space="0" w:color="000000"/>
            </w:tcBorders>
            <w:shd w:val="clear" w:color="FFFFFF" w:fill="FFFFFF"/>
            <w:tcMar>
              <w:top w:w="0" w:type="dxa"/>
              <w:left w:w="0" w:type="dxa"/>
              <w:bottom w:w="0" w:type="dxa"/>
              <w:right w:w="0" w:type="dxa"/>
            </w:tcMar>
            <w:vAlign w:val="center"/>
          </w:tcPr>
          <w:p w:rsidR="00734EB5" w:rsidRPr="00942255" w:rsidRDefault="00B066BA">
            <w:pPr>
              <w:autoSpaceDE w:val="0"/>
              <w:autoSpaceDN w:val="0"/>
              <w:adjustRightInd w:val="0"/>
              <w:spacing w:line="240" w:lineRule="auto"/>
              <w:ind w:left="60" w:right="60"/>
              <w:rPr>
                <w:rFonts w:ascii="Times New Roman" w:hAnsi="Times New Roman"/>
                <w:sz w:val="24"/>
                <w:szCs w:val="24"/>
              </w:rPr>
            </w:pPr>
            <w:r w:rsidRPr="00942255">
              <w:rPr>
                <w:rFonts w:ascii="Times New Roman" w:eastAsia="Calibri" w:hAnsi="Times New Roman"/>
                <w:color w:val="000000"/>
                <w:sz w:val="24"/>
                <w:szCs w:val="24"/>
                <w:lang w:eastAsia="en-US"/>
              </w:rPr>
              <w:t>Missing</w:t>
            </w:r>
          </w:p>
        </w:tc>
        <w:tc>
          <w:tcPr>
            <w:tcW w:w="1049" w:type="pct"/>
            <w:tcBorders>
              <w:right w:val="single" w:sz="16" w:space="0" w:color="000000"/>
            </w:tcBorders>
            <w:shd w:val="clear" w:color="FFFFFF" w:fill="FFFFFF"/>
            <w:tcMar>
              <w:top w:w="0" w:type="dxa"/>
              <w:left w:w="0" w:type="dxa"/>
              <w:bottom w:w="0" w:type="dxa"/>
              <w:right w:w="0" w:type="dxa"/>
            </w:tcMar>
            <w:vAlign w:val="center"/>
          </w:tcPr>
          <w:p w:rsidR="00734EB5" w:rsidRPr="00942255" w:rsidRDefault="00B066BA">
            <w:pPr>
              <w:autoSpaceDE w:val="0"/>
              <w:autoSpaceDN w:val="0"/>
              <w:adjustRightInd w:val="0"/>
              <w:spacing w:line="240" w:lineRule="auto"/>
              <w:ind w:left="60" w:right="60"/>
              <w:rPr>
                <w:rFonts w:ascii="Times New Roman" w:hAnsi="Times New Roman"/>
                <w:sz w:val="24"/>
                <w:szCs w:val="24"/>
              </w:rPr>
            </w:pPr>
            <w:r w:rsidRPr="00942255">
              <w:rPr>
                <w:rFonts w:ascii="Times New Roman" w:eastAsia="Calibri" w:hAnsi="Times New Roman"/>
                <w:color w:val="000000"/>
                <w:sz w:val="24"/>
                <w:szCs w:val="24"/>
                <w:lang w:eastAsia="en-US"/>
              </w:rPr>
              <w:t>System</w:t>
            </w:r>
          </w:p>
        </w:tc>
        <w:tc>
          <w:tcPr>
            <w:tcW w:w="764" w:type="pct"/>
            <w:tcBorders>
              <w:left w:val="single" w:sz="16" w:space="0" w:color="000000"/>
              <w:right w:val="single" w:sz="8" w:space="0" w:color="000000"/>
            </w:tcBorders>
            <w:shd w:val="clear" w:color="FFFFFF" w:fill="FFFFFF"/>
            <w:tcMar>
              <w:top w:w="0" w:type="dxa"/>
              <w:left w:w="0" w:type="dxa"/>
              <w:bottom w:w="0" w:type="dxa"/>
              <w:right w:w="0" w:type="dxa"/>
            </w:tcMar>
            <w:vAlign w:val="center"/>
          </w:tcPr>
          <w:p w:rsidR="00734EB5" w:rsidRPr="00942255" w:rsidRDefault="00B066BA">
            <w:pPr>
              <w:autoSpaceDE w:val="0"/>
              <w:autoSpaceDN w:val="0"/>
              <w:adjustRightInd w:val="0"/>
              <w:spacing w:line="240" w:lineRule="auto"/>
              <w:ind w:left="60" w:right="60"/>
              <w:jc w:val="center"/>
              <w:rPr>
                <w:rFonts w:ascii="Times New Roman" w:hAnsi="Times New Roman"/>
                <w:sz w:val="24"/>
                <w:szCs w:val="24"/>
              </w:rPr>
            </w:pPr>
            <w:r w:rsidRPr="00942255">
              <w:rPr>
                <w:rFonts w:ascii="Times New Roman" w:hAnsi="Times New Roman"/>
                <w:sz w:val="24"/>
                <w:szCs w:val="24"/>
              </w:rPr>
              <w:t>31</w:t>
            </w:r>
          </w:p>
        </w:tc>
        <w:tc>
          <w:tcPr>
            <w:tcW w:w="672" w:type="pct"/>
            <w:tcBorders>
              <w:left w:val="single" w:sz="8" w:space="0" w:color="000000"/>
              <w:right w:val="single" w:sz="8" w:space="0" w:color="000000"/>
            </w:tcBorders>
            <w:shd w:val="clear" w:color="FFFFFF" w:fill="FFFFFF"/>
            <w:tcMar>
              <w:top w:w="0" w:type="dxa"/>
              <w:left w:w="0" w:type="dxa"/>
              <w:bottom w:w="0" w:type="dxa"/>
              <w:right w:w="0" w:type="dxa"/>
            </w:tcMar>
            <w:vAlign w:val="center"/>
          </w:tcPr>
          <w:p w:rsidR="00734EB5" w:rsidRPr="00942255" w:rsidRDefault="00B066BA">
            <w:pPr>
              <w:autoSpaceDE w:val="0"/>
              <w:autoSpaceDN w:val="0"/>
              <w:adjustRightInd w:val="0"/>
              <w:spacing w:line="240" w:lineRule="auto"/>
              <w:ind w:left="60" w:right="60"/>
              <w:jc w:val="center"/>
              <w:rPr>
                <w:rFonts w:ascii="Times New Roman" w:hAnsi="Times New Roman"/>
                <w:sz w:val="24"/>
                <w:szCs w:val="24"/>
              </w:rPr>
            </w:pPr>
            <w:r w:rsidRPr="00942255">
              <w:rPr>
                <w:rFonts w:ascii="Times New Roman" w:eastAsia="Calibri" w:hAnsi="Times New Roman"/>
                <w:color w:val="000000"/>
                <w:sz w:val="24"/>
                <w:szCs w:val="24"/>
                <w:lang w:eastAsia="en-US"/>
              </w:rPr>
              <w:t>8.4</w:t>
            </w:r>
          </w:p>
        </w:tc>
        <w:tc>
          <w:tcPr>
            <w:tcW w:w="917" w:type="pct"/>
            <w:tcBorders>
              <w:left w:val="single" w:sz="8" w:space="0" w:color="000000"/>
              <w:right w:val="single" w:sz="8" w:space="0" w:color="000000"/>
            </w:tcBorders>
            <w:shd w:val="clear" w:color="FFFFFF" w:fill="FFFFFF"/>
            <w:tcMar>
              <w:top w:w="0" w:type="dxa"/>
              <w:left w:w="0" w:type="dxa"/>
              <w:bottom w:w="0" w:type="dxa"/>
              <w:right w:w="0" w:type="dxa"/>
            </w:tcMar>
          </w:tcPr>
          <w:p w:rsidR="00734EB5" w:rsidRPr="00942255" w:rsidRDefault="00B066BA">
            <w:pPr>
              <w:autoSpaceDE w:val="0"/>
              <w:autoSpaceDN w:val="0"/>
              <w:adjustRightInd w:val="0"/>
              <w:spacing w:line="240" w:lineRule="auto"/>
              <w:jc w:val="center"/>
              <w:rPr>
                <w:rFonts w:ascii="Times New Roman" w:hAnsi="Times New Roman"/>
                <w:sz w:val="24"/>
                <w:szCs w:val="24"/>
              </w:rPr>
            </w:pPr>
            <w:r w:rsidRPr="00942255">
              <w:rPr>
                <w:rFonts w:ascii="Times New Roman" w:eastAsia="Calibri" w:hAnsi="Times New Roman"/>
                <w:sz w:val="24"/>
                <w:szCs w:val="24"/>
                <w:lang w:eastAsia="en-US"/>
              </w:rPr>
              <w:t>8.4</w:t>
            </w:r>
          </w:p>
        </w:tc>
        <w:tc>
          <w:tcPr>
            <w:tcW w:w="978" w:type="pct"/>
            <w:tcBorders>
              <w:left w:val="single" w:sz="8" w:space="0" w:color="000000"/>
              <w:right w:val="single" w:sz="16" w:space="0" w:color="000000"/>
            </w:tcBorders>
            <w:shd w:val="clear" w:color="FFFFFF" w:fill="FFFFFF"/>
            <w:tcMar>
              <w:top w:w="0" w:type="dxa"/>
              <w:left w:w="0" w:type="dxa"/>
              <w:bottom w:w="0" w:type="dxa"/>
              <w:right w:w="0" w:type="dxa"/>
            </w:tcMar>
          </w:tcPr>
          <w:p w:rsidR="00734EB5" w:rsidRPr="00942255" w:rsidRDefault="00B066BA">
            <w:pPr>
              <w:autoSpaceDE w:val="0"/>
              <w:autoSpaceDN w:val="0"/>
              <w:adjustRightInd w:val="0"/>
              <w:spacing w:line="240" w:lineRule="auto"/>
              <w:jc w:val="center"/>
              <w:rPr>
                <w:rFonts w:ascii="Times New Roman" w:hAnsi="Times New Roman"/>
                <w:sz w:val="24"/>
                <w:szCs w:val="24"/>
              </w:rPr>
            </w:pPr>
            <w:r w:rsidRPr="00942255">
              <w:rPr>
                <w:rFonts w:ascii="Times New Roman" w:eastAsia="Calibri" w:hAnsi="Times New Roman"/>
                <w:sz w:val="24"/>
                <w:szCs w:val="24"/>
                <w:lang w:eastAsia="en-US"/>
              </w:rPr>
              <w:t>100.0</w:t>
            </w:r>
          </w:p>
        </w:tc>
      </w:tr>
      <w:tr w:rsidR="00734EB5" w:rsidRPr="00942255" w:rsidTr="003B7469">
        <w:trPr>
          <w:cantSplit/>
        </w:trPr>
        <w:tc>
          <w:tcPr>
            <w:tcW w:w="1669" w:type="pct"/>
            <w:gridSpan w:val="2"/>
            <w:tcBorders>
              <w:left w:val="single" w:sz="16" w:space="0" w:color="000000"/>
              <w:bottom w:val="single" w:sz="16" w:space="0" w:color="000000"/>
              <w:right w:val="single" w:sz="16" w:space="0" w:color="000000"/>
            </w:tcBorders>
            <w:shd w:val="clear" w:color="FFFFFF" w:fill="FFFFFF"/>
            <w:tcMar>
              <w:top w:w="0" w:type="dxa"/>
              <w:left w:w="0" w:type="dxa"/>
              <w:bottom w:w="0" w:type="dxa"/>
              <w:right w:w="0" w:type="dxa"/>
            </w:tcMar>
            <w:vAlign w:val="center"/>
          </w:tcPr>
          <w:p w:rsidR="00734EB5" w:rsidRPr="00942255" w:rsidRDefault="00B066BA">
            <w:pPr>
              <w:autoSpaceDE w:val="0"/>
              <w:autoSpaceDN w:val="0"/>
              <w:adjustRightInd w:val="0"/>
              <w:spacing w:line="240" w:lineRule="auto"/>
              <w:ind w:left="60" w:right="60"/>
              <w:rPr>
                <w:rFonts w:ascii="Times New Roman" w:hAnsi="Times New Roman"/>
                <w:sz w:val="24"/>
                <w:szCs w:val="24"/>
              </w:rPr>
            </w:pPr>
            <w:r w:rsidRPr="00942255">
              <w:rPr>
                <w:rFonts w:ascii="Times New Roman" w:eastAsia="Calibri" w:hAnsi="Times New Roman"/>
                <w:color w:val="000000"/>
                <w:sz w:val="24"/>
                <w:szCs w:val="24"/>
                <w:lang w:eastAsia="en-US"/>
              </w:rPr>
              <w:t>Total</w:t>
            </w:r>
          </w:p>
        </w:tc>
        <w:tc>
          <w:tcPr>
            <w:tcW w:w="764" w:type="pct"/>
            <w:tcBorders>
              <w:left w:val="single" w:sz="16" w:space="0" w:color="000000"/>
              <w:bottom w:val="single" w:sz="16" w:space="0" w:color="000000"/>
              <w:right w:val="single" w:sz="8" w:space="0" w:color="000000"/>
            </w:tcBorders>
            <w:shd w:val="clear" w:color="FFFFFF" w:fill="FFFFFF"/>
            <w:tcMar>
              <w:top w:w="0" w:type="dxa"/>
              <w:left w:w="0" w:type="dxa"/>
              <w:bottom w:w="0" w:type="dxa"/>
              <w:right w:w="0" w:type="dxa"/>
            </w:tcMar>
            <w:vAlign w:val="center"/>
          </w:tcPr>
          <w:p w:rsidR="00734EB5" w:rsidRPr="00942255" w:rsidRDefault="00B066BA">
            <w:pPr>
              <w:autoSpaceDE w:val="0"/>
              <w:autoSpaceDN w:val="0"/>
              <w:adjustRightInd w:val="0"/>
              <w:spacing w:line="240" w:lineRule="auto"/>
              <w:ind w:left="60" w:right="60"/>
              <w:jc w:val="center"/>
              <w:rPr>
                <w:rFonts w:ascii="Times New Roman" w:hAnsi="Times New Roman"/>
                <w:sz w:val="24"/>
                <w:szCs w:val="24"/>
              </w:rPr>
            </w:pPr>
            <w:r w:rsidRPr="00942255">
              <w:rPr>
                <w:rFonts w:ascii="Times New Roman" w:hAnsi="Times New Roman"/>
                <w:sz w:val="24"/>
                <w:szCs w:val="24"/>
              </w:rPr>
              <w:t>368</w:t>
            </w:r>
          </w:p>
        </w:tc>
        <w:tc>
          <w:tcPr>
            <w:tcW w:w="672" w:type="pct"/>
            <w:tcBorders>
              <w:left w:val="single" w:sz="8" w:space="0" w:color="000000"/>
              <w:bottom w:val="single" w:sz="16" w:space="0" w:color="000000"/>
              <w:right w:val="single" w:sz="8" w:space="0" w:color="000000"/>
            </w:tcBorders>
            <w:shd w:val="clear" w:color="FFFFFF" w:fill="FFFFFF"/>
            <w:tcMar>
              <w:top w:w="0" w:type="dxa"/>
              <w:left w:w="0" w:type="dxa"/>
              <w:bottom w:w="0" w:type="dxa"/>
              <w:right w:w="0" w:type="dxa"/>
            </w:tcMar>
            <w:vAlign w:val="center"/>
          </w:tcPr>
          <w:p w:rsidR="00734EB5" w:rsidRPr="00942255" w:rsidRDefault="00B066BA">
            <w:pPr>
              <w:autoSpaceDE w:val="0"/>
              <w:autoSpaceDN w:val="0"/>
              <w:adjustRightInd w:val="0"/>
              <w:spacing w:line="240" w:lineRule="auto"/>
              <w:ind w:left="60" w:right="60"/>
              <w:jc w:val="center"/>
              <w:rPr>
                <w:rFonts w:ascii="Times New Roman" w:hAnsi="Times New Roman"/>
                <w:sz w:val="24"/>
                <w:szCs w:val="24"/>
              </w:rPr>
            </w:pPr>
            <w:r w:rsidRPr="00942255">
              <w:rPr>
                <w:rFonts w:ascii="Times New Roman" w:eastAsia="Calibri" w:hAnsi="Times New Roman"/>
                <w:color w:val="000000"/>
                <w:sz w:val="24"/>
                <w:szCs w:val="24"/>
                <w:lang w:eastAsia="en-US"/>
              </w:rPr>
              <w:t>100.0</w:t>
            </w:r>
          </w:p>
        </w:tc>
        <w:tc>
          <w:tcPr>
            <w:tcW w:w="917" w:type="pct"/>
            <w:tcBorders>
              <w:left w:val="single" w:sz="8" w:space="0" w:color="000000"/>
              <w:bottom w:val="single" w:sz="16" w:space="0" w:color="000000"/>
              <w:right w:val="single" w:sz="8" w:space="0" w:color="000000"/>
            </w:tcBorders>
            <w:shd w:val="clear" w:color="FFFFFF" w:fill="FFFFFF"/>
            <w:tcMar>
              <w:top w:w="0" w:type="dxa"/>
              <w:left w:w="0" w:type="dxa"/>
              <w:bottom w:w="0" w:type="dxa"/>
              <w:right w:w="0" w:type="dxa"/>
            </w:tcMar>
          </w:tcPr>
          <w:p w:rsidR="00734EB5" w:rsidRPr="00942255" w:rsidRDefault="00734EB5">
            <w:pPr>
              <w:autoSpaceDE w:val="0"/>
              <w:autoSpaceDN w:val="0"/>
              <w:adjustRightInd w:val="0"/>
              <w:spacing w:line="240" w:lineRule="auto"/>
              <w:jc w:val="center"/>
              <w:rPr>
                <w:rFonts w:ascii="Times New Roman" w:hAnsi="Times New Roman"/>
                <w:sz w:val="24"/>
                <w:szCs w:val="24"/>
              </w:rPr>
            </w:pPr>
          </w:p>
        </w:tc>
        <w:tc>
          <w:tcPr>
            <w:tcW w:w="978" w:type="pct"/>
            <w:tcBorders>
              <w:left w:val="single" w:sz="8" w:space="0" w:color="000000"/>
              <w:bottom w:val="single" w:sz="16" w:space="0" w:color="000000"/>
              <w:right w:val="single" w:sz="16" w:space="0" w:color="000000"/>
            </w:tcBorders>
            <w:shd w:val="clear" w:color="FFFFFF" w:fill="FFFFFF"/>
            <w:tcMar>
              <w:top w:w="0" w:type="dxa"/>
              <w:left w:w="0" w:type="dxa"/>
              <w:bottom w:w="0" w:type="dxa"/>
              <w:right w:w="0" w:type="dxa"/>
            </w:tcMar>
          </w:tcPr>
          <w:p w:rsidR="00734EB5" w:rsidRPr="00942255" w:rsidRDefault="00734EB5">
            <w:pPr>
              <w:autoSpaceDE w:val="0"/>
              <w:autoSpaceDN w:val="0"/>
              <w:adjustRightInd w:val="0"/>
              <w:spacing w:line="240" w:lineRule="auto"/>
              <w:jc w:val="center"/>
              <w:rPr>
                <w:rFonts w:ascii="Times New Roman" w:hAnsi="Times New Roman"/>
                <w:sz w:val="24"/>
                <w:szCs w:val="24"/>
              </w:rPr>
            </w:pPr>
          </w:p>
        </w:tc>
      </w:tr>
    </w:tbl>
    <w:p w:rsidR="00734EB5" w:rsidRPr="00942255" w:rsidRDefault="00B066BA">
      <w:pPr>
        <w:autoSpaceDE w:val="0"/>
        <w:autoSpaceDN w:val="0"/>
        <w:adjustRightInd w:val="0"/>
        <w:spacing w:line="240" w:lineRule="auto"/>
        <w:rPr>
          <w:rFonts w:ascii="Times New Roman" w:hAnsi="Times New Roman"/>
          <w:sz w:val="24"/>
          <w:szCs w:val="24"/>
        </w:rPr>
      </w:pPr>
      <w:r w:rsidRPr="00942255">
        <w:rPr>
          <w:rFonts w:ascii="Times New Roman" w:eastAsia="Calibri" w:hAnsi="Times New Roman"/>
          <w:b/>
          <w:bCs/>
          <w:i/>
          <w:iCs/>
          <w:color w:val="000000"/>
          <w:sz w:val="24"/>
          <w:szCs w:val="24"/>
          <w:lang w:eastAsia="en-US"/>
        </w:rPr>
        <w:t>Source: SPSS Computation (2025)</w:t>
      </w:r>
    </w:p>
    <w:p w:rsidR="00734EB5" w:rsidRPr="00942255" w:rsidRDefault="00734EB5">
      <w:pPr>
        <w:autoSpaceDE w:val="0"/>
        <w:autoSpaceDN w:val="0"/>
        <w:adjustRightInd w:val="0"/>
        <w:spacing w:line="240" w:lineRule="auto"/>
        <w:rPr>
          <w:rFonts w:ascii="Times New Roman" w:hAnsi="Times New Roman"/>
          <w:sz w:val="24"/>
          <w:szCs w:val="24"/>
        </w:rPr>
      </w:pPr>
    </w:p>
    <w:p w:rsidR="00734EB5" w:rsidRPr="00942255" w:rsidRDefault="00B066BA">
      <w:pPr>
        <w:autoSpaceDE w:val="0"/>
        <w:autoSpaceDN w:val="0"/>
        <w:adjustRightInd w:val="0"/>
        <w:spacing w:line="240" w:lineRule="auto"/>
        <w:jc w:val="both"/>
        <w:rPr>
          <w:rFonts w:ascii="Times New Roman" w:hAnsi="Times New Roman"/>
          <w:sz w:val="24"/>
          <w:szCs w:val="24"/>
        </w:rPr>
      </w:pPr>
      <w:r w:rsidRPr="00942255">
        <w:rPr>
          <w:rFonts w:ascii="Times New Roman" w:eastAsia="Calibri" w:hAnsi="Times New Roman"/>
          <w:b/>
          <w:bCs/>
          <w:color w:val="000000"/>
          <w:sz w:val="24"/>
          <w:szCs w:val="24"/>
          <w:lang w:val="en-GB" w:eastAsia="en-US"/>
        </w:rPr>
        <w:t>Test of Hypotheses</w:t>
      </w:r>
    </w:p>
    <w:p w:rsidR="00734EB5" w:rsidRPr="00942255" w:rsidRDefault="00B066BA" w:rsidP="005265DA">
      <w:pPr>
        <w:shd w:val="clear" w:color="FFFFFF" w:fill="FFFFFF"/>
        <w:spacing w:after="160" w:line="240" w:lineRule="auto"/>
        <w:jc w:val="both"/>
        <w:rPr>
          <w:rFonts w:ascii="Times New Roman" w:hAnsi="Times New Roman"/>
          <w:sz w:val="24"/>
          <w:szCs w:val="24"/>
        </w:rPr>
      </w:pPr>
      <w:r w:rsidRPr="00942255">
        <w:rPr>
          <w:rFonts w:ascii="Times New Roman" w:hAnsi="Times New Roman"/>
          <w:b/>
          <w:bCs/>
          <w:sz w:val="24"/>
          <w:szCs w:val="24"/>
        </w:rPr>
        <w:t>H0</w:t>
      </w:r>
      <w:r w:rsidRPr="00942255">
        <w:rPr>
          <w:rFonts w:ascii="Times New Roman" w:hAnsi="Times New Roman"/>
          <w:b/>
          <w:bCs/>
          <w:sz w:val="24"/>
          <w:szCs w:val="24"/>
          <w:vertAlign w:val="subscript"/>
        </w:rPr>
        <w:t>1</w:t>
      </w:r>
      <w:proofErr w:type="gramStart"/>
      <w:r w:rsidRPr="00942255">
        <w:rPr>
          <w:rFonts w:ascii="Times New Roman" w:eastAsia="Calibri" w:hAnsi="Times New Roman"/>
          <w:kern w:val="2"/>
          <w:sz w:val="24"/>
          <w:szCs w:val="24"/>
          <w:lang w:eastAsia="en-US"/>
        </w:rPr>
        <w:t>:There</w:t>
      </w:r>
      <w:proofErr w:type="gramEnd"/>
      <w:r w:rsidRPr="00942255">
        <w:rPr>
          <w:rFonts w:ascii="Times New Roman" w:eastAsia="Calibri" w:hAnsi="Times New Roman"/>
          <w:kern w:val="2"/>
          <w:sz w:val="24"/>
          <w:szCs w:val="24"/>
          <w:lang w:eastAsia="en-US"/>
        </w:rPr>
        <w:t xml:space="preserve"> </w:t>
      </w:r>
      <w:r w:rsidR="005265DA" w:rsidRPr="00942255">
        <w:rPr>
          <w:rFonts w:ascii="Times New Roman" w:eastAsia="Calibri" w:hAnsi="Times New Roman"/>
          <w:kern w:val="2"/>
          <w:sz w:val="24"/>
          <w:szCs w:val="24"/>
          <w:lang w:eastAsia="en-US"/>
        </w:rPr>
        <w:t>are</w:t>
      </w:r>
      <w:r w:rsidRPr="00942255">
        <w:rPr>
          <w:rFonts w:ascii="Times New Roman" w:eastAsia="Calibri" w:hAnsi="Times New Roman"/>
          <w:kern w:val="2"/>
          <w:sz w:val="24"/>
          <w:szCs w:val="24"/>
          <w:lang w:eastAsia="en-US"/>
        </w:rPr>
        <w:t xml:space="preserve"> no significant impacts </w:t>
      </w:r>
      <w:r w:rsidR="005265DA" w:rsidRPr="00942255">
        <w:rPr>
          <w:rFonts w:ascii="Times New Roman" w:eastAsia="Calibri" w:hAnsi="Times New Roman"/>
          <w:kern w:val="2"/>
          <w:sz w:val="24"/>
          <w:szCs w:val="24"/>
          <w:lang w:eastAsia="en-US"/>
        </w:rPr>
        <w:t xml:space="preserve">on </w:t>
      </w:r>
      <w:r w:rsidRPr="00942255">
        <w:rPr>
          <w:rFonts w:ascii="Times New Roman" w:eastAsia="Calibri" w:hAnsi="Times New Roman"/>
          <w:kern w:val="2"/>
          <w:sz w:val="24"/>
          <w:szCs w:val="24"/>
          <w:lang w:eastAsia="en-US"/>
        </w:rPr>
        <w:t xml:space="preserve">supply chain management of product value creativity on the Economic Viability of selected Flour </w:t>
      </w:r>
      <w:r w:rsidR="005265DA" w:rsidRPr="00942255">
        <w:rPr>
          <w:rFonts w:ascii="Times New Roman" w:eastAsia="Calibri" w:hAnsi="Times New Roman"/>
          <w:kern w:val="2"/>
          <w:sz w:val="24"/>
          <w:szCs w:val="24"/>
          <w:lang w:eastAsia="en-US"/>
        </w:rPr>
        <w:t>mills</w:t>
      </w:r>
      <w:r w:rsidRPr="00942255">
        <w:rPr>
          <w:rFonts w:ascii="Times New Roman" w:eastAsia="Calibri" w:hAnsi="Times New Roman"/>
          <w:kern w:val="2"/>
          <w:sz w:val="24"/>
          <w:szCs w:val="24"/>
          <w:lang w:eastAsia="en-US"/>
        </w:rPr>
        <w:t xml:space="preserve"> in </w:t>
      </w:r>
      <w:r w:rsidR="005265DA" w:rsidRPr="00942255">
        <w:rPr>
          <w:rFonts w:ascii="Times New Roman" w:eastAsia="Calibri" w:hAnsi="Times New Roman"/>
          <w:kern w:val="2"/>
          <w:sz w:val="24"/>
          <w:szCs w:val="24"/>
          <w:lang w:eastAsia="en-US"/>
        </w:rPr>
        <w:t xml:space="preserve">the </w:t>
      </w:r>
      <w:r w:rsidRPr="00942255">
        <w:rPr>
          <w:rFonts w:ascii="Times New Roman" w:eastAsia="Calibri" w:hAnsi="Times New Roman"/>
          <w:kern w:val="2"/>
          <w:sz w:val="24"/>
          <w:szCs w:val="24"/>
          <w:lang w:eastAsia="en-US"/>
        </w:rPr>
        <w:t>southwest region of Nigeria.</w:t>
      </w:r>
    </w:p>
    <w:tbl>
      <w:tblPr>
        <w:tblW w:w="5001" w:type="pct"/>
        <w:tblCellMar>
          <w:left w:w="0" w:type="dxa"/>
          <w:right w:w="0" w:type="dxa"/>
        </w:tblCellMar>
        <w:tblLook w:val="04A0" w:firstRow="1" w:lastRow="0" w:firstColumn="1" w:lastColumn="0" w:noHBand="0" w:noVBand="1"/>
      </w:tblPr>
      <w:tblGrid>
        <w:gridCol w:w="798"/>
        <w:gridCol w:w="185"/>
        <w:gridCol w:w="800"/>
        <w:gridCol w:w="496"/>
        <w:gridCol w:w="202"/>
        <w:gridCol w:w="1291"/>
        <w:gridCol w:w="252"/>
        <w:gridCol w:w="845"/>
        <w:gridCol w:w="1512"/>
        <w:gridCol w:w="420"/>
        <w:gridCol w:w="743"/>
        <w:gridCol w:w="1098"/>
      </w:tblGrid>
      <w:tr w:rsidR="00734EB5" w:rsidRPr="00942255" w:rsidTr="0024050F">
        <w:trPr>
          <w:cantSplit/>
        </w:trPr>
        <w:tc>
          <w:tcPr>
            <w:tcW w:w="4999" w:type="pct"/>
            <w:gridSpan w:val="12"/>
            <w:shd w:val="clear" w:color="FFFFFF" w:fill="FFFFFF"/>
            <w:tcMar>
              <w:top w:w="0" w:type="dxa"/>
              <w:left w:w="0" w:type="dxa"/>
              <w:bottom w:w="0" w:type="dxa"/>
              <w:right w:w="0" w:type="dxa"/>
            </w:tcMar>
          </w:tcPr>
          <w:p w:rsidR="00734EB5" w:rsidRPr="00942255" w:rsidRDefault="003B7469">
            <w:pPr>
              <w:autoSpaceDE w:val="0"/>
              <w:autoSpaceDN w:val="0"/>
              <w:adjustRightInd w:val="0"/>
              <w:spacing w:line="240" w:lineRule="auto"/>
              <w:ind w:left="60" w:right="60"/>
              <w:jc w:val="both"/>
              <w:rPr>
                <w:rFonts w:ascii="Times New Roman" w:hAnsi="Times New Roman"/>
                <w:sz w:val="24"/>
                <w:szCs w:val="24"/>
              </w:rPr>
            </w:pPr>
            <w:r w:rsidRPr="00942255">
              <w:rPr>
                <w:rFonts w:ascii="Times New Roman" w:eastAsia="Calibri" w:hAnsi="Times New Roman"/>
                <w:b/>
                <w:bCs/>
                <w:color w:val="000000"/>
                <w:sz w:val="24"/>
                <w:szCs w:val="24"/>
                <w:lang w:eastAsia="en-US"/>
              </w:rPr>
              <w:t>Table 5</w:t>
            </w:r>
            <w:r w:rsidR="00B066BA" w:rsidRPr="00942255">
              <w:rPr>
                <w:rFonts w:ascii="Times New Roman" w:eastAsia="Calibri" w:hAnsi="Times New Roman"/>
                <w:b/>
                <w:bCs/>
                <w:color w:val="000000"/>
                <w:sz w:val="24"/>
                <w:szCs w:val="24"/>
                <w:lang w:eastAsia="en-US"/>
              </w:rPr>
              <w:t xml:space="preserve">: Model </w:t>
            </w:r>
            <w:proofErr w:type="spellStart"/>
            <w:r w:rsidR="00B066BA" w:rsidRPr="00942255">
              <w:rPr>
                <w:rFonts w:ascii="Times New Roman" w:eastAsia="Calibri" w:hAnsi="Times New Roman"/>
                <w:b/>
                <w:bCs/>
                <w:color w:val="000000"/>
                <w:sz w:val="24"/>
                <w:szCs w:val="24"/>
                <w:lang w:eastAsia="en-US"/>
              </w:rPr>
              <w:t>Summary</w:t>
            </w:r>
            <w:r w:rsidR="00B066BA" w:rsidRPr="00942255">
              <w:rPr>
                <w:rFonts w:ascii="Times New Roman" w:eastAsia="Calibri" w:hAnsi="Times New Roman"/>
                <w:b/>
                <w:bCs/>
                <w:color w:val="000000"/>
                <w:sz w:val="24"/>
                <w:szCs w:val="24"/>
                <w:vertAlign w:val="superscript"/>
                <w:lang w:eastAsia="en-US"/>
              </w:rPr>
              <w:t>b</w:t>
            </w:r>
            <w:proofErr w:type="spellEnd"/>
            <w:r w:rsidR="00B066BA" w:rsidRPr="00942255">
              <w:rPr>
                <w:rFonts w:ascii="Times New Roman" w:eastAsia="Calibri" w:hAnsi="Times New Roman"/>
                <w:b/>
                <w:bCs/>
                <w:sz w:val="24"/>
                <w:szCs w:val="24"/>
                <w:lang w:eastAsia="en-US"/>
              </w:rPr>
              <w:t xml:space="preserve"> Showing the Relationship between value-product creativity  and economic viability </w:t>
            </w:r>
          </w:p>
        </w:tc>
      </w:tr>
      <w:tr w:rsidR="00734EB5" w:rsidRPr="00942255" w:rsidTr="0024050F">
        <w:trPr>
          <w:cantSplit/>
        </w:trPr>
        <w:tc>
          <w:tcPr>
            <w:tcW w:w="568" w:type="pct"/>
            <w:gridSpan w:val="2"/>
            <w:tcBorders>
              <w:top w:val="single" w:sz="16" w:space="0" w:color="000000"/>
              <w:left w:val="single" w:sz="16" w:space="0" w:color="000000"/>
              <w:bottom w:val="single" w:sz="16" w:space="0" w:color="000000"/>
              <w:right w:val="single" w:sz="16" w:space="0" w:color="000000"/>
            </w:tcBorders>
            <w:shd w:val="clear" w:color="FFFFFF" w:fill="FFFFFF"/>
            <w:tcMar>
              <w:top w:w="0" w:type="dxa"/>
              <w:left w:w="0" w:type="dxa"/>
              <w:bottom w:w="0" w:type="dxa"/>
              <w:right w:w="0" w:type="dxa"/>
            </w:tcMar>
          </w:tcPr>
          <w:p w:rsidR="00734EB5" w:rsidRPr="00942255" w:rsidRDefault="00B066BA">
            <w:pPr>
              <w:autoSpaceDE w:val="0"/>
              <w:autoSpaceDN w:val="0"/>
              <w:adjustRightInd w:val="0"/>
              <w:spacing w:line="240" w:lineRule="auto"/>
              <w:ind w:left="60" w:right="60"/>
              <w:rPr>
                <w:rFonts w:ascii="Times New Roman" w:hAnsi="Times New Roman"/>
                <w:sz w:val="24"/>
                <w:szCs w:val="24"/>
              </w:rPr>
            </w:pPr>
            <w:r w:rsidRPr="00942255">
              <w:rPr>
                <w:rFonts w:ascii="Times New Roman" w:eastAsia="Calibri" w:hAnsi="Times New Roman"/>
                <w:color w:val="000000"/>
                <w:sz w:val="24"/>
                <w:szCs w:val="24"/>
                <w:lang w:eastAsia="en-US"/>
              </w:rPr>
              <w:t>Model</w:t>
            </w:r>
          </w:p>
        </w:tc>
        <w:tc>
          <w:tcPr>
            <w:tcW w:w="463" w:type="pct"/>
            <w:tcBorders>
              <w:top w:val="single" w:sz="16" w:space="0" w:color="000000"/>
              <w:left w:val="single" w:sz="16" w:space="0" w:color="000000"/>
              <w:bottom w:val="single" w:sz="16" w:space="0" w:color="000000"/>
              <w:right w:val="single" w:sz="8" w:space="0" w:color="000000"/>
            </w:tcBorders>
            <w:shd w:val="clear" w:color="FFFFFF" w:fill="FFFFFF"/>
            <w:tcMar>
              <w:top w:w="0" w:type="dxa"/>
              <w:left w:w="0" w:type="dxa"/>
              <w:bottom w:w="0" w:type="dxa"/>
              <w:right w:w="0" w:type="dxa"/>
            </w:tcMar>
          </w:tcPr>
          <w:p w:rsidR="00734EB5" w:rsidRPr="00942255" w:rsidRDefault="00B066BA">
            <w:pPr>
              <w:autoSpaceDE w:val="0"/>
              <w:autoSpaceDN w:val="0"/>
              <w:adjustRightInd w:val="0"/>
              <w:spacing w:line="240" w:lineRule="auto"/>
              <w:ind w:left="60" w:right="60"/>
              <w:jc w:val="center"/>
              <w:rPr>
                <w:rFonts w:ascii="Times New Roman" w:hAnsi="Times New Roman"/>
                <w:sz w:val="24"/>
                <w:szCs w:val="24"/>
              </w:rPr>
            </w:pPr>
            <w:r w:rsidRPr="00942255">
              <w:rPr>
                <w:rFonts w:ascii="Times New Roman" w:eastAsia="Calibri" w:hAnsi="Times New Roman"/>
                <w:color w:val="000000"/>
                <w:sz w:val="24"/>
                <w:szCs w:val="24"/>
                <w:lang w:eastAsia="en-US"/>
              </w:rPr>
              <w:t>R</w:t>
            </w:r>
          </w:p>
        </w:tc>
        <w:tc>
          <w:tcPr>
            <w:tcW w:w="404" w:type="pct"/>
            <w:gridSpan w:val="2"/>
            <w:tcBorders>
              <w:top w:val="single" w:sz="16" w:space="0" w:color="000000"/>
              <w:left w:val="single" w:sz="8" w:space="0" w:color="000000"/>
              <w:bottom w:val="single" w:sz="16" w:space="0" w:color="000000"/>
              <w:right w:val="single" w:sz="8" w:space="0" w:color="000000"/>
            </w:tcBorders>
            <w:shd w:val="clear" w:color="FFFFFF" w:fill="FFFFFF"/>
            <w:tcMar>
              <w:top w:w="0" w:type="dxa"/>
              <w:left w:w="0" w:type="dxa"/>
              <w:bottom w:w="0" w:type="dxa"/>
              <w:right w:w="0" w:type="dxa"/>
            </w:tcMar>
          </w:tcPr>
          <w:p w:rsidR="00734EB5" w:rsidRPr="00942255" w:rsidRDefault="0024050F" w:rsidP="0024050F">
            <w:pPr>
              <w:autoSpaceDE w:val="0"/>
              <w:autoSpaceDN w:val="0"/>
              <w:adjustRightInd w:val="0"/>
              <w:spacing w:line="240" w:lineRule="auto"/>
              <w:ind w:left="60" w:right="60"/>
              <w:jc w:val="center"/>
              <w:rPr>
                <w:rFonts w:ascii="Times New Roman" w:hAnsi="Times New Roman"/>
                <w:sz w:val="24"/>
                <w:szCs w:val="24"/>
              </w:rPr>
            </w:pPr>
            <w:r w:rsidRPr="00942255">
              <w:rPr>
                <w:rFonts w:ascii="Times New Roman" w:eastAsia="Calibri" w:hAnsi="Times New Roman"/>
                <w:color w:val="000000"/>
                <w:sz w:val="24"/>
                <w:szCs w:val="24"/>
                <w:lang w:eastAsia="en-US"/>
              </w:rPr>
              <w:t>R</w:t>
            </w:r>
            <w:r w:rsidRPr="00942255">
              <w:rPr>
                <w:rFonts w:ascii="Times New Roman" w:eastAsia="Calibri" w:hAnsi="Times New Roman"/>
                <w:color w:val="000000"/>
                <w:sz w:val="24"/>
                <w:szCs w:val="24"/>
                <w:vertAlign w:val="superscript"/>
                <w:lang w:eastAsia="en-US"/>
              </w:rPr>
              <w:t>2</w:t>
            </w:r>
          </w:p>
        </w:tc>
        <w:tc>
          <w:tcPr>
            <w:tcW w:w="893" w:type="pct"/>
            <w:gridSpan w:val="2"/>
            <w:tcBorders>
              <w:top w:val="single" w:sz="16" w:space="0" w:color="000000"/>
              <w:left w:val="single" w:sz="8" w:space="0" w:color="000000"/>
              <w:bottom w:val="single" w:sz="16" w:space="0" w:color="000000"/>
              <w:right w:val="single" w:sz="8" w:space="0" w:color="000000"/>
            </w:tcBorders>
            <w:shd w:val="clear" w:color="FFFFFF" w:fill="FFFFFF"/>
            <w:tcMar>
              <w:top w:w="0" w:type="dxa"/>
              <w:left w:w="0" w:type="dxa"/>
              <w:bottom w:w="0" w:type="dxa"/>
              <w:right w:w="0" w:type="dxa"/>
            </w:tcMar>
          </w:tcPr>
          <w:p w:rsidR="00734EB5" w:rsidRPr="00942255" w:rsidRDefault="0024050F" w:rsidP="0024050F">
            <w:pPr>
              <w:autoSpaceDE w:val="0"/>
              <w:autoSpaceDN w:val="0"/>
              <w:adjustRightInd w:val="0"/>
              <w:spacing w:line="240" w:lineRule="auto"/>
              <w:ind w:left="60" w:right="60"/>
              <w:jc w:val="center"/>
              <w:rPr>
                <w:rFonts w:ascii="Times New Roman" w:hAnsi="Times New Roman"/>
                <w:sz w:val="24"/>
                <w:szCs w:val="24"/>
              </w:rPr>
            </w:pPr>
            <w:r w:rsidRPr="00942255">
              <w:rPr>
                <w:rFonts w:ascii="Times New Roman" w:eastAsia="Calibri" w:hAnsi="Times New Roman"/>
                <w:color w:val="000000"/>
                <w:sz w:val="24"/>
                <w:szCs w:val="24"/>
                <w:lang w:eastAsia="en-US"/>
              </w:rPr>
              <w:t>Adjusted R</w:t>
            </w:r>
            <w:r w:rsidRPr="0024050F">
              <w:rPr>
                <w:rFonts w:ascii="Times New Roman" w:eastAsia="Calibri" w:hAnsi="Times New Roman"/>
                <w:color w:val="000000"/>
                <w:sz w:val="24"/>
                <w:szCs w:val="24"/>
                <w:vertAlign w:val="superscript"/>
                <w:lang w:eastAsia="en-US"/>
              </w:rPr>
              <w:t>2</w:t>
            </w:r>
          </w:p>
        </w:tc>
        <w:tc>
          <w:tcPr>
            <w:tcW w:w="1607" w:type="pct"/>
            <w:gridSpan w:val="3"/>
            <w:tcBorders>
              <w:top w:val="single" w:sz="16" w:space="0" w:color="000000"/>
              <w:left w:val="single" w:sz="8" w:space="0" w:color="000000"/>
              <w:bottom w:val="single" w:sz="16" w:space="0" w:color="000000"/>
              <w:right w:val="single" w:sz="8" w:space="0" w:color="000000"/>
            </w:tcBorders>
            <w:shd w:val="clear" w:color="FFFFFF" w:fill="FFFFFF"/>
            <w:tcMar>
              <w:top w:w="0" w:type="dxa"/>
              <w:left w:w="0" w:type="dxa"/>
              <w:bottom w:w="0" w:type="dxa"/>
              <w:right w:w="0" w:type="dxa"/>
            </w:tcMar>
          </w:tcPr>
          <w:p w:rsidR="00734EB5" w:rsidRPr="00942255" w:rsidRDefault="00B066BA">
            <w:pPr>
              <w:autoSpaceDE w:val="0"/>
              <w:autoSpaceDN w:val="0"/>
              <w:adjustRightInd w:val="0"/>
              <w:spacing w:line="240" w:lineRule="auto"/>
              <w:ind w:left="60" w:right="60"/>
              <w:jc w:val="center"/>
              <w:rPr>
                <w:rFonts w:ascii="Times New Roman" w:hAnsi="Times New Roman"/>
                <w:sz w:val="24"/>
                <w:szCs w:val="24"/>
              </w:rPr>
            </w:pPr>
            <w:r w:rsidRPr="00942255">
              <w:rPr>
                <w:rFonts w:ascii="Times New Roman" w:eastAsia="Calibri" w:hAnsi="Times New Roman"/>
                <w:color w:val="000000"/>
                <w:sz w:val="24"/>
                <w:szCs w:val="24"/>
                <w:lang w:eastAsia="en-US"/>
              </w:rPr>
              <w:t>Std. Error of the Estimate</w:t>
            </w:r>
          </w:p>
        </w:tc>
        <w:tc>
          <w:tcPr>
            <w:tcW w:w="1065" w:type="pct"/>
            <w:gridSpan w:val="2"/>
            <w:tcBorders>
              <w:top w:val="single" w:sz="16" w:space="0" w:color="000000"/>
              <w:left w:val="single" w:sz="8" w:space="0" w:color="000000"/>
              <w:bottom w:val="single" w:sz="16" w:space="0" w:color="000000"/>
              <w:right w:val="single" w:sz="16" w:space="0" w:color="000000"/>
            </w:tcBorders>
            <w:shd w:val="clear" w:color="FFFFFF" w:fill="FFFFFF"/>
            <w:tcMar>
              <w:top w:w="0" w:type="dxa"/>
              <w:left w:w="0" w:type="dxa"/>
              <w:bottom w:w="0" w:type="dxa"/>
              <w:right w:w="0" w:type="dxa"/>
            </w:tcMar>
          </w:tcPr>
          <w:p w:rsidR="00734EB5" w:rsidRPr="00942255" w:rsidRDefault="00B066BA">
            <w:pPr>
              <w:autoSpaceDE w:val="0"/>
              <w:autoSpaceDN w:val="0"/>
              <w:adjustRightInd w:val="0"/>
              <w:spacing w:line="240" w:lineRule="auto"/>
              <w:ind w:left="60" w:right="60"/>
              <w:jc w:val="center"/>
              <w:rPr>
                <w:rFonts w:ascii="Times New Roman" w:hAnsi="Times New Roman"/>
                <w:sz w:val="24"/>
                <w:szCs w:val="24"/>
              </w:rPr>
            </w:pPr>
            <w:r w:rsidRPr="00942255">
              <w:rPr>
                <w:rFonts w:ascii="Times New Roman" w:eastAsia="Calibri" w:hAnsi="Times New Roman"/>
                <w:color w:val="000000"/>
                <w:sz w:val="24"/>
                <w:szCs w:val="24"/>
                <w:lang w:eastAsia="en-US"/>
              </w:rPr>
              <w:t>Durbin-Watson</w:t>
            </w:r>
          </w:p>
        </w:tc>
      </w:tr>
      <w:tr w:rsidR="00734EB5" w:rsidRPr="00942255" w:rsidTr="0024050F">
        <w:trPr>
          <w:cantSplit/>
        </w:trPr>
        <w:tc>
          <w:tcPr>
            <w:tcW w:w="568" w:type="pct"/>
            <w:gridSpan w:val="2"/>
            <w:tcBorders>
              <w:top w:val="single" w:sz="16" w:space="0" w:color="000000"/>
              <w:left w:val="single" w:sz="16" w:space="0" w:color="000000"/>
              <w:bottom w:val="single" w:sz="16" w:space="0" w:color="000000"/>
              <w:right w:val="single" w:sz="16" w:space="0" w:color="000000"/>
            </w:tcBorders>
            <w:shd w:val="clear" w:color="FFFFFF" w:fill="FFFFFF"/>
            <w:tcMar>
              <w:top w:w="0" w:type="dxa"/>
              <w:left w:w="0" w:type="dxa"/>
              <w:bottom w:w="0" w:type="dxa"/>
              <w:right w:w="0" w:type="dxa"/>
            </w:tcMar>
            <w:vAlign w:val="center"/>
          </w:tcPr>
          <w:p w:rsidR="00734EB5" w:rsidRPr="00942255" w:rsidRDefault="00B066BA">
            <w:pPr>
              <w:autoSpaceDE w:val="0"/>
              <w:autoSpaceDN w:val="0"/>
              <w:adjustRightInd w:val="0"/>
              <w:spacing w:line="240" w:lineRule="auto"/>
              <w:ind w:left="60" w:right="60"/>
              <w:rPr>
                <w:rFonts w:ascii="Times New Roman" w:hAnsi="Times New Roman"/>
                <w:sz w:val="24"/>
                <w:szCs w:val="24"/>
              </w:rPr>
            </w:pPr>
            <w:r w:rsidRPr="00942255">
              <w:rPr>
                <w:rFonts w:ascii="Times New Roman" w:eastAsia="Calibri" w:hAnsi="Times New Roman"/>
                <w:color w:val="000000"/>
                <w:sz w:val="24"/>
                <w:szCs w:val="24"/>
                <w:lang w:eastAsia="en-US"/>
              </w:rPr>
              <w:t>1</w:t>
            </w:r>
          </w:p>
        </w:tc>
        <w:tc>
          <w:tcPr>
            <w:tcW w:w="463" w:type="pct"/>
            <w:tcBorders>
              <w:top w:val="single" w:sz="16" w:space="0" w:color="000000"/>
              <w:left w:val="single" w:sz="16" w:space="0" w:color="000000"/>
              <w:bottom w:val="single" w:sz="16" w:space="0" w:color="000000"/>
              <w:right w:val="single" w:sz="8" w:space="0" w:color="000000"/>
            </w:tcBorders>
            <w:shd w:val="clear" w:color="FFFFFF" w:fill="FFFFFF"/>
            <w:tcMar>
              <w:top w:w="0" w:type="dxa"/>
              <w:left w:w="0" w:type="dxa"/>
              <w:bottom w:w="0" w:type="dxa"/>
              <w:right w:w="0" w:type="dxa"/>
            </w:tcMar>
            <w:vAlign w:val="center"/>
          </w:tcPr>
          <w:p w:rsidR="00734EB5" w:rsidRPr="00942255" w:rsidRDefault="00B066BA">
            <w:pPr>
              <w:autoSpaceDE w:val="0"/>
              <w:autoSpaceDN w:val="0"/>
              <w:adjustRightInd w:val="0"/>
              <w:spacing w:line="240" w:lineRule="auto"/>
              <w:ind w:left="60" w:right="60"/>
              <w:jc w:val="right"/>
              <w:rPr>
                <w:rFonts w:ascii="Times New Roman" w:hAnsi="Times New Roman"/>
                <w:sz w:val="24"/>
                <w:szCs w:val="24"/>
              </w:rPr>
            </w:pPr>
            <w:r w:rsidRPr="00942255">
              <w:rPr>
                <w:rFonts w:ascii="Times New Roman" w:eastAsia="Calibri" w:hAnsi="Times New Roman"/>
                <w:color w:val="000000"/>
                <w:sz w:val="24"/>
                <w:szCs w:val="24"/>
                <w:lang w:eastAsia="en-US"/>
              </w:rPr>
              <w:t>.912</w:t>
            </w:r>
            <w:r w:rsidRPr="00942255">
              <w:rPr>
                <w:rFonts w:ascii="Times New Roman" w:eastAsia="Calibri" w:hAnsi="Times New Roman"/>
                <w:color w:val="000000"/>
                <w:sz w:val="24"/>
                <w:szCs w:val="24"/>
                <w:vertAlign w:val="superscript"/>
                <w:lang w:eastAsia="en-US"/>
              </w:rPr>
              <w:t>a</w:t>
            </w:r>
          </w:p>
        </w:tc>
        <w:tc>
          <w:tcPr>
            <w:tcW w:w="404" w:type="pct"/>
            <w:gridSpan w:val="2"/>
            <w:tcBorders>
              <w:top w:val="single" w:sz="16" w:space="0" w:color="000000"/>
              <w:left w:val="single" w:sz="8" w:space="0" w:color="000000"/>
              <w:bottom w:val="single" w:sz="16" w:space="0" w:color="000000"/>
              <w:right w:val="single" w:sz="8" w:space="0" w:color="000000"/>
            </w:tcBorders>
            <w:shd w:val="clear" w:color="FFFFFF" w:fill="FFFFFF"/>
            <w:tcMar>
              <w:top w:w="0" w:type="dxa"/>
              <w:left w:w="0" w:type="dxa"/>
              <w:bottom w:w="0" w:type="dxa"/>
              <w:right w:w="0" w:type="dxa"/>
            </w:tcMar>
            <w:vAlign w:val="center"/>
          </w:tcPr>
          <w:p w:rsidR="00734EB5" w:rsidRPr="00942255" w:rsidRDefault="00B066BA">
            <w:pPr>
              <w:autoSpaceDE w:val="0"/>
              <w:autoSpaceDN w:val="0"/>
              <w:adjustRightInd w:val="0"/>
              <w:spacing w:line="240" w:lineRule="auto"/>
              <w:ind w:left="60" w:right="60"/>
              <w:jc w:val="right"/>
              <w:rPr>
                <w:rFonts w:ascii="Times New Roman" w:hAnsi="Times New Roman"/>
                <w:sz w:val="24"/>
                <w:szCs w:val="24"/>
              </w:rPr>
            </w:pPr>
            <w:r w:rsidRPr="00942255">
              <w:rPr>
                <w:rFonts w:ascii="Times New Roman" w:eastAsia="Calibri" w:hAnsi="Times New Roman"/>
                <w:color w:val="000000"/>
                <w:sz w:val="24"/>
                <w:szCs w:val="24"/>
                <w:lang w:eastAsia="en-US"/>
              </w:rPr>
              <w:t>.832</w:t>
            </w:r>
          </w:p>
        </w:tc>
        <w:tc>
          <w:tcPr>
            <w:tcW w:w="893" w:type="pct"/>
            <w:gridSpan w:val="2"/>
            <w:tcBorders>
              <w:top w:val="single" w:sz="16" w:space="0" w:color="000000"/>
              <w:left w:val="single" w:sz="8" w:space="0" w:color="000000"/>
              <w:bottom w:val="single" w:sz="16" w:space="0" w:color="000000"/>
              <w:right w:val="single" w:sz="8" w:space="0" w:color="000000"/>
            </w:tcBorders>
            <w:shd w:val="clear" w:color="FFFFFF" w:fill="FFFFFF"/>
            <w:tcMar>
              <w:top w:w="0" w:type="dxa"/>
              <w:left w:w="0" w:type="dxa"/>
              <w:bottom w:w="0" w:type="dxa"/>
              <w:right w:w="0" w:type="dxa"/>
            </w:tcMar>
            <w:vAlign w:val="center"/>
          </w:tcPr>
          <w:p w:rsidR="00734EB5" w:rsidRPr="00942255" w:rsidRDefault="00B066BA">
            <w:pPr>
              <w:autoSpaceDE w:val="0"/>
              <w:autoSpaceDN w:val="0"/>
              <w:adjustRightInd w:val="0"/>
              <w:spacing w:line="240" w:lineRule="auto"/>
              <w:ind w:left="60" w:right="60"/>
              <w:jc w:val="right"/>
              <w:rPr>
                <w:rFonts w:ascii="Times New Roman" w:hAnsi="Times New Roman"/>
                <w:sz w:val="24"/>
                <w:szCs w:val="24"/>
              </w:rPr>
            </w:pPr>
            <w:r w:rsidRPr="00942255">
              <w:rPr>
                <w:rFonts w:ascii="Times New Roman" w:eastAsia="Calibri" w:hAnsi="Times New Roman"/>
                <w:color w:val="000000"/>
                <w:sz w:val="24"/>
                <w:szCs w:val="24"/>
                <w:lang w:eastAsia="en-US"/>
              </w:rPr>
              <w:t>.809</w:t>
            </w:r>
          </w:p>
        </w:tc>
        <w:tc>
          <w:tcPr>
            <w:tcW w:w="1607" w:type="pct"/>
            <w:gridSpan w:val="3"/>
            <w:tcBorders>
              <w:top w:val="single" w:sz="16" w:space="0" w:color="000000"/>
              <w:left w:val="single" w:sz="8" w:space="0" w:color="000000"/>
              <w:bottom w:val="single" w:sz="16" w:space="0" w:color="000000"/>
              <w:right w:val="single" w:sz="8" w:space="0" w:color="000000"/>
            </w:tcBorders>
            <w:shd w:val="clear" w:color="FFFFFF" w:fill="FFFFFF"/>
            <w:tcMar>
              <w:top w:w="0" w:type="dxa"/>
              <w:left w:w="0" w:type="dxa"/>
              <w:bottom w:w="0" w:type="dxa"/>
              <w:right w:w="0" w:type="dxa"/>
            </w:tcMar>
            <w:vAlign w:val="center"/>
          </w:tcPr>
          <w:p w:rsidR="00734EB5" w:rsidRPr="00942255" w:rsidRDefault="00B066BA">
            <w:pPr>
              <w:autoSpaceDE w:val="0"/>
              <w:autoSpaceDN w:val="0"/>
              <w:adjustRightInd w:val="0"/>
              <w:spacing w:line="240" w:lineRule="auto"/>
              <w:ind w:left="60" w:right="60"/>
              <w:jc w:val="right"/>
              <w:rPr>
                <w:rFonts w:ascii="Times New Roman" w:hAnsi="Times New Roman"/>
                <w:sz w:val="24"/>
                <w:szCs w:val="24"/>
              </w:rPr>
            </w:pPr>
            <w:r w:rsidRPr="00942255">
              <w:rPr>
                <w:rFonts w:ascii="Times New Roman" w:eastAsia="Calibri" w:hAnsi="Times New Roman"/>
                <w:color w:val="000000"/>
                <w:sz w:val="24"/>
                <w:szCs w:val="24"/>
                <w:lang w:eastAsia="en-US"/>
              </w:rPr>
              <w:t>2.42902</w:t>
            </w:r>
          </w:p>
        </w:tc>
        <w:tc>
          <w:tcPr>
            <w:tcW w:w="1065" w:type="pct"/>
            <w:gridSpan w:val="2"/>
            <w:tcBorders>
              <w:top w:val="single" w:sz="16" w:space="0" w:color="000000"/>
              <w:left w:val="single" w:sz="8" w:space="0" w:color="000000"/>
              <w:bottom w:val="single" w:sz="16" w:space="0" w:color="000000"/>
              <w:right w:val="single" w:sz="16" w:space="0" w:color="000000"/>
            </w:tcBorders>
            <w:shd w:val="clear" w:color="FFFFFF" w:fill="FFFFFF"/>
            <w:tcMar>
              <w:top w:w="0" w:type="dxa"/>
              <w:left w:w="0" w:type="dxa"/>
              <w:bottom w:w="0" w:type="dxa"/>
              <w:right w:w="0" w:type="dxa"/>
            </w:tcMar>
            <w:vAlign w:val="center"/>
          </w:tcPr>
          <w:p w:rsidR="00734EB5" w:rsidRPr="00942255" w:rsidRDefault="00B066BA">
            <w:pPr>
              <w:autoSpaceDE w:val="0"/>
              <w:autoSpaceDN w:val="0"/>
              <w:adjustRightInd w:val="0"/>
              <w:spacing w:line="240" w:lineRule="auto"/>
              <w:ind w:left="60" w:right="60"/>
              <w:jc w:val="right"/>
              <w:rPr>
                <w:rFonts w:ascii="Times New Roman" w:hAnsi="Times New Roman"/>
                <w:sz w:val="24"/>
                <w:szCs w:val="24"/>
              </w:rPr>
            </w:pPr>
            <w:r w:rsidRPr="00942255">
              <w:rPr>
                <w:rFonts w:ascii="Times New Roman" w:eastAsia="Calibri" w:hAnsi="Times New Roman"/>
                <w:color w:val="000000"/>
                <w:sz w:val="24"/>
                <w:szCs w:val="24"/>
                <w:lang w:eastAsia="en-US"/>
              </w:rPr>
              <w:t>1.865</w:t>
            </w:r>
          </w:p>
        </w:tc>
      </w:tr>
      <w:tr w:rsidR="00734EB5" w:rsidRPr="00942255" w:rsidTr="0024050F">
        <w:trPr>
          <w:cantSplit/>
        </w:trPr>
        <w:tc>
          <w:tcPr>
            <w:tcW w:w="1318" w:type="pct"/>
            <w:gridSpan w:val="4"/>
            <w:tcBorders>
              <w:top w:val="single" w:sz="16" w:space="0" w:color="000000"/>
              <w:left w:val="single" w:sz="16" w:space="0" w:color="000000"/>
              <w:bottom w:val="single" w:sz="16" w:space="0" w:color="000000"/>
              <w:right w:val="single" w:sz="16" w:space="0" w:color="000000"/>
            </w:tcBorders>
            <w:shd w:val="clear" w:color="FFFFFF" w:fill="FFFFFF"/>
            <w:tcMar>
              <w:top w:w="0" w:type="dxa"/>
              <w:left w:w="0" w:type="dxa"/>
              <w:bottom w:w="0" w:type="dxa"/>
              <w:right w:w="0" w:type="dxa"/>
            </w:tcMar>
          </w:tcPr>
          <w:p w:rsidR="00734EB5" w:rsidRPr="00942255" w:rsidRDefault="00B066BA">
            <w:pPr>
              <w:autoSpaceDE w:val="0"/>
              <w:autoSpaceDN w:val="0"/>
              <w:adjustRightInd w:val="0"/>
              <w:spacing w:line="240" w:lineRule="auto"/>
              <w:ind w:left="60" w:right="60"/>
              <w:rPr>
                <w:rFonts w:ascii="Times New Roman" w:hAnsi="Times New Roman"/>
                <w:sz w:val="24"/>
                <w:szCs w:val="24"/>
              </w:rPr>
            </w:pPr>
            <w:r w:rsidRPr="00942255">
              <w:rPr>
                <w:rFonts w:ascii="Times New Roman" w:eastAsia="Calibri" w:hAnsi="Times New Roman"/>
                <w:color w:val="000000"/>
                <w:sz w:val="24"/>
                <w:szCs w:val="24"/>
                <w:lang w:eastAsia="en-US"/>
              </w:rPr>
              <w:t>Model</w:t>
            </w:r>
          </w:p>
        </w:tc>
        <w:tc>
          <w:tcPr>
            <w:tcW w:w="864" w:type="pct"/>
            <w:gridSpan w:val="2"/>
            <w:tcBorders>
              <w:top w:val="single" w:sz="16" w:space="0" w:color="000000"/>
              <w:left w:val="single" w:sz="16" w:space="0" w:color="000000"/>
              <w:bottom w:val="single" w:sz="16" w:space="0" w:color="000000"/>
              <w:right w:val="single" w:sz="8" w:space="0" w:color="000000"/>
            </w:tcBorders>
            <w:shd w:val="clear" w:color="FFFFFF" w:fill="FFFFFF"/>
            <w:tcMar>
              <w:top w:w="0" w:type="dxa"/>
              <w:left w:w="0" w:type="dxa"/>
              <w:bottom w:w="0" w:type="dxa"/>
              <w:right w:w="0" w:type="dxa"/>
            </w:tcMar>
          </w:tcPr>
          <w:p w:rsidR="00734EB5" w:rsidRPr="00942255" w:rsidRDefault="00B066BA">
            <w:pPr>
              <w:autoSpaceDE w:val="0"/>
              <w:autoSpaceDN w:val="0"/>
              <w:adjustRightInd w:val="0"/>
              <w:spacing w:line="240" w:lineRule="auto"/>
              <w:ind w:left="60" w:right="60"/>
              <w:jc w:val="center"/>
              <w:rPr>
                <w:rFonts w:ascii="Times New Roman" w:hAnsi="Times New Roman"/>
                <w:sz w:val="24"/>
                <w:szCs w:val="24"/>
              </w:rPr>
            </w:pPr>
            <w:r w:rsidRPr="00942255">
              <w:rPr>
                <w:rFonts w:ascii="Times New Roman" w:eastAsia="Calibri" w:hAnsi="Times New Roman"/>
                <w:color w:val="000000"/>
                <w:sz w:val="24"/>
                <w:szCs w:val="24"/>
                <w:lang w:eastAsia="en-US"/>
              </w:rPr>
              <w:t>Sum of Squares</w:t>
            </w:r>
          </w:p>
        </w:tc>
        <w:tc>
          <w:tcPr>
            <w:tcW w:w="635" w:type="pct"/>
            <w:gridSpan w:val="2"/>
            <w:tcBorders>
              <w:top w:val="single" w:sz="16" w:space="0" w:color="000000"/>
              <w:left w:val="single" w:sz="8" w:space="0" w:color="000000"/>
              <w:bottom w:val="single" w:sz="16" w:space="0" w:color="000000"/>
              <w:right w:val="single" w:sz="8" w:space="0" w:color="000000"/>
            </w:tcBorders>
            <w:shd w:val="clear" w:color="FFFFFF" w:fill="FFFFFF"/>
            <w:tcMar>
              <w:top w:w="0" w:type="dxa"/>
              <w:left w:w="0" w:type="dxa"/>
              <w:bottom w:w="0" w:type="dxa"/>
              <w:right w:w="0" w:type="dxa"/>
            </w:tcMar>
          </w:tcPr>
          <w:p w:rsidR="00734EB5" w:rsidRPr="00942255" w:rsidRDefault="00B066BA">
            <w:pPr>
              <w:autoSpaceDE w:val="0"/>
              <w:autoSpaceDN w:val="0"/>
              <w:adjustRightInd w:val="0"/>
              <w:spacing w:line="240" w:lineRule="auto"/>
              <w:ind w:left="60" w:right="60"/>
              <w:jc w:val="center"/>
              <w:rPr>
                <w:rFonts w:ascii="Times New Roman" w:hAnsi="Times New Roman"/>
                <w:sz w:val="24"/>
                <w:szCs w:val="24"/>
              </w:rPr>
            </w:pPr>
            <w:proofErr w:type="spellStart"/>
            <w:r w:rsidRPr="00942255">
              <w:rPr>
                <w:rFonts w:ascii="Times New Roman" w:eastAsia="Calibri" w:hAnsi="Times New Roman"/>
                <w:color w:val="000000"/>
                <w:sz w:val="24"/>
                <w:szCs w:val="24"/>
                <w:lang w:eastAsia="en-US"/>
              </w:rPr>
              <w:t>df</w:t>
            </w:r>
            <w:proofErr w:type="spellEnd"/>
          </w:p>
        </w:tc>
        <w:tc>
          <w:tcPr>
            <w:tcW w:w="875" w:type="pct"/>
            <w:tcBorders>
              <w:top w:val="single" w:sz="16" w:space="0" w:color="000000"/>
              <w:left w:val="single" w:sz="8" w:space="0" w:color="000000"/>
              <w:bottom w:val="single" w:sz="16" w:space="0" w:color="000000"/>
              <w:right w:val="single" w:sz="8" w:space="0" w:color="000000"/>
            </w:tcBorders>
            <w:shd w:val="clear" w:color="FFFFFF" w:fill="FFFFFF"/>
            <w:tcMar>
              <w:top w:w="0" w:type="dxa"/>
              <w:left w:w="0" w:type="dxa"/>
              <w:bottom w:w="0" w:type="dxa"/>
              <w:right w:w="0" w:type="dxa"/>
            </w:tcMar>
          </w:tcPr>
          <w:p w:rsidR="00734EB5" w:rsidRPr="00942255" w:rsidRDefault="00B066BA">
            <w:pPr>
              <w:autoSpaceDE w:val="0"/>
              <w:autoSpaceDN w:val="0"/>
              <w:adjustRightInd w:val="0"/>
              <w:spacing w:line="240" w:lineRule="auto"/>
              <w:ind w:left="60" w:right="60"/>
              <w:jc w:val="center"/>
              <w:rPr>
                <w:rFonts w:ascii="Times New Roman" w:hAnsi="Times New Roman"/>
                <w:sz w:val="24"/>
                <w:szCs w:val="24"/>
              </w:rPr>
            </w:pPr>
            <w:r w:rsidRPr="00942255">
              <w:rPr>
                <w:rFonts w:ascii="Times New Roman" w:eastAsia="Calibri" w:hAnsi="Times New Roman"/>
                <w:color w:val="000000"/>
                <w:sz w:val="24"/>
                <w:szCs w:val="24"/>
                <w:lang w:eastAsia="en-US"/>
              </w:rPr>
              <w:t>Mean Square</w:t>
            </w:r>
          </w:p>
        </w:tc>
        <w:tc>
          <w:tcPr>
            <w:tcW w:w="673" w:type="pct"/>
            <w:gridSpan w:val="2"/>
            <w:tcBorders>
              <w:top w:val="single" w:sz="16" w:space="0" w:color="000000"/>
              <w:left w:val="single" w:sz="8" w:space="0" w:color="000000"/>
              <w:bottom w:val="single" w:sz="16" w:space="0" w:color="000000"/>
              <w:right w:val="single" w:sz="8" w:space="0" w:color="000000"/>
            </w:tcBorders>
            <w:shd w:val="clear" w:color="FFFFFF" w:fill="FFFFFF"/>
            <w:tcMar>
              <w:top w:w="0" w:type="dxa"/>
              <w:left w:w="0" w:type="dxa"/>
              <w:bottom w:w="0" w:type="dxa"/>
              <w:right w:w="0" w:type="dxa"/>
            </w:tcMar>
          </w:tcPr>
          <w:p w:rsidR="00734EB5" w:rsidRPr="00942255" w:rsidRDefault="00B066BA">
            <w:pPr>
              <w:autoSpaceDE w:val="0"/>
              <w:autoSpaceDN w:val="0"/>
              <w:adjustRightInd w:val="0"/>
              <w:spacing w:line="240" w:lineRule="auto"/>
              <w:ind w:left="60" w:right="60"/>
              <w:jc w:val="center"/>
              <w:rPr>
                <w:rFonts w:ascii="Times New Roman" w:hAnsi="Times New Roman"/>
                <w:sz w:val="24"/>
                <w:szCs w:val="24"/>
              </w:rPr>
            </w:pPr>
            <w:r w:rsidRPr="00942255">
              <w:rPr>
                <w:rFonts w:ascii="Times New Roman" w:eastAsia="Calibri" w:hAnsi="Times New Roman"/>
                <w:color w:val="000000"/>
                <w:sz w:val="24"/>
                <w:szCs w:val="24"/>
                <w:lang w:eastAsia="en-US"/>
              </w:rPr>
              <w:t>F</w:t>
            </w:r>
          </w:p>
        </w:tc>
        <w:tc>
          <w:tcPr>
            <w:tcW w:w="635" w:type="pct"/>
            <w:tcBorders>
              <w:top w:val="single" w:sz="16" w:space="0" w:color="000000"/>
              <w:left w:val="single" w:sz="8" w:space="0" w:color="000000"/>
              <w:bottom w:val="single" w:sz="16" w:space="0" w:color="000000"/>
              <w:right w:val="single" w:sz="16" w:space="0" w:color="000000"/>
            </w:tcBorders>
            <w:shd w:val="clear" w:color="FFFFFF" w:fill="FFFFFF"/>
            <w:tcMar>
              <w:top w:w="0" w:type="dxa"/>
              <w:left w:w="0" w:type="dxa"/>
              <w:bottom w:w="0" w:type="dxa"/>
              <w:right w:w="0" w:type="dxa"/>
            </w:tcMar>
          </w:tcPr>
          <w:p w:rsidR="00734EB5" w:rsidRPr="00942255" w:rsidRDefault="00B066BA">
            <w:pPr>
              <w:autoSpaceDE w:val="0"/>
              <w:autoSpaceDN w:val="0"/>
              <w:adjustRightInd w:val="0"/>
              <w:spacing w:line="240" w:lineRule="auto"/>
              <w:ind w:left="60" w:right="60"/>
              <w:jc w:val="center"/>
              <w:rPr>
                <w:rFonts w:ascii="Times New Roman" w:hAnsi="Times New Roman"/>
                <w:sz w:val="24"/>
                <w:szCs w:val="24"/>
              </w:rPr>
            </w:pPr>
            <w:r w:rsidRPr="00942255">
              <w:rPr>
                <w:rFonts w:ascii="Times New Roman" w:eastAsia="Calibri" w:hAnsi="Times New Roman"/>
                <w:color w:val="000000"/>
                <w:sz w:val="24"/>
                <w:szCs w:val="24"/>
                <w:lang w:eastAsia="en-US"/>
              </w:rPr>
              <w:t>Sig.</w:t>
            </w:r>
          </w:p>
        </w:tc>
      </w:tr>
      <w:tr w:rsidR="00734EB5" w:rsidRPr="00942255" w:rsidTr="0024050F">
        <w:trPr>
          <w:cantSplit/>
        </w:trPr>
        <w:tc>
          <w:tcPr>
            <w:tcW w:w="461" w:type="pct"/>
            <w:vMerge w:val="restart"/>
            <w:tcBorders>
              <w:top w:val="single" w:sz="16" w:space="0" w:color="000000"/>
              <w:left w:val="single" w:sz="16" w:space="0" w:color="000000"/>
              <w:bottom w:val="single" w:sz="16" w:space="0" w:color="000000"/>
            </w:tcBorders>
            <w:shd w:val="clear" w:color="FFFFFF" w:fill="FFFFFF"/>
            <w:tcMar>
              <w:top w:w="0" w:type="dxa"/>
              <w:left w:w="0" w:type="dxa"/>
              <w:bottom w:w="0" w:type="dxa"/>
              <w:right w:w="0" w:type="dxa"/>
            </w:tcMar>
            <w:vAlign w:val="center"/>
          </w:tcPr>
          <w:p w:rsidR="00734EB5" w:rsidRPr="00942255" w:rsidRDefault="00B066BA">
            <w:pPr>
              <w:autoSpaceDE w:val="0"/>
              <w:autoSpaceDN w:val="0"/>
              <w:adjustRightInd w:val="0"/>
              <w:spacing w:line="240" w:lineRule="auto"/>
              <w:ind w:left="60" w:right="60"/>
              <w:rPr>
                <w:rFonts w:ascii="Times New Roman" w:hAnsi="Times New Roman"/>
                <w:sz w:val="24"/>
                <w:szCs w:val="24"/>
              </w:rPr>
            </w:pPr>
            <w:r w:rsidRPr="00942255">
              <w:rPr>
                <w:rFonts w:ascii="Times New Roman" w:eastAsia="Calibri" w:hAnsi="Times New Roman"/>
                <w:color w:val="000000"/>
                <w:sz w:val="24"/>
                <w:szCs w:val="24"/>
                <w:lang w:eastAsia="en-US"/>
              </w:rPr>
              <w:t>1</w:t>
            </w:r>
          </w:p>
        </w:tc>
        <w:tc>
          <w:tcPr>
            <w:tcW w:w="857" w:type="pct"/>
            <w:gridSpan w:val="3"/>
            <w:tcBorders>
              <w:top w:val="single" w:sz="16" w:space="0" w:color="000000"/>
              <w:right w:val="single" w:sz="16" w:space="0" w:color="000000"/>
            </w:tcBorders>
            <w:shd w:val="clear" w:color="FFFFFF" w:fill="FFFFFF"/>
            <w:tcMar>
              <w:top w:w="0" w:type="dxa"/>
              <w:left w:w="0" w:type="dxa"/>
              <w:bottom w:w="0" w:type="dxa"/>
              <w:right w:w="0" w:type="dxa"/>
            </w:tcMar>
            <w:vAlign w:val="center"/>
          </w:tcPr>
          <w:p w:rsidR="00734EB5" w:rsidRPr="00942255" w:rsidRDefault="00B066BA">
            <w:pPr>
              <w:autoSpaceDE w:val="0"/>
              <w:autoSpaceDN w:val="0"/>
              <w:adjustRightInd w:val="0"/>
              <w:spacing w:line="240" w:lineRule="auto"/>
              <w:ind w:left="60" w:right="60"/>
              <w:rPr>
                <w:rFonts w:ascii="Times New Roman" w:hAnsi="Times New Roman"/>
                <w:sz w:val="24"/>
                <w:szCs w:val="24"/>
              </w:rPr>
            </w:pPr>
            <w:r w:rsidRPr="00942255">
              <w:rPr>
                <w:rFonts w:ascii="Times New Roman" w:eastAsia="Calibri" w:hAnsi="Times New Roman"/>
                <w:color w:val="000000"/>
                <w:sz w:val="24"/>
                <w:szCs w:val="24"/>
                <w:lang w:eastAsia="en-US"/>
              </w:rPr>
              <w:t>Regression</w:t>
            </w:r>
          </w:p>
        </w:tc>
        <w:tc>
          <w:tcPr>
            <w:tcW w:w="864" w:type="pct"/>
            <w:gridSpan w:val="2"/>
            <w:tcBorders>
              <w:top w:val="single" w:sz="16" w:space="0" w:color="000000"/>
              <w:left w:val="single" w:sz="16" w:space="0" w:color="000000"/>
              <w:right w:val="single" w:sz="8" w:space="0" w:color="000000"/>
            </w:tcBorders>
            <w:shd w:val="clear" w:color="FFFFFF" w:fill="FFFFFF"/>
            <w:tcMar>
              <w:top w:w="0" w:type="dxa"/>
              <w:left w:w="0" w:type="dxa"/>
              <w:bottom w:w="0" w:type="dxa"/>
              <w:right w:w="0" w:type="dxa"/>
            </w:tcMar>
            <w:vAlign w:val="center"/>
          </w:tcPr>
          <w:p w:rsidR="00734EB5" w:rsidRPr="00942255" w:rsidRDefault="00B066BA">
            <w:pPr>
              <w:autoSpaceDE w:val="0"/>
              <w:autoSpaceDN w:val="0"/>
              <w:adjustRightInd w:val="0"/>
              <w:spacing w:line="240" w:lineRule="auto"/>
              <w:ind w:left="60" w:right="60"/>
              <w:jc w:val="right"/>
              <w:rPr>
                <w:rFonts w:ascii="Times New Roman" w:hAnsi="Times New Roman"/>
                <w:sz w:val="24"/>
                <w:szCs w:val="24"/>
              </w:rPr>
            </w:pPr>
            <w:r w:rsidRPr="00942255">
              <w:rPr>
                <w:rFonts w:ascii="Times New Roman" w:eastAsia="Calibri" w:hAnsi="Times New Roman"/>
                <w:color w:val="000000"/>
                <w:sz w:val="24"/>
                <w:szCs w:val="24"/>
                <w:lang w:eastAsia="en-US"/>
              </w:rPr>
              <w:t>26960.431</w:t>
            </w:r>
          </w:p>
        </w:tc>
        <w:tc>
          <w:tcPr>
            <w:tcW w:w="635" w:type="pct"/>
            <w:gridSpan w:val="2"/>
            <w:tcBorders>
              <w:top w:val="single" w:sz="16" w:space="0" w:color="000000"/>
              <w:left w:val="single" w:sz="8" w:space="0" w:color="000000"/>
              <w:right w:val="single" w:sz="8" w:space="0" w:color="000000"/>
            </w:tcBorders>
            <w:shd w:val="clear" w:color="FFFFFF" w:fill="FFFFFF"/>
            <w:tcMar>
              <w:top w:w="0" w:type="dxa"/>
              <w:left w:w="0" w:type="dxa"/>
              <w:bottom w:w="0" w:type="dxa"/>
              <w:right w:w="0" w:type="dxa"/>
            </w:tcMar>
            <w:vAlign w:val="center"/>
          </w:tcPr>
          <w:p w:rsidR="00734EB5" w:rsidRPr="00942255" w:rsidRDefault="00B066BA">
            <w:pPr>
              <w:autoSpaceDE w:val="0"/>
              <w:autoSpaceDN w:val="0"/>
              <w:adjustRightInd w:val="0"/>
              <w:spacing w:line="240" w:lineRule="auto"/>
              <w:ind w:left="60" w:right="60"/>
              <w:jc w:val="right"/>
              <w:rPr>
                <w:rFonts w:ascii="Times New Roman" w:hAnsi="Times New Roman"/>
                <w:sz w:val="24"/>
                <w:szCs w:val="24"/>
              </w:rPr>
            </w:pPr>
            <w:r w:rsidRPr="00942255">
              <w:rPr>
                <w:rFonts w:ascii="Times New Roman" w:eastAsia="Calibri" w:hAnsi="Times New Roman"/>
                <w:kern w:val="2"/>
                <w:sz w:val="24"/>
                <w:szCs w:val="24"/>
                <w:lang w:eastAsia="en-US"/>
              </w:rPr>
              <w:t>2</w:t>
            </w:r>
          </w:p>
        </w:tc>
        <w:tc>
          <w:tcPr>
            <w:tcW w:w="875" w:type="pct"/>
            <w:tcBorders>
              <w:top w:val="single" w:sz="16" w:space="0" w:color="000000"/>
              <w:left w:val="single" w:sz="8" w:space="0" w:color="000000"/>
              <w:right w:val="single" w:sz="8" w:space="0" w:color="000000"/>
            </w:tcBorders>
            <w:shd w:val="clear" w:color="FFFFFF" w:fill="FFFFFF"/>
            <w:tcMar>
              <w:top w:w="0" w:type="dxa"/>
              <w:left w:w="0" w:type="dxa"/>
              <w:bottom w:w="0" w:type="dxa"/>
              <w:right w:w="0" w:type="dxa"/>
            </w:tcMar>
            <w:vAlign w:val="center"/>
          </w:tcPr>
          <w:p w:rsidR="00734EB5" w:rsidRPr="00942255" w:rsidRDefault="00B066BA">
            <w:pPr>
              <w:autoSpaceDE w:val="0"/>
              <w:autoSpaceDN w:val="0"/>
              <w:adjustRightInd w:val="0"/>
              <w:spacing w:line="240" w:lineRule="auto"/>
              <w:ind w:left="60" w:right="60"/>
              <w:jc w:val="right"/>
              <w:rPr>
                <w:rFonts w:ascii="Times New Roman" w:hAnsi="Times New Roman"/>
                <w:sz w:val="24"/>
                <w:szCs w:val="24"/>
              </w:rPr>
            </w:pPr>
            <w:r w:rsidRPr="00942255">
              <w:rPr>
                <w:rFonts w:ascii="Times New Roman" w:eastAsia="Calibri" w:hAnsi="Times New Roman"/>
                <w:color w:val="000000"/>
                <w:sz w:val="24"/>
                <w:szCs w:val="24"/>
                <w:lang w:eastAsia="en-US"/>
              </w:rPr>
              <w:t>13480.216</w:t>
            </w:r>
          </w:p>
        </w:tc>
        <w:tc>
          <w:tcPr>
            <w:tcW w:w="673" w:type="pct"/>
            <w:gridSpan w:val="2"/>
            <w:tcBorders>
              <w:top w:val="single" w:sz="16" w:space="0" w:color="000000"/>
              <w:left w:val="single" w:sz="8" w:space="0" w:color="000000"/>
              <w:right w:val="single" w:sz="8" w:space="0" w:color="000000"/>
            </w:tcBorders>
            <w:shd w:val="clear" w:color="FFFFFF" w:fill="FFFFFF"/>
            <w:tcMar>
              <w:top w:w="0" w:type="dxa"/>
              <w:left w:w="0" w:type="dxa"/>
              <w:bottom w:w="0" w:type="dxa"/>
              <w:right w:w="0" w:type="dxa"/>
            </w:tcMar>
            <w:vAlign w:val="center"/>
          </w:tcPr>
          <w:p w:rsidR="00734EB5" w:rsidRPr="00942255" w:rsidRDefault="00B066BA">
            <w:pPr>
              <w:autoSpaceDE w:val="0"/>
              <w:autoSpaceDN w:val="0"/>
              <w:adjustRightInd w:val="0"/>
              <w:spacing w:line="240" w:lineRule="auto"/>
              <w:ind w:left="60" w:right="60"/>
              <w:jc w:val="right"/>
              <w:rPr>
                <w:rFonts w:ascii="Times New Roman" w:hAnsi="Times New Roman"/>
                <w:sz w:val="24"/>
                <w:szCs w:val="24"/>
              </w:rPr>
            </w:pPr>
            <w:r w:rsidRPr="00942255">
              <w:rPr>
                <w:rFonts w:ascii="Times New Roman" w:eastAsia="Calibri" w:hAnsi="Times New Roman"/>
                <w:color w:val="000000"/>
                <w:sz w:val="24"/>
                <w:szCs w:val="24"/>
                <w:lang w:eastAsia="en-US"/>
              </w:rPr>
              <w:t>830.523</w:t>
            </w:r>
          </w:p>
        </w:tc>
        <w:tc>
          <w:tcPr>
            <w:tcW w:w="635" w:type="pct"/>
            <w:tcBorders>
              <w:top w:val="single" w:sz="16" w:space="0" w:color="000000"/>
              <w:left w:val="single" w:sz="8" w:space="0" w:color="000000"/>
              <w:right w:val="single" w:sz="16" w:space="0" w:color="000000"/>
            </w:tcBorders>
            <w:shd w:val="clear" w:color="FFFFFF" w:fill="FFFFFF"/>
            <w:tcMar>
              <w:top w:w="0" w:type="dxa"/>
              <w:left w:w="0" w:type="dxa"/>
              <w:bottom w:w="0" w:type="dxa"/>
              <w:right w:w="0" w:type="dxa"/>
            </w:tcMar>
            <w:vAlign w:val="center"/>
          </w:tcPr>
          <w:p w:rsidR="00734EB5" w:rsidRPr="00942255" w:rsidRDefault="00B066BA">
            <w:pPr>
              <w:autoSpaceDE w:val="0"/>
              <w:autoSpaceDN w:val="0"/>
              <w:adjustRightInd w:val="0"/>
              <w:spacing w:line="240" w:lineRule="auto"/>
              <w:ind w:left="60" w:right="60"/>
              <w:jc w:val="right"/>
              <w:rPr>
                <w:rFonts w:ascii="Times New Roman" w:hAnsi="Times New Roman"/>
                <w:sz w:val="24"/>
                <w:szCs w:val="24"/>
              </w:rPr>
            </w:pPr>
            <w:r w:rsidRPr="00942255">
              <w:rPr>
                <w:rFonts w:ascii="Times New Roman" w:eastAsia="Calibri" w:hAnsi="Times New Roman"/>
                <w:color w:val="000000"/>
                <w:sz w:val="24"/>
                <w:szCs w:val="24"/>
                <w:lang w:eastAsia="en-US"/>
              </w:rPr>
              <w:t>.000</w:t>
            </w:r>
            <w:r w:rsidRPr="00942255">
              <w:rPr>
                <w:rFonts w:ascii="Times New Roman" w:eastAsia="Calibri" w:hAnsi="Times New Roman"/>
                <w:color w:val="000000"/>
                <w:sz w:val="24"/>
                <w:szCs w:val="24"/>
                <w:vertAlign w:val="superscript"/>
                <w:lang w:eastAsia="en-US"/>
              </w:rPr>
              <w:t>b</w:t>
            </w:r>
          </w:p>
        </w:tc>
      </w:tr>
      <w:tr w:rsidR="00734EB5" w:rsidRPr="00942255" w:rsidTr="0024050F">
        <w:trPr>
          <w:cantSplit/>
        </w:trPr>
        <w:tc>
          <w:tcPr>
            <w:tcW w:w="461" w:type="pct"/>
            <w:vMerge/>
            <w:tcBorders>
              <w:top w:val="single" w:sz="16" w:space="0" w:color="000000"/>
              <w:left w:val="single" w:sz="16" w:space="0" w:color="000000"/>
              <w:bottom w:val="single" w:sz="16" w:space="0" w:color="000000"/>
            </w:tcBorders>
            <w:shd w:val="clear" w:color="FFFFFF" w:fill="FFFFFF"/>
            <w:vAlign w:val="center"/>
          </w:tcPr>
          <w:p w:rsidR="00734EB5" w:rsidRPr="00942255" w:rsidRDefault="00734EB5">
            <w:pPr>
              <w:autoSpaceDE w:val="0"/>
              <w:autoSpaceDN w:val="0"/>
              <w:adjustRightInd w:val="0"/>
              <w:spacing w:line="240" w:lineRule="auto"/>
              <w:ind w:left="60" w:right="60"/>
              <w:rPr>
                <w:rFonts w:ascii="Times New Roman" w:hAnsi="Times New Roman"/>
                <w:sz w:val="24"/>
                <w:szCs w:val="24"/>
              </w:rPr>
            </w:pPr>
          </w:p>
        </w:tc>
        <w:tc>
          <w:tcPr>
            <w:tcW w:w="857" w:type="pct"/>
            <w:gridSpan w:val="3"/>
            <w:tcBorders>
              <w:right w:val="single" w:sz="16" w:space="0" w:color="000000"/>
            </w:tcBorders>
            <w:shd w:val="clear" w:color="FFFFFF" w:fill="FFFFFF"/>
            <w:tcMar>
              <w:top w:w="0" w:type="dxa"/>
              <w:left w:w="0" w:type="dxa"/>
              <w:bottom w:w="0" w:type="dxa"/>
              <w:right w:w="0" w:type="dxa"/>
            </w:tcMar>
            <w:vAlign w:val="center"/>
          </w:tcPr>
          <w:p w:rsidR="00734EB5" w:rsidRPr="00942255" w:rsidRDefault="00B066BA">
            <w:pPr>
              <w:autoSpaceDE w:val="0"/>
              <w:autoSpaceDN w:val="0"/>
              <w:adjustRightInd w:val="0"/>
              <w:spacing w:line="240" w:lineRule="auto"/>
              <w:ind w:left="60" w:right="60"/>
              <w:rPr>
                <w:rFonts w:ascii="Times New Roman" w:hAnsi="Times New Roman"/>
                <w:sz w:val="24"/>
                <w:szCs w:val="24"/>
              </w:rPr>
            </w:pPr>
            <w:r w:rsidRPr="00942255">
              <w:rPr>
                <w:rFonts w:ascii="Times New Roman" w:eastAsia="Calibri" w:hAnsi="Times New Roman"/>
                <w:color w:val="000000"/>
                <w:sz w:val="24"/>
                <w:szCs w:val="24"/>
                <w:lang w:eastAsia="en-US"/>
              </w:rPr>
              <w:t>Residual</w:t>
            </w:r>
          </w:p>
        </w:tc>
        <w:tc>
          <w:tcPr>
            <w:tcW w:w="864" w:type="pct"/>
            <w:gridSpan w:val="2"/>
            <w:tcBorders>
              <w:left w:val="single" w:sz="16" w:space="0" w:color="000000"/>
              <w:right w:val="single" w:sz="8" w:space="0" w:color="000000"/>
            </w:tcBorders>
            <w:shd w:val="clear" w:color="FFFFFF" w:fill="FFFFFF"/>
            <w:tcMar>
              <w:top w:w="0" w:type="dxa"/>
              <w:left w:w="0" w:type="dxa"/>
              <w:bottom w:w="0" w:type="dxa"/>
              <w:right w:w="0" w:type="dxa"/>
            </w:tcMar>
            <w:vAlign w:val="center"/>
          </w:tcPr>
          <w:p w:rsidR="00734EB5" w:rsidRPr="00942255" w:rsidRDefault="00B066BA">
            <w:pPr>
              <w:autoSpaceDE w:val="0"/>
              <w:autoSpaceDN w:val="0"/>
              <w:adjustRightInd w:val="0"/>
              <w:spacing w:line="240" w:lineRule="auto"/>
              <w:ind w:left="60" w:right="60"/>
              <w:jc w:val="right"/>
              <w:rPr>
                <w:rFonts w:ascii="Times New Roman" w:hAnsi="Times New Roman"/>
                <w:sz w:val="24"/>
                <w:szCs w:val="24"/>
              </w:rPr>
            </w:pPr>
            <w:r w:rsidRPr="00942255">
              <w:rPr>
                <w:rFonts w:ascii="Times New Roman" w:eastAsia="Calibri" w:hAnsi="Times New Roman"/>
                <w:color w:val="000000"/>
                <w:sz w:val="24"/>
                <w:szCs w:val="24"/>
                <w:lang w:eastAsia="en-US"/>
              </w:rPr>
              <w:t>5467.560</w:t>
            </w:r>
          </w:p>
        </w:tc>
        <w:tc>
          <w:tcPr>
            <w:tcW w:w="635" w:type="pct"/>
            <w:gridSpan w:val="2"/>
            <w:tcBorders>
              <w:left w:val="single" w:sz="8" w:space="0" w:color="000000"/>
              <w:right w:val="single" w:sz="8" w:space="0" w:color="000000"/>
            </w:tcBorders>
            <w:shd w:val="clear" w:color="FFFFFF" w:fill="FFFFFF"/>
            <w:tcMar>
              <w:top w:w="0" w:type="dxa"/>
              <w:left w:w="0" w:type="dxa"/>
              <w:bottom w:w="0" w:type="dxa"/>
              <w:right w:w="0" w:type="dxa"/>
            </w:tcMar>
            <w:vAlign w:val="center"/>
          </w:tcPr>
          <w:p w:rsidR="00734EB5" w:rsidRPr="00942255" w:rsidRDefault="00B066BA">
            <w:pPr>
              <w:autoSpaceDE w:val="0"/>
              <w:autoSpaceDN w:val="0"/>
              <w:adjustRightInd w:val="0"/>
              <w:spacing w:line="240" w:lineRule="auto"/>
              <w:ind w:left="60" w:right="60"/>
              <w:jc w:val="right"/>
              <w:rPr>
                <w:rFonts w:ascii="Times New Roman" w:hAnsi="Times New Roman"/>
                <w:sz w:val="24"/>
                <w:szCs w:val="24"/>
              </w:rPr>
            </w:pPr>
            <w:r w:rsidRPr="00942255">
              <w:rPr>
                <w:rFonts w:ascii="Times New Roman" w:eastAsia="Calibri" w:hAnsi="Times New Roman"/>
                <w:color w:val="000000"/>
                <w:sz w:val="24"/>
                <w:szCs w:val="24"/>
                <w:lang w:eastAsia="en-US"/>
              </w:rPr>
              <w:t>335</w:t>
            </w:r>
          </w:p>
        </w:tc>
        <w:tc>
          <w:tcPr>
            <w:tcW w:w="875" w:type="pct"/>
            <w:tcBorders>
              <w:left w:val="single" w:sz="8" w:space="0" w:color="000000"/>
              <w:right w:val="single" w:sz="8" w:space="0" w:color="000000"/>
            </w:tcBorders>
            <w:shd w:val="clear" w:color="FFFFFF" w:fill="FFFFFF"/>
            <w:tcMar>
              <w:top w:w="0" w:type="dxa"/>
              <w:left w:w="0" w:type="dxa"/>
              <w:bottom w:w="0" w:type="dxa"/>
              <w:right w:w="0" w:type="dxa"/>
            </w:tcMar>
            <w:vAlign w:val="center"/>
          </w:tcPr>
          <w:p w:rsidR="00734EB5" w:rsidRPr="00942255" w:rsidRDefault="00B066BA">
            <w:pPr>
              <w:autoSpaceDE w:val="0"/>
              <w:autoSpaceDN w:val="0"/>
              <w:adjustRightInd w:val="0"/>
              <w:spacing w:line="240" w:lineRule="auto"/>
              <w:ind w:left="60" w:right="60"/>
              <w:jc w:val="right"/>
              <w:rPr>
                <w:rFonts w:ascii="Times New Roman" w:hAnsi="Times New Roman"/>
                <w:sz w:val="24"/>
                <w:szCs w:val="24"/>
              </w:rPr>
            </w:pPr>
            <w:r w:rsidRPr="00942255">
              <w:rPr>
                <w:rFonts w:ascii="Times New Roman" w:eastAsia="Calibri" w:hAnsi="Times New Roman"/>
                <w:color w:val="000000"/>
                <w:sz w:val="24"/>
                <w:szCs w:val="24"/>
                <w:lang w:eastAsia="en-US"/>
              </w:rPr>
              <w:t>16.321</w:t>
            </w:r>
          </w:p>
        </w:tc>
        <w:tc>
          <w:tcPr>
            <w:tcW w:w="673" w:type="pct"/>
            <w:gridSpan w:val="2"/>
            <w:tcBorders>
              <w:left w:val="single" w:sz="8" w:space="0" w:color="000000"/>
              <w:right w:val="single" w:sz="8" w:space="0" w:color="000000"/>
            </w:tcBorders>
            <w:shd w:val="clear" w:color="FFFFFF" w:fill="FFFFFF"/>
            <w:tcMar>
              <w:top w:w="0" w:type="dxa"/>
              <w:left w:w="0" w:type="dxa"/>
              <w:bottom w:w="0" w:type="dxa"/>
              <w:right w:w="0" w:type="dxa"/>
            </w:tcMar>
          </w:tcPr>
          <w:p w:rsidR="00734EB5" w:rsidRPr="00942255" w:rsidRDefault="00734EB5">
            <w:pPr>
              <w:autoSpaceDE w:val="0"/>
              <w:autoSpaceDN w:val="0"/>
              <w:adjustRightInd w:val="0"/>
              <w:spacing w:line="240" w:lineRule="auto"/>
              <w:rPr>
                <w:rFonts w:ascii="Times New Roman" w:hAnsi="Times New Roman"/>
                <w:sz w:val="24"/>
                <w:szCs w:val="24"/>
              </w:rPr>
            </w:pPr>
          </w:p>
        </w:tc>
        <w:tc>
          <w:tcPr>
            <w:tcW w:w="635" w:type="pct"/>
            <w:tcBorders>
              <w:left w:val="single" w:sz="8" w:space="0" w:color="000000"/>
              <w:right w:val="single" w:sz="16" w:space="0" w:color="000000"/>
            </w:tcBorders>
            <w:shd w:val="clear" w:color="FFFFFF" w:fill="FFFFFF"/>
            <w:tcMar>
              <w:top w:w="0" w:type="dxa"/>
              <w:left w:w="0" w:type="dxa"/>
              <w:bottom w:w="0" w:type="dxa"/>
              <w:right w:w="0" w:type="dxa"/>
            </w:tcMar>
          </w:tcPr>
          <w:p w:rsidR="00734EB5" w:rsidRPr="00942255" w:rsidRDefault="00734EB5">
            <w:pPr>
              <w:autoSpaceDE w:val="0"/>
              <w:autoSpaceDN w:val="0"/>
              <w:adjustRightInd w:val="0"/>
              <w:spacing w:line="240" w:lineRule="auto"/>
              <w:rPr>
                <w:rFonts w:ascii="Times New Roman" w:hAnsi="Times New Roman"/>
                <w:sz w:val="24"/>
                <w:szCs w:val="24"/>
              </w:rPr>
            </w:pPr>
          </w:p>
        </w:tc>
      </w:tr>
      <w:tr w:rsidR="00734EB5" w:rsidRPr="00942255" w:rsidTr="0024050F">
        <w:trPr>
          <w:cantSplit/>
        </w:trPr>
        <w:tc>
          <w:tcPr>
            <w:tcW w:w="461" w:type="pct"/>
            <w:vMerge/>
            <w:tcBorders>
              <w:top w:val="single" w:sz="16" w:space="0" w:color="000000"/>
              <w:left w:val="single" w:sz="16" w:space="0" w:color="000000"/>
              <w:bottom w:val="single" w:sz="16" w:space="0" w:color="000000"/>
            </w:tcBorders>
            <w:shd w:val="clear" w:color="FFFFFF" w:fill="FFFFFF"/>
            <w:vAlign w:val="center"/>
          </w:tcPr>
          <w:p w:rsidR="00734EB5" w:rsidRPr="00942255" w:rsidRDefault="00734EB5">
            <w:pPr>
              <w:autoSpaceDE w:val="0"/>
              <w:autoSpaceDN w:val="0"/>
              <w:adjustRightInd w:val="0"/>
              <w:spacing w:line="240" w:lineRule="auto"/>
              <w:ind w:left="60" w:right="60"/>
              <w:rPr>
                <w:rFonts w:ascii="Times New Roman" w:hAnsi="Times New Roman"/>
                <w:sz w:val="24"/>
                <w:szCs w:val="24"/>
              </w:rPr>
            </w:pPr>
          </w:p>
        </w:tc>
        <w:tc>
          <w:tcPr>
            <w:tcW w:w="857" w:type="pct"/>
            <w:gridSpan w:val="3"/>
            <w:tcBorders>
              <w:bottom w:val="single" w:sz="16" w:space="0" w:color="000000"/>
              <w:right w:val="single" w:sz="16" w:space="0" w:color="000000"/>
            </w:tcBorders>
            <w:shd w:val="clear" w:color="FFFFFF" w:fill="FFFFFF"/>
            <w:tcMar>
              <w:top w:w="0" w:type="dxa"/>
              <w:left w:w="0" w:type="dxa"/>
              <w:bottom w:w="0" w:type="dxa"/>
              <w:right w:w="0" w:type="dxa"/>
            </w:tcMar>
            <w:vAlign w:val="center"/>
          </w:tcPr>
          <w:p w:rsidR="00734EB5" w:rsidRPr="00942255" w:rsidRDefault="00B066BA">
            <w:pPr>
              <w:autoSpaceDE w:val="0"/>
              <w:autoSpaceDN w:val="0"/>
              <w:adjustRightInd w:val="0"/>
              <w:spacing w:line="240" w:lineRule="auto"/>
              <w:ind w:left="60" w:right="60"/>
              <w:rPr>
                <w:rFonts w:ascii="Times New Roman" w:hAnsi="Times New Roman"/>
                <w:sz w:val="24"/>
                <w:szCs w:val="24"/>
              </w:rPr>
            </w:pPr>
            <w:r w:rsidRPr="00942255">
              <w:rPr>
                <w:rFonts w:ascii="Times New Roman" w:eastAsia="Calibri" w:hAnsi="Times New Roman"/>
                <w:color w:val="000000"/>
                <w:sz w:val="24"/>
                <w:szCs w:val="24"/>
                <w:lang w:eastAsia="en-US"/>
              </w:rPr>
              <w:t>Total</w:t>
            </w:r>
          </w:p>
        </w:tc>
        <w:tc>
          <w:tcPr>
            <w:tcW w:w="864" w:type="pct"/>
            <w:gridSpan w:val="2"/>
            <w:tcBorders>
              <w:left w:val="single" w:sz="16" w:space="0" w:color="000000"/>
              <w:bottom w:val="single" w:sz="16" w:space="0" w:color="000000"/>
              <w:right w:val="single" w:sz="8" w:space="0" w:color="000000"/>
            </w:tcBorders>
            <w:shd w:val="clear" w:color="FFFFFF" w:fill="FFFFFF"/>
            <w:tcMar>
              <w:top w:w="0" w:type="dxa"/>
              <w:left w:w="0" w:type="dxa"/>
              <w:bottom w:w="0" w:type="dxa"/>
              <w:right w:w="0" w:type="dxa"/>
            </w:tcMar>
            <w:vAlign w:val="center"/>
          </w:tcPr>
          <w:p w:rsidR="00734EB5" w:rsidRPr="00942255" w:rsidRDefault="00B066BA">
            <w:pPr>
              <w:autoSpaceDE w:val="0"/>
              <w:autoSpaceDN w:val="0"/>
              <w:adjustRightInd w:val="0"/>
              <w:spacing w:line="240" w:lineRule="auto"/>
              <w:ind w:left="60" w:right="60"/>
              <w:jc w:val="right"/>
              <w:rPr>
                <w:rFonts w:ascii="Times New Roman" w:hAnsi="Times New Roman"/>
                <w:sz w:val="24"/>
                <w:szCs w:val="24"/>
              </w:rPr>
            </w:pPr>
            <w:r w:rsidRPr="00942255">
              <w:rPr>
                <w:rFonts w:ascii="Times New Roman" w:eastAsia="Calibri" w:hAnsi="Times New Roman"/>
                <w:color w:val="000000"/>
                <w:sz w:val="24"/>
                <w:szCs w:val="24"/>
                <w:lang w:eastAsia="en-US"/>
              </w:rPr>
              <w:t>32427.991</w:t>
            </w:r>
          </w:p>
        </w:tc>
        <w:tc>
          <w:tcPr>
            <w:tcW w:w="635" w:type="pct"/>
            <w:gridSpan w:val="2"/>
            <w:tcBorders>
              <w:left w:val="single" w:sz="8" w:space="0" w:color="000000"/>
              <w:bottom w:val="single" w:sz="16" w:space="0" w:color="000000"/>
              <w:right w:val="single" w:sz="8" w:space="0" w:color="000000"/>
            </w:tcBorders>
            <w:shd w:val="clear" w:color="FFFFFF" w:fill="FFFFFF"/>
            <w:tcMar>
              <w:top w:w="0" w:type="dxa"/>
              <w:left w:w="0" w:type="dxa"/>
              <w:bottom w:w="0" w:type="dxa"/>
              <w:right w:w="0" w:type="dxa"/>
            </w:tcMar>
            <w:vAlign w:val="center"/>
          </w:tcPr>
          <w:p w:rsidR="00734EB5" w:rsidRPr="00942255" w:rsidRDefault="00B066BA">
            <w:pPr>
              <w:autoSpaceDE w:val="0"/>
              <w:autoSpaceDN w:val="0"/>
              <w:adjustRightInd w:val="0"/>
              <w:spacing w:line="240" w:lineRule="auto"/>
              <w:ind w:left="60" w:right="60"/>
              <w:jc w:val="right"/>
              <w:rPr>
                <w:rFonts w:ascii="Times New Roman" w:hAnsi="Times New Roman"/>
                <w:sz w:val="24"/>
                <w:szCs w:val="24"/>
              </w:rPr>
            </w:pPr>
            <w:r w:rsidRPr="00942255">
              <w:rPr>
                <w:rFonts w:ascii="Times New Roman" w:eastAsia="Calibri" w:hAnsi="Times New Roman"/>
                <w:color w:val="000000"/>
                <w:sz w:val="24"/>
                <w:szCs w:val="24"/>
                <w:lang w:eastAsia="en-US"/>
              </w:rPr>
              <w:t>337</w:t>
            </w:r>
          </w:p>
        </w:tc>
        <w:tc>
          <w:tcPr>
            <w:tcW w:w="875" w:type="pct"/>
            <w:tcBorders>
              <w:left w:val="single" w:sz="8" w:space="0" w:color="000000"/>
              <w:bottom w:val="single" w:sz="16" w:space="0" w:color="000000"/>
              <w:right w:val="single" w:sz="8" w:space="0" w:color="000000"/>
            </w:tcBorders>
            <w:shd w:val="clear" w:color="FFFFFF" w:fill="FFFFFF"/>
            <w:tcMar>
              <w:top w:w="0" w:type="dxa"/>
              <w:left w:w="0" w:type="dxa"/>
              <w:bottom w:w="0" w:type="dxa"/>
              <w:right w:w="0" w:type="dxa"/>
            </w:tcMar>
          </w:tcPr>
          <w:p w:rsidR="00734EB5" w:rsidRPr="00942255" w:rsidRDefault="00734EB5">
            <w:pPr>
              <w:autoSpaceDE w:val="0"/>
              <w:autoSpaceDN w:val="0"/>
              <w:adjustRightInd w:val="0"/>
              <w:spacing w:line="240" w:lineRule="auto"/>
              <w:rPr>
                <w:rFonts w:ascii="Times New Roman" w:hAnsi="Times New Roman"/>
                <w:sz w:val="24"/>
                <w:szCs w:val="24"/>
              </w:rPr>
            </w:pPr>
          </w:p>
        </w:tc>
        <w:tc>
          <w:tcPr>
            <w:tcW w:w="673" w:type="pct"/>
            <w:gridSpan w:val="2"/>
            <w:tcBorders>
              <w:left w:val="single" w:sz="8" w:space="0" w:color="000000"/>
              <w:bottom w:val="single" w:sz="16" w:space="0" w:color="000000"/>
              <w:right w:val="single" w:sz="8" w:space="0" w:color="000000"/>
            </w:tcBorders>
            <w:shd w:val="clear" w:color="FFFFFF" w:fill="FFFFFF"/>
            <w:tcMar>
              <w:top w:w="0" w:type="dxa"/>
              <w:left w:w="0" w:type="dxa"/>
              <w:bottom w:w="0" w:type="dxa"/>
              <w:right w:w="0" w:type="dxa"/>
            </w:tcMar>
          </w:tcPr>
          <w:p w:rsidR="00734EB5" w:rsidRPr="00942255" w:rsidRDefault="00734EB5">
            <w:pPr>
              <w:autoSpaceDE w:val="0"/>
              <w:autoSpaceDN w:val="0"/>
              <w:adjustRightInd w:val="0"/>
              <w:spacing w:line="240" w:lineRule="auto"/>
              <w:rPr>
                <w:rFonts w:ascii="Times New Roman" w:hAnsi="Times New Roman"/>
                <w:sz w:val="24"/>
                <w:szCs w:val="24"/>
              </w:rPr>
            </w:pPr>
          </w:p>
        </w:tc>
        <w:tc>
          <w:tcPr>
            <w:tcW w:w="635" w:type="pct"/>
            <w:tcBorders>
              <w:left w:val="single" w:sz="8" w:space="0" w:color="000000"/>
              <w:bottom w:val="single" w:sz="16" w:space="0" w:color="000000"/>
              <w:right w:val="single" w:sz="16" w:space="0" w:color="000000"/>
            </w:tcBorders>
            <w:shd w:val="clear" w:color="FFFFFF" w:fill="FFFFFF"/>
            <w:tcMar>
              <w:top w:w="0" w:type="dxa"/>
              <w:left w:w="0" w:type="dxa"/>
              <w:bottom w:w="0" w:type="dxa"/>
              <w:right w:w="0" w:type="dxa"/>
            </w:tcMar>
          </w:tcPr>
          <w:p w:rsidR="00734EB5" w:rsidRPr="00942255" w:rsidRDefault="00734EB5">
            <w:pPr>
              <w:autoSpaceDE w:val="0"/>
              <w:autoSpaceDN w:val="0"/>
              <w:adjustRightInd w:val="0"/>
              <w:spacing w:line="240" w:lineRule="auto"/>
              <w:rPr>
                <w:rFonts w:ascii="Times New Roman" w:hAnsi="Times New Roman"/>
                <w:sz w:val="24"/>
                <w:szCs w:val="24"/>
              </w:rPr>
            </w:pPr>
          </w:p>
        </w:tc>
      </w:tr>
      <w:tr w:rsidR="00734EB5" w:rsidRPr="00942255" w:rsidTr="0024050F">
        <w:trPr>
          <w:cantSplit/>
        </w:trPr>
        <w:tc>
          <w:tcPr>
            <w:tcW w:w="5000" w:type="pct"/>
            <w:gridSpan w:val="12"/>
            <w:shd w:val="clear" w:color="FFFFFF" w:fill="FFFFFF"/>
            <w:tcMar>
              <w:top w:w="0" w:type="dxa"/>
              <w:left w:w="0" w:type="dxa"/>
              <w:bottom w:w="0" w:type="dxa"/>
              <w:right w:w="0" w:type="dxa"/>
            </w:tcMar>
          </w:tcPr>
          <w:p w:rsidR="00734EB5" w:rsidRPr="00942255" w:rsidRDefault="00B066BA" w:rsidP="004A46D7">
            <w:pPr>
              <w:pStyle w:val="NoSpacing"/>
              <w:rPr>
                <w:rFonts w:ascii="Times New Roman" w:hAnsi="Times New Roman"/>
                <w:sz w:val="18"/>
                <w:szCs w:val="18"/>
              </w:rPr>
            </w:pPr>
            <w:r w:rsidRPr="00942255">
              <w:rPr>
                <w:rFonts w:ascii="Times New Roman" w:hAnsi="Times New Roman"/>
                <w:sz w:val="18"/>
                <w:szCs w:val="18"/>
                <w:lang w:eastAsia="en-US"/>
              </w:rPr>
              <w:t>a. Predictors: (Constant), PVP, IPV</w:t>
            </w:r>
          </w:p>
        </w:tc>
      </w:tr>
      <w:tr w:rsidR="00734EB5" w:rsidRPr="00942255" w:rsidTr="0024050F">
        <w:trPr>
          <w:cantSplit/>
        </w:trPr>
        <w:tc>
          <w:tcPr>
            <w:tcW w:w="5000" w:type="pct"/>
            <w:gridSpan w:val="12"/>
            <w:shd w:val="clear" w:color="FFFFFF" w:fill="FFFFFF"/>
            <w:tcMar>
              <w:top w:w="0" w:type="dxa"/>
              <w:left w:w="0" w:type="dxa"/>
              <w:bottom w:w="0" w:type="dxa"/>
              <w:right w:w="0" w:type="dxa"/>
            </w:tcMar>
          </w:tcPr>
          <w:p w:rsidR="00734EB5" w:rsidRPr="00942255" w:rsidRDefault="00B066BA" w:rsidP="004A46D7">
            <w:pPr>
              <w:pStyle w:val="NoSpacing"/>
              <w:rPr>
                <w:rFonts w:ascii="Times New Roman" w:hAnsi="Times New Roman"/>
                <w:sz w:val="18"/>
                <w:szCs w:val="18"/>
              </w:rPr>
            </w:pPr>
            <w:r w:rsidRPr="00942255">
              <w:rPr>
                <w:rFonts w:ascii="Times New Roman" w:hAnsi="Times New Roman"/>
                <w:sz w:val="18"/>
                <w:szCs w:val="18"/>
                <w:lang w:eastAsia="en-US"/>
              </w:rPr>
              <w:t>b. Dependent Variable: ECV</w:t>
            </w:r>
          </w:p>
        </w:tc>
      </w:tr>
    </w:tbl>
    <w:p w:rsidR="004A46D7" w:rsidRDefault="004A46D7" w:rsidP="003B7469">
      <w:pPr>
        <w:tabs>
          <w:tab w:val="left" w:pos="930"/>
        </w:tabs>
        <w:autoSpaceDE w:val="0"/>
        <w:autoSpaceDN w:val="0"/>
        <w:adjustRightInd w:val="0"/>
        <w:spacing w:line="240" w:lineRule="auto"/>
        <w:jc w:val="both"/>
        <w:rPr>
          <w:rFonts w:ascii="Times New Roman" w:eastAsia="Arial" w:hAnsi="Times New Roman"/>
          <w:sz w:val="24"/>
          <w:szCs w:val="24"/>
          <w:lang w:eastAsia="en-US"/>
        </w:rPr>
      </w:pPr>
    </w:p>
    <w:p w:rsidR="00734EB5" w:rsidRPr="00942255" w:rsidRDefault="0024050F" w:rsidP="005265DA">
      <w:pPr>
        <w:tabs>
          <w:tab w:val="left" w:pos="930"/>
        </w:tabs>
        <w:autoSpaceDE w:val="0"/>
        <w:autoSpaceDN w:val="0"/>
        <w:adjustRightInd w:val="0"/>
        <w:spacing w:line="240" w:lineRule="auto"/>
        <w:jc w:val="both"/>
        <w:rPr>
          <w:rFonts w:ascii="Times New Roman" w:hAnsi="Times New Roman"/>
          <w:sz w:val="24"/>
          <w:szCs w:val="24"/>
        </w:rPr>
      </w:pPr>
      <w:r w:rsidRPr="0024050F">
        <w:rPr>
          <w:rFonts w:ascii="Times New Roman" w:eastAsia="Arial" w:hAnsi="Times New Roman"/>
          <w:sz w:val="24"/>
          <w:szCs w:val="24"/>
          <w:lang w:eastAsia="en-US"/>
        </w:rPr>
        <w:t xml:space="preserve">The model summary </w:t>
      </w:r>
      <w:r w:rsidR="003B7469">
        <w:rPr>
          <w:rFonts w:ascii="Times New Roman" w:eastAsia="Arial" w:hAnsi="Times New Roman"/>
          <w:sz w:val="24"/>
          <w:szCs w:val="24"/>
          <w:lang w:eastAsia="en-US"/>
        </w:rPr>
        <w:t xml:space="preserve">in </w:t>
      </w:r>
      <w:r w:rsidR="005265DA">
        <w:rPr>
          <w:rFonts w:ascii="Times New Roman" w:eastAsia="Arial" w:hAnsi="Times New Roman"/>
          <w:sz w:val="24"/>
          <w:szCs w:val="24"/>
          <w:lang w:eastAsia="en-US"/>
        </w:rPr>
        <w:t>T</w:t>
      </w:r>
      <w:r w:rsidR="003B7469">
        <w:rPr>
          <w:rFonts w:ascii="Times New Roman" w:eastAsia="Arial" w:hAnsi="Times New Roman"/>
          <w:sz w:val="24"/>
          <w:szCs w:val="24"/>
          <w:lang w:eastAsia="en-US"/>
        </w:rPr>
        <w:t>able 8 shows that the R</w:t>
      </w:r>
      <w:r w:rsidR="003B7469" w:rsidRPr="003B7469">
        <w:rPr>
          <w:rFonts w:ascii="Times New Roman" w:eastAsia="Arial" w:hAnsi="Times New Roman"/>
          <w:sz w:val="24"/>
          <w:szCs w:val="24"/>
          <w:vertAlign w:val="superscript"/>
          <w:lang w:eastAsia="en-US"/>
        </w:rPr>
        <w:t>2</w:t>
      </w:r>
      <w:r w:rsidRPr="0024050F">
        <w:rPr>
          <w:rFonts w:ascii="Times New Roman" w:eastAsia="Arial" w:hAnsi="Times New Roman"/>
          <w:sz w:val="24"/>
          <w:szCs w:val="24"/>
          <w:lang w:eastAsia="en-US"/>
        </w:rPr>
        <w:t xml:space="preserve"> value</w:t>
      </w:r>
      <w:r w:rsidR="005265DA">
        <w:rPr>
          <w:rFonts w:ascii="Times New Roman" w:eastAsia="Arial" w:hAnsi="Times New Roman"/>
          <w:sz w:val="24"/>
          <w:szCs w:val="24"/>
          <w:lang w:eastAsia="en-US"/>
        </w:rPr>
        <w:t>,</w:t>
      </w:r>
      <w:r w:rsidRPr="0024050F">
        <w:rPr>
          <w:rFonts w:ascii="Times New Roman" w:eastAsia="Arial" w:hAnsi="Times New Roman"/>
          <w:sz w:val="24"/>
          <w:szCs w:val="24"/>
          <w:lang w:eastAsia="en-US"/>
        </w:rPr>
        <w:t xml:space="preserve"> called </w:t>
      </w:r>
      <w:r w:rsidR="005265DA">
        <w:rPr>
          <w:rFonts w:ascii="Times New Roman" w:eastAsia="Arial" w:hAnsi="Times New Roman"/>
          <w:sz w:val="24"/>
          <w:szCs w:val="24"/>
          <w:lang w:eastAsia="en-US"/>
        </w:rPr>
        <w:t xml:space="preserve">the </w:t>
      </w:r>
      <w:r w:rsidRPr="0024050F">
        <w:rPr>
          <w:rFonts w:ascii="Times New Roman" w:eastAsia="Arial" w:hAnsi="Times New Roman"/>
          <w:sz w:val="24"/>
          <w:szCs w:val="24"/>
          <w:lang w:eastAsia="en-US"/>
        </w:rPr>
        <w:t>coefficient of determination</w:t>
      </w:r>
      <w:r w:rsidR="005265DA">
        <w:rPr>
          <w:rFonts w:ascii="Times New Roman" w:eastAsia="Arial" w:hAnsi="Times New Roman"/>
          <w:sz w:val="24"/>
          <w:szCs w:val="24"/>
          <w:lang w:eastAsia="en-US"/>
        </w:rPr>
        <w:t>,</w:t>
      </w:r>
      <w:r w:rsidRPr="0024050F">
        <w:rPr>
          <w:rFonts w:ascii="Times New Roman" w:eastAsia="Arial" w:hAnsi="Times New Roman"/>
          <w:sz w:val="24"/>
          <w:szCs w:val="24"/>
          <w:lang w:eastAsia="en-US"/>
        </w:rPr>
        <w:t xml:space="preserve"> is 83.2% (0.832)</w:t>
      </w:r>
      <w:r w:rsidR="005265DA">
        <w:rPr>
          <w:rFonts w:ascii="Times New Roman" w:eastAsia="Arial" w:hAnsi="Times New Roman"/>
          <w:sz w:val="24"/>
          <w:szCs w:val="24"/>
          <w:lang w:eastAsia="en-US"/>
        </w:rPr>
        <w:t>. T</w:t>
      </w:r>
      <w:r w:rsidRPr="0024050F">
        <w:rPr>
          <w:rFonts w:ascii="Times New Roman" w:eastAsia="Arial" w:hAnsi="Times New Roman"/>
          <w:sz w:val="24"/>
          <w:szCs w:val="24"/>
          <w:lang w:eastAsia="en-US"/>
        </w:rPr>
        <w:t xml:space="preserve">his implies that 83.2% of the economic </w:t>
      </w:r>
      <w:r w:rsidR="003B7469" w:rsidRPr="0024050F">
        <w:rPr>
          <w:rFonts w:ascii="Times New Roman" w:eastAsia="Arial" w:hAnsi="Times New Roman"/>
          <w:sz w:val="24"/>
          <w:szCs w:val="24"/>
          <w:lang w:eastAsia="en-US"/>
        </w:rPr>
        <w:t>viability (</w:t>
      </w:r>
      <w:r w:rsidRPr="0024050F">
        <w:rPr>
          <w:rFonts w:ascii="Times New Roman" w:eastAsia="Arial" w:hAnsi="Times New Roman"/>
          <w:sz w:val="24"/>
          <w:szCs w:val="24"/>
          <w:lang w:eastAsia="en-US"/>
        </w:rPr>
        <w:t xml:space="preserve">ECV) can be explained by product-value </w:t>
      </w:r>
      <w:proofErr w:type="gramStart"/>
      <w:r w:rsidRPr="0024050F">
        <w:rPr>
          <w:rFonts w:ascii="Times New Roman" w:eastAsia="Arial" w:hAnsi="Times New Roman"/>
          <w:sz w:val="24"/>
          <w:szCs w:val="24"/>
          <w:lang w:eastAsia="en-US"/>
        </w:rPr>
        <w:t xml:space="preserve">proposition </w:t>
      </w:r>
      <w:r w:rsidRPr="0024050F">
        <w:rPr>
          <w:rFonts w:ascii="Times New Roman" w:eastAsia="Times New Roman" w:hAnsi="Times New Roman"/>
          <w:sz w:val="24"/>
          <w:szCs w:val="24"/>
          <w:lang w:eastAsia="en-US"/>
        </w:rPr>
        <w:t xml:space="preserve"> </w:t>
      </w:r>
      <w:r w:rsidRPr="0024050F">
        <w:rPr>
          <w:rFonts w:ascii="Times New Roman" w:eastAsia="Calibri" w:hAnsi="Times New Roman"/>
          <w:sz w:val="24"/>
          <w:szCs w:val="24"/>
          <w:lang w:eastAsia="en-US"/>
        </w:rPr>
        <w:t>(</w:t>
      </w:r>
      <w:proofErr w:type="gramEnd"/>
      <w:r w:rsidRPr="0024050F">
        <w:rPr>
          <w:rFonts w:ascii="Times New Roman" w:eastAsia="Calibri" w:hAnsi="Times New Roman"/>
          <w:sz w:val="24"/>
          <w:szCs w:val="24"/>
          <w:lang w:eastAsia="en-US"/>
        </w:rPr>
        <w:t>PVP) and innovative product-value (IPV)</w:t>
      </w:r>
      <w:r w:rsidRPr="0024050F">
        <w:rPr>
          <w:rFonts w:ascii="Times New Roman" w:eastAsia="Arial" w:hAnsi="Times New Roman"/>
          <w:sz w:val="24"/>
          <w:szCs w:val="24"/>
          <w:lang w:eastAsia="en-US"/>
        </w:rPr>
        <w:t>, while the remaining 16.8% can be explained by other factors outside this model. Furthermore, the adjusted R-Square (0.809), a more conservative way of looking at the coefficient of determination</w:t>
      </w:r>
      <w:r w:rsidR="005265DA">
        <w:rPr>
          <w:rFonts w:ascii="Times New Roman" w:eastAsia="Arial" w:hAnsi="Times New Roman"/>
          <w:sz w:val="24"/>
          <w:szCs w:val="24"/>
          <w:lang w:eastAsia="en-US"/>
        </w:rPr>
        <w:t>,</w:t>
      </w:r>
      <w:r w:rsidRPr="0024050F">
        <w:rPr>
          <w:rFonts w:ascii="Times New Roman" w:eastAsia="Arial" w:hAnsi="Times New Roman"/>
          <w:sz w:val="24"/>
          <w:szCs w:val="24"/>
          <w:lang w:eastAsia="en-US"/>
        </w:rPr>
        <w:t xml:space="preserve"> is equally greater than 50%. In this case, only 19.1% of the variations in the economic </w:t>
      </w:r>
      <w:proofErr w:type="gramStart"/>
      <w:r w:rsidRPr="0024050F">
        <w:rPr>
          <w:rFonts w:ascii="Times New Roman" w:eastAsia="Arial" w:hAnsi="Times New Roman"/>
          <w:sz w:val="24"/>
          <w:szCs w:val="24"/>
          <w:lang w:eastAsia="en-US"/>
        </w:rPr>
        <w:t xml:space="preserve">viability  </w:t>
      </w:r>
      <w:r w:rsidRPr="0024050F">
        <w:rPr>
          <w:rFonts w:ascii="Times New Roman" w:eastAsia="Calibri" w:hAnsi="Times New Roman"/>
          <w:sz w:val="24"/>
          <w:szCs w:val="24"/>
          <w:lang w:eastAsia="en-US"/>
        </w:rPr>
        <w:t>(</w:t>
      </w:r>
      <w:proofErr w:type="gramEnd"/>
      <w:r w:rsidRPr="0024050F">
        <w:rPr>
          <w:rFonts w:ascii="Times New Roman" w:eastAsia="Calibri" w:hAnsi="Times New Roman"/>
          <w:sz w:val="24"/>
          <w:szCs w:val="24"/>
          <w:lang w:eastAsia="en-US"/>
        </w:rPr>
        <w:t>ECV)</w:t>
      </w:r>
      <w:r w:rsidRPr="0024050F">
        <w:rPr>
          <w:rFonts w:ascii="Times New Roman" w:eastAsia="Arial" w:hAnsi="Times New Roman"/>
          <w:sz w:val="24"/>
          <w:szCs w:val="24"/>
          <w:lang w:eastAsia="en-US"/>
        </w:rPr>
        <w:t xml:space="preserve"> is unexplained by the model. </w:t>
      </w:r>
      <w:r w:rsidR="005265DA">
        <w:rPr>
          <w:rFonts w:ascii="Times New Roman" w:eastAsia="Arial" w:hAnsi="Times New Roman"/>
          <w:sz w:val="24"/>
          <w:szCs w:val="24"/>
          <w:lang w:eastAsia="en-US"/>
        </w:rPr>
        <w:t>This indicates that these other factors</w:t>
      </w:r>
      <w:r w:rsidRPr="0024050F">
        <w:rPr>
          <w:rFonts w:ascii="Times New Roman" w:eastAsia="Arial" w:hAnsi="Times New Roman"/>
          <w:sz w:val="24"/>
          <w:szCs w:val="24"/>
          <w:lang w:eastAsia="en-US"/>
        </w:rPr>
        <w:t xml:space="preserve"> deserve further empirical adjustment. The Durbin-Watson (DW=1.865) statistic revealed there is no autocorrelation with </w:t>
      </w:r>
      <w:r w:rsidR="005265DA">
        <w:rPr>
          <w:rFonts w:ascii="Times New Roman" w:eastAsia="Arial" w:hAnsi="Times New Roman"/>
          <w:sz w:val="24"/>
          <w:szCs w:val="24"/>
          <w:lang w:eastAsia="en-US"/>
        </w:rPr>
        <w:t xml:space="preserve">a </w:t>
      </w:r>
      <w:r w:rsidRPr="0024050F">
        <w:rPr>
          <w:rFonts w:ascii="Times New Roman" w:eastAsia="Arial" w:hAnsi="Times New Roman"/>
          <w:sz w:val="24"/>
          <w:szCs w:val="24"/>
          <w:lang w:eastAsia="en-US"/>
        </w:rPr>
        <w:t xml:space="preserve">value between 1.5 and 2.5, and so </w:t>
      </w:r>
      <w:proofErr w:type="gramStart"/>
      <w:r w:rsidRPr="0024050F">
        <w:rPr>
          <w:rFonts w:ascii="Times New Roman" w:eastAsia="Arial" w:hAnsi="Times New Roman"/>
          <w:sz w:val="24"/>
          <w:szCs w:val="24"/>
          <w:lang w:eastAsia="en-US"/>
        </w:rPr>
        <w:t>it</w:t>
      </w:r>
      <w:r w:rsidR="005265DA">
        <w:rPr>
          <w:rFonts w:ascii="Times New Roman" w:eastAsia="Arial" w:hAnsi="Times New Roman"/>
          <w:sz w:val="24"/>
          <w:szCs w:val="24"/>
          <w:lang w:eastAsia="en-US"/>
        </w:rPr>
        <w:t>’</w:t>
      </w:r>
      <w:r w:rsidRPr="0024050F">
        <w:rPr>
          <w:rFonts w:ascii="Times New Roman" w:eastAsia="Arial" w:hAnsi="Times New Roman"/>
          <w:sz w:val="24"/>
          <w:szCs w:val="24"/>
          <w:lang w:eastAsia="en-US"/>
        </w:rPr>
        <w:t>s</w:t>
      </w:r>
      <w:proofErr w:type="gramEnd"/>
      <w:r w:rsidRPr="0024050F">
        <w:rPr>
          <w:rFonts w:ascii="Times New Roman" w:eastAsia="Arial" w:hAnsi="Times New Roman"/>
          <w:sz w:val="24"/>
          <w:szCs w:val="24"/>
          <w:lang w:eastAsia="en-US"/>
        </w:rPr>
        <w:t xml:space="preserve"> value is larger than </w:t>
      </w:r>
      <w:r w:rsidR="005265DA">
        <w:rPr>
          <w:rFonts w:ascii="Times New Roman" w:eastAsia="Arial" w:hAnsi="Times New Roman"/>
          <w:sz w:val="24"/>
          <w:szCs w:val="24"/>
          <w:lang w:eastAsia="en-US"/>
        </w:rPr>
        <w:t xml:space="preserve">the </w:t>
      </w:r>
      <w:r w:rsidRPr="0024050F">
        <w:rPr>
          <w:rFonts w:ascii="Times New Roman" w:eastAsia="Arial" w:hAnsi="Times New Roman"/>
          <w:sz w:val="24"/>
          <w:szCs w:val="24"/>
          <w:lang w:eastAsia="en-US"/>
        </w:rPr>
        <w:t xml:space="preserve">correlation coefficient (R=0.912), meaning that there is </w:t>
      </w:r>
      <w:r w:rsidR="005265DA">
        <w:rPr>
          <w:rFonts w:ascii="Times New Roman" w:eastAsia="Arial" w:hAnsi="Times New Roman"/>
          <w:sz w:val="24"/>
          <w:szCs w:val="24"/>
          <w:lang w:eastAsia="en-US"/>
        </w:rPr>
        <w:t xml:space="preserve">a </w:t>
      </w:r>
      <w:r w:rsidRPr="0024050F">
        <w:rPr>
          <w:rFonts w:ascii="Times New Roman" w:eastAsia="Arial" w:hAnsi="Times New Roman"/>
          <w:sz w:val="24"/>
          <w:szCs w:val="24"/>
          <w:lang w:eastAsia="en-US"/>
        </w:rPr>
        <w:t>possibility for the product-</w:t>
      </w:r>
      <w:r w:rsidR="005265DA">
        <w:rPr>
          <w:rFonts w:ascii="Times New Roman" w:eastAsia="Arial" w:hAnsi="Times New Roman"/>
          <w:sz w:val="24"/>
          <w:szCs w:val="24"/>
          <w:lang w:eastAsia="en-US"/>
        </w:rPr>
        <w:t>v</w:t>
      </w:r>
      <w:r w:rsidRPr="0024050F">
        <w:rPr>
          <w:rFonts w:ascii="Times New Roman" w:eastAsia="Arial" w:hAnsi="Times New Roman"/>
          <w:sz w:val="24"/>
          <w:szCs w:val="24"/>
          <w:lang w:eastAsia="en-US"/>
        </w:rPr>
        <w:t>alue proposition and innovative product-value to cause a positive change in economic viability</w:t>
      </w:r>
      <w:r w:rsidRPr="0024050F">
        <w:rPr>
          <w:rFonts w:ascii="Times New Roman" w:eastAsia="Calibri" w:hAnsi="Times New Roman"/>
          <w:sz w:val="24"/>
          <w:szCs w:val="24"/>
          <w:lang w:eastAsia="en-US"/>
        </w:rPr>
        <w:t xml:space="preserve"> (ECV) in this model</w:t>
      </w:r>
      <w:r w:rsidRPr="0024050F">
        <w:rPr>
          <w:rFonts w:ascii="Times New Roman" w:eastAsia="Arial" w:hAnsi="Times New Roman"/>
          <w:sz w:val="24"/>
          <w:szCs w:val="24"/>
          <w:lang w:eastAsia="en-US"/>
        </w:rPr>
        <w:t xml:space="preserve">. Hence, there is </w:t>
      </w:r>
      <w:r w:rsidR="005265DA">
        <w:rPr>
          <w:rFonts w:ascii="Times New Roman" w:eastAsia="Arial" w:hAnsi="Times New Roman"/>
          <w:sz w:val="24"/>
          <w:szCs w:val="24"/>
          <w:lang w:eastAsia="en-US"/>
        </w:rPr>
        <w:t xml:space="preserve">a </w:t>
      </w:r>
      <w:r w:rsidRPr="0024050F">
        <w:rPr>
          <w:rFonts w:ascii="Times New Roman" w:eastAsia="Arial" w:hAnsi="Times New Roman"/>
          <w:sz w:val="24"/>
          <w:szCs w:val="24"/>
          <w:lang w:eastAsia="en-US"/>
        </w:rPr>
        <w:t>positive relationship between value-</w:t>
      </w:r>
      <w:r w:rsidR="003B7469" w:rsidRPr="0024050F">
        <w:rPr>
          <w:rFonts w:ascii="Times New Roman" w:eastAsia="Arial" w:hAnsi="Times New Roman"/>
          <w:sz w:val="24"/>
          <w:szCs w:val="24"/>
          <w:lang w:eastAsia="en-US"/>
        </w:rPr>
        <w:t>product creativity</w:t>
      </w:r>
      <w:r w:rsidRPr="0024050F">
        <w:rPr>
          <w:rFonts w:ascii="Times New Roman" w:eastAsia="Arial" w:hAnsi="Times New Roman"/>
          <w:sz w:val="24"/>
          <w:szCs w:val="24"/>
          <w:lang w:eastAsia="en-US"/>
        </w:rPr>
        <w:t xml:space="preserve"> and economic viability.</w:t>
      </w:r>
      <w:r w:rsidRPr="00942255">
        <w:rPr>
          <w:rFonts w:ascii="Times New Roman" w:hAnsi="Times New Roman"/>
          <w:sz w:val="24"/>
          <w:szCs w:val="24"/>
        </w:rPr>
        <w:tab/>
      </w:r>
    </w:p>
    <w:p w:rsidR="00734EB5" w:rsidRPr="00942255" w:rsidRDefault="00B066BA" w:rsidP="005265DA">
      <w:pPr>
        <w:spacing w:line="240" w:lineRule="auto"/>
        <w:jc w:val="both"/>
        <w:rPr>
          <w:rFonts w:ascii="Times New Roman" w:hAnsi="Times New Roman"/>
          <w:sz w:val="24"/>
          <w:szCs w:val="24"/>
        </w:rPr>
      </w:pPr>
      <w:r w:rsidRPr="00942255">
        <w:rPr>
          <w:rFonts w:ascii="Times New Roman" w:eastAsia="Arial" w:hAnsi="Times New Roman"/>
          <w:sz w:val="24"/>
          <w:szCs w:val="24"/>
          <w:lang w:eastAsia="en-US"/>
        </w:rPr>
        <w:t xml:space="preserve">In testing hypothesis one, the ANOVA in </w:t>
      </w:r>
      <w:r w:rsidR="003B7469" w:rsidRPr="00942255">
        <w:rPr>
          <w:rFonts w:ascii="Times New Roman" w:eastAsia="Arial" w:hAnsi="Times New Roman"/>
          <w:sz w:val="24"/>
          <w:szCs w:val="24"/>
          <w:lang w:eastAsia="en-US"/>
        </w:rPr>
        <w:t>Table 5</w:t>
      </w:r>
      <w:r w:rsidRPr="00942255">
        <w:rPr>
          <w:rFonts w:ascii="Times New Roman" w:eastAsia="Arial" w:hAnsi="Times New Roman"/>
          <w:sz w:val="24"/>
          <w:szCs w:val="24"/>
          <w:lang w:eastAsia="en-US"/>
        </w:rPr>
        <w:t xml:space="preserve"> shows the results of F-statistic = 830.523 at </w:t>
      </w:r>
      <w:r w:rsidR="005265DA" w:rsidRPr="00942255">
        <w:rPr>
          <w:rFonts w:ascii="Times New Roman" w:eastAsia="Arial" w:hAnsi="Times New Roman"/>
          <w:sz w:val="24"/>
          <w:szCs w:val="24"/>
          <w:lang w:eastAsia="en-US"/>
        </w:rPr>
        <w:t xml:space="preserve">a </w:t>
      </w:r>
      <w:r w:rsidRPr="00942255">
        <w:rPr>
          <w:rFonts w:ascii="Times New Roman" w:eastAsia="Arial" w:hAnsi="Times New Roman"/>
          <w:sz w:val="24"/>
          <w:szCs w:val="24"/>
          <w:lang w:eastAsia="en-US"/>
        </w:rPr>
        <w:t xml:space="preserve">significance level of p&lt;0.05 with </w:t>
      </w:r>
      <w:proofErr w:type="spellStart"/>
      <w:proofErr w:type="gramStart"/>
      <w:r w:rsidRPr="00942255">
        <w:rPr>
          <w:rFonts w:ascii="Times New Roman" w:eastAsia="Arial" w:hAnsi="Times New Roman"/>
          <w:sz w:val="24"/>
          <w:szCs w:val="24"/>
          <w:lang w:eastAsia="en-US"/>
        </w:rPr>
        <w:t>df</w:t>
      </w:r>
      <w:proofErr w:type="spellEnd"/>
      <w:proofErr w:type="gramEnd"/>
      <w:r w:rsidRPr="00942255">
        <w:rPr>
          <w:rFonts w:ascii="Times New Roman" w:eastAsia="Arial" w:hAnsi="Times New Roman"/>
          <w:sz w:val="24"/>
          <w:szCs w:val="24"/>
          <w:lang w:eastAsia="en-US"/>
        </w:rPr>
        <w:t xml:space="preserve"> (2, 335), which implies that the metrics of value-product innovation perfectly</w:t>
      </w:r>
      <w:r w:rsidRPr="00942255">
        <w:rPr>
          <w:rFonts w:ascii="Times New Roman" w:eastAsia="Times New Roman" w:hAnsi="Times New Roman"/>
          <w:sz w:val="24"/>
          <w:szCs w:val="24"/>
          <w:lang w:eastAsia="en-US"/>
        </w:rPr>
        <w:t xml:space="preserve"> predicts economic viability </w:t>
      </w:r>
      <w:r w:rsidRPr="00942255">
        <w:rPr>
          <w:rFonts w:ascii="Times New Roman" w:eastAsia="Calibri" w:hAnsi="Times New Roman"/>
          <w:sz w:val="24"/>
          <w:szCs w:val="24"/>
          <w:lang w:eastAsia="en-US"/>
        </w:rPr>
        <w:t xml:space="preserve">(ECV) </w:t>
      </w:r>
      <w:r w:rsidRPr="00942255">
        <w:rPr>
          <w:rFonts w:ascii="Times New Roman" w:eastAsia="Times New Roman" w:hAnsi="Times New Roman"/>
          <w:sz w:val="24"/>
          <w:szCs w:val="24"/>
          <w:lang w:eastAsia="en-US"/>
        </w:rPr>
        <w:t>at 5% level of significant</w:t>
      </w:r>
      <w:r w:rsidR="005265DA" w:rsidRPr="00942255">
        <w:rPr>
          <w:rFonts w:ascii="Times New Roman" w:eastAsia="Times New Roman" w:hAnsi="Times New Roman"/>
          <w:sz w:val="24"/>
          <w:szCs w:val="24"/>
          <w:lang w:eastAsia="en-US"/>
        </w:rPr>
        <w:t>. H</w:t>
      </w:r>
      <w:r w:rsidRPr="00942255">
        <w:rPr>
          <w:rFonts w:ascii="Times New Roman" w:eastAsia="Times New Roman" w:hAnsi="Times New Roman"/>
          <w:sz w:val="24"/>
          <w:szCs w:val="24"/>
          <w:lang w:eastAsia="en-US"/>
        </w:rPr>
        <w:t>ence</w:t>
      </w:r>
      <w:r w:rsidRPr="00942255">
        <w:rPr>
          <w:rFonts w:ascii="Times New Roman" w:eastAsia="Calibri" w:hAnsi="Times New Roman"/>
          <w:sz w:val="24"/>
          <w:szCs w:val="24"/>
          <w:lang w:eastAsia="en-US"/>
        </w:rPr>
        <w:t xml:space="preserve"> the significant relationship between economic viability and product-value proposition and innovative product-value exists at 5%. The significan</w:t>
      </w:r>
      <w:r w:rsidR="005265DA" w:rsidRPr="00942255">
        <w:rPr>
          <w:rFonts w:ascii="Times New Roman" w:eastAsia="Calibri" w:hAnsi="Times New Roman"/>
          <w:sz w:val="24"/>
          <w:szCs w:val="24"/>
          <w:lang w:eastAsia="en-US"/>
        </w:rPr>
        <w:t>ce</w:t>
      </w:r>
      <w:r w:rsidRPr="00942255">
        <w:rPr>
          <w:rFonts w:ascii="Times New Roman" w:eastAsia="Calibri" w:hAnsi="Times New Roman"/>
          <w:sz w:val="24"/>
          <w:szCs w:val="24"/>
          <w:lang w:eastAsia="en-US"/>
        </w:rPr>
        <w:t xml:space="preserve"> is specified in the p-value&lt;0.05, which fall</w:t>
      </w:r>
      <w:r w:rsidR="005265DA" w:rsidRPr="00942255">
        <w:rPr>
          <w:rFonts w:ascii="Times New Roman" w:eastAsia="Calibri" w:hAnsi="Times New Roman"/>
          <w:sz w:val="24"/>
          <w:szCs w:val="24"/>
          <w:lang w:eastAsia="en-US"/>
        </w:rPr>
        <w:t>s</w:t>
      </w:r>
      <w:r w:rsidRPr="00942255">
        <w:rPr>
          <w:rFonts w:ascii="Times New Roman" w:eastAsia="Calibri" w:hAnsi="Times New Roman"/>
          <w:sz w:val="24"/>
          <w:szCs w:val="24"/>
          <w:lang w:eastAsia="en-US"/>
        </w:rPr>
        <w:t xml:space="preserve"> in the rejection region of the Fisher-test (</w:t>
      </w:r>
      <w:proofErr w:type="gramStart"/>
      <w:r w:rsidRPr="00942255">
        <w:rPr>
          <w:rFonts w:ascii="Times New Roman" w:eastAsia="Calibri" w:hAnsi="Times New Roman"/>
          <w:sz w:val="24"/>
          <w:szCs w:val="24"/>
          <w:lang w:eastAsia="en-US"/>
        </w:rPr>
        <w:t>F</w:t>
      </w:r>
      <w:r w:rsidRPr="00942255">
        <w:rPr>
          <w:rFonts w:ascii="Times New Roman" w:eastAsia="Calibri" w:hAnsi="Times New Roman"/>
          <w:sz w:val="24"/>
          <w:szCs w:val="24"/>
          <w:vertAlign w:val="subscript"/>
          <w:lang w:eastAsia="en-US"/>
        </w:rPr>
        <w:t>0.05(</w:t>
      </w:r>
      <w:proofErr w:type="gramEnd"/>
      <w:r w:rsidRPr="00942255">
        <w:rPr>
          <w:rFonts w:ascii="Times New Roman" w:eastAsia="Calibri" w:hAnsi="Times New Roman"/>
          <w:sz w:val="24"/>
          <w:szCs w:val="24"/>
          <w:vertAlign w:val="subscript"/>
          <w:lang w:eastAsia="en-US"/>
        </w:rPr>
        <w:t>2,335)</w:t>
      </w:r>
      <w:r w:rsidRPr="00942255">
        <w:rPr>
          <w:rFonts w:ascii="Times New Roman" w:eastAsia="Calibri" w:hAnsi="Times New Roman"/>
          <w:sz w:val="24"/>
          <w:szCs w:val="24"/>
          <w:lang w:eastAsia="en-US"/>
        </w:rPr>
        <w:t>=830.523&gt;3.84), and by implication</w:t>
      </w:r>
      <w:r w:rsidR="005265DA" w:rsidRPr="00942255">
        <w:rPr>
          <w:rFonts w:ascii="Times New Roman" w:eastAsia="Calibri" w:hAnsi="Times New Roman"/>
          <w:sz w:val="24"/>
          <w:szCs w:val="24"/>
          <w:lang w:eastAsia="en-US"/>
        </w:rPr>
        <w:t>,</w:t>
      </w:r>
      <w:r w:rsidRPr="00942255">
        <w:rPr>
          <w:rFonts w:ascii="Times New Roman" w:eastAsia="Calibri" w:hAnsi="Times New Roman"/>
          <w:sz w:val="24"/>
          <w:szCs w:val="24"/>
          <w:lang w:eastAsia="en-US"/>
        </w:rPr>
        <w:t xml:space="preserve"> there is </w:t>
      </w:r>
      <w:r w:rsidR="005265DA" w:rsidRPr="00942255">
        <w:rPr>
          <w:rFonts w:ascii="Times New Roman" w:eastAsia="Calibri" w:hAnsi="Times New Roman"/>
          <w:sz w:val="24"/>
          <w:szCs w:val="24"/>
          <w:lang w:eastAsia="en-US"/>
        </w:rPr>
        <w:t xml:space="preserve">a </w:t>
      </w:r>
      <w:r w:rsidRPr="00942255">
        <w:rPr>
          <w:rFonts w:ascii="Times New Roman" w:eastAsia="Calibri" w:hAnsi="Times New Roman"/>
          <w:sz w:val="24"/>
          <w:szCs w:val="24"/>
          <w:lang w:eastAsia="en-US"/>
        </w:rPr>
        <w:t>significant relationship between value-product creativity and economic viability at 95% confidence level.</w:t>
      </w:r>
    </w:p>
    <w:p w:rsidR="00734EB5" w:rsidRPr="00942255" w:rsidRDefault="00734EB5">
      <w:pPr>
        <w:autoSpaceDE w:val="0"/>
        <w:autoSpaceDN w:val="0"/>
        <w:adjustRightInd w:val="0"/>
        <w:spacing w:line="240" w:lineRule="auto"/>
        <w:rPr>
          <w:rFonts w:ascii="Times New Roman" w:hAnsi="Times New Roman"/>
          <w:sz w:val="24"/>
          <w:szCs w:val="24"/>
        </w:rPr>
      </w:pPr>
    </w:p>
    <w:tbl>
      <w:tblPr>
        <w:tblW w:w="5000" w:type="pct"/>
        <w:tblCellMar>
          <w:left w:w="0" w:type="dxa"/>
          <w:right w:w="0" w:type="dxa"/>
        </w:tblCellMar>
        <w:tblLook w:val="04A0" w:firstRow="1" w:lastRow="0" w:firstColumn="1" w:lastColumn="0" w:noHBand="0" w:noVBand="1"/>
      </w:tblPr>
      <w:tblGrid>
        <w:gridCol w:w="772"/>
        <w:gridCol w:w="1306"/>
        <w:gridCol w:w="1414"/>
        <w:gridCol w:w="1417"/>
        <w:gridCol w:w="1583"/>
        <w:gridCol w:w="1078"/>
        <w:gridCol w:w="1070"/>
      </w:tblGrid>
      <w:tr w:rsidR="00734EB5" w:rsidRPr="00942255" w:rsidTr="0024050F">
        <w:trPr>
          <w:cantSplit/>
        </w:trPr>
        <w:tc>
          <w:tcPr>
            <w:tcW w:w="5000" w:type="pct"/>
            <w:gridSpan w:val="7"/>
            <w:shd w:val="clear" w:color="FFFFFF" w:fill="FFFFFF"/>
            <w:tcMar>
              <w:top w:w="0" w:type="dxa"/>
              <w:left w:w="0" w:type="dxa"/>
              <w:bottom w:w="0" w:type="dxa"/>
              <w:right w:w="0" w:type="dxa"/>
            </w:tcMar>
          </w:tcPr>
          <w:p w:rsidR="00734EB5" w:rsidRPr="00942255" w:rsidRDefault="003B7469">
            <w:pPr>
              <w:autoSpaceDE w:val="0"/>
              <w:autoSpaceDN w:val="0"/>
              <w:adjustRightInd w:val="0"/>
              <w:spacing w:line="240" w:lineRule="auto"/>
              <w:ind w:left="60" w:right="60"/>
              <w:rPr>
                <w:rFonts w:ascii="Times New Roman" w:hAnsi="Times New Roman"/>
                <w:sz w:val="24"/>
                <w:szCs w:val="24"/>
              </w:rPr>
            </w:pPr>
            <w:r w:rsidRPr="00942255">
              <w:rPr>
                <w:rFonts w:ascii="Times New Roman" w:eastAsia="Calibri" w:hAnsi="Times New Roman"/>
                <w:b/>
                <w:bCs/>
                <w:color w:val="000000"/>
                <w:sz w:val="24"/>
                <w:szCs w:val="24"/>
                <w:lang w:eastAsia="en-US"/>
              </w:rPr>
              <w:t>Table 6</w:t>
            </w:r>
            <w:r w:rsidR="00B066BA" w:rsidRPr="00942255">
              <w:rPr>
                <w:rFonts w:ascii="Times New Roman" w:eastAsia="Calibri" w:hAnsi="Times New Roman"/>
                <w:b/>
                <w:bCs/>
                <w:color w:val="000000"/>
                <w:sz w:val="24"/>
                <w:szCs w:val="24"/>
                <w:lang w:eastAsia="en-US"/>
              </w:rPr>
              <w:t>: Regression Parameters Showing the Impact of value-product creativity  and Economic Viability</w:t>
            </w:r>
          </w:p>
        </w:tc>
      </w:tr>
      <w:tr w:rsidR="00734EB5" w:rsidRPr="00942255" w:rsidTr="0024050F">
        <w:trPr>
          <w:cantSplit/>
        </w:trPr>
        <w:tc>
          <w:tcPr>
            <w:tcW w:w="1203" w:type="pct"/>
            <w:gridSpan w:val="2"/>
            <w:vMerge w:val="restart"/>
            <w:tcBorders>
              <w:top w:val="single" w:sz="16" w:space="0" w:color="000000"/>
              <w:left w:val="single" w:sz="16" w:space="0" w:color="000000"/>
              <w:bottom w:val="single" w:sz="16" w:space="0" w:color="000000"/>
              <w:right w:val="single" w:sz="16" w:space="0" w:color="000000"/>
            </w:tcBorders>
            <w:shd w:val="clear" w:color="FFFFFF" w:fill="FFFFFF"/>
            <w:tcMar>
              <w:top w:w="0" w:type="dxa"/>
              <w:left w:w="0" w:type="dxa"/>
              <w:bottom w:w="0" w:type="dxa"/>
              <w:right w:w="0" w:type="dxa"/>
            </w:tcMar>
          </w:tcPr>
          <w:p w:rsidR="00734EB5" w:rsidRPr="00942255" w:rsidRDefault="00B066BA">
            <w:pPr>
              <w:autoSpaceDE w:val="0"/>
              <w:autoSpaceDN w:val="0"/>
              <w:adjustRightInd w:val="0"/>
              <w:spacing w:line="240" w:lineRule="auto"/>
              <w:ind w:left="60" w:right="60"/>
              <w:rPr>
                <w:rFonts w:ascii="Times New Roman" w:hAnsi="Times New Roman"/>
                <w:sz w:val="24"/>
                <w:szCs w:val="24"/>
              </w:rPr>
            </w:pPr>
            <w:r w:rsidRPr="00942255">
              <w:rPr>
                <w:rFonts w:ascii="Times New Roman" w:eastAsia="Calibri" w:hAnsi="Times New Roman"/>
                <w:color w:val="000000"/>
                <w:sz w:val="24"/>
                <w:szCs w:val="24"/>
                <w:lang w:eastAsia="en-US"/>
              </w:rPr>
              <w:t>Model</w:t>
            </w:r>
          </w:p>
        </w:tc>
        <w:tc>
          <w:tcPr>
            <w:tcW w:w="1638" w:type="pct"/>
            <w:gridSpan w:val="2"/>
            <w:tcBorders>
              <w:top w:val="single" w:sz="16" w:space="0" w:color="000000"/>
              <w:left w:val="single" w:sz="16" w:space="0" w:color="000000"/>
              <w:bottom w:val="single" w:sz="8" w:space="0" w:color="000000"/>
              <w:right w:val="single" w:sz="8" w:space="0" w:color="000000"/>
            </w:tcBorders>
            <w:shd w:val="clear" w:color="FFFFFF" w:fill="FFFFFF"/>
            <w:tcMar>
              <w:top w:w="0" w:type="dxa"/>
              <w:left w:w="0" w:type="dxa"/>
              <w:bottom w:w="0" w:type="dxa"/>
              <w:right w:w="0" w:type="dxa"/>
            </w:tcMar>
          </w:tcPr>
          <w:p w:rsidR="00734EB5" w:rsidRPr="00942255" w:rsidRDefault="00B066BA" w:rsidP="004A46D7">
            <w:pPr>
              <w:autoSpaceDE w:val="0"/>
              <w:autoSpaceDN w:val="0"/>
              <w:adjustRightInd w:val="0"/>
              <w:spacing w:line="240" w:lineRule="auto"/>
              <w:ind w:left="60" w:right="60"/>
              <w:jc w:val="center"/>
              <w:rPr>
                <w:rFonts w:ascii="Times New Roman" w:hAnsi="Times New Roman"/>
                <w:sz w:val="24"/>
                <w:szCs w:val="24"/>
              </w:rPr>
            </w:pPr>
            <w:proofErr w:type="spellStart"/>
            <w:r w:rsidRPr="00942255">
              <w:rPr>
                <w:rFonts w:ascii="Times New Roman" w:eastAsia="Calibri" w:hAnsi="Times New Roman"/>
                <w:color w:val="000000"/>
                <w:sz w:val="24"/>
                <w:szCs w:val="24"/>
                <w:lang w:eastAsia="en-US"/>
              </w:rPr>
              <w:t>Unstandardi</w:t>
            </w:r>
            <w:r w:rsidR="004A46D7" w:rsidRPr="00942255">
              <w:rPr>
                <w:rFonts w:ascii="Times New Roman" w:eastAsia="Calibri" w:hAnsi="Times New Roman"/>
                <w:color w:val="000000"/>
                <w:sz w:val="24"/>
                <w:szCs w:val="24"/>
                <w:lang w:eastAsia="en-US"/>
              </w:rPr>
              <w:t>s</w:t>
            </w:r>
            <w:r w:rsidRPr="00942255">
              <w:rPr>
                <w:rFonts w:ascii="Times New Roman" w:eastAsia="Calibri" w:hAnsi="Times New Roman"/>
                <w:color w:val="000000"/>
                <w:sz w:val="24"/>
                <w:szCs w:val="24"/>
                <w:lang w:eastAsia="en-US"/>
              </w:rPr>
              <w:t>ed</w:t>
            </w:r>
            <w:proofErr w:type="spellEnd"/>
            <w:r w:rsidRPr="00942255">
              <w:rPr>
                <w:rFonts w:ascii="Times New Roman" w:eastAsia="Calibri" w:hAnsi="Times New Roman"/>
                <w:color w:val="000000"/>
                <w:sz w:val="24"/>
                <w:szCs w:val="24"/>
                <w:lang w:eastAsia="en-US"/>
              </w:rPr>
              <w:t xml:space="preserve"> Coefficients</w:t>
            </w:r>
          </w:p>
        </w:tc>
        <w:tc>
          <w:tcPr>
            <w:tcW w:w="916" w:type="pct"/>
            <w:tcBorders>
              <w:top w:val="single" w:sz="16" w:space="0" w:color="000000"/>
              <w:left w:val="single" w:sz="8" w:space="0" w:color="000000"/>
              <w:bottom w:val="single" w:sz="8" w:space="0" w:color="000000"/>
              <w:right w:val="single" w:sz="8" w:space="0" w:color="000000"/>
            </w:tcBorders>
            <w:shd w:val="clear" w:color="FFFFFF" w:fill="FFFFFF"/>
            <w:tcMar>
              <w:top w:w="0" w:type="dxa"/>
              <w:left w:w="0" w:type="dxa"/>
              <w:bottom w:w="0" w:type="dxa"/>
              <w:right w:w="0" w:type="dxa"/>
            </w:tcMar>
          </w:tcPr>
          <w:p w:rsidR="00734EB5" w:rsidRPr="00942255" w:rsidRDefault="00B066BA" w:rsidP="004A46D7">
            <w:pPr>
              <w:autoSpaceDE w:val="0"/>
              <w:autoSpaceDN w:val="0"/>
              <w:adjustRightInd w:val="0"/>
              <w:spacing w:line="240" w:lineRule="auto"/>
              <w:ind w:left="60" w:right="60"/>
              <w:jc w:val="center"/>
              <w:rPr>
                <w:rFonts w:ascii="Times New Roman" w:hAnsi="Times New Roman"/>
                <w:sz w:val="24"/>
                <w:szCs w:val="24"/>
              </w:rPr>
            </w:pPr>
            <w:proofErr w:type="spellStart"/>
            <w:r w:rsidRPr="00942255">
              <w:rPr>
                <w:rFonts w:ascii="Times New Roman" w:eastAsia="Calibri" w:hAnsi="Times New Roman"/>
                <w:color w:val="000000"/>
                <w:sz w:val="24"/>
                <w:szCs w:val="24"/>
                <w:lang w:eastAsia="en-US"/>
              </w:rPr>
              <w:t>Standardi</w:t>
            </w:r>
            <w:r w:rsidR="004A46D7" w:rsidRPr="00942255">
              <w:rPr>
                <w:rFonts w:ascii="Times New Roman" w:eastAsia="Calibri" w:hAnsi="Times New Roman"/>
                <w:color w:val="000000"/>
                <w:sz w:val="24"/>
                <w:szCs w:val="24"/>
                <w:lang w:eastAsia="en-US"/>
              </w:rPr>
              <w:t>s</w:t>
            </w:r>
            <w:r w:rsidRPr="00942255">
              <w:rPr>
                <w:rFonts w:ascii="Times New Roman" w:eastAsia="Calibri" w:hAnsi="Times New Roman"/>
                <w:color w:val="000000"/>
                <w:sz w:val="24"/>
                <w:szCs w:val="24"/>
                <w:lang w:eastAsia="en-US"/>
              </w:rPr>
              <w:t>ed</w:t>
            </w:r>
            <w:proofErr w:type="spellEnd"/>
            <w:r w:rsidRPr="00942255">
              <w:rPr>
                <w:rFonts w:ascii="Times New Roman" w:eastAsia="Calibri" w:hAnsi="Times New Roman"/>
                <w:color w:val="000000"/>
                <w:sz w:val="24"/>
                <w:szCs w:val="24"/>
                <w:lang w:eastAsia="en-US"/>
              </w:rPr>
              <w:t xml:space="preserve"> Coefficients</w:t>
            </w:r>
          </w:p>
        </w:tc>
        <w:tc>
          <w:tcPr>
            <w:tcW w:w="624" w:type="pct"/>
            <w:vMerge w:val="restart"/>
            <w:tcBorders>
              <w:top w:val="single" w:sz="16" w:space="0" w:color="000000"/>
              <w:left w:val="single" w:sz="8" w:space="0" w:color="000000"/>
              <w:bottom w:val="single" w:sz="16" w:space="0" w:color="000000"/>
              <w:right w:val="single" w:sz="8" w:space="0" w:color="000000"/>
            </w:tcBorders>
            <w:shd w:val="clear" w:color="FFFFFF" w:fill="FFFFFF"/>
            <w:tcMar>
              <w:top w:w="0" w:type="dxa"/>
              <w:left w:w="0" w:type="dxa"/>
              <w:bottom w:w="0" w:type="dxa"/>
              <w:right w:w="0" w:type="dxa"/>
            </w:tcMar>
          </w:tcPr>
          <w:p w:rsidR="00734EB5" w:rsidRPr="00942255" w:rsidRDefault="00B066BA">
            <w:pPr>
              <w:autoSpaceDE w:val="0"/>
              <w:autoSpaceDN w:val="0"/>
              <w:adjustRightInd w:val="0"/>
              <w:spacing w:line="240" w:lineRule="auto"/>
              <w:ind w:left="60" w:right="60"/>
              <w:jc w:val="center"/>
              <w:rPr>
                <w:rFonts w:ascii="Times New Roman" w:hAnsi="Times New Roman"/>
                <w:sz w:val="24"/>
                <w:szCs w:val="24"/>
              </w:rPr>
            </w:pPr>
            <w:r w:rsidRPr="00942255">
              <w:rPr>
                <w:rFonts w:ascii="Times New Roman" w:eastAsia="Calibri" w:hAnsi="Times New Roman"/>
                <w:color w:val="000000"/>
                <w:sz w:val="24"/>
                <w:szCs w:val="24"/>
                <w:lang w:eastAsia="en-US"/>
              </w:rPr>
              <w:t>t</w:t>
            </w:r>
          </w:p>
        </w:tc>
        <w:tc>
          <w:tcPr>
            <w:tcW w:w="619" w:type="pct"/>
            <w:vMerge w:val="restart"/>
            <w:tcBorders>
              <w:top w:val="single" w:sz="16" w:space="0" w:color="000000"/>
              <w:left w:val="single" w:sz="8" w:space="0" w:color="000000"/>
              <w:bottom w:val="single" w:sz="16" w:space="0" w:color="000000"/>
              <w:right w:val="single" w:sz="16" w:space="0" w:color="000000"/>
            </w:tcBorders>
            <w:shd w:val="clear" w:color="FFFFFF" w:fill="FFFFFF"/>
            <w:tcMar>
              <w:top w:w="0" w:type="dxa"/>
              <w:left w:w="0" w:type="dxa"/>
              <w:bottom w:w="0" w:type="dxa"/>
              <w:right w:w="0" w:type="dxa"/>
            </w:tcMar>
          </w:tcPr>
          <w:p w:rsidR="00734EB5" w:rsidRPr="00942255" w:rsidRDefault="00B066BA">
            <w:pPr>
              <w:autoSpaceDE w:val="0"/>
              <w:autoSpaceDN w:val="0"/>
              <w:adjustRightInd w:val="0"/>
              <w:spacing w:line="240" w:lineRule="auto"/>
              <w:ind w:left="60" w:right="60"/>
              <w:jc w:val="center"/>
              <w:rPr>
                <w:rFonts w:ascii="Times New Roman" w:hAnsi="Times New Roman"/>
                <w:sz w:val="24"/>
                <w:szCs w:val="24"/>
              </w:rPr>
            </w:pPr>
            <w:r w:rsidRPr="00942255">
              <w:rPr>
                <w:rFonts w:ascii="Times New Roman" w:eastAsia="Calibri" w:hAnsi="Times New Roman"/>
                <w:color w:val="000000"/>
                <w:sz w:val="24"/>
                <w:szCs w:val="24"/>
                <w:lang w:eastAsia="en-US"/>
              </w:rPr>
              <w:t>Sig.</w:t>
            </w:r>
          </w:p>
        </w:tc>
      </w:tr>
      <w:tr w:rsidR="00734EB5" w:rsidRPr="00942255" w:rsidTr="0024050F">
        <w:trPr>
          <w:cantSplit/>
        </w:trPr>
        <w:tc>
          <w:tcPr>
            <w:tcW w:w="1203" w:type="pct"/>
            <w:gridSpan w:val="2"/>
            <w:vMerge/>
            <w:tcBorders>
              <w:top w:val="single" w:sz="16" w:space="0" w:color="000000"/>
              <w:left w:val="single" w:sz="16" w:space="0" w:color="000000"/>
              <w:bottom w:val="single" w:sz="16" w:space="0" w:color="000000"/>
              <w:right w:val="single" w:sz="16" w:space="0" w:color="000000"/>
            </w:tcBorders>
            <w:shd w:val="clear" w:color="FFFFFF" w:fill="FFFFFF"/>
          </w:tcPr>
          <w:p w:rsidR="00734EB5" w:rsidRPr="00942255" w:rsidRDefault="00734EB5">
            <w:pPr>
              <w:autoSpaceDE w:val="0"/>
              <w:autoSpaceDN w:val="0"/>
              <w:adjustRightInd w:val="0"/>
              <w:spacing w:line="240" w:lineRule="auto"/>
              <w:ind w:left="60" w:right="60"/>
              <w:rPr>
                <w:rFonts w:ascii="Times New Roman" w:hAnsi="Times New Roman"/>
                <w:sz w:val="24"/>
                <w:szCs w:val="24"/>
              </w:rPr>
            </w:pPr>
          </w:p>
        </w:tc>
        <w:tc>
          <w:tcPr>
            <w:tcW w:w="818" w:type="pct"/>
            <w:tcBorders>
              <w:top w:val="single" w:sz="8" w:space="0" w:color="000000"/>
              <w:left w:val="single" w:sz="16" w:space="0" w:color="000000"/>
              <w:bottom w:val="single" w:sz="16" w:space="0" w:color="000000"/>
              <w:right w:val="single" w:sz="8" w:space="0" w:color="000000"/>
            </w:tcBorders>
            <w:shd w:val="clear" w:color="FFFFFF" w:fill="FFFFFF"/>
            <w:tcMar>
              <w:top w:w="0" w:type="dxa"/>
              <w:left w:w="0" w:type="dxa"/>
              <w:bottom w:w="0" w:type="dxa"/>
              <w:right w:w="0" w:type="dxa"/>
            </w:tcMar>
          </w:tcPr>
          <w:p w:rsidR="00734EB5" w:rsidRPr="00942255" w:rsidRDefault="00B066BA">
            <w:pPr>
              <w:autoSpaceDE w:val="0"/>
              <w:autoSpaceDN w:val="0"/>
              <w:adjustRightInd w:val="0"/>
              <w:spacing w:line="240" w:lineRule="auto"/>
              <w:ind w:left="60" w:right="60"/>
              <w:jc w:val="center"/>
              <w:rPr>
                <w:rFonts w:ascii="Times New Roman" w:hAnsi="Times New Roman"/>
                <w:sz w:val="24"/>
                <w:szCs w:val="24"/>
              </w:rPr>
            </w:pPr>
            <w:r w:rsidRPr="00942255">
              <w:rPr>
                <w:rFonts w:ascii="Times New Roman" w:eastAsia="Calibri" w:hAnsi="Times New Roman"/>
                <w:color w:val="000000"/>
                <w:sz w:val="24"/>
                <w:szCs w:val="24"/>
                <w:lang w:eastAsia="en-US"/>
              </w:rPr>
              <w:t>B</w:t>
            </w:r>
          </w:p>
        </w:tc>
        <w:tc>
          <w:tcPr>
            <w:tcW w:w="820" w:type="pct"/>
            <w:tcBorders>
              <w:top w:val="single" w:sz="8" w:space="0" w:color="000000"/>
              <w:left w:val="single" w:sz="8" w:space="0" w:color="000000"/>
              <w:bottom w:val="single" w:sz="16" w:space="0" w:color="000000"/>
              <w:right w:val="single" w:sz="8" w:space="0" w:color="000000"/>
            </w:tcBorders>
            <w:shd w:val="clear" w:color="FFFFFF" w:fill="FFFFFF"/>
            <w:tcMar>
              <w:top w:w="0" w:type="dxa"/>
              <w:left w:w="0" w:type="dxa"/>
              <w:bottom w:w="0" w:type="dxa"/>
              <w:right w:w="0" w:type="dxa"/>
            </w:tcMar>
          </w:tcPr>
          <w:p w:rsidR="00734EB5" w:rsidRPr="00942255" w:rsidRDefault="00B066BA">
            <w:pPr>
              <w:autoSpaceDE w:val="0"/>
              <w:autoSpaceDN w:val="0"/>
              <w:adjustRightInd w:val="0"/>
              <w:spacing w:line="240" w:lineRule="auto"/>
              <w:ind w:left="60" w:right="60"/>
              <w:jc w:val="center"/>
              <w:rPr>
                <w:rFonts w:ascii="Times New Roman" w:hAnsi="Times New Roman"/>
                <w:sz w:val="24"/>
                <w:szCs w:val="24"/>
              </w:rPr>
            </w:pPr>
            <w:r w:rsidRPr="00942255">
              <w:rPr>
                <w:rFonts w:ascii="Times New Roman" w:eastAsia="Calibri" w:hAnsi="Times New Roman"/>
                <w:color w:val="000000"/>
                <w:sz w:val="24"/>
                <w:szCs w:val="24"/>
                <w:lang w:eastAsia="en-US"/>
              </w:rPr>
              <w:t>Std. Error</w:t>
            </w:r>
          </w:p>
        </w:tc>
        <w:tc>
          <w:tcPr>
            <w:tcW w:w="916" w:type="pct"/>
            <w:tcBorders>
              <w:top w:val="single" w:sz="8" w:space="0" w:color="000000"/>
              <w:left w:val="single" w:sz="8" w:space="0" w:color="000000"/>
              <w:bottom w:val="single" w:sz="16" w:space="0" w:color="000000"/>
              <w:right w:val="single" w:sz="8" w:space="0" w:color="000000"/>
            </w:tcBorders>
            <w:shd w:val="clear" w:color="FFFFFF" w:fill="FFFFFF"/>
            <w:tcMar>
              <w:top w:w="0" w:type="dxa"/>
              <w:left w:w="0" w:type="dxa"/>
              <w:bottom w:w="0" w:type="dxa"/>
              <w:right w:w="0" w:type="dxa"/>
            </w:tcMar>
          </w:tcPr>
          <w:p w:rsidR="00734EB5" w:rsidRPr="00942255" w:rsidRDefault="00B066BA">
            <w:pPr>
              <w:autoSpaceDE w:val="0"/>
              <w:autoSpaceDN w:val="0"/>
              <w:adjustRightInd w:val="0"/>
              <w:spacing w:line="240" w:lineRule="auto"/>
              <w:ind w:left="60" w:right="60"/>
              <w:jc w:val="center"/>
              <w:rPr>
                <w:rFonts w:ascii="Times New Roman" w:hAnsi="Times New Roman"/>
                <w:sz w:val="24"/>
                <w:szCs w:val="24"/>
              </w:rPr>
            </w:pPr>
            <w:r w:rsidRPr="00942255">
              <w:rPr>
                <w:rFonts w:ascii="Times New Roman" w:eastAsia="Calibri" w:hAnsi="Times New Roman"/>
                <w:color w:val="000000"/>
                <w:sz w:val="24"/>
                <w:szCs w:val="24"/>
                <w:lang w:eastAsia="en-US"/>
              </w:rPr>
              <w:t>Beta</w:t>
            </w:r>
          </w:p>
        </w:tc>
        <w:tc>
          <w:tcPr>
            <w:tcW w:w="624" w:type="pct"/>
            <w:vMerge/>
            <w:tcBorders>
              <w:top w:val="single" w:sz="16" w:space="0" w:color="000000"/>
              <w:left w:val="single" w:sz="8" w:space="0" w:color="000000"/>
              <w:bottom w:val="single" w:sz="16" w:space="0" w:color="000000"/>
              <w:right w:val="single" w:sz="8" w:space="0" w:color="000000"/>
            </w:tcBorders>
            <w:shd w:val="clear" w:color="FFFFFF" w:fill="FFFFFF"/>
          </w:tcPr>
          <w:p w:rsidR="00734EB5" w:rsidRPr="00942255" w:rsidRDefault="00734EB5">
            <w:pPr>
              <w:autoSpaceDE w:val="0"/>
              <w:autoSpaceDN w:val="0"/>
              <w:adjustRightInd w:val="0"/>
              <w:spacing w:line="240" w:lineRule="auto"/>
              <w:ind w:left="60" w:right="60"/>
              <w:jc w:val="center"/>
              <w:rPr>
                <w:rFonts w:ascii="Times New Roman" w:hAnsi="Times New Roman"/>
                <w:sz w:val="24"/>
                <w:szCs w:val="24"/>
              </w:rPr>
            </w:pPr>
          </w:p>
        </w:tc>
        <w:tc>
          <w:tcPr>
            <w:tcW w:w="619" w:type="pct"/>
            <w:vMerge/>
            <w:tcBorders>
              <w:top w:val="single" w:sz="16" w:space="0" w:color="000000"/>
              <w:left w:val="single" w:sz="8" w:space="0" w:color="000000"/>
              <w:bottom w:val="single" w:sz="16" w:space="0" w:color="000000"/>
              <w:right w:val="single" w:sz="16" w:space="0" w:color="000000"/>
            </w:tcBorders>
            <w:shd w:val="clear" w:color="FFFFFF" w:fill="FFFFFF"/>
          </w:tcPr>
          <w:p w:rsidR="00734EB5" w:rsidRPr="00942255" w:rsidRDefault="00734EB5">
            <w:pPr>
              <w:autoSpaceDE w:val="0"/>
              <w:autoSpaceDN w:val="0"/>
              <w:adjustRightInd w:val="0"/>
              <w:spacing w:line="240" w:lineRule="auto"/>
              <w:ind w:left="60" w:right="60"/>
              <w:jc w:val="center"/>
              <w:rPr>
                <w:rFonts w:ascii="Times New Roman" w:hAnsi="Times New Roman"/>
                <w:sz w:val="24"/>
                <w:szCs w:val="24"/>
              </w:rPr>
            </w:pPr>
          </w:p>
        </w:tc>
      </w:tr>
      <w:tr w:rsidR="00734EB5" w:rsidRPr="00942255" w:rsidTr="0024050F">
        <w:trPr>
          <w:cantSplit/>
        </w:trPr>
        <w:tc>
          <w:tcPr>
            <w:tcW w:w="447" w:type="pct"/>
            <w:vMerge w:val="restart"/>
            <w:tcBorders>
              <w:top w:val="single" w:sz="16" w:space="0" w:color="000000"/>
              <w:left w:val="single" w:sz="16" w:space="0" w:color="000000"/>
              <w:bottom w:val="single" w:sz="16" w:space="0" w:color="000000"/>
            </w:tcBorders>
            <w:shd w:val="clear" w:color="FFFFFF" w:fill="FFFFFF"/>
            <w:tcMar>
              <w:top w:w="0" w:type="dxa"/>
              <w:left w:w="0" w:type="dxa"/>
              <w:bottom w:w="0" w:type="dxa"/>
              <w:right w:w="0" w:type="dxa"/>
            </w:tcMar>
            <w:vAlign w:val="center"/>
          </w:tcPr>
          <w:p w:rsidR="00734EB5" w:rsidRPr="00942255" w:rsidRDefault="00B066BA">
            <w:pPr>
              <w:autoSpaceDE w:val="0"/>
              <w:autoSpaceDN w:val="0"/>
              <w:adjustRightInd w:val="0"/>
              <w:spacing w:line="240" w:lineRule="auto"/>
              <w:ind w:left="60" w:right="60"/>
              <w:rPr>
                <w:rFonts w:ascii="Times New Roman" w:hAnsi="Times New Roman"/>
                <w:sz w:val="24"/>
                <w:szCs w:val="24"/>
              </w:rPr>
            </w:pPr>
            <w:r w:rsidRPr="00942255">
              <w:rPr>
                <w:rFonts w:ascii="Times New Roman" w:eastAsia="Calibri" w:hAnsi="Times New Roman"/>
                <w:color w:val="000000"/>
                <w:sz w:val="24"/>
                <w:szCs w:val="24"/>
                <w:lang w:eastAsia="en-US"/>
              </w:rPr>
              <w:t>1</w:t>
            </w:r>
          </w:p>
        </w:tc>
        <w:tc>
          <w:tcPr>
            <w:tcW w:w="755" w:type="pct"/>
            <w:tcBorders>
              <w:top w:val="single" w:sz="16" w:space="0" w:color="000000"/>
              <w:right w:val="single" w:sz="16" w:space="0" w:color="000000"/>
            </w:tcBorders>
            <w:shd w:val="clear" w:color="FFFFFF" w:fill="FFFFFF"/>
            <w:tcMar>
              <w:top w:w="0" w:type="dxa"/>
              <w:left w:w="0" w:type="dxa"/>
              <w:bottom w:w="0" w:type="dxa"/>
              <w:right w:w="0" w:type="dxa"/>
            </w:tcMar>
            <w:vAlign w:val="center"/>
          </w:tcPr>
          <w:p w:rsidR="00734EB5" w:rsidRPr="00942255" w:rsidRDefault="00B066BA">
            <w:pPr>
              <w:autoSpaceDE w:val="0"/>
              <w:autoSpaceDN w:val="0"/>
              <w:adjustRightInd w:val="0"/>
              <w:spacing w:line="240" w:lineRule="auto"/>
              <w:ind w:left="60" w:right="60"/>
              <w:rPr>
                <w:rFonts w:ascii="Times New Roman" w:hAnsi="Times New Roman"/>
                <w:sz w:val="24"/>
                <w:szCs w:val="24"/>
              </w:rPr>
            </w:pPr>
            <w:r w:rsidRPr="00942255">
              <w:rPr>
                <w:rFonts w:ascii="Times New Roman" w:eastAsia="Calibri" w:hAnsi="Times New Roman"/>
                <w:color w:val="000000"/>
                <w:sz w:val="24"/>
                <w:szCs w:val="24"/>
                <w:lang w:eastAsia="en-US"/>
              </w:rPr>
              <w:t>(Constant)</w:t>
            </w:r>
          </w:p>
        </w:tc>
        <w:tc>
          <w:tcPr>
            <w:tcW w:w="818" w:type="pct"/>
            <w:tcBorders>
              <w:top w:val="single" w:sz="16" w:space="0" w:color="000000"/>
              <w:left w:val="single" w:sz="16" w:space="0" w:color="000000"/>
              <w:right w:val="single" w:sz="8" w:space="0" w:color="000000"/>
            </w:tcBorders>
            <w:shd w:val="clear" w:color="FFFFFF" w:fill="FFFFFF"/>
            <w:tcMar>
              <w:top w:w="0" w:type="dxa"/>
              <w:left w:w="0" w:type="dxa"/>
              <w:bottom w:w="0" w:type="dxa"/>
              <w:right w:w="0" w:type="dxa"/>
            </w:tcMar>
            <w:vAlign w:val="center"/>
          </w:tcPr>
          <w:p w:rsidR="00734EB5" w:rsidRPr="00942255" w:rsidRDefault="00B066BA">
            <w:pPr>
              <w:autoSpaceDE w:val="0"/>
              <w:autoSpaceDN w:val="0"/>
              <w:adjustRightInd w:val="0"/>
              <w:spacing w:line="240" w:lineRule="auto"/>
              <w:ind w:left="60" w:right="60"/>
              <w:jc w:val="right"/>
              <w:rPr>
                <w:rFonts w:ascii="Times New Roman" w:hAnsi="Times New Roman"/>
                <w:sz w:val="24"/>
                <w:szCs w:val="24"/>
              </w:rPr>
            </w:pPr>
            <w:r w:rsidRPr="00942255">
              <w:rPr>
                <w:rFonts w:ascii="Times New Roman" w:eastAsia="Calibri" w:hAnsi="Times New Roman"/>
                <w:color w:val="000000"/>
                <w:sz w:val="24"/>
                <w:szCs w:val="24"/>
                <w:lang w:eastAsia="en-US"/>
              </w:rPr>
              <w:t>1.85</w:t>
            </w:r>
          </w:p>
        </w:tc>
        <w:tc>
          <w:tcPr>
            <w:tcW w:w="820" w:type="pct"/>
            <w:tcBorders>
              <w:top w:val="single" w:sz="16" w:space="0" w:color="000000"/>
              <w:left w:val="single" w:sz="8" w:space="0" w:color="000000"/>
              <w:right w:val="single" w:sz="8" w:space="0" w:color="000000"/>
            </w:tcBorders>
            <w:shd w:val="clear" w:color="FFFFFF" w:fill="FFFFFF"/>
            <w:tcMar>
              <w:top w:w="0" w:type="dxa"/>
              <w:left w:w="0" w:type="dxa"/>
              <w:bottom w:w="0" w:type="dxa"/>
              <w:right w:w="0" w:type="dxa"/>
            </w:tcMar>
            <w:vAlign w:val="center"/>
          </w:tcPr>
          <w:p w:rsidR="00734EB5" w:rsidRPr="00942255" w:rsidRDefault="00B066BA">
            <w:pPr>
              <w:autoSpaceDE w:val="0"/>
              <w:autoSpaceDN w:val="0"/>
              <w:adjustRightInd w:val="0"/>
              <w:spacing w:line="240" w:lineRule="auto"/>
              <w:ind w:left="60" w:right="60"/>
              <w:jc w:val="right"/>
              <w:rPr>
                <w:rFonts w:ascii="Times New Roman" w:hAnsi="Times New Roman"/>
                <w:sz w:val="24"/>
                <w:szCs w:val="24"/>
              </w:rPr>
            </w:pPr>
            <w:r w:rsidRPr="00942255">
              <w:rPr>
                <w:rFonts w:ascii="Times New Roman" w:eastAsia="Calibri" w:hAnsi="Times New Roman"/>
                <w:color w:val="000000"/>
                <w:sz w:val="24"/>
                <w:szCs w:val="24"/>
                <w:lang w:eastAsia="en-US"/>
              </w:rPr>
              <w:t>.461</w:t>
            </w:r>
          </w:p>
        </w:tc>
        <w:tc>
          <w:tcPr>
            <w:tcW w:w="916" w:type="pct"/>
            <w:tcBorders>
              <w:top w:val="single" w:sz="16" w:space="0" w:color="000000"/>
              <w:left w:val="single" w:sz="8" w:space="0" w:color="000000"/>
              <w:right w:val="single" w:sz="8" w:space="0" w:color="000000"/>
            </w:tcBorders>
            <w:shd w:val="clear" w:color="FFFFFF" w:fill="FFFFFF"/>
            <w:tcMar>
              <w:top w:w="0" w:type="dxa"/>
              <w:left w:w="0" w:type="dxa"/>
              <w:bottom w:w="0" w:type="dxa"/>
              <w:right w:w="0" w:type="dxa"/>
            </w:tcMar>
          </w:tcPr>
          <w:p w:rsidR="00734EB5" w:rsidRPr="00942255" w:rsidRDefault="00734EB5">
            <w:pPr>
              <w:autoSpaceDE w:val="0"/>
              <w:autoSpaceDN w:val="0"/>
              <w:adjustRightInd w:val="0"/>
              <w:spacing w:line="240" w:lineRule="auto"/>
              <w:rPr>
                <w:rFonts w:ascii="Times New Roman" w:hAnsi="Times New Roman"/>
                <w:sz w:val="24"/>
                <w:szCs w:val="24"/>
              </w:rPr>
            </w:pPr>
          </w:p>
        </w:tc>
        <w:tc>
          <w:tcPr>
            <w:tcW w:w="624" w:type="pct"/>
            <w:tcBorders>
              <w:top w:val="single" w:sz="16" w:space="0" w:color="000000"/>
              <w:left w:val="single" w:sz="8" w:space="0" w:color="000000"/>
              <w:right w:val="single" w:sz="8" w:space="0" w:color="000000"/>
            </w:tcBorders>
            <w:shd w:val="clear" w:color="FFFFFF" w:fill="FFFFFF"/>
            <w:tcMar>
              <w:top w:w="0" w:type="dxa"/>
              <w:left w:w="0" w:type="dxa"/>
              <w:bottom w:w="0" w:type="dxa"/>
              <w:right w:w="0" w:type="dxa"/>
            </w:tcMar>
            <w:vAlign w:val="center"/>
          </w:tcPr>
          <w:p w:rsidR="00734EB5" w:rsidRPr="00942255" w:rsidRDefault="00B066BA">
            <w:pPr>
              <w:autoSpaceDE w:val="0"/>
              <w:autoSpaceDN w:val="0"/>
              <w:adjustRightInd w:val="0"/>
              <w:spacing w:line="240" w:lineRule="auto"/>
              <w:ind w:left="60" w:right="60"/>
              <w:jc w:val="right"/>
              <w:rPr>
                <w:rFonts w:ascii="Times New Roman" w:hAnsi="Times New Roman"/>
                <w:sz w:val="24"/>
                <w:szCs w:val="24"/>
              </w:rPr>
            </w:pPr>
            <w:r w:rsidRPr="00942255">
              <w:rPr>
                <w:rFonts w:ascii="Times New Roman" w:eastAsia="Calibri" w:hAnsi="Times New Roman"/>
                <w:color w:val="000000"/>
                <w:sz w:val="24"/>
                <w:szCs w:val="24"/>
                <w:lang w:eastAsia="en-US"/>
              </w:rPr>
              <w:t>4.021</w:t>
            </w:r>
          </w:p>
        </w:tc>
        <w:tc>
          <w:tcPr>
            <w:tcW w:w="619" w:type="pct"/>
            <w:tcBorders>
              <w:top w:val="single" w:sz="16" w:space="0" w:color="000000"/>
              <w:left w:val="single" w:sz="8" w:space="0" w:color="000000"/>
              <w:right w:val="single" w:sz="16" w:space="0" w:color="000000"/>
            </w:tcBorders>
            <w:shd w:val="clear" w:color="FFFFFF" w:fill="FFFFFF"/>
            <w:tcMar>
              <w:top w:w="0" w:type="dxa"/>
              <w:left w:w="0" w:type="dxa"/>
              <w:bottom w:w="0" w:type="dxa"/>
              <w:right w:w="0" w:type="dxa"/>
            </w:tcMar>
            <w:vAlign w:val="center"/>
          </w:tcPr>
          <w:p w:rsidR="00734EB5" w:rsidRPr="00942255" w:rsidRDefault="00B066BA">
            <w:pPr>
              <w:autoSpaceDE w:val="0"/>
              <w:autoSpaceDN w:val="0"/>
              <w:adjustRightInd w:val="0"/>
              <w:spacing w:line="240" w:lineRule="auto"/>
              <w:ind w:left="60" w:right="60"/>
              <w:jc w:val="right"/>
              <w:rPr>
                <w:rFonts w:ascii="Times New Roman" w:hAnsi="Times New Roman"/>
                <w:sz w:val="24"/>
                <w:szCs w:val="24"/>
              </w:rPr>
            </w:pPr>
            <w:r w:rsidRPr="00942255">
              <w:rPr>
                <w:rFonts w:ascii="Times New Roman" w:eastAsia="Calibri" w:hAnsi="Times New Roman"/>
                <w:color w:val="000000"/>
                <w:sz w:val="24"/>
                <w:szCs w:val="24"/>
                <w:lang w:eastAsia="en-US"/>
              </w:rPr>
              <w:t>.000</w:t>
            </w:r>
          </w:p>
        </w:tc>
      </w:tr>
      <w:tr w:rsidR="00734EB5" w:rsidRPr="00942255" w:rsidTr="0024050F">
        <w:trPr>
          <w:cantSplit/>
        </w:trPr>
        <w:tc>
          <w:tcPr>
            <w:tcW w:w="447" w:type="pct"/>
            <w:vMerge/>
            <w:tcBorders>
              <w:top w:val="single" w:sz="16" w:space="0" w:color="000000"/>
              <w:left w:val="single" w:sz="16" w:space="0" w:color="000000"/>
              <w:bottom w:val="single" w:sz="16" w:space="0" w:color="000000"/>
            </w:tcBorders>
            <w:shd w:val="clear" w:color="FFFFFF" w:fill="FFFFFF"/>
            <w:vAlign w:val="center"/>
          </w:tcPr>
          <w:p w:rsidR="00734EB5" w:rsidRPr="00942255" w:rsidRDefault="00734EB5">
            <w:pPr>
              <w:autoSpaceDE w:val="0"/>
              <w:autoSpaceDN w:val="0"/>
              <w:adjustRightInd w:val="0"/>
              <w:spacing w:line="240" w:lineRule="auto"/>
              <w:ind w:left="60" w:right="60"/>
              <w:rPr>
                <w:rFonts w:ascii="Times New Roman" w:hAnsi="Times New Roman"/>
                <w:sz w:val="24"/>
                <w:szCs w:val="24"/>
              </w:rPr>
            </w:pPr>
          </w:p>
        </w:tc>
        <w:tc>
          <w:tcPr>
            <w:tcW w:w="755" w:type="pct"/>
            <w:tcBorders>
              <w:right w:val="single" w:sz="16" w:space="0" w:color="000000"/>
            </w:tcBorders>
            <w:shd w:val="clear" w:color="FFFFFF" w:fill="FFFFFF"/>
            <w:tcMar>
              <w:top w:w="0" w:type="dxa"/>
              <w:left w:w="0" w:type="dxa"/>
              <w:bottom w:w="0" w:type="dxa"/>
              <w:right w:w="0" w:type="dxa"/>
            </w:tcMar>
            <w:vAlign w:val="center"/>
          </w:tcPr>
          <w:p w:rsidR="00734EB5" w:rsidRPr="00942255" w:rsidRDefault="00B066BA">
            <w:pPr>
              <w:autoSpaceDE w:val="0"/>
              <w:autoSpaceDN w:val="0"/>
              <w:adjustRightInd w:val="0"/>
              <w:spacing w:line="240" w:lineRule="auto"/>
              <w:ind w:left="60" w:right="60"/>
              <w:rPr>
                <w:rFonts w:ascii="Times New Roman" w:hAnsi="Times New Roman"/>
                <w:sz w:val="24"/>
                <w:szCs w:val="24"/>
              </w:rPr>
            </w:pPr>
            <w:r w:rsidRPr="00942255">
              <w:rPr>
                <w:rFonts w:ascii="Times New Roman" w:eastAsia="Calibri" w:hAnsi="Times New Roman"/>
                <w:color w:val="000000"/>
                <w:sz w:val="24"/>
                <w:szCs w:val="24"/>
                <w:lang w:eastAsia="en-US"/>
              </w:rPr>
              <w:t>PVP</w:t>
            </w:r>
          </w:p>
        </w:tc>
        <w:tc>
          <w:tcPr>
            <w:tcW w:w="818" w:type="pct"/>
            <w:tcBorders>
              <w:left w:val="single" w:sz="16" w:space="0" w:color="000000"/>
              <w:right w:val="single" w:sz="8" w:space="0" w:color="000000"/>
            </w:tcBorders>
            <w:shd w:val="clear" w:color="FFFFFF" w:fill="FFFFFF"/>
            <w:tcMar>
              <w:top w:w="0" w:type="dxa"/>
              <w:left w:w="0" w:type="dxa"/>
              <w:bottom w:w="0" w:type="dxa"/>
              <w:right w:w="0" w:type="dxa"/>
            </w:tcMar>
            <w:vAlign w:val="center"/>
          </w:tcPr>
          <w:p w:rsidR="00734EB5" w:rsidRPr="00942255" w:rsidRDefault="00B066BA">
            <w:pPr>
              <w:autoSpaceDE w:val="0"/>
              <w:autoSpaceDN w:val="0"/>
              <w:adjustRightInd w:val="0"/>
              <w:spacing w:line="240" w:lineRule="auto"/>
              <w:ind w:left="60" w:right="60"/>
              <w:jc w:val="right"/>
              <w:rPr>
                <w:rFonts w:ascii="Times New Roman" w:hAnsi="Times New Roman"/>
                <w:sz w:val="24"/>
                <w:szCs w:val="24"/>
              </w:rPr>
            </w:pPr>
            <w:r w:rsidRPr="00942255">
              <w:rPr>
                <w:rFonts w:ascii="Times New Roman" w:eastAsia="Calibri" w:hAnsi="Times New Roman"/>
                <w:color w:val="000000"/>
                <w:sz w:val="24"/>
                <w:szCs w:val="24"/>
                <w:lang w:eastAsia="en-US"/>
              </w:rPr>
              <w:t>.617</w:t>
            </w:r>
          </w:p>
        </w:tc>
        <w:tc>
          <w:tcPr>
            <w:tcW w:w="820" w:type="pct"/>
            <w:tcBorders>
              <w:left w:val="single" w:sz="8" w:space="0" w:color="000000"/>
              <w:right w:val="single" w:sz="8" w:space="0" w:color="000000"/>
            </w:tcBorders>
            <w:shd w:val="clear" w:color="FFFFFF" w:fill="FFFFFF"/>
            <w:tcMar>
              <w:top w:w="0" w:type="dxa"/>
              <w:left w:w="0" w:type="dxa"/>
              <w:bottom w:w="0" w:type="dxa"/>
              <w:right w:w="0" w:type="dxa"/>
            </w:tcMar>
            <w:vAlign w:val="center"/>
          </w:tcPr>
          <w:p w:rsidR="00734EB5" w:rsidRPr="00942255" w:rsidRDefault="00B066BA">
            <w:pPr>
              <w:autoSpaceDE w:val="0"/>
              <w:autoSpaceDN w:val="0"/>
              <w:adjustRightInd w:val="0"/>
              <w:spacing w:line="240" w:lineRule="auto"/>
              <w:ind w:left="60" w:right="60"/>
              <w:jc w:val="right"/>
              <w:rPr>
                <w:rFonts w:ascii="Times New Roman" w:hAnsi="Times New Roman"/>
                <w:sz w:val="24"/>
                <w:szCs w:val="24"/>
              </w:rPr>
            </w:pPr>
            <w:r w:rsidRPr="00942255">
              <w:rPr>
                <w:rFonts w:ascii="Times New Roman" w:eastAsia="Calibri" w:hAnsi="Times New Roman"/>
                <w:color w:val="000000"/>
                <w:sz w:val="24"/>
                <w:szCs w:val="24"/>
                <w:lang w:eastAsia="en-US"/>
              </w:rPr>
              <w:t>.015</w:t>
            </w:r>
          </w:p>
        </w:tc>
        <w:tc>
          <w:tcPr>
            <w:tcW w:w="916" w:type="pct"/>
            <w:tcBorders>
              <w:left w:val="single" w:sz="8" w:space="0" w:color="000000"/>
              <w:right w:val="single" w:sz="8" w:space="0" w:color="000000"/>
            </w:tcBorders>
            <w:shd w:val="clear" w:color="FFFFFF" w:fill="FFFFFF"/>
            <w:tcMar>
              <w:top w:w="0" w:type="dxa"/>
              <w:left w:w="0" w:type="dxa"/>
              <w:bottom w:w="0" w:type="dxa"/>
              <w:right w:w="0" w:type="dxa"/>
            </w:tcMar>
            <w:vAlign w:val="center"/>
          </w:tcPr>
          <w:p w:rsidR="00734EB5" w:rsidRPr="00942255" w:rsidRDefault="00B066BA">
            <w:pPr>
              <w:autoSpaceDE w:val="0"/>
              <w:autoSpaceDN w:val="0"/>
              <w:adjustRightInd w:val="0"/>
              <w:spacing w:line="240" w:lineRule="auto"/>
              <w:ind w:left="60" w:right="60"/>
              <w:jc w:val="right"/>
              <w:rPr>
                <w:rFonts w:ascii="Times New Roman" w:hAnsi="Times New Roman"/>
                <w:sz w:val="24"/>
                <w:szCs w:val="24"/>
              </w:rPr>
            </w:pPr>
            <w:r w:rsidRPr="00942255">
              <w:rPr>
                <w:rFonts w:ascii="Times New Roman" w:eastAsia="Calibri" w:hAnsi="Times New Roman"/>
                <w:color w:val="000000"/>
                <w:sz w:val="24"/>
                <w:szCs w:val="24"/>
                <w:lang w:eastAsia="en-US"/>
              </w:rPr>
              <w:t>.539</w:t>
            </w:r>
          </w:p>
        </w:tc>
        <w:tc>
          <w:tcPr>
            <w:tcW w:w="624" w:type="pct"/>
            <w:tcBorders>
              <w:left w:val="single" w:sz="8" w:space="0" w:color="000000"/>
              <w:right w:val="single" w:sz="8" w:space="0" w:color="000000"/>
            </w:tcBorders>
            <w:shd w:val="clear" w:color="FFFFFF" w:fill="FFFFFF"/>
            <w:tcMar>
              <w:top w:w="0" w:type="dxa"/>
              <w:left w:w="0" w:type="dxa"/>
              <w:bottom w:w="0" w:type="dxa"/>
              <w:right w:w="0" w:type="dxa"/>
            </w:tcMar>
            <w:vAlign w:val="center"/>
          </w:tcPr>
          <w:p w:rsidR="00734EB5" w:rsidRPr="00942255" w:rsidRDefault="00B066BA">
            <w:pPr>
              <w:autoSpaceDE w:val="0"/>
              <w:autoSpaceDN w:val="0"/>
              <w:adjustRightInd w:val="0"/>
              <w:spacing w:line="240" w:lineRule="auto"/>
              <w:ind w:left="60" w:right="60"/>
              <w:jc w:val="right"/>
              <w:rPr>
                <w:rFonts w:ascii="Times New Roman" w:hAnsi="Times New Roman"/>
                <w:sz w:val="24"/>
                <w:szCs w:val="24"/>
              </w:rPr>
            </w:pPr>
            <w:r w:rsidRPr="00942255">
              <w:rPr>
                <w:rFonts w:ascii="Times New Roman" w:eastAsia="Calibri" w:hAnsi="Times New Roman"/>
                <w:color w:val="000000"/>
                <w:sz w:val="24"/>
                <w:szCs w:val="24"/>
                <w:lang w:eastAsia="en-US"/>
              </w:rPr>
              <w:t>41.113</w:t>
            </w:r>
          </w:p>
        </w:tc>
        <w:tc>
          <w:tcPr>
            <w:tcW w:w="619" w:type="pct"/>
            <w:tcBorders>
              <w:left w:val="single" w:sz="8" w:space="0" w:color="000000"/>
              <w:right w:val="single" w:sz="16" w:space="0" w:color="000000"/>
            </w:tcBorders>
            <w:shd w:val="clear" w:color="FFFFFF" w:fill="FFFFFF"/>
            <w:tcMar>
              <w:top w:w="0" w:type="dxa"/>
              <w:left w:w="0" w:type="dxa"/>
              <w:bottom w:w="0" w:type="dxa"/>
              <w:right w:w="0" w:type="dxa"/>
            </w:tcMar>
            <w:vAlign w:val="center"/>
          </w:tcPr>
          <w:p w:rsidR="00734EB5" w:rsidRPr="00942255" w:rsidRDefault="00B066BA">
            <w:pPr>
              <w:autoSpaceDE w:val="0"/>
              <w:autoSpaceDN w:val="0"/>
              <w:adjustRightInd w:val="0"/>
              <w:spacing w:line="240" w:lineRule="auto"/>
              <w:ind w:left="60" w:right="60"/>
              <w:jc w:val="right"/>
              <w:rPr>
                <w:rFonts w:ascii="Times New Roman" w:hAnsi="Times New Roman"/>
                <w:sz w:val="24"/>
                <w:szCs w:val="24"/>
              </w:rPr>
            </w:pPr>
            <w:r w:rsidRPr="00942255">
              <w:rPr>
                <w:rFonts w:ascii="Times New Roman" w:eastAsia="Calibri" w:hAnsi="Times New Roman"/>
                <w:color w:val="000000"/>
                <w:sz w:val="24"/>
                <w:szCs w:val="24"/>
                <w:lang w:eastAsia="en-US"/>
              </w:rPr>
              <w:t>.005</w:t>
            </w:r>
          </w:p>
        </w:tc>
      </w:tr>
      <w:tr w:rsidR="00734EB5" w:rsidRPr="00942255" w:rsidTr="0024050F">
        <w:trPr>
          <w:cantSplit/>
        </w:trPr>
        <w:tc>
          <w:tcPr>
            <w:tcW w:w="447" w:type="pct"/>
            <w:vMerge/>
            <w:tcBorders>
              <w:top w:val="single" w:sz="16" w:space="0" w:color="000000"/>
              <w:left w:val="single" w:sz="16" w:space="0" w:color="000000"/>
              <w:bottom w:val="single" w:sz="16" w:space="0" w:color="000000"/>
            </w:tcBorders>
            <w:shd w:val="clear" w:color="FFFFFF" w:fill="FFFFFF"/>
            <w:vAlign w:val="center"/>
          </w:tcPr>
          <w:p w:rsidR="00734EB5" w:rsidRPr="00942255" w:rsidRDefault="00734EB5">
            <w:pPr>
              <w:autoSpaceDE w:val="0"/>
              <w:autoSpaceDN w:val="0"/>
              <w:adjustRightInd w:val="0"/>
              <w:spacing w:line="240" w:lineRule="auto"/>
              <w:ind w:left="60" w:right="60"/>
              <w:rPr>
                <w:rFonts w:ascii="Times New Roman" w:hAnsi="Times New Roman"/>
                <w:sz w:val="24"/>
                <w:szCs w:val="24"/>
              </w:rPr>
            </w:pPr>
          </w:p>
        </w:tc>
        <w:tc>
          <w:tcPr>
            <w:tcW w:w="755" w:type="pct"/>
            <w:tcBorders>
              <w:bottom w:val="single" w:sz="16" w:space="0" w:color="000000"/>
              <w:right w:val="single" w:sz="16" w:space="0" w:color="000000"/>
            </w:tcBorders>
            <w:shd w:val="clear" w:color="FFFFFF" w:fill="FFFFFF"/>
            <w:tcMar>
              <w:top w:w="0" w:type="dxa"/>
              <w:left w:w="0" w:type="dxa"/>
              <w:bottom w:w="0" w:type="dxa"/>
              <w:right w:w="0" w:type="dxa"/>
            </w:tcMar>
            <w:vAlign w:val="center"/>
          </w:tcPr>
          <w:p w:rsidR="00734EB5" w:rsidRPr="00942255" w:rsidRDefault="00B066BA">
            <w:pPr>
              <w:autoSpaceDE w:val="0"/>
              <w:autoSpaceDN w:val="0"/>
              <w:adjustRightInd w:val="0"/>
              <w:spacing w:line="240" w:lineRule="auto"/>
              <w:ind w:left="60" w:right="60"/>
              <w:rPr>
                <w:rFonts w:ascii="Times New Roman" w:hAnsi="Times New Roman"/>
                <w:sz w:val="24"/>
                <w:szCs w:val="24"/>
              </w:rPr>
            </w:pPr>
            <w:r w:rsidRPr="00942255">
              <w:rPr>
                <w:rFonts w:ascii="Times New Roman" w:hAnsi="Times New Roman"/>
                <w:sz w:val="24"/>
                <w:szCs w:val="24"/>
              </w:rPr>
              <w:t>IPV</w:t>
            </w:r>
          </w:p>
        </w:tc>
        <w:tc>
          <w:tcPr>
            <w:tcW w:w="818" w:type="pct"/>
            <w:tcBorders>
              <w:left w:val="single" w:sz="16" w:space="0" w:color="000000"/>
              <w:bottom w:val="single" w:sz="16" w:space="0" w:color="000000"/>
              <w:right w:val="single" w:sz="8" w:space="0" w:color="000000"/>
            </w:tcBorders>
            <w:shd w:val="clear" w:color="FFFFFF" w:fill="FFFFFF"/>
            <w:tcMar>
              <w:top w:w="0" w:type="dxa"/>
              <w:left w:w="0" w:type="dxa"/>
              <w:bottom w:w="0" w:type="dxa"/>
              <w:right w:w="0" w:type="dxa"/>
            </w:tcMar>
            <w:vAlign w:val="center"/>
          </w:tcPr>
          <w:p w:rsidR="00734EB5" w:rsidRPr="00942255" w:rsidRDefault="00B066BA">
            <w:pPr>
              <w:autoSpaceDE w:val="0"/>
              <w:autoSpaceDN w:val="0"/>
              <w:adjustRightInd w:val="0"/>
              <w:spacing w:line="240" w:lineRule="auto"/>
              <w:ind w:left="60" w:right="60"/>
              <w:jc w:val="right"/>
              <w:rPr>
                <w:rFonts w:ascii="Times New Roman" w:hAnsi="Times New Roman"/>
                <w:sz w:val="24"/>
                <w:szCs w:val="24"/>
              </w:rPr>
            </w:pPr>
            <w:r w:rsidRPr="00942255">
              <w:rPr>
                <w:rFonts w:ascii="Times New Roman" w:eastAsia="Calibri" w:hAnsi="Times New Roman"/>
                <w:color w:val="000000"/>
                <w:sz w:val="24"/>
                <w:szCs w:val="24"/>
                <w:lang w:eastAsia="en-US"/>
              </w:rPr>
              <w:t>.475</w:t>
            </w:r>
          </w:p>
        </w:tc>
        <w:tc>
          <w:tcPr>
            <w:tcW w:w="820" w:type="pct"/>
            <w:tcBorders>
              <w:left w:val="single" w:sz="8" w:space="0" w:color="000000"/>
              <w:bottom w:val="single" w:sz="16" w:space="0" w:color="000000"/>
              <w:right w:val="single" w:sz="8" w:space="0" w:color="000000"/>
            </w:tcBorders>
            <w:shd w:val="clear" w:color="FFFFFF" w:fill="FFFFFF"/>
            <w:tcMar>
              <w:top w:w="0" w:type="dxa"/>
              <w:left w:w="0" w:type="dxa"/>
              <w:bottom w:w="0" w:type="dxa"/>
              <w:right w:w="0" w:type="dxa"/>
            </w:tcMar>
            <w:vAlign w:val="center"/>
          </w:tcPr>
          <w:p w:rsidR="00734EB5" w:rsidRPr="00942255" w:rsidRDefault="00B066BA">
            <w:pPr>
              <w:autoSpaceDE w:val="0"/>
              <w:autoSpaceDN w:val="0"/>
              <w:adjustRightInd w:val="0"/>
              <w:spacing w:line="240" w:lineRule="auto"/>
              <w:ind w:left="60" w:right="60"/>
              <w:jc w:val="right"/>
              <w:rPr>
                <w:rFonts w:ascii="Times New Roman" w:hAnsi="Times New Roman"/>
                <w:sz w:val="24"/>
                <w:szCs w:val="24"/>
              </w:rPr>
            </w:pPr>
            <w:r w:rsidRPr="00942255">
              <w:rPr>
                <w:rFonts w:ascii="Times New Roman" w:eastAsia="Calibri" w:hAnsi="Times New Roman"/>
                <w:color w:val="000000"/>
                <w:sz w:val="24"/>
                <w:szCs w:val="24"/>
                <w:lang w:eastAsia="en-US"/>
              </w:rPr>
              <w:t>.089</w:t>
            </w:r>
          </w:p>
        </w:tc>
        <w:tc>
          <w:tcPr>
            <w:tcW w:w="916" w:type="pct"/>
            <w:tcBorders>
              <w:left w:val="single" w:sz="8" w:space="0" w:color="000000"/>
              <w:bottom w:val="single" w:sz="16" w:space="0" w:color="000000"/>
              <w:right w:val="single" w:sz="8" w:space="0" w:color="000000"/>
            </w:tcBorders>
            <w:shd w:val="clear" w:color="FFFFFF" w:fill="FFFFFF"/>
            <w:tcMar>
              <w:top w:w="0" w:type="dxa"/>
              <w:left w:w="0" w:type="dxa"/>
              <w:bottom w:w="0" w:type="dxa"/>
              <w:right w:w="0" w:type="dxa"/>
            </w:tcMar>
            <w:vAlign w:val="center"/>
          </w:tcPr>
          <w:p w:rsidR="00734EB5" w:rsidRPr="00942255" w:rsidRDefault="00B066BA">
            <w:pPr>
              <w:autoSpaceDE w:val="0"/>
              <w:autoSpaceDN w:val="0"/>
              <w:adjustRightInd w:val="0"/>
              <w:spacing w:line="240" w:lineRule="auto"/>
              <w:ind w:left="60" w:right="60"/>
              <w:jc w:val="right"/>
              <w:rPr>
                <w:rFonts w:ascii="Times New Roman" w:hAnsi="Times New Roman"/>
                <w:sz w:val="24"/>
                <w:szCs w:val="24"/>
              </w:rPr>
            </w:pPr>
            <w:r w:rsidRPr="00942255">
              <w:rPr>
                <w:rFonts w:ascii="Times New Roman" w:eastAsia="Calibri" w:hAnsi="Times New Roman"/>
                <w:color w:val="000000"/>
                <w:sz w:val="24"/>
                <w:szCs w:val="24"/>
                <w:lang w:eastAsia="en-US"/>
              </w:rPr>
              <w:t>.424</w:t>
            </w:r>
          </w:p>
        </w:tc>
        <w:tc>
          <w:tcPr>
            <w:tcW w:w="624" w:type="pct"/>
            <w:tcBorders>
              <w:left w:val="single" w:sz="8" w:space="0" w:color="000000"/>
              <w:bottom w:val="single" w:sz="16" w:space="0" w:color="000000"/>
              <w:right w:val="single" w:sz="8" w:space="0" w:color="000000"/>
            </w:tcBorders>
            <w:shd w:val="clear" w:color="FFFFFF" w:fill="FFFFFF"/>
            <w:tcMar>
              <w:top w:w="0" w:type="dxa"/>
              <w:left w:w="0" w:type="dxa"/>
              <w:bottom w:w="0" w:type="dxa"/>
              <w:right w:w="0" w:type="dxa"/>
            </w:tcMar>
            <w:vAlign w:val="center"/>
          </w:tcPr>
          <w:p w:rsidR="00734EB5" w:rsidRPr="00942255" w:rsidRDefault="00B066BA">
            <w:pPr>
              <w:autoSpaceDE w:val="0"/>
              <w:autoSpaceDN w:val="0"/>
              <w:adjustRightInd w:val="0"/>
              <w:spacing w:line="240" w:lineRule="auto"/>
              <w:ind w:left="60" w:right="60"/>
              <w:jc w:val="right"/>
              <w:rPr>
                <w:rFonts w:ascii="Times New Roman" w:hAnsi="Times New Roman"/>
                <w:sz w:val="24"/>
                <w:szCs w:val="24"/>
              </w:rPr>
            </w:pPr>
            <w:r w:rsidRPr="00942255">
              <w:rPr>
                <w:rFonts w:ascii="Times New Roman" w:eastAsia="Calibri" w:hAnsi="Times New Roman"/>
                <w:color w:val="000000"/>
                <w:sz w:val="24"/>
                <w:szCs w:val="24"/>
                <w:lang w:eastAsia="en-US"/>
              </w:rPr>
              <w:t>5.337</w:t>
            </w:r>
          </w:p>
        </w:tc>
        <w:tc>
          <w:tcPr>
            <w:tcW w:w="619" w:type="pct"/>
            <w:tcBorders>
              <w:left w:val="single" w:sz="8" w:space="0" w:color="000000"/>
              <w:bottom w:val="single" w:sz="16" w:space="0" w:color="000000"/>
              <w:right w:val="single" w:sz="16" w:space="0" w:color="000000"/>
            </w:tcBorders>
            <w:shd w:val="clear" w:color="FFFFFF" w:fill="FFFFFF"/>
            <w:tcMar>
              <w:top w:w="0" w:type="dxa"/>
              <w:left w:w="0" w:type="dxa"/>
              <w:bottom w:w="0" w:type="dxa"/>
              <w:right w:w="0" w:type="dxa"/>
            </w:tcMar>
            <w:vAlign w:val="center"/>
          </w:tcPr>
          <w:p w:rsidR="00734EB5" w:rsidRPr="00942255" w:rsidRDefault="00B066BA">
            <w:pPr>
              <w:autoSpaceDE w:val="0"/>
              <w:autoSpaceDN w:val="0"/>
              <w:adjustRightInd w:val="0"/>
              <w:spacing w:line="240" w:lineRule="auto"/>
              <w:ind w:left="60" w:right="60"/>
              <w:jc w:val="right"/>
              <w:rPr>
                <w:rFonts w:ascii="Times New Roman" w:hAnsi="Times New Roman"/>
                <w:sz w:val="24"/>
                <w:szCs w:val="24"/>
              </w:rPr>
            </w:pPr>
            <w:r w:rsidRPr="00942255">
              <w:rPr>
                <w:rFonts w:ascii="Times New Roman" w:eastAsia="Calibri" w:hAnsi="Times New Roman"/>
                <w:color w:val="000000"/>
                <w:sz w:val="24"/>
                <w:szCs w:val="24"/>
                <w:lang w:eastAsia="en-US"/>
              </w:rPr>
              <w:t>.000</w:t>
            </w:r>
          </w:p>
        </w:tc>
      </w:tr>
      <w:tr w:rsidR="00734EB5" w:rsidRPr="00942255" w:rsidTr="0024050F">
        <w:trPr>
          <w:cantSplit/>
        </w:trPr>
        <w:tc>
          <w:tcPr>
            <w:tcW w:w="5000" w:type="pct"/>
            <w:gridSpan w:val="7"/>
            <w:shd w:val="clear" w:color="FFFFFF" w:fill="FFFFFF"/>
            <w:tcMar>
              <w:top w:w="0" w:type="dxa"/>
              <w:left w:w="0" w:type="dxa"/>
              <w:bottom w:w="0" w:type="dxa"/>
              <w:right w:w="0" w:type="dxa"/>
            </w:tcMar>
          </w:tcPr>
          <w:p w:rsidR="00734EB5" w:rsidRPr="00942255" w:rsidRDefault="00B066BA" w:rsidP="004A46D7">
            <w:pPr>
              <w:pStyle w:val="NoSpacing"/>
              <w:rPr>
                <w:rFonts w:ascii="Times New Roman" w:hAnsi="Times New Roman"/>
                <w:sz w:val="18"/>
                <w:szCs w:val="18"/>
              </w:rPr>
            </w:pPr>
            <w:r w:rsidRPr="00942255">
              <w:rPr>
                <w:rFonts w:ascii="Times New Roman" w:hAnsi="Times New Roman"/>
                <w:sz w:val="18"/>
                <w:szCs w:val="18"/>
                <w:lang w:eastAsia="en-US"/>
              </w:rPr>
              <w:t>a. Predictors: (Constant), PVP, IPV</w:t>
            </w:r>
          </w:p>
          <w:p w:rsidR="00734EB5" w:rsidRPr="00942255" w:rsidRDefault="00B066BA" w:rsidP="004A46D7">
            <w:pPr>
              <w:pStyle w:val="NoSpacing"/>
              <w:rPr>
                <w:rFonts w:ascii="Times New Roman" w:hAnsi="Times New Roman"/>
                <w:sz w:val="18"/>
                <w:szCs w:val="18"/>
              </w:rPr>
            </w:pPr>
            <w:r w:rsidRPr="00942255">
              <w:rPr>
                <w:rFonts w:ascii="Times New Roman" w:hAnsi="Times New Roman"/>
                <w:sz w:val="18"/>
                <w:szCs w:val="18"/>
                <w:lang w:eastAsia="en-US"/>
              </w:rPr>
              <w:t>b. Dependent Variable: ECV</w:t>
            </w:r>
          </w:p>
          <w:p w:rsidR="00734EB5" w:rsidRPr="00942255" w:rsidRDefault="00B066BA" w:rsidP="004A46D7">
            <w:pPr>
              <w:pStyle w:val="NoSpacing"/>
              <w:rPr>
                <w:rFonts w:ascii="Times New Roman" w:hAnsi="Times New Roman"/>
                <w:sz w:val="18"/>
                <w:szCs w:val="18"/>
              </w:rPr>
            </w:pPr>
            <w:r w:rsidRPr="00942255">
              <w:rPr>
                <w:rFonts w:ascii="Times New Roman" w:hAnsi="Times New Roman"/>
                <w:b/>
                <w:bCs/>
                <w:i/>
                <w:iCs/>
                <w:sz w:val="18"/>
                <w:szCs w:val="18"/>
                <w:lang w:eastAsia="en-US"/>
              </w:rPr>
              <w:t>Source: IBM SPSS Computation, 2025</w:t>
            </w:r>
          </w:p>
        </w:tc>
      </w:tr>
    </w:tbl>
    <w:p w:rsidR="00734EB5" w:rsidRPr="00942255" w:rsidRDefault="00734EB5">
      <w:pPr>
        <w:autoSpaceDE w:val="0"/>
        <w:autoSpaceDN w:val="0"/>
        <w:adjustRightInd w:val="0"/>
        <w:spacing w:line="240" w:lineRule="auto"/>
        <w:rPr>
          <w:rFonts w:ascii="Times New Roman" w:hAnsi="Times New Roman"/>
          <w:sz w:val="24"/>
          <w:szCs w:val="24"/>
        </w:rPr>
      </w:pPr>
    </w:p>
    <w:p w:rsidR="003B7469" w:rsidRPr="00942255" w:rsidRDefault="00B066BA" w:rsidP="00D360C4">
      <w:pPr>
        <w:spacing w:line="240" w:lineRule="auto"/>
        <w:jc w:val="both"/>
        <w:rPr>
          <w:rFonts w:ascii="Times New Roman" w:eastAsia="Calibri" w:hAnsi="Times New Roman"/>
          <w:sz w:val="24"/>
          <w:szCs w:val="24"/>
          <w:lang w:eastAsia="en-US"/>
        </w:rPr>
      </w:pPr>
      <w:r w:rsidRPr="00942255">
        <w:rPr>
          <w:rFonts w:ascii="Times New Roman" w:eastAsia="Calibri" w:hAnsi="Times New Roman"/>
          <w:sz w:val="24"/>
          <w:szCs w:val="24"/>
          <w:lang w:eastAsia="en-US"/>
        </w:rPr>
        <w:t xml:space="preserve">The result of the regression estimate in </w:t>
      </w:r>
      <w:r w:rsidR="003B7469" w:rsidRPr="00942255">
        <w:rPr>
          <w:rFonts w:ascii="Times New Roman" w:eastAsia="Calibri" w:hAnsi="Times New Roman"/>
          <w:sz w:val="24"/>
          <w:szCs w:val="24"/>
          <w:lang w:eastAsia="en-US"/>
        </w:rPr>
        <w:t>Table 6</w:t>
      </w:r>
      <w:r w:rsidRPr="00942255">
        <w:rPr>
          <w:rFonts w:ascii="Times New Roman" w:eastAsia="Calibri" w:hAnsi="Times New Roman"/>
          <w:sz w:val="24"/>
          <w:szCs w:val="24"/>
          <w:lang w:eastAsia="en-US"/>
        </w:rPr>
        <w:t xml:space="preserve"> reveals metrics of value-product creativity (i.e. PVP, IPV) passed </w:t>
      </w:r>
      <w:r w:rsidR="005265DA" w:rsidRPr="00942255">
        <w:rPr>
          <w:rFonts w:ascii="Times New Roman" w:eastAsia="Calibri" w:hAnsi="Times New Roman"/>
          <w:sz w:val="24"/>
          <w:szCs w:val="24"/>
          <w:lang w:eastAsia="en-US"/>
        </w:rPr>
        <w:t xml:space="preserve">the </w:t>
      </w:r>
      <w:r w:rsidRPr="00942255">
        <w:rPr>
          <w:rFonts w:ascii="Times New Roman" w:eastAsia="Calibri" w:hAnsi="Times New Roman"/>
          <w:sz w:val="24"/>
          <w:szCs w:val="24"/>
          <w:lang w:eastAsia="en-US"/>
        </w:rPr>
        <w:t>test of significan</w:t>
      </w:r>
      <w:r w:rsidR="005265DA" w:rsidRPr="00942255">
        <w:rPr>
          <w:rFonts w:ascii="Times New Roman" w:eastAsia="Calibri" w:hAnsi="Times New Roman"/>
          <w:sz w:val="24"/>
          <w:szCs w:val="24"/>
          <w:lang w:eastAsia="en-US"/>
        </w:rPr>
        <w:t>ce</w:t>
      </w:r>
      <w:r w:rsidRPr="00942255">
        <w:rPr>
          <w:rFonts w:ascii="Times New Roman" w:eastAsia="Calibri" w:hAnsi="Times New Roman"/>
          <w:sz w:val="24"/>
          <w:szCs w:val="24"/>
          <w:lang w:eastAsia="en-US"/>
        </w:rPr>
        <w:t xml:space="preserve"> on economic </w:t>
      </w:r>
      <w:r w:rsidR="003B7469" w:rsidRPr="00942255">
        <w:rPr>
          <w:rFonts w:ascii="Times New Roman" w:eastAsia="Calibri" w:hAnsi="Times New Roman"/>
          <w:sz w:val="24"/>
          <w:szCs w:val="24"/>
          <w:lang w:eastAsia="en-US"/>
        </w:rPr>
        <w:t>viability (</w:t>
      </w:r>
      <w:r w:rsidRPr="00942255">
        <w:rPr>
          <w:rFonts w:ascii="Times New Roman" w:eastAsia="Calibri" w:hAnsi="Times New Roman"/>
          <w:sz w:val="24"/>
          <w:szCs w:val="24"/>
          <w:lang w:eastAsia="en-US"/>
        </w:rPr>
        <w:t xml:space="preserve">ECV) at </w:t>
      </w:r>
      <w:r w:rsidR="005265DA" w:rsidRPr="00942255">
        <w:rPr>
          <w:rFonts w:ascii="Times New Roman" w:eastAsia="Calibri" w:hAnsi="Times New Roman"/>
          <w:sz w:val="24"/>
          <w:szCs w:val="24"/>
          <w:lang w:eastAsia="en-US"/>
        </w:rPr>
        <w:t xml:space="preserve">a </w:t>
      </w:r>
      <w:r w:rsidRPr="00942255">
        <w:rPr>
          <w:rFonts w:ascii="Times New Roman" w:eastAsia="Calibri" w:hAnsi="Times New Roman"/>
          <w:sz w:val="24"/>
          <w:szCs w:val="24"/>
          <w:lang w:eastAsia="en-US"/>
        </w:rPr>
        <w:t xml:space="preserve">5% level. Using </w:t>
      </w:r>
      <w:proofErr w:type="spellStart"/>
      <w:r w:rsidRPr="00942255">
        <w:rPr>
          <w:rFonts w:ascii="Times New Roman" w:eastAsia="Calibri" w:hAnsi="Times New Roman"/>
          <w:sz w:val="24"/>
          <w:szCs w:val="24"/>
          <w:lang w:eastAsia="en-US"/>
        </w:rPr>
        <w:t>unstandardi</w:t>
      </w:r>
      <w:r w:rsidR="004A46D7" w:rsidRPr="00942255">
        <w:rPr>
          <w:rFonts w:ascii="Times New Roman" w:eastAsia="Calibri" w:hAnsi="Times New Roman"/>
          <w:sz w:val="24"/>
          <w:szCs w:val="24"/>
          <w:lang w:eastAsia="en-US"/>
        </w:rPr>
        <w:t>s</w:t>
      </w:r>
      <w:r w:rsidRPr="00942255">
        <w:rPr>
          <w:rFonts w:ascii="Times New Roman" w:eastAsia="Calibri" w:hAnsi="Times New Roman"/>
          <w:sz w:val="24"/>
          <w:szCs w:val="24"/>
          <w:lang w:eastAsia="en-US"/>
        </w:rPr>
        <w:t>ed</w:t>
      </w:r>
      <w:proofErr w:type="spellEnd"/>
      <w:r w:rsidRPr="00942255">
        <w:rPr>
          <w:rFonts w:ascii="Times New Roman" w:eastAsia="Calibri" w:hAnsi="Times New Roman"/>
          <w:sz w:val="24"/>
          <w:szCs w:val="24"/>
          <w:lang w:eastAsia="en-US"/>
        </w:rPr>
        <w:t xml:space="preserve"> regression coefficients, it was reveal</w:t>
      </w:r>
      <w:r w:rsidR="005265DA" w:rsidRPr="00942255">
        <w:rPr>
          <w:rFonts w:ascii="Times New Roman" w:eastAsia="Calibri" w:hAnsi="Times New Roman"/>
          <w:sz w:val="24"/>
          <w:szCs w:val="24"/>
          <w:lang w:eastAsia="en-US"/>
        </w:rPr>
        <w:t>ed</w:t>
      </w:r>
      <w:r w:rsidRPr="00942255">
        <w:rPr>
          <w:rFonts w:ascii="Times New Roman" w:eastAsia="Calibri" w:hAnsi="Times New Roman"/>
          <w:sz w:val="24"/>
          <w:szCs w:val="24"/>
          <w:lang w:eastAsia="en-US"/>
        </w:rPr>
        <w:t xml:space="preserve"> that </w:t>
      </w:r>
      <w:r w:rsidR="00D360C4" w:rsidRPr="00942255">
        <w:rPr>
          <w:rFonts w:ascii="Times New Roman" w:eastAsia="Calibri" w:hAnsi="Times New Roman"/>
          <w:sz w:val="24"/>
          <w:szCs w:val="24"/>
          <w:lang w:eastAsia="en-US"/>
        </w:rPr>
        <w:t xml:space="preserve">a </w:t>
      </w:r>
      <w:r w:rsidRPr="00942255">
        <w:rPr>
          <w:rFonts w:ascii="Times New Roman" w:eastAsia="Calibri" w:hAnsi="Times New Roman"/>
          <w:sz w:val="24"/>
          <w:szCs w:val="24"/>
          <w:lang w:eastAsia="en-US"/>
        </w:rPr>
        <w:t>31.7% increase in economic viability (ECV), was cause</w:t>
      </w:r>
      <w:r w:rsidR="005265DA" w:rsidRPr="00942255">
        <w:rPr>
          <w:rFonts w:ascii="Times New Roman" w:eastAsia="Calibri" w:hAnsi="Times New Roman"/>
          <w:sz w:val="24"/>
          <w:szCs w:val="24"/>
          <w:lang w:eastAsia="en-US"/>
        </w:rPr>
        <w:t>d</w:t>
      </w:r>
      <w:r w:rsidRPr="00942255">
        <w:rPr>
          <w:rFonts w:ascii="Times New Roman" w:eastAsia="Calibri" w:hAnsi="Times New Roman"/>
          <w:sz w:val="24"/>
          <w:szCs w:val="24"/>
          <w:lang w:eastAsia="en-US"/>
        </w:rPr>
        <w:t xml:space="preserve"> by a unit change in </w:t>
      </w:r>
      <w:r w:rsidR="005265DA" w:rsidRPr="00942255">
        <w:rPr>
          <w:rFonts w:ascii="Times New Roman" w:eastAsia="Calibri" w:hAnsi="Times New Roman"/>
          <w:sz w:val="24"/>
          <w:szCs w:val="24"/>
          <w:lang w:eastAsia="en-US"/>
        </w:rPr>
        <w:t xml:space="preserve">the </w:t>
      </w:r>
      <w:r w:rsidRPr="00942255">
        <w:rPr>
          <w:rFonts w:ascii="Times New Roman" w:eastAsia="Calibri" w:hAnsi="Times New Roman"/>
          <w:sz w:val="24"/>
          <w:szCs w:val="24"/>
          <w:lang w:eastAsia="en-US"/>
        </w:rPr>
        <w:t xml:space="preserve">product-value proposition </w:t>
      </w:r>
      <w:r w:rsidRPr="00942255">
        <w:rPr>
          <w:rFonts w:ascii="Times New Roman" w:eastAsia="Times New Roman" w:hAnsi="Times New Roman"/>
          <w:sz w:val="24"/>
          <w:szCs w:val="24"/>
          <w:lang w:eastAsia="en-US"/>
        </w:rPr>
        <w:t xml:space="preserve">(PVP) </w:t>
      </w:r>
      <w:r w:rsidRPr="00942255">
        <w:rPr>
          <w:rFonts w:ascii="Times New Roman" w:eastAsia="Calibri" w:hAnsi="Times New Roman"/>
          <w:sz w:val="24"/>
          <w:szCs w:val="24"/>
          <w:lang w:eastAsia="en-US"/>
        </w:rPr>
        <w:t>of selected firms (β=0.617, t</w:t>
      </w:r>
      <w:r w:rsidRPr="00942255">
        <w:rPr>
          <w:rFonts w:ascii="Times New Roman" w:eastAsia="Calibri" w:hAnsi="Times New Roman"/>
          <w:sz w:val="24"/>
          <w:szCs w:val="24"/>
          <w:vertAlign w:val="subscript"/>
          <w:lang w:eastAsia="en-US"/>
        </w:rPr>
        <w:t>0.05</w:t>
      </w:r>
      <w:r w:rsidRPr="00942255">
        <w:rPr>
          <w:rFonts w:ascii="Times New Roman" w:eastAsia="Calibri" w:hAnsi="Times New Roman"/>
          <w:sz w:val="24"/>
          <w:szCs w:val="24"/>
          <w:lang w:eastAsia="en-US"/>
        </w:rPr>
        <w:t xml:space="preserve">=41.113&gt;1.645). Also, </w:t>
      </w:r>
      <w:r w:rsidR="00D360C4" w:rsidRPr="00942255">
        <w:rPr>
          <w:rFonts w:ascii="Times New Roman" w:eastAsia="Calibri" w:hAnsi="Times New Roman"/>
          <w:sz w:val="24"/>
          <w:szCs w:val="24"/>
          <w:lang w:eastAsia="en-US"/>
        </w:rPr>
        <w:t xml:space="preserve">a </w:t>
      </w:r>
      <w:r w:rsidRPr="00942255">
        <w:rPr>
          <w:rFonts w:ascii="Times New Roman" w:eastAsia="Calibri" w:hAnsi="Times New Roman"/>
          <w:sz w:val="24"/>
          <w:szCs w:val="24"/>
          <w:lang w:eastAsia="en-US"/>
        </w:rPr>
        <w:t xml:space="preserve">47.5% </w:t>
      </w:r>
      <w:r w:rsidR="003B7469" w:rsidRPr="00942255">
        <w:rPr>
          <w:rFonts w:ascii="Times New Roman" w:eastAsia="Calibri" w:hAnsi="Times New Roman"/>
          <w:sz w:val="24"/>
          <w:szCs w:val="24"/>
          <w:lang w:eastAsia="en-US"/>
        </w:rPr>
        <w:t>increase</w:t>
      </w:r>
      <w:r w:rsidRPr="00942255">
        <w:rPr>
          <w:rFonts w:ascii="Times New Roman" w:eastAsia="Calibri" w:hAnsi="Times New Roman"/>
          <w:sz w:val="24"/>
          <w:szCs w:val="24"/>
          <w:lang w:eastAsia="en-US"/>
        </w:rPr>
        <w:t xml:space="preserve"> in economic viability (ECV) accounted for a change in innovative product</w:t>
      </w:r>
      <w:r w:rsidR="005265DA" w:rsidRPr="00942255">
        <w:rPr>
          <w:rFonts w:ascii="Times New Roman" w:eastAsia="Calibri" w:hAnsi="Times New Roman"/>
          <w:sz w:val="24"/>
          <w:szCs w:val="24"/>
          <w:lang w:eastAsia="en-US"/>
        </w:rPr>
        <w:t xml:space="preserve"> </w:t>
      </w:r>
      <w:r w:rsidRPr="00942255">
        <w:rPr>
          <w:rFonts w:ascii="Times New Roman" w:eastAsia="Calibri" w:hAnsi="Times New Roman"/>
          <w:sz w:val="24"/>
          <w:szCs w:val="24"/>
          <w:lang w:eastAsia="en-US"/>
        </w:rPr>
        <w:t>value (β=0.475, t</w:t>
      </w:r>
      <w:r w:rsidRPr="00942255">
        <w:rPr>
          <w:rFonts w:ascii="Times New Roman" w:eastAsia="Calibri" w:hAnsi="Times New Roman"/>
          <w:sz w:val="24"/>
          <w:szCs w:val="24"/>
          <w:vertAlign w:val="subscript"/>
          <w:lang w:eastAsia="en-US"/>
        </w:rPr>
        <w:t>0.05</w:t>
      </w:r>
      <w:r w:rsidRPr="00942255">
        <w:rPr>
          <w:rFonts w:ascii="Times New Roman" w:eastAsia="Calibri" w:hAnsi="Times New Roman"/>
          <w:sz w:val="24"/>
          <w:szCs w:val="24"/>
          <w:lang w:eastAsia="en-US"/>
        </w:rPr>
        <w:t xml:space="preserve">=5.337&gt;1.645). </w:t>
      </w:r>
      <w:r w:rsidRPr="00942255">
        <w:rPr>
          <w:rFonts w:ascii="Times New Roman" w:eastAsia="Arial" w:hAnsi="Times New Roman"/>
          <w:sz w:val="24"/>
          <w:szCs w:val="24"/>
          <w:lang w:eastAsia="en-US"/>
        </w:rPr>
        <w:t xml:space="preserve">This result implies there is </w:t>
      </w:r>
      <w:r w:rsidR="005265DA" w:rsidRPr="00942255">
        <w:rPr>
          <w:rFonts w:ascii="Times New Roman" w:eastAsia="Arial" w:hAnsi="Times New Roman"/>
          <w:sz w:val="24"/>
          <w:szCs w:val="24"/>
          <w:lang w:eastAsia="en-US"/>
        </w:rPr>
        <w:t xml:space="preserve">a </w:t>
      </w:r>
      <w:r w:rsidRPr="00942255">
        <w:rPr>
          <w:rFonts w:ascii="Times New Roman" w:eastAsia="Arial" w:hAnsi="Times New Roman"/>
          <w:sz w:val="24"/>
          <w:szCs w:val="24"/>
          <w:lang w:eastAsia="en-US"/>
        </w:rPr>
        <w:t>positive significant impact of value-product creativity on economic viability at 5% level</w:t>
      </w:r>
      <w:r w:rsidRPr="00942255">
        <w:rPr>
          <w:rFonts w:ascii="Times New Roman" w:eastAsia="Calibri" w:hAnsi="Times New Roman"/>
          <w:sz w:val="24"/>
          <w:szCs w:val="24"/>
          <w:lang w:eastAsia="en-US"/>
        </w:rPr>
        <w:t xml:space="preserve">. </w:t>
      </w:r>
      <w:r w:rsidRPr="00942255">
        <w:rPr>
          <w:rFonts w:ascii="Times New Roman" w:eastAsia="Arial" w:hAnsi="Times New Roman"/>
          <w:sz w:val="24"/>
          <w:szCs w:val="24"/>
          <w:lang w:eastAsia="en-US"/>
        </w:rPr>
        <w:t>The significan</w:t>
      </w:r>
      <w:r w:rsidR="005265DA" w:rsidRPr="00942255">
        <w:rPr>
          <w:rFonts w:ascii="Times New Roman" w:eastAsia="Arial" w:hAnsi="Times New Roman"/>
          <w:sz w:val="24"/>
          <w:szCs w:val="24"/>
          <w:lang w:eastAsia="en-US"/>
        </w:rPr>
        <w:t>ce</w:t>
      </w:r>
      <w:r w:rsidRPr="00942255">
        <w:rPr>
          <w:rFonts w:ascii="Times New Roman" w:eastAsia="Arial" w:hAnsi="Times New Roman"/>
          <w:sz w:val="24"/>
          <w:szCs w:val="24"/>
          <w:lang w:eastAsia="en-US"/>
        </w:rPr>
        <w:t xml:space="preserve"> of the impact of product-value proposition and innovative product-value are specified in the threshold values of t</w:t>
      </w:r>
      <w:r w:rsidRPr="00942255">
        <w:rPr>
          <w:rFonts w:ascii="Times New Roman" w:eastAsia="Arial" w:hAnsi="Times New Roman"/>
          <w:sz w:val="24"/>
          <w:szCs w:val="24"/>
          <w:vertAlign w:val="subscript"/>
          <w:lang w:eastAsia="en-US"/>
        </w:rPr>
        <w:t>0.05</w:t>
      </w:r>
      <w:r w:rsidRPr="00942255">
        <w:rPr>
          <w:rFonts w:ascii="Times New Roman" w:eastAsia="Arial" w:hAnsi="Times New Roman"/>
          <w:sz w:val="24"/>
          <w:szCs w:val="24"/>
          <w:lang w:eastAsia="en-US"/>
        </w:rPr>
        <w:t xml:space="preserve">&gt;1.645 at </w:t>
      </w:r>
      <w:r w:rsidR="005265DA" w:rsidRPr="00942255">
        <w:rPr>
          <w:rFonts w:ascii="Times New Roman" w:eastAsia="Arial" w:hAnsi="Times New Roman"/>
          <w:sz w:val="24"/>
          <w:szCs w:val="24"/>
          <w:lang w:eastAsia="en-US"/>
        </w:rPr>
        <w:t xml:space="preserve">the </w:t>
      </w:r>
      <w:r w:rsidRPr="00942255">
        <w:rPr>
          <w:rFonts w:ascii="Times New Roman" w:eastAsia="Arial" w:hAnsi="Times New Roman"/>
          <w:sz w:val="24"/>
          <w:szCs w:val="24"/>
          <w:lang w:eastAsia="en-US"/>
        </w:rPr>
        <w:t xml:space="preserve">degree of freedom of (2, 335) at </w:t>
      </w:r>
      <w:r w:rsidR="005265DA" w:rsidRPr="00942255">
        <w:rPr>
          <w:rFonts w:ascii="Times New Roman" w:eastAsia="Arial" w:hAnsi="Times New Roman"/>
          <w:sz w:val="24"/>
          <w:szCs w:val="24"/>
          <w:lang w:eastAsia="en-US"/>
        </w:rPr>
        <w:t xml:space="preserve">a </w:t>
      </w:r>
      <w:r w:rsidRPr="00942255">
        <w:rPr>
          <w:rFonts w:ascii="Times New Roman" w:eastAsia="Arial" w:hAnsi="Times New Roman"/>
          <w:sz w:val="24"/>
          <w:szCs w:val="24"/>
          <w:lang w:eastAsia="en-US"/>
        </w:rPr>
        <w:t xml:space="preserve">95% confidence level. </w:t>
      </w:r>
      <w:r w:rsidRPr="00942255">
        <w:rPr>
          <w:rFonts w:ascii="Times New Roman" w:eastAsia="Calibri" w:hAnsi="Times New Roman"/>
          <w:sz w:val="24"/>
          <w:szCs w:val="24"/>
          <w:lang w:eastAsia="en-US"/>
        </w:rPr>
        <w:t>Therefore, model 1 rejected the null hypothesis and the alternate hypothesis was accepted by posit</w:t>
      </w:r>
      <w:r w:rsidR="005265DA" w:rsidRPr="00942255">
        <w:rPr>
          <w:rFonts w:ascii="Times New Roman" w:eastAsia="Calibri" w:hAnsi="Times New Roman"/>
          <w:sz w:val="24"/>
          <w:szCs w:val="24"/>
          <w:lang w:eastAsia="en-US"/>
        </w:rPr>
        <w:t>ing</w:t>
      </w:r>
      <w:r w:rsidRPr="00942255">
        <w:rPr>
          <w:rFonts w:ascii="Times New Roman" w:eastAsia="Calibri" w:hAnsi="Times New Roman"/>
          <w:sz w:val="24"/>
          <w:szCs w:val="24"/>
          <w:lang w:eastAsia="en-US"/>
        </w:rPr>
        <w:t xml:space="preserve"> that value-product creativity has </w:t>
      </w:r>
      <w:r w:rsidR="005265DA" w:rsidRPr="00942255">
        <w:rPr>
          <w:rFonts w:ascii="Times New Roman" w:eastAsia="Calibri" w:hAnsi="Times New Roman"/>
          <w:sz w:val="24"/>
          <w:szCs w:val="24"/>
          <w:lang w:eastAsia="en-US"/>
        </w:rPr>
        <w:t xml:space="preserve">a </w:t>
      </w:r>
      <w:r w:rsidRPr="00942255">
        <w:rPr>
          <w:rFonts w:ascii="Times New Roman" w:eastAsia="Calibri" w:hAnsi="Times New Roman"/>
          <w:sz w:val="24"/>
          <w:szCs w:val="24"/>
          <w:lang w:eastAsia="en-US"/>
        </w:rPr>
        <w:t xml:space="preserve">significant impact on economic viability. </w:t>
      </w:r>
    </w:p>
    <w:p w:rsidR="00734EB5" w:rsidRPr="00942255" w:rsidRDefault="00B066BA" w:rsidP="004A46D7">
      <w:pPr>
        <w:spacing w:line="240" w:lineRule="auto"/>
        <w:jc w:val="both"/>
        <w:rPr>
          <w:rFonts w:ascii="Times New Roman" w:hAnsi="Times New Roman"/>
          <w:sz w:val="24"/>
          <w:szCs w:val="24"/>
        </w:rPr>
      </w:pPr>
      <w:r w:rsidRPr="00942255">
        <w:rPr>
          <w:rFonts w:ascii="Times New Roman" w:hAnsi="Times New Roman"/>
          <w:b/>
          <w:bCs/>
          <w:sz w:val="24"/>
          <w:szCs w:val="24"/>
        </w:rPr>
        <w:t>H0</w:t>
      </w:r>
      <w:r w:rsidRPr="00942255">
        <w:rPr>
          <w:rFonts w:ascii="Times New Roman" w:hAnsi="Times New Roman"/>
          <w:b/>
          <w:bCs/>
          <w:sz w:val="24"/>
          <w:szCs w:val="24"/>
          <w:vertAlign w:val="subscript"/>
        </w:rPr>
        <w:t>2</w:t>
      </w:r>
      <w:r w:rsidRPr="00942255">
        <w:rPr>
          <w:rFonts w:ascii="Times New Roman" w:eastAsia="Calibri" w:hAnsi="Times New Roman"/>
          <w:b/>
          <w:bCs/>
          <w:kern w:val="2"/>
          <w:sz w:val="24"/>
          <w:szCs w:val="24"/>
          <w:lang w:eastAsia="en-US"/>
        </w:rPr>
        <w:t xml:space="preserve">: Process value creativity has no significant effect on the environmental sustainability of </w:t>
      </w:r>
      <w:r w:rsidR="00D360C4" w:rsidRPr="00942255">
        <w:rPr>
          <w:rFonts w:ascii="Times New Roman" w:eastAsia="Calibri" w:hAnsi="Times New Roman"/>
          <w:b/>
          <w:bCs/>
          <w:kern w:val="2"/>
          <w:sz w:val="24"/>
          <w:szCs w:val="24"/>
          <w:lang w:eastAsia="en-US"/>
        </w:rPr>
        <w:t xml:space="preserve">the </w:t>
      </w:r>
      <w:r w:rsidRPr="00942255">
        <w:rPr>
          <w:rFonts w:ascii="Times New Roman" w:eastAsia="Calibri" w:hAnsi="Times New Roman"/>
          <w:b/>
          <w:bCs/>
          <w:kern w:val="2"/>
          <w:sz w:val="24"/>
          <w:szCs w:val="24"/>
          <w:lang w:eastAsia="en-US"/>
        </w:rPr>
        <w:t xml:space="preserve">selected Flour Mill in </w:t>
      </w:r>
      <w:r w:rsidR="005265DA" w:rsidRPr="00942255">
        <w:rPr>
          <w:rFonts w:ascii="Times New Roman" w:eastAsia="Calibri" w:hAnsi="Times New Roman"/>
          <w:b/>
          <w:bCs/>
          <w:kern w:val="2"/>
          <w:sz w:val="24"/>
          <w:szCs w:val="24"/>
          <w:lang w:eastAsia="en-US"/>
        </w:rPr>
        <w:t xml:space="preserve">the </w:t>
      </w:r>
      <w:r w:rsidRPr="00942255">
        <w:rPr>
          <w:rFonts w:ascii="Times New Roman" w:eastAsia="Calibri" w:hAnsi="Times New Roman"/>
          <w:b/>
          <w:bCs/>
          <w:kern w:val="2"/>
          <w:sz w:val="24"/>
          <w:szCs w:val="24"/>
          <w:lang w:eastAsia="en-US"/>
        </w:rPr>
        <w:t>southwest region of Nigeria.</w:t>
      </w:r>
    </w:p>
    <w:tbl>
      <w:tblPr>
        <w:tblW w:w="5001" w:type="pct"/>
        <w:tblCellMar>
          <w:left w:w="0" w:type="dxa"/>
          <w:right w:w="0" w:type="dxa"/>
        </w:tblCellMar>
        <w:tblLook w:val="04A0" w:firstRow="1" w:lastRow="0" w:firstColumn="1" w:lastColumn="0" w:noHBand="0" w:noVBand="1"/>
      </w:tblPr>
      <w:tblGrid>
        <w:gridCol w:w="796"/>
        <w:gridCol w:w="131"/>
        <w:gridCol w:w="1198"/>
        <w:gridCol w:w="50"/>
        <w:gridCol w:w="1222"/>
        <w:gridCol w:w="373"/>
        <w:gridCol w:w="1096"/>
        <w:gridCol w:w="278"/>
        <w:gridCol w:w="1234"/>
        <w:gridCol w:w="513"/>
        <w:gridCol w:w="655"/>
        <w:gridCol w:w="1096"/>
      </w:tblGrid>
      <w:tr w:rsidR="00734EB5" w:rsidRPr="00942255" w:rsidTr="0024050F">
        <w:trPr>
          <w:cantSplit/>
        </w:trPr>
        <w:tc>
          <w:tcPr>
            <w:tcW w:w="4999" w:type="pct"/>
            <w:gridSpan w:val="12"/>
            <w:shd w:val="clear" w:color="FFFFFF" w:fill="FFFFFF"/>
            <w:tcMar>
              <w:top w:w="0" w:type="dxa"/>
              <w:left w:w="0" w:type="dxa"/>
              <w:bottom w:w="0" w:type="dxa"/>
              <w:right w:w="0" w:type="dxa"/>
            </w:tcMar>
          </w:tcPr>
          <w:p w:rsidR="00734EB5" w:rsidRPr="00942255" w:rsidRDefault="003B7469">
            <w:pPr>
              <w:autoSpaceDE w:val="0"/>
              <w:autoSpaceDN w:val="0"/>
              <w:adjustRightInd w:val="0"/>
              <w:spacing w:line="240" w:lineRule="auto"/>
              <w:ind w:left="60" w:right="60"/>
              <w:jc w:val="both"/>
              <w:rPr>
                <w:rFonts w:ascii="Times New Roman" w:hAnsi="Times New Roman"/>
                <w:b/>
                <w:bCs/>
                <w:sz w:val="24"/>
                <w:szCs w:val="24"/>
              </w:rPr>
            </w:pPr>
            <w:r w:rsidRPr="00942255">
              <w:rPr>
                <w:rFonts w:ascii="Times New Roman" w:eastAsia="Calibri" w:hAnsi="Times New Roman"/>
                <w:b/>
                <w:bCs/>
                <w:color w:val="000000"/>
                <w:sz w:val="24"/>
                <w:szCs w:val="24"/>
                <w:lang w:eastAsia="en-US"/>
              </w:rPr>
              <w:t>Table 7</w:t>
            </w:r>
            <w:r w:rsidR="00B066BA" w:rsidRPr="00942255">
              <w:rPr>
                <w:rFonts w:ascii="Times New Roman" w:eastAsia="Calibri" w:hAnsi="Times New Roman"/>
                <w:b/>
                <w:bCs/>
                <w:color w:val="000000"/>
                <w:sz w:val="24"/>
                <w:szCs w:val="24"/>
                <w:lang w:eastAsia="en-US"/>
              </w:rPr>
              <w:t xml:space="preserve">: Model Summary of the </w:t>
            </w:r>
            <w:r w:rsidR="00B066BA" w:rsidRPr="00942255">
              <w:rPr>
                <w:rFonts w:ascii="Times New Roman" w:eastAsia="Times New Roman" w:hAnsi="Times New Roman"/>
                <w:b/>
                <w:bCs/>
                <w:color w:val="000000"/>
                <w:sz w:val="24"/>
                <w:szCs w:val="24"/>
                <w:lang w:eastAsia="en-US"/>
              </w:rPr>
              <w:t>Relationship between Value-process Creativity and Enviro</w:t>
            </w:r>
            <w:r w:rsidR="005265DA" w:rsidRPr="00942255">
              <w:rPr>
                <w:rFonts w:ascii="Times New Roman" w:eastAsia="Times New Roman" w:hAnsi="Times New Roman"/>
                <w:b/>
                <w:bCs/>
                <w:color w:val="000000"/>
                <w:sz w:val="24"/>
                <w:szCs w:val="24"/>
                <w:lang w:eastAsia="en-US"/>
              </w:rPr>
              <w:t>n</w:t>
            </w:r>
            <w:r w:rsidR="00B066BA" w:rsidRPr="00942255">
              <w:rPr>
                <w:rFonts w:ascii="Times New Roman" w:eastAsia="Times New Roman" w:hAnsi="Times New Roman"/>
                <w:b/>
                <w:bCs/>
                <w:color w:val="000000"/>
                <w:sz w:val="24"/>
                <w:szCs w:val="24"/>
                <w:lang w:eastAsia="en-US"/>
              </w:rPr>
              <w:t xml:space="preserve">mental Sustainability </w:t>
            </w:r>
          </w:p>
        </w:tc>
      </w:tr>
      <w:tr w:rsidR="00734EB5" w:rsidRPr="00942255" w:rsidTr="0024050F">
        <w:trPr>
          <w:cantSplit/>
        </w:trPr>
        <w:tc>
          <w:tcPr>
            <w:tcW w:w="536" w:type="pct"/>
            <w:gridSpan w:val="2"/>
            <w:tcBorders>
              <w:top w:val="single" w:sz="16" w:space="0" w:color="000000"/>
              <w:left w:val="single" w:sz="16" w:space="0" w:color="000000"/>
              <w:bottom w:val="single" w:sz="16" w:space="0" w:color="000000"/>
              <w:right w:val="single" w:sz="16" w:space="0" w:color="000000"/>
            </w:tcBorders>
            <w:shd w:val="clear" w:color="FFFFFF" w:fill="FFFFFF"/>
            <w:tcMar>
              <w:top w:w="0" w:type="dxa"/>
              <w:left w:w="0" w:type="dxa"/>
              <w:bottom w:w="0" w:type="dxa"/>
              <w:right w:w="0" w:type="dxa"/>
            </w:tcMar>
          </w:tcPr>
          <w:p w:rsidR="00734EB5" w:rsidRPr="00942255" w:rsidRDefault="00B066BA">
            <w:pPr>
              <w:autoSpaceDE w:val="0"/>
              <w:autoSpaceDN w:val="0"/>
              <w:adjustRightInd w:val="0"/>
              <w:spacing w:line="240" w:lineRule="auto"/>
              <w:ind w:left="60" w:right="60"/>
              <w:rPr>
                <w:rFonts w:ascii="Times New Roman" w:hAnsi="Times New Roman"/>
                <w:sz w:val="24"/>
                <w:szCs w:val="24"/>
              </w:rPr>
            </w:pPr>
            <w:r w:rsidRPr="00942255">
              <w:rPr>
                <w:rFonts w:ascii="Times New Roman" w:eastAsia="Calibri" w:hAnsi="Times New Roman"/>
                <w:color w:val="000000"/>
                <w:sz w:val="24"/>
                <w:szCs w:val="24"/>
                <w:lang w:eastAsia="en-US"/>
              </w:rPr>
              <w:t>Model</w:t>
            </w:r>
          </w:p>
        </w:tc>
        <w:tc>
          <w:tcPr>
            <w:tcW w:w="693" w:type="pct"/>
            <w:tcBorders>
              <w:top w:val="single" w:sz="16" w:space="0" w:color="000000"/>
              <w:left w:val="single" w:sz="16" w:space="0" w:color="000000"/>
              <w:bottom w:val="single" w:sz="16" w:space="0" w:color="000000"/>
              <w:right w:val="single" w:sz="8" w:space="0" w:color="000000"/>
            </w:tcBorders>
            <w:shd w:val="clear" w:color="FFFFFF" w:fill="FFFFFF"/>
            <w:tcMar>
              <w:top w:w="0" w:type="dxa"/>
              <w:left w:w="0" w:type="dxa"/>
              <w:bottom w:w="0" w:type="dxa"/>
              <w:right w:w="0" w:type="dxa"/>
            </w:tcMar>
          </w:tcPr>
          <w:p w:rsidR="00734EB5" w:rsidRPr="00942255" w:rsidRDefault="00B066BA">
            <w:pPr>
              <w:autoSpaceDE w:val="0"/>
              <w:autoSpaceDN w:val="0"/>
              <w:adjustRightInd w:val="0"/>
              <w:spacing w:line="240" w:lineRule="auto"/>
              <w:ind w:left="60" w:right="60"/>
              <w:jc w:val="center"/>
              <w:rPr>
                <w:rFonts w:ascii="Times New Roman" w:hAnsi="Times New Roman"/>
                <w:sz w:val="24"/>
                <w:szCs w:val="24"/>
              </w:rPr>
            </w:pPr>
            <w:r w:rsidRPr="00942255">
              <w:rPr>
                <w:rFonts w:ascii="Times New Roman" w:eastAsia="Calibri" w:hAnsi="Times New Roman"/>
                <w:color w:val="000000"/>
                <w:sz w:val="24"/>
                <w:szCs w:val="24"/>
                <w:lang w:eastAsia="en-US"/>
              </w:rPr>
              <w:t>R</w:t>
            </w:r>
          </w:p>
        </w:tc>
        <w:tc>
          <w:tcPr>
            <w:tcW w:w="736" w:type="pct"/>
            <w:gridSpan w:val="2"/>
            <w:tcBorders>
              <w:top w:val="single" w:sz="16" w:space="0" w:color="000000"/>
              <w:left w:val="single" w:sz="8" w:space="0" w:color="000000"/>
              <w:bottom w:val="single" w:sz="16" w:space="0" w:color="000000"/>
              <w:right w:val="single" w:sz="8" w:space="0" w:color="000000"/>
            </w:tcBorders>
            <w:shd w:val="clear" w:color="FFFFFF" w:fill="FFFFFF"/>
            <w:tcMar>
              <w:top w:w="0" w:type="dxa"/>
              <w:left w:w="0" w:type="dxa"/>
              <w:bottom w:w="0" w:type="dxa"/>
              <w:right w:w="0" w:type="dxa"/>
            </w:tcMar>
          </w:tcPr>
          <w:p w:rsidR="00734EB5" w:rsidRPr="00942255" w:rsidRDefault="0024050F" w:rsidP="0024050F">
            <w:pPr>
              <w:autoSpaceDE w:val="0"/>
              <w:autoSpaceDN w:val="0"/>
              <w:adjustRightInd w:val="0"/>
              <w:spacing w:line="240" w:lineRule="auto"/>
              <w:ind w:left="60" w:right="60"/>
              <w:jc w:val="center"/>
              <w:rPr>
                <w:rFonts w:ascii="Times New Roman" w:hAnsi="Times New Roman"/>
                <w:sz w:val="24"/>
                <w:szCs w:val="24"/>
              </w:rPr>
            </w:pPr>
            <w:r w:rsidRPr="00942255">
              <w:rPr>
                <w:rFonts w:ascii="Times New Roman" w:eastAsia="Calibri" w:hAnsi="Times New Roman"/>
                <w:color w:val="000000"/>
                <w:sz w:val="24"/>
                <w:szCs w:val="24"/>
                <w:lang w:eastAsia="en-US"/>
              </w:rPr>
              <w:t>R</w:t>
            </w:r>
            <w:r w:rsidRPr="00942255">
              <w:rPr>
                <w:rFonts w:ascii="Times New Roman" w:eastAsia="Calibri" w:hAnsi="Times New Roman"/>
                <w:color w:val="000000"/>
                <w:sz w:val="24"/>
                <w:szCs w:val="24"/>
                <w:vertAlign w:val="superscript"/>
                <w:lang w:eastAsia="en-US"/>
              </w:rPr>
              <w:t>2</w:t>
            </w:r>
          </w:p>
        </w:tc>
        <w:tc>
          <w:tcPr>
            <w:tcW w:w="1011" w:type="pct"/>
            <w:gridSpan w:val="3"/>
            <w:tcBorders>
              <w:top w:val="single" w:sz="16" w:space="0" w:color="000000"/>
              <w:left w:val="single" w:sz="8" w:space="0" w:color="000000"/>
              <w:bottom w:val="single" w:sz="16" w:space="0" w:color="000000"/>
              <w:right w:val="single" w:sz="8" w:space="0" w:color="000000"/>
            </w:tcBorders>
            <w:shd w:val="clear" w:color="FFFFFF" w:fill="FFFFFF"/>
            <w:tcMar>
              <w:top w:w="0" w:type="dxa"/>
              <w:left w:w="0" w:type="dxa"/>
              <w:bottom w:w="0" w:type="dxa"/>
              <w:right w:w="0" w:type="dxa"/>
            </w:tcMar>
          </w:tcPr>
          <w:p w:rsidR="00734EB5" w:rsidRPr="00942255" w:rsidRDefault="0024050F" w:rsidP="0024050F">
            <w:pPr>
              <w:autoSpaceDE w:val="0"/>
              <w:autoSpaceDN w:val="0"/>
              <w:adjustRightInd w:val="0"/>
              <w:spacing w:line="240" w:lineRule="auto"/>
              <w:ind w:left="60" w:right="60"/>
              <w:jc w:val="center"/>
              <w:rPr>
                <w:rFonts w:ascii="Times New Roman" w:hAnsi="Times New Roman"/>
                <w:sz w:val="24"/>
                <w:szCs w:val="24"/>
              </w:rPr>
            </w:pPr>
            <w:r w:rsidRPr="00942255">
              <w:rPr>
                <w:rFonts w:ascii="Times New Roman" w:eastAsia="Calibri" w:hAnsi="Times New Roman"/>
                <w:color w:val="000000"/>
                <w:sz w:val="24"/>
                <w:szCs w:val="24"/>
                <w:lang w:eastAsia="en-US"/>
              </w:rPr>
              <w:t>Adjusted R</w:t>
            </w:r>
            <w:r w:rsidRPr="0024050F">
              <w:rPr>
                <w:rFonts w:ascii="Times New Roman" w:eastAsia="Calibri" w:hAnsi="Times New Roman"/>
                <w:color w:val="000000"/>
                <w:sz w:val="24"/>
                <w:szCs w:val="24"/>
                <w:vertAlign w:val="superscript"/>
                <w:lang w:eastAsia="en-US"/>
              </w:rPr>
              <w:t>2</w:t>
            </w:r>
          </w:p>
        </w:tc>
        <w:tc>
          <w:tcPr>
            <w:tcW w:w="1011" w:type="pct"/>
            <w:gridSpan w:val="2"/>
            <w:tcBorders>
              <w:top w:val="single" w:sz="16" w:space="0" w:color="000000"/>
              <w:left w:val="single" w:sz="8" w:space="0" w:color="000000"/>
              <w:bottom w:val="single" w:sz="16" w:space="0" w:color="000000"/>
              <w:right w:val="single" w:sz="8" w:space="0" w:color="000000"/>
            </w:tcBorders>
            <w:shd w:val="clear" w:color="FFFFFF" w:fill="FFFFFF"/>
            <w:tcMar>
              <w:top w:w="0" w:type="dxa"/>
              <w:left w:w="0" w:type="dxa"/>
              <w:bottom w:w="0" w:type="dxa"/>
              <w:right w:w="0" w:type="dxa"/>
            </w:tcMar>
          </w:tcPr>
          <w:p w:rsidR="00734EB5" w:rsidRPr="00942255" w:rsidRDefault="00B066BA">
            <w:pPr>
              <w:autoSpaceDE w:val="0"/>
              <w:autoSpaceDN w:val="0"/>
              <w:adjustRightInd w:val="0"/>
              <w:spacing w:line="240" w:lineRule="auto"/>
              <w:ind w:left="60" w:right="60"/>
              <w:jc w:val="center"/>
              <w:rPr>
                <w:rFonts w:ascii="Times New Roman" w:hAnsi="Times New Roman"/>
                <w:sz w:val="24"/>
                <w:szCs w:val="24"/>
              </w:rPr>
            </w:pPr>
            <w:r w:rsidRPr="00942255">
              <w:rPr>
                <w:rFonts w:ascii="Times New Roman" w:eastAsia="Calibri" w:hAnsi="Times New Roman"/>
                <w:color w:val="000000"/>
                <w:sz w:val="24"/>
                <w:szCs w:val="24"/>
                <w:lang w:eastAsia="en-US"/>
              </w:rPr>
              <w:t>Std. Error of the Estimate</w:t>
            </w:r>
          </w:p>
        </w:tc>
        <w:tc>
          <w:tcPr>
            <w:tcW w:w="1013" w:type="pct"/>
            <w:gridSpan w:val="2"/>
            <w:tcBorders>
              <w:top w:val="single" w:sz="16" w:space="0" w:color="000000"/>
              <w:left w:val="single" w:sz="8" w:space="0" w:color="000000"/>
              <w:bottom w:val="single" w:sz="16" w:space="0" w:color="000000"/>
              <w:right w:val="single" w:sz="16" w:space="0" w:color="000000"/>
            </w:tcBorders>
            <w:shd w:val="clear" w:color="FFFFFF" w:fill="FFFFFF"/>
            <w:tcMar>
              <w:top w:w="0" w:type="dxa"/>
              <w:left w:w="0" w:type="dxa"/>
              <w:bottom w:w="0" w:type="dxa"/>
              <w:right w:w="0" w:type="dxa"/>
            </w:tcMar>
          </w:tcPr>
          <w:p w:rsidR="00734EB5" w:rsidRPr="00942255" w:rsidRDefault="00B066BA">
            <w:pPr>
              <w:autoSpaceDE w:val="0"/>
              <w:autoSpaceDN w:val="0"/>
              <w:adjustRightInd w:val="0"/>
              <w:spacing w:line="240" w:lineRule="auto"/>
              <w:ind w:left="60" w:right="60"/>
              <w:jc w:val="center"/>
              <w:rPr>
                <w:rFonts w:ascii="Times New Roman" w:hAnsi="Times New Roman"/>
                <w:sz w:val="24"/>
                <w:szCs w:val="24"/>
              </w:rPr>
            </w:pPr>
            <w:r w:rsidRPr="00942255">
              <w:rPr>
                <w:rFonts w:ascii="Times New Roman" w:eastAsia="Calibri" w:hAnsi="Times New Roman"/>
                <w:color w:val="000000"/>
                <w:sz w:val="24"/>
                <w:szCs w:val="24"/>
                <w:lang w:eastAsia="en-US"/>
              </w:rPr>
              <w:t>Durbin-Watson</w:t>
            </w:r>
          </w:p>
        </w:tc>
      </w:tr>
      <w:tr w:rsidR="00734EB5" w:rsidRPr="00942255" w:rsidTr="0024050F">
        <w:trPr>
          <w:cantSplit/>
        </w:trPr>
        <w:tc>
          <w:tcPr>
            <w:tcW w:w="536" w:type="pct"/>
            <w:gridSpan w:val="2"/>
            <w:tcBorders>
              <w:top w:val="single" w:sz="16" w:space="0" w:color="000000"/>
              <w:left w:val="single" w:sz="16" w:space="0" w:color="000000"/>
              <w:bottom w:val="single" w:sz="16" w:space="0" w:color="000000"/>
              <w:right w:val="single" w:sz="16" w:space="0" w:color="000000"/>
            </w:tcBorders>
            <w:shd w:val="clear" w:color="FFFFFF" w:fill="FFFFFF"/>
            <w:tcMar>
              <w:top w:w="0" w:type="dxa"/>
              <w:left w:w="0" w:type="dxa"/>
              <w:bottom w:w="0" w:type="dxa"/>
              <w:right w:w="0" w:type="dxa"/>
            </w:tcMar>
            <w:vAlign w:val="center"/>
          </w:tcPr>
          <w:p w:rsidR="00734EB5" w:rsidRPr="00942255" w:rsidRDefault="00B066BA">
            <w:pPr>
              <w:autoSpaceDE w:val="0"/>
              <w:autoSpaceDN w:val="0"/>
              <w:adjustRightInd w:val="0"/>
              <w:spacing w:line="240" w:lineRule="auto"/>
              <w:ind w:left="60" w:right="60"/>
              <w:rPr>
                <w:rFonts w:ascii="Times New Roman" w:hAnsi="Times New Roman"/>
                <w:sz w:val="24"/>
                <w:szCs w:val="24"/>
              </w:rPr>
            </w:pPr>
            <w:r w:rsidRPr="00942255">
              <w:rPr>
                <w:rFonts w:ascii="Times New Roman" w:eastAsia="Calibri" w:hAnsi="Times New Roman"/>
                <w:color w:val="000000"/>
                <w:sz w:val="24"/>
                <w:szCs w:val="24"/>
                <w:lang w:eastAsia="en-US"/>
              </w:rPr>
              <w:t>1</w:t>
            </w:r>
          </w:p>
        </w:tc>
        <w:tc>
          <w:tcPr>
            <w:tcW w:w="693" w:type="pct"/>
            <w:tcBorders>
              <w:top w:val="single" w:sz="16" w:space="0" w:color="000000"/>
              <w:left w:val="single" w:sz="16" w:space="0" w:color="000000"/>
              <w:bottom w:val="single" w:sz="16" w:space="0" w:color="000000"/>
              <w:right w:val="single" w:sz="8" w:space="0" w:color="000000"/>
            </w:tcBorders>
            <w:shd w:val="clear" w:color="FFFFFF" w:fill="FFFFFF"/>
            <w:tcMar>
              <w:top w:w="0" w:type="dxa"/>
              <w:left w:w="0" w:type="dxa"/>
              <w:bottom w:w="0" w:type="dxa"/>
              <w:right w:w="0" w:type="dxa"/>
            </w:tcMar>
            <w:vAlign w:val="center"/>
          </w:tcPr>
          <w:p w:rsidR="00734EB5" w:rsidRPr="00942255" w:rsidRDefault="00B066BA">
            <w:pPr>
              <w:autoSpaceDE w:val="0"/>
              <w:autoSpaceDN w:val="0"/>
              <w:adjustRightInd w:val="0"/>
              <w:spacing w:line="240" w:lineRule="auto"/>
              <w:ind w:left="60" w:right="60"/>
              <w:jc w:val="right"/>
              <w:rPr>
                <w:rFonts w:ascii="Times New Roman" w:hAnsi="Times New Roman"/>
                <w:sz w:val="24"/>
                <w:szCs w:val="24"/>
              </w:rPr>
            </w:pPr>
            <w:r w:rsidRPr="00942255">
              <w:rPr>
                <w:rFonts w:ascii="Times New Roman" w:eastAsia="Calibri" w:hAnsi="Times New Roman"/>
                <w:color w:val="000000"/>
                <w:sz w:val="24"/>
                <w:szCs w:val="24"/>
                <w:lang w:eastAsia="en-US"/>
              </w:rPr>
              <w:t>.716</w:t>
            </w:r>
            <w:r w:rsidRPr="00942255">
              <w:rPr>
                <w:rFonts w:ascii="Times New Roman" w:eastAsia="Calibri" w:hAnsi="Times New Roman"/>
                <w:color w:val="000000"/>
                <w:sz w:val="24"/>
                <w:szCs w:val="24"/>
                <w:vertAlign w:val="superscript"/>
                <w:lang w:eastAsia="en-US"/>
              </w:rPr>
              <w:t>a</w:t>
            </w:r>
          </w:p>
        </w:tc>
        <w:tc>
          <w:tcPr>
            <w:tcW w:w="736" w:type="pct"/>
            <w:gridSpan w:val="2"/>
            <w:tcBorders>
              <w:top w:val="single" w:sz="16" w:space="0" w:color="000000"/>
              <w:left w:val="single" w:sz="8" w:space="0" w:color="000000"/>
              <w:bottom w:val="single" w:sz="16" w:space="0" w:color="000000"/>
              <w:right w:val="single" w:sz="8" w:space="0" w:color="000000"/>
            </w:tcBorders>
            <w:shd w:val="clear" w:color="FFFFFF" w:fill="FFFFFF"/>
            <w:tcMar>
              <w:top w:w="0" w:type="dxa"/>
              <w:left w:w="0" w:type="dxa"/>
              <w:bottom w:w="0" w:type="dxa"/>
              <w:right w:w="0" w:type="dxa"/>
            </w:tcMar>
            <w:vAlign w:val="center"/>
          </w:tcPr>
          <w:p w:rsidR="00734EB5" w:rsidRPr="00942255" w:rsidRDefault="00B066BA">
            <w:pPr>
              <w:autoSpaceDE w:val="0"/>
              <w:autoSpaceDN w:val="0"/>
              <w:adjustRightInd w:val="0"/>
              <w:spacing w:line="240" w:lineRule="auto"/>
              <w:ind w:left="60" w:right="60"/>
              <w:jc w:val="right"/>
              <w:rPr>
                <w:rFonts w:ascii="Times New Roman" w:hAnsi="Times New Roman"/>
                <w:sz w:val="24"/>
                <w:szCs w:val="24"/>
              </w:rPr>
            </w:pPr>
            <w:r w:rsidRPr="00942255">
              <w:rPr>
                <w:rFonts w:ascii="Times New Roman" w:eastAsia="Calibri" w:hAnsi="Times New Roman"/>
                <w:color w:val="000000"/>
                <w:sz w:val="24"/>
                <w:szCs w:val="24"/>
                <w:lang w:eastAsia="en-US"/>
              </w:rPr>
              <w:t>.512</w:t>
            </w:r>
          </w:p>
        </w:tc>
        <w:tc>
          <w:tcPr>
            <w:tcW w:w="1011" w:type="pct"/>
            <w:gridSpan w:val="3"/>
            <w:tcBorders>
              <w:top w:val="single" w:sz="16" w:space="0" w:color="000000"/>
              <w:left w:val="single" w:sz="8" w:space="0" w:color="000000"/>
              <w:bottom w:val="single" w:sz="16" w:space="0" w:color="000000"/>
              <w:right w:val="single" w:sz="8" w:space="0" w:color="000000"/>
            </w:tcBorders>
            <w:shd w:val="clear" w:color="FFFFFF" w:fill="FFFFFF"/>
            <w:tcMar>
              <w:top w:w="0" w:type="dxa"/>
              <w:left w:w="0" w:type="dxa"/>
              <w:bottom w:w="0" w:type="dxa"/>
              <w:right w:w="0" w:type="dxa"/>
            </w:tcMar>
            <w:vAlign w:val="center"/>
          </w:tcPr>
          <w:p w:rsidR="00734EB5" w:rsidRPr="00942255" w:rsidRDefault="00B066BA">
            <w:pPr>
              <w:autoSpaceDE w:val="0"/>
              <w:autoSpaceDN w:val="0"/>
              <w:adjustRightInd w:val="0"/>
              <w:spacing w:line="240" w:lineRule="auto"/>
              <w:ind w:left="60" w:right="60"/>
              <w:jc w:val="right"/>
              <w:rPr>
                <w:rFonts w:ascii="Times New Roman" w:hAnsi="Times New Roman"/>
                <w:sz w:val="24"/>
                <w:szCs w:val="24"/>
              </w:rPr>
            </w:pPr>
            <w:r w:rsidRPr="00942255">
              <w:rPr>
                <w:rFonts w:ascii="Times New Roman" w:eastAsia="Calibri" w:hAnsi="Times New Roman"/>
                <w:color w:val="000000"/>
                <w:sz w:val="24"/>
                <w:szCs w:val="24"/>
                <w:lang w:eastAsia="en-US"/>
              </w:rPr>
              <w:t>.501</w:t>
            </w:r>
          </w:p>
        </w:tc>
        <w:tc>
          <w:tcPr>
            <w:tcW w:w="1011" w:type="pct"/>
            <w:gridSpan w:val="2"/>
            <w:tcBorders>
              <w:top w:val="single" w:sz="16" w:space="0" w:color="000000"/>
              <w:left w:val="single" w:sz="8" w:space="0" w:color="000000"/>
              <w:bottom w:val="single" w:sz="16" w:space="0" w:color="000000"/>
              <w:right w:val="single" w:sz="8" w:space="0" w:color="000000"/>
            </w:tcBorders>
            <w:shd w:val="clear" w:color="FFFFFF" w:fill="FFFFFF"/>
            <w:tcMar>
              <w:top w:w="0" w:type="dxa"/>
              <w:left w:w="0" w:type="dxa"/>
              <w:bottom w:w="0" w:type="dxa"/>
              <w:right w:w="0" w:type="dxa"/>
            </w:tcMar>
            <w:vAlign w:val="center"/>
          </w:tcPr>
          <w:p w:rsidR="00734EB5" w:rsidRPr="00942255" w:rsidRDefault="00B066BA">
            <w:pPr>
              <w:autoSpaceDE w:val="0"/>
              <w:autoSpaceDN w:val="0"/>
              <w:adjustRightInd w:val="0"/>
              <w:spacing w:line="240" w:lineRule="auto"/>
              <w:ind w:left="60" w:right="60"/>
              <w:jc w:val="right"/>
              <w:rPr>
                <w:rFonts w:ascii="Times New Roman" w:hAnsi="Times New Roman"/>
                <w:sz w:val="24"/>
                <w:szCs w:val="24"/>
              </w:rPr>
            </w:pPr>
            <w:r w:rsidRPr="00942255">
              <w:rPr>
                <w:rFonts w:ascii="Times New Roman" w:eastAsia="Calibri" w:hAnsi="Times New Roman"/>
                <w:color w:val="000000"/>
                <w:sz w:val="24"/>
                <w:szCs w:val="24"/>
                <w:lang w:eastAsia="en-US"/>
              </w:rPr>
              <w:t>.28381</w:t>
            </w:r>
          </w:p>
        </w:tc>
        <w:tc>
          <w:tcPr>
            <w:tcW w:w="1013" w:type="pct"/>
            <w:gridSpan w:val="2"/>
            <w:tcBorders>
              <w:top w:val="single" w:sz="16" w:space="0" w:color="000000"/>
              <w:left w:val="single" w:sz="8" w:space="0" w:color="000000"/>
              <w:bottom w:val="single" w:sz="16" w:space="0" w:color="000000"/>
              <w:right w:val="single" w:sz="16" w:space="0" w:color="000000"/>
            </w:tcBorders>
            <w:shd w:val="clear" w:color="FFFFFF" w:fill="FFFFFF"/>
            <w:tcMar>
              <w:top w:w="0" w:type="dxa"/>
              <w:left w:w="0" w:type="dxa"/>
              <w:bottom w:w="0" w:type="dxa"/>
              <w:right w:w="0" w:type="dxa"/>
            </w:tcMar>
            <w:vAlign w:val="center"/>
          </w:tcPr>
          <w:p w:rsidR="00734EB5" w:rsidRPr="00942255" w:rsidRDefault="00B066BA">
            <w:pPr>
              <w:autoSpaceDE w:val="0"/>
              <w:autoSpaceDN w:val="0"/>
              <w:adjustRightInd w:val="0"/>
              <w:spacing w:line="240" w:lineRule="auto"/>
              <w:ind w:left="60" w:right="60"/>
              <w:jc w:val="right"/>
              <w:rPr>
                <w:rFonts w:ascii="Times New Roman" w:hAnsi="Times New Roman"/>
                <w:sz w:val="24"/>
                <w:szCs w:val="24"/>
              </w:rPr>
            </w:pPr>
            <w:r w:rsidRPr="00942255">
              <w:rPr>
                <w:rFonts w:ascii="Times New Roman" w:eastAsia="Calibri" w:hAnsi="Times New Roman"/>
                <w:color w:val="000000"/>
                <w:sz w:val="24"/>
                <w:szCs w:val="24"/>
                <w:lang w:eastAsia="en-US"/>
              </w:rPr>
              <w:t>1.638</w:t>
            </w:r>
          </w:p>
        </w:tc>
      </w:tr>
      <w:tr w:rsidR="00734EB5" w:rsidRPr="00942255" w:rsidTr="0024050F">
        <w:trPr>
          <w:cantSplit/>
        </w:trPr>
        <w:tc>
          <w:tcPr>
            <w:tcW w:w="1258" w:type="pct"/>
            <w:gridSpan w:val="4"/>
            <w:tcBorders>
              <w:top w:val="single" w:sz="16" w:space="0" w:color="000000"/>
              <w:left w:val="single" w:sz="16" w:space="0" w:color="000000"/>
              <w:bottom w:val="single" w:sz="16" w:space="0" w:color="000000"/>
              <w:right w:val="single" w:sz="16" w:space="0" w:color="000000"/>
            </w:tcBorders>
            <w:shd w:val="clear" w:color="FFFFFF" w:fill="FFFFFF"/>
            <w:tcMar>
              <w:top w:w="0" w:type="dxa"/>
              <w:left w:w="0" w:type="dxa"/>
              <w:bottom w:w="0" w:type="dxa"/>
              <w:right w:w="0" w:type="dxa"/>
            </w:tcMar>
          </w:tcPr>
          <w:p w:rsidR="00734EB5" w:rsidRPr="00942255" w:rsidRDefault="00B066BA">
            <w:pPr>
              <w:autoSpaceDE w:val="0"/>
              <w:autoSpaceDN w:val="0"/>
              <w:adjustRightInd w:val="0"/>
              <w:spacing w:line="240" w:lineRule="auto"/>
              <w:ind w:left="60" w:right="60"/>
              <w:rPr>
                <w:rFonts w:ascii="Times New Roman" w:hAnsi="Times New Roman"/>
                <w:sz w:val="24"/>
                <w:szCs w:val="24"/>
              </w:rPr>
            </w:pPr>
            <w:r w:rsidRPr="00942255">
              <w:rPr>
                <w:rFonts w:ascii="Times New Roman" w:eastAsia="Calibri" w:hAnsi="Times New Roman"/>
                <w:color w:val="000000"/>
                <w:sz w:val="24"/>
                <w:szCs w:val="24"/>
                <w:lang w:eastAsia="en-US"/>
              </w:rPr>
              <w:t>Model</w:t>
            </w:r>
          </w:p>
        </w:tc>
        <w:tc>
          <w:tcPr>
            <w:tcW w:w="923" w:type="pct"/>
            <w:gridSpan w:val="2"/>
            <w:tcBorders>
              <w:top w:val="single" w:sz="16" w:space="0" w:color="000000"/>
              <w:left w:val="single" w:sz="16" w:space="0" w:color="000000"/>
              <w:bottom w:val="single" w:sz="16" w:space="0" w:color="000000"/>
              <w:right w:val="single" w:sz="8" w:space="0" w:color="000000"/>
            </w:tcBorders>
            <w:shd w:val="clear" w:color="FFFFFF" w:fill="FFFFFF"/>
            <w:tcMar>
              <w:top w:w="0" w:type="dxa"/>
              <w:left w:w="0" w:type="dxa"/>
              <w:bottom w:w="0" w:type="dxa"/>
              <w:right w:w="0" w:type="dxa"/>
            </w:tcMar>
          </w:tcPr>
          <w:p w:rsidR="00734EB5" w:rsidRPr="00942255" w:rsidRDefault="00B066BA">
            <w:pPr>
              <w:autoSpaceDE w:val="0"/>
              <w:autoSpaceDN w:val="0"/>
              <w:adjustRightInd w:val="0"/>
              <w:spacing w:line="240" w:lineRule="auto"/>
              <w:ind w:left="60" w:right="60"/>
              <w:jc w:val="center"/>
              <w:rPr>
                <w:rFonts w:ascii="Times New Roman" w:hAnsi="Times New Roman"/>
                <w:sz w:val="24"/>
                <w:szCs w:val="24"/>
              </w:rPr>
            </w:pPr>
            <w:r w:rsidRPr="00942255">
              <w:rPr>
                <w:rFonts w:ascii="Times New Roman" w:eastAsia="Calibri" w:hAnsi="Times New Roman"/>
                <w:color w:val="000000"/>
                <w:sz w:val="24"/>
                <w:szCs w:val="24"/>
                <w:lang w:eastAsia="en-US"/>
              </w:rPr>
              <w:t>Sum of Squares</w:t>
            </w:r>
          </w:p>
        </w:tc>
        <w:tc>
          <w:tcPr>
            <w:tcW w:w="634" w:type="pct"/>
            <w:tcBorders>
              <w:top w:val="single" w:sz="16" w:space="0" w:color="000000"/>
              <w:left w:val="single" w:sz="8" w:space="0" w:color="000000"/>
              <w:bottom w:val="single" w:sz="16" w:space="0" w:color="000000"/>
              <w:right w:val="single" w:sz="8" w:space="0" w:color="000000"/>
            </w:tcBorders>
            <w:shd w:val="clear" w:color="FFFFFF" w:fill="FFFFFF"/>
            <w:tcMar>
              <w:top w:w="0" w:type="dxa"/>
              <w:left w:w="0" w:type="dxa"/>
              <w:bottom w:w="0" w:type="dxa"/>
              <w:right w:w="0" w:type="dxa"/>
            </w:tcMar>
          </w:tcPr>
          <w:p w:rsidR="00734EB5" w:rsidRPr="00942255" w:rsidRDefault="00B066BA">
            <w:pPr>
              <w:autoSpaceDE w:val="0"/>
              <w:autoSpaceDN w:val="0"/>
              <w:adjustRightInd w:val="0"/>
              <w:spacing w:line="240" w:lineRule="auto"/>
              <w:ind w:left="60" w:right="60"/>
              <w:jc w:val="center"/>
              <w:rPr>
                <w:rFonts w:ascii="Times New Roman" w:hAnsi="Times New Roman"/>
                <w:sz w:val="24"/>
                <w:szCs w:val="24"/>
              </w:rPr>
            </w:pPr>
            <w:proofErr w:type="spellStart"/>
            <w:r w:rsidRPr="00942255">
              <w:rPr>
                <w:rFonts w:ascii="Times New Roman" w:eastAsia="Calibri" w:hAnsi="Times New Roman"/>
                <w:color w:val="000000"/>
                <w:sz w:val="24"/>
                <w:szCs w:val="24"/>
                <w:lang w:eastAsia="en-US"/>
              </w:rPr>
              <w:t>df</w:t>
            </w:r>
            <w:proofErr w:type="spellEnd"/>
          </w:p>
        </w:tc>
        <w:tc>
          <w:tcPr>
            <w:tcW w:w="875" w:type="pct"/>
            <w:gridSpan w:val="2"/>
            <w:tcBorders>
              <w:top w:val="single" w:sz="16" w:space="0" w:color="000000"/>
              <w:left w:val="single" w:sz="8" w:space="0" w:color="000000"/>
              <w:bottom w:val="single" w:sz="16" w:space="0" w:color="000000"/>
              <w:right w:val="single" w:sz="8" w:space="0" w:color="000000"/>
            </w:tcBorders>
            <w:shd w:val="clear" w:color="FFFFFF" w:fill="FFFFFF"/>
            <w:tcMar>
              <w:top w:w="0" w:type="dxa"/>
              <w:left w:w="0" w:type="dxa"/>
              <w:bottom w:w="0" w:type="dxa"/>
              <w:right w:w="0" w:type="dxa"/>
            </w:tcMar>
          </w:tcPr>
          <w:p w:rsidR="00734EB5" w:rsidRPr="00942255" w:rsidRDefault="00B066BA">
            <w:pPr>
              <w:autoSpaceDE w:val="0"/>
              <w:autoSpaceDN w:val="0"/>
              <w:adjustRightInd w:val="0"/>
              <w:spacing w:line="240" w:lineRule="auto"/>
              <w:ind w:left="60" w:right="60"/>
              <w:jc w:val="center"/>
              <w:rPr>
                <w:rFonts w:ascii="Times New Roman" w:hAnsi="Times New Roman"/>
                <w:sz w:val="24"/>
                <w:szCs w:val="24"/>
              </w:rPr>
            </w:pPr>
            <w:r w:rsidRPr="00942255">
              <w:rPr>
                <w:rFonts w:ascii="Times New Roman" w:eastAsia="Calibri" w:hAnsi="Times New Roman"/>
                <w:color w:val="000000"/>
                <w:sz w:val="24"/>
                <w:szCs w:val="24"/>
                <w:lang w:eastAsia="en-US"/>
              </w:rPr>
              <w:t>Mean Square</w:t>
            </w:r>
          </w:p>
        </w:tc>
        <w:tc>
          <w:tcPr>
            <w:tcW w:w="676" w:type="pct"/>
            <w:gridSpan w:val="2"/>
            <w:tcBorders>
              <w:top w:val="single" w:sz="16" w:space="0" w:color="000000"/>
              <w:left w:val="single" w:sz="8" w:space="0" w:color="000000"/>
              <w:bottom w:val="single" w:sz="16" w:space="0" w:color="000000"/>
              <w:right w:val="single" w:sz="8" w:space="0" w:color="000000"/>
            </w:tcBorders>
            <w:shd w:val="clear" w:color="FFFFFF" w:fill="FFFFFF"/>
            <w:tcMar>
              <w:top w:w="0" w:type="dxa"/>
              <w:left w:w="0" w:type="dxa"/>
              <w:bottom w:w="0" w:type="dxa"/>
              <w:right w:w="0" w:type="dxa"/>
            </w:tcMar>
          </w:tcPr>
          <w:p w:rsidR="00734EB5" w:rsidRPr="00942255" w:rsidRDefault="00B066BA">
            <w:pPr>
              <w:autoSpaceDE w:val="0"/>
              <w:autoSpaceDN w:val="0"/>
              <w:adjustRightInd w:val="0"/>
              <w:spacing w:line="240" w:lineRule="auto"/>
              <w:ind w:left="60" w:right="60"/>
              <w:jc w:val="center"/>
              <w:rPr>
                <w:rFonts w:ascii="Times New Roman" w:hAnsi="Times New Roman"/>
                <w:sz w:val="24"/>
                <w:szCs w:val="24"/>
              </w:rPr>
            </w:pPr>
            <w:r w:rsidRPr="00942255">
              <w:rPr>
                <w:rFonts w:ascii="Times New Roman" w:eastAsia="Calibri" w:hAnsi="Times New Roman"/>
                <w:color w:val="000000"/>
                <w:sz w:val="24"/>
                <w:szCs w:val="24"/>
                <w:lang w:eastAsia="en-US"/>
              </w:rPr>
              <w:t>F</w:t>
            </w:r>
          </w:p>
        </w:tc>
        <w:tc>
          <w:tcPr>
            <w:tcW w:w="634" w:type="pct"/>
            <w:tcBorders>
              <w:top w:val="single" w:sz="16" w:space="0" w:color="000000"/>
              <w:left w:val="single" w:sz="8" w:space="0" w:color="000000"/>
              <w:bottom w:val="single" w:sz="16" w:space="0" w:color="000000"/>
              <w:right w:val="single" w:sz="16" w:space="0" w:color="000000"/>
            </w:tcBorders>
            <w:shd w:val="clear" w:color="FFFFFF" w:fill="FFFFFF"/>
            <w:tcMar>
              <w:top w:w="0" w:type="dxa"/>
              <w:left w:w="0" w:type="dxa"/>
              <w:bottom w:w="0" w:type="dxa"/>
              <w:right w:w="0" w:type="dxa"/>
            </w:tcMar>
          </w:tcPr>
          <w:p w:rsidR="00734EB5" w:rsidRPr="00942255" w:rsidRDefault="00B066BA">
            <w:pPr>
              <w:autoSpaceDE w:val="0"/>
              <w:autoSpaceDN w:val="0"/>
              <w:adjustRightInd w:val="0"/>
              <w:spacing w:line="240" w:lineRule="auto"/>
              <w:ind w:left="60" w:right="60"/>
              <w:jc w:val="center"/>
              <w:rPr>
                <w:rFonts w:ascii="Times New Roman" w:hAnsi="Times New Roman"/>
                <w:sz w:val="24"/>
                <w:szCs w:val="24"/>
              </w:rPr>
            </w:pPr>
            <w:r w:rsidRPr="00942255">
              <w:rPr>
                <w:rFonts w:ascii="Times New Roman" w:eastAsia="Calibri" w:hAnsi="Times New Roman"/>
                <w:color w:val="000000"/>
                <w:sz w:val="24"/>
                <w:szCs w:val="24"/>
                <w:lang w:eastAsia="en-US"/>
              </w:rPr>
              <w:t>Sig.</w:t>
            </w:r>
          </w:p>
        </w:tc>
      </w:tr>
      <w:tr w:rsidR="00734EB5" w:rsidRPr="00942255" w:rsidTr="0024050F">
        <w:trPr>
          <w:cantSplit/>
        </w:trPr>
        <w:tc>
          <w:tcPr>
            <w:tcW w:w="460" w:type="pct"/>
            <w:vMerge w:val="restart"/>
            <w:tcBorders>
              <w:top w:val="single" w:sz="16" w:space="0" w:color="000000"/>
              <w:left w:val="single" w:sz="16" w:space="0" w:color="000000"/>
              <w:bottom w:val="single" w:sz="16" w:space="0" w:color="000000"/>
            </w:tcBorders>
            <w:shd w:val="clear" w:color="FFFFFF" w:fill="FFFFFF"/>
            <w:tcMar>
              <w:top w:w="0" w:type="dxa"/>
              <w:left w:w="0" w:type="dxa"/>
              <w:bottom w:w="0" w:type="dxa"/>
              <w:right w:w="0" w:type="dxa"/>
            </w:tcMar>
            <w:vAlign w:val="center"/>
          </w:tcPr>
          <w:p w:rsidR="00734EB5" w:rsidRPr="00942255" w:rsidRDefault="00B066BA">
            <w:pPr>
              <w:autoSpaceDE w:val="0"/>
              <w:autoSpaceDN w:val="0"/>
              <w:adjustRightInd w:val="0"/>
              <w:spacing w:line="240" w:lineRule="auto"/>
              <w:ind w:left="60" w:right="60"/>
              <w:rPr>
                <w:rFonts w:ascii="Times New Roman" w:hAnsi="Times New Roman"/>
                <w:sz w:val="24"/>
                <w:szCs w:val="24"/>
              </w:rPr>
            </w:pPr>
            <w:r w:rsidRPr="00942255">
              <w:rPr>
                <w:rFonts w:ascii="Times New Roman" w:eastAsia="Calibri" w:hAnsi="Times New Roman"/>
                <w:color w:val="000000"/>
                <w:sz w:val="24"/>
                <w:szCs w:val="24"/>
                <w:lang w:eastAsia="en-US"/>
              </w:rPr>
              <w:t>1</w:t>
            </w:r>
          </w:p>
        </w:tc>
        <w:tc>
          <w:tcPr>
            <w:tcW w:w="798" w:type="pct"/>
            <w:gridSpan w:val="3"/>
            <w:tcBorders>
              <w:top w:val="single" w:sz="16" w:space="0" w:color="000000"/>
              <w:right w:val="single" w:sz="16" w:space="0" w:color="000000"/>
            </w:tcBorders>
            <w:shd w:val="clear" w:color="FFFFFF" w:fill="FFFFFF"/>
            <w:tcMar>
              <w:top w:w="0" w:type="dxa"/>
              <w:left w:w="0" w:type="dxa"/>
              <w:bottom w:w="0" w:type="dxa"/>
              <w:right w:w="0" w:type="dxa"/>
            </w:tcMar>
            <w:vAlign w:val="center"/>
          </w:tcPr>
          <w:p w:rsidR="00734EB5" w:rsidRPr="00942255" w:rsidRDefault="00B066BA">
            <w:pPr>
              <w:autoSpaceDE w:val="0"/>
              <w:autoSpaceDN w:val="0"/>
              <w:adjustRightInd w:val="0"/>
              <w:spacing w:line="240" w:lineRule="auto"/>
              <w:ind w:left="60" w:right="60"/>
              <w:rPr>
                <w:rFonts w:ascii="Times New Roman" w:hAnsi="Times New Roman"/>
                <w:sz w:val="24"/>
                <w:szCs w:val="24"/>
              </w:rPr>
            </w:pPr>
            <w:r w:rsidRPr="00942255">
              <w:rPr>
                <w:rFonts w:ascii="Times New Roman" w:eastAsia="Calibri" w:hAnsi="Times New Roman"/>
                <w:color w:val="000000"/>
                <w:sz w:val="24"/>
                <w:szCs w:val="24"/>
                <w:lang w:eastAsia="en-US"/>
              </w:rPr>
              <w:t>Regression</w:t>
            </w:r>
          </w:p>
        </w:tc>
        <w:tc>
          <w:tcPr>
            <w:tcW w:w="923" w:type="pct"/>
            <w:gridSpan w:val="2"/>
            <w:tcBorders>
              <w:top w:val="single" w:sz="16" w:space="0" w:color="000000"/>
              <w:left w:val="single" w:sz="16" w:space="0" w:color="000000"/>
              <w:right w:val="single" w:sz="8" w:space="0" w:color="000000"/>
            </w:tcBorders>
            <w:shd w:val="clear" w:color="FFFFFF" w:fill="FFFFFF"/>
            <w:tcMar>
              <w:top w:w="0" w:type="dxa"/>
              <w:left w:w="0" w:type="dxa"/>
              <w:bottom w:w="0" w:type="dxa"/>
              <w:right w:w="0" w:type="dxa"/>
            </w:tcMar>
            <w:vAlign w:val="center"/>
          </w:tcPr>
          <w:p w:rsidR="00734EB5" w:rsidRPr="00942255" w:rsidRDefault="00B066BA">
            <w:pPr>
              <w:autoSpaceDE w:val="0"/>
              <w:autoSpaceDN w:val="0"/>
              <w:adjustRightInd w:val="0"/>
              <w:spacing w:line="240" w:lineRule="auto"/>
              <w:ind w:left="60" w:right="60"/>
              <w:jc w:val="right"/>
              <w:rPr>
                <w:rFonts w:ascii="Times New Roman" w:hAnsi="Times New Roman"/>
                <w:sz w:val="24"/>
                <w:szCs w:val="24"/>
              </w:rPr>
            </w:pPr>
            <w:r w:rsidRPr="00942255">
              <w:rPr>
                <w:rFonts w:ascii="Times New Roman" w:eastAsia="Calibri" w:hAnsi="Times New Roman"/>
                <w:color w:val="000000"/>
                <w:sz w:val="24"/>
                <w:szCs w:val="24"/>
                <w:lang w:eastAsia="en-US"/>
              </w:rPr>
              <w:t>376.391</w:t>
            </w:r>
          </w:p>
        </w:tc>
        <w:tc>
          <w:tcPr>
            <w:tcW w:w="634" w:type="pct"/>
            <w:tcBorders>
              <w:top w:val="single" w:sz="16" w:space="0" w:color="000000"/>
              <w:left w:val="single" w:sz="8" w:space="0" w:color="000000"/>
              <w:right w:val="single" w:sz="8" w:space="0" w:color="000000"/>
            </w:tcBorders>
            <w:shd w:val="clear" w:color="FFFFFF" w:fill="FFFFFF"/>
            <w:tcMar>
              <w:top w:w="0" w:type="dxa"/>
              <w:left w:w="0" w:type="dxa"/>
              <w:bottom w:w="0" w:type="dxa"/>
              <w:right w:w="0" w:type="dxa"/>
            </w:tcMar>
            <w:vAlign w:val="center"/>
          </w:tcPr>
          <w:p w:rsidR="00734EB5" w:rsidRPr="00942255" w:rsidRDefault="00B066BA">
            <w:pPr>
              <w:autoSpaceDE w:val="0"/>
              <w:autoSpaceDN w:val="0"/>
              <w:adjustRightInd w:val="0"/>
              <w:spacing w:line="240" w:lineRule="auto"/>
              <w:ind w:left="60" w:right="60"/>
              <w:jc w:val="right"/>
              <w:rPr>
                <w:rFonts w:ascii="Times New Roman" w:hAnsi="Times New Roman"/>
                <w:sz w:val="24"/>
                <w:szCs w:val="24"/>
              </w:rPr>
            </w:pPr>
            <w:r w:rsidRPr="00942255">
              <w:rPr>
                <w:rFonts w:ascii="Times New Roman" w:hAnsi="Times New Roman"/>
                <w:sz w:val="24"/>
                <w:szCs w:val="24"/>
              </w:rPr>
              <w:t>2</w:t>
            </w:r>
          </w:p>
        </w:tc>
        <w:tc>
          <w:tcPr>
            <w:tcW w:w="875" w:type="pct"/>
            <w:gridSpan w:val="2"/>
            <w:tcBorders>
              <w:top w:val="single" w:sz="16" w:space="0" w:color="000000"/>
              <w:left w:val="single" w:sz="8" w:space="0" w:color="000000"/>
              <w:right w:val="single" w:sz="8" w:space="0" w:color="000000"/>
            </w:tcBorders>
            <w:shd w:val="clear" w:color="FFFFFF" w:fill="FFFFFF"/>
            <w:tcMar>
              <w:top w:w="0" w:type="dxa"/>
              <w:left w:w="0" w:type="dxa"/>
              <w:bottom w:w="0" w:type="dxa"/>
              <w:right w:w="0" w:type="dxa"/>
            </w:tcMar>
            <w:vAlign w:val="center"/>
          </w:tcPr>
          <w:p w:rsidR="00734EB5" w:rsidRPr="00942255" w:rsidRDefault="00B066BA">
            <w:pPr>
              <w:autoSpaceDE w:val="0"/>
              <w:autoSpaceDN w:val="0"/>
              <w:adjustRightInd w:val="0"/>
              <w:spacing w:line="240" w:lineRule="auto"/>
              <w:ind w:left="60" w:right="60"/>
              <w:jc w:val="right"/>
              <w:rPr>
                <w:rFonts w:ascii="Times New Roman" w:hAnsi="Times New Roman"/>
                <w:sz w:val="24"/>
                <w:szCs w:val="24"/>
              </w:rPr>
            </w:pPr>
            <w:r w:rsidRPr="00942255">
              <w:rPr>
                <w:rFonts w:ascii="Times New Roman" w:eastAsia="Calibri" w:hAnsi="Times New Roman"/>
                <w:color w:val="000000"/>
                <w:sz w:val="24"/>
                <w:szCs w:val="24"/>
                <w:lang w:eastAsia="en-US"/>
              </w:rPr>
              <w:t>354.199</w:t>
            </w:r>
          </w:p>
        </w:tc>
        <w:tc>
          <w:tcPr>
            <w:tcW w:w="676" w:type="pct"/>
            <w:gridSpan w:val="2"/>
            <w:tcBorders>
              <w:top w:val="single" w:sz="16" w:space="0" w:color="000000"/>
              <w:left w:val="single" w:sz="8" w:space="0" w:color="000000"/>
              <w:right w:val="single" w:sz="8" w:space="0" w:color="000000"/>
            </w:tcBorders>
            <w:shd w:val="clear" w:color="FFFFFF" w:fill="FFFFFF"/>
            <w:tcMar>
              <w:top w:w="0" w:type="dxa"/>
              <w:left w:w="0" w:type="dxa"/>
              <w:bottom w:w="0" w:type="dxa"/>
              <w:right w:w="0" w:type="dxa"/>
            </w:tcMar>
            <w:vAlign w:val="center"/>
          </w:tcPr>
          <w:p w:rsidR="00734EB5" w:rsidRPr="00942255" w:rsidRDefault="00B066BA">
            <w:pPr>
              <w:autoSpaceDE w:val="0"/>
              <w:autoSpaceDN w:val="0"/>
              <w:adjustRightInd w:val="0"/>
              <w:spacing w:line="240" w:lineRule="auto"/>
              <w:ind w:left="60" w:right="60"/>
              <w:jc w:val="right"/>
              <w:rPr>
                <w:rFonts w:ascii="Times New Roman" w:hAnsi="Times New Roman"/>
                <w:sz w:val="24"/>
                <w:szCs w:val="24"/>
              </w:rPr>
            </w:pPr>
            <w:r w:rsidRPr="00942255">
              <w:rPr>
                <w:rFonts w:ascii="Times New Roman" w:eastAsia="Calibri" w:hAnsi="Times New Roman"/>
                <w:color w:val="000000"/>
                <w:sz w:val="24"/>
                <w:szCs w:val="24"/>
                <w:lang w:eastAsia="en-US"/>
              </w:rPr>
              <w:t>175.719</w:t>
            </w:r>
          </w:p>
        </w:tc>
        <w:tc>
          <w:tcPr>
            <w:tcW w:w="634" w:type="pct"/>
            <w:tcBorders>
              <w:top w:val="single" w:sz="16" w:space="0" w:color="000000"/>
              <w:left w:val="single" w:sz="8" w:space="0" w:color="000000"/>
              <w:right w:val="single" w:sz="16" w:space="0" w:color="000000"/>
            </w:tcBorders>
            <w:shd w:val="clear" w:color="FFFFFF" w:fill="FFFFFF"/>
            <w:tcMar>
              <w:top w:w="0" w:type="dxa"/>
              <w:left w:w="0" w:type="dxa"/>
              <w:bottom w:w="0" w:type="dxa"/>
              <w:right w:w="0" w:type="dxa"/>
            </w:tcMar>
            <w:vAlign w:val="center"/>
          </w:tcPr>
          <w:p w:rsidR="00734EB5" w:rsidRPr="00942255" w:rsidRDefault="00B066BA">
            <w:pPr>
              <w:autoSpaceDE w:val="0"/>
              <w:autoSpaceDN w:val="0"/>
              <w:adjustRightInd w:val="0"/>
              <w:spacing w:line="240" w:lineRule="auto"/>
              <w:ind w:left="60" w:right="60"/>
              <w:jc w:val="right"/>
              <w:rPr>
                <w:rFonts w:ascii="Times New Roman" w:hAnsi="Times New Roman"/>
                <w:sz w:val="24"/>
                <w:szCs w:val="24"/>
              </w:rPr>
            </w:pPr>
            <w:r w:rsidRPr="00942255">
              <w:rPr>
                <w:rFonts w:ascii="Times New Roman" w:eastAsia="Calibri" w:hAnsi="Times New Roman"/>
                <w:color w:val="000000"/>
                <w:sz w:val="24"/>
                <w:szCs w:val="24"/>
                <w:lang w:eastAsia="en-US"/>
              </w:rPr>
              <w:t>.000</w:t>
            </w:r>
            <w:r w:rsidRPr="00942255">
              <w:rPr>
                <w:rFonts w:ascii="Times New Roman" w:eastAsia="Calibri" w:hAnsi="Times New Roman"/>
                <w:color w:val="000000"/>
                <w:sz w:val="24"/>
                <w:szCs w:val="24"/>
                <w:vertAlign w:val="superscript"/>
                <w:lang w:eastAsia="en-US"/>
              </w:rPr>
              <w:t>b</w:t>
            </w:r>
          </w:p>
        </w:tc>
      </w:tr>
      <w:tr w:rsidR="00734EB5" w:rsidRPr="00942255" w:rsidTr="0024050F">
        <w:trPr>
          <w:cantSplit/>
        </w:trPr>
        <w:tc>
          <w:tcPr>
            <w:tcW w:w="460" w:type="pct"/>
            <w:vMerge/>
            <w:tcBorders>
              <w:top w:val="single" w:sz="16" w:space="0" w:color="000000"/>
              <w:left w:val="single" w:sz="16" w:space="0" w:color="000000"/>
              <w:bottom w:val="single" w:sz="16" w:space="0" w:color="000000"/>
            </w:tcBorders>
            <w:shd w:val="clear" w:color="FFFFFF" w:fill="FFFFFF"/>
            <w:vAlign w:val="center"/>
          </w:tcPr>
          <w:p w:rsidR="00734EB5" w:rsidRPr="00942255" w:rsidRDefault="00734EB5">
            <w:pPr>
              <w:autoSpaceDE w:val="0"/>
              <w:autoSpaceDN w:val="0"/>
              <w:adjustRightInd w:val="0"/>
              <w:spacing w:line="240" w:lineRule="auto"/>
              <w:ind w:left="60" w:right="60"/>
              <w:rPr>
                <w:rFonts w:ascii="Times New Roman" w:hAnsi="Times New Roman"/>
                <w:sz w:val="24"/>
                <w:szCs w:val="24"/>
              </w:rPr>
            </w:pPr>
          </w:p>
        </w:tc>
        <w:tc>
          <w:tcPr>
            <w:tcW w:w="798" w:type="pct"/>
            <w:gridSpan w:val="3"/>
            <w:tcBorders>
              <w:right w:val="single" w:sz="16" w:space="0" w:color="000000"/>
            </w:tcBorders>
            <w:shd w:val="clear" w:color="FFFFFF" w:fill="FFFFFF"/>
            <w:tcMar>
              <w:top w:w="0" w:type="dxa"/>
              <w:left w:w="0" w:type="dxa"/>
              <w:bottom w:w="0" w:type="dxa"/>
              <w:right w:w="0" w:type="dxa"/>
            </w:tcMar>
            <w:vAlign w:val="center"/>
          </w:tcPr>
          <w:p w:rsidR="00734EB5" w:rsidRPr="00942255" w:rsidRDefault="00B066BA">
            <w:pPr>
              <w:autoSpaceDE w:val="0"/>
              <w:autoSpaceDN w:val="0"/>
              <w:adjustRightInd w:val="0"/>
              <w:spacing w:line="240" w:lineRule="auto"/>
              <w:ind w:left="60" w:right="60"/>
              <w:rPr>
                <w:rFonts w:ascii="Times New Roman" w:hAnsi="Times New Roman"/>
                <w:sz w:val="24"/>
                <w:szCs w:val="24"/>
              </w:rPr>
            </w:pPr>
            <w:r w:rsidRPr="00942255">
              <w:rPr>
                <w:rFonts w:ascii="Times New Roman" w:eastAsia="Calibri" w:hAnsi="Times New Roman"/>
                <w:color w:val="000000"/>
                <w:sz w:val="24"/>
                <w:szCs w:val="24"/>
                <w:lang w:eastAsia="en-US"/>
              </w:rPr>
              <w:t>Residual</w:t>
            </w:r>
          </w:p>
        </w:tc>
        <w:tc>
          <w:tcPr>
            <w:tcW w:w="923" w:type="pct"/>
            <w:gridSpan w:val="2"/>
            <w:tcBorders>
              <w:left w:val="single" w:sz="16" w:space="0" w:color="000000"/>
              <w:right w:val="single" w:sz="8" w:space="0" w:color="000000"/>
            </w:tcBorders>
            <w:shd w:val="clear" w:color="FFFFFF" w:fill="FFFFFF"/>
            <w:tcMar>
              <w:top w:w="0" w:type="dxa"/>
              <w:left w:w="0" w:type="dxa"/>
              <w:bottom w:w="0" w:type="dxa"/>
              <w:right w:w="0" w:type="dxa"/>
            </w:tcMar>
            <w:vAlign w:val="center"/>
          </w:tcPr>
          <w:p w:rsidR="00734EB5" w:rsidRPr="00942255" w:rsidRDefault="00B066BA">
            <w:pPr>
              <w:autoSpaceDE w:val="0"/>
              <w:autoSpaceDN w:val="0"/>
              <w:adjustRightInd w:val="0"/>
              <w:spacing w:line="240" w:lineRule="auto"/>
              <w:ind w:left="60" w:right="60"/>
              <w:jc w:val="right"/>
              <w:rPr>
                <w:rFonts w:ascii="Times New Roman" w:hAnsi="Times New Roman"/>
                <w:sz w:val="24"/>
                <w:szCs w:val="24"/>
              </w:rPr>
            </w:pPr>
            <w:r w:rsidRPr="00942255">
              <w:rPr>
                <w:rFonts w:ascii="Times New Roman" w:eastAsia="Calibri" w:hAnsi="Times New Roman"/>
                <w:color w:val="000000"/>
                <w:sz w:val="24"/>
                <w:szCs w:val="24"/>
                <w:lang w:eastAsia="en-US"/>
              </w:rPr>
              <w:t>358.748</w:t>
            </w:r>
          </w:p>
        </w:tc>
        <w:tc>
          <w:tcPr>
            <w:tcW w:w="634" w:type="pct"/>
            <w:tcBorders>
              <w:left w:val="single" w:sz="8" w:space="0" w:color="000000"/>
              <w:right w:val="single" w:sz="8" w:space="0" w:color="000000"/>
            </w:tcBorders>
            <w:shd w:val="clear" w:color="FFFFFF" w:fill="FFFFFF"/>
            <w:tcMar>
              <w:top w:w="0" w:type="dxa"/>
              <w:left w:w="0" w:type="dxa"/>
              <w:bottom w:w="0" w:type="dxa"/>
              <w:right w:w="0" w:type="dxa"/>
            </w:tcMar>
            <w:vAlign w:val="center"/>
          </w:tcPr>
          <w:p w:rsidR="00734EB5" w:rsidRPr="00942255" w:rsidRDefault="00B066BA">
            <w:pPr>
              <w:autoSpaceDE w:val="0"/>
              <w:autoSpaceDN w:val="0"/>
              <w:adjustRightInd w:val="0"/>
              <w:spacing w:line="240" w:lineRule="auto"/>
              <w:ind w:left="60" w:right="60"/>
              <w:jc w:val="right"/>
              <w:rPr>
                <w:rFonts w:ascii="Times New Roman" w:hAnsi="Times New Roman"/>
                <w:sz w:val="24"/>
                <w:szCs w:val="24"/>
              </w:rPr>
            </w:pPr>
            <w:r w:rsidRPr="00942255">
              <w:rPr>
                <w:rFonts w:ascii="Times New Roman" w:eastAsia="Calibri" w:hAnsi="Times New Roman"/>
                <w:color w:val="000000"/>
                <w:sz w:val="24"/>
                <w:szCs w:val="24"/>
                <w:lang w:eastAsia="en-US"/>
              </w:rPr>
              <w:t>335</w:t>
            </w:r>
          </w:p>
        </w:tc>
        <w:tc>
          <w:tcPr>
            <w:tcW w:w="875" w:type="pct"/>
            <w:gridSpan w:val="2"/>
            <w:tcBorders>
              <w:left w:val="single" w:sz="8" w:space="0" w:color="000000"/>
              <w:right w:val="single" w:sz="8" w:space="0" w:color="000000"/>
            </w:tcBorders>
            <w:shd w:val="clear" w:color="FFFFFF" w:fill="FFFFFF"/>
            <w:tcMar>
              <w:top w:w="0" w:type="dxa"/>
              <w:left w:w="0" w:type="dxa"/>
              <w:bottom w:w="0" w:type="dxa"/>
              <w:right w:w="0" w:type="dxa"/>
            </w:tcMar>
            <w:vAlign w:val="center"/>
          </w:tcPr>
          <w:p w:rsidR="00734EB5" w:rsidRPr="00942255" w:rsidRDefault="00B066BA">
            <w:pPr>
              <w:autoSpaceDE w:val="0"/>
              <w:autoSpaceDN w:val="0"/>
              <w:adjustRightInd w:val="0"/>
              <w:spacing w:line="240" w:lineRule="auto"/>
              <w:ind w:left="60" w:right="60"/>
              <w:jc w:val="right"/>
              <w:rPr>
                <w:rFonts w:ascii="Times New Roman" w:hAnsi="Times New Roman"/>
                <w:sz w:val="24"/>
                <w:szCs w:val="24"/>
              </w:rPr>
            </w:pPr>
            <w:r w:rsidRPr="00942255">
              <w:rPr>
                <w:rFonts w:ascii="Times New Roman" w:eastAsia="Calibri" w:hAnsi="Times New Roman"/>
                <w:color w:val="000000"/>
                <w:sz w:val="24"/>
                <w:szCs w:val="24"/>
                <w:lang w:eastAsia="en-US"/>
              </w:rPr>
              <w:t>1.071</w:t>
            </w:r>
          </w:p>
        </w:tc>
        <w:tc>
          <w:tcPr>
            <w:tcW w:w="676" w:type="pct"/>
            <w:gridSpan w:val="2"/>
            <w:tcBorders>
              <w:left w:val="single" w:sz="8" w:space="0" w:color="000000"/>
              <w:right w:val="single" w:sz="8" w:space="0" w:color="000000"/>
            </w:tcBorders>
            <w:shd w:val="clear" w:color="FFFFFF" w:fill="FFFFFF"/>
            <w:tcMar>
              <w:top w:w="0" w:type="dxa"/>
              <w:left w:w="0" w:type="dxa"/>
              <w:bottom w:w="0" w:type="dxa"/>
              <w:right w:w="0" w:type="dxa"/>
            </w:tcMar>
          </w:tcPr>
          <w:p w:rsidR="00734EB5" w:rsidRPr="00942255" w:rsidRDefault="00734EB5">
            <w:pPr>
              <w:autoSpaceDE w:val="0"/>
              <w:autoSpaceDN w:val="0"/>
              <w:adjustRightInd w:val="0"/>
              <w:spacing w:line="240" w:lineRule="auto"/>
              <w:rPr>
                <w:rFonts w:ascii="Times New Roman" w:hAnsi="Times New Roman"/>
                <w:sz w:val="24"/>
                <w:szCs w:val="24"/>
              </w:rPr>
            </w:pPr>
          </w:p>
        </w:tc>
        <w:tc>
          <w:tcPr>
            <w:tcW w:w="634" w:type="pct"/>
            <w:tcBorders>
              <w:left w:val="single" w:sz="8" w:space="0" w:color="000000"/>
              <w:right w:val="single" w:sz="16" w:space="0" w:color="000000"/>
            </w:tcBorders>
            <w:shd w:val="clear" w:color="FFFFFF" w:fill="FFFFFF"/>
            <w:tcMar>
              <w:top w:w="0" w:type="dxa"/>
              <w:left w:w="0" w:type="dxa"/>
              <w:bottom w:w="0" w:type="dxa"/>
              <w:right w:w="0" w:type="dxa"/>
            </w:tcMar>
          </w:tcPr>
          <w:p w:rsidR="00734EB5" w:rsidRPr="00942255" w:rsidRDefault="00734EB5">
            <w:pPr>
              <w:autoSpaceDE w:val="0"/>
              <w:autoSpaceDN w:val="0"/>
              <w:adjustRightInd w:val="0"/>
              <w:spacing w:line="240" w:lineRule="auto"/>
              <w:rPr>
                <w:rFonts w:ascii="Times New Roman" w:hAnsi="Times New Roman"/>
                <w:sz w:val="24"/>
                <w:szCs w:val="24"/>
              </w:rPr>
            </w:pPr>
          </w:p>
        </w:tc>
      </w:tr>
      <w:tr w:rsidR="00734EB5" w:rsidRPr="00942255" w:rsidTr="0024050F">
        <w:trPr>
          <w:cantSplit/>
        </w:trPr>
        <w:tc>
          <w:tcPr>
            <w:tcW w:w="460" w:type="pct"/>
            <w:vMerge/>
            <w:tcBorders>
              <w:top w:val="single" w:sz="16" w:space="0" w:color="000000"/>
              <w:left w:val="single" w:sz="16" w:space="0" w:color="000000"/>
              <w:bottom w:val="single" w:sz="16" w:space="0" w:color="000000"/>
            </w:tcBorders>
            <w:shd w:val="clear" w:color="FFFFFF" w:fill="FFFFFF"/>
            <w:vAlign w:val="center"/>
          </w:tcPr>
          <w:p w:rsidR="00734EB5" w:rsidRPr="00942255" w:rsidRDefault="00734EB5">
            <w:pPr>
              <w:autoSpaceDE w:val="0"/>
              <w:autoSpaceDN w:val="0"/>
              <w:adjustRightInd w:val="0"/>
              <w:spacing w:line="240" w:lineRule="auto"/>
              <w:ind w:left="60" w:right="60"/>
              <w:rPr>
                <w:rFonts w:ascii="Times New Roman" w:hAnsi="Times New Roman"/>
                <w:sz w:val="24"/>
                <w:szCs w:val="24"/>
              </w:rPr>
            </w:pPr>
          </w:p>
        </w:tc>
        <w:tc>
          <w:tcPr>
            <w:tcW w:w="798" w:type="pct"/>
            <w:gridSpan w:val="3"/>
            <w:tcBorders>
              <w:bottom w:val="single" w:sz="16" w:space="0" w:color="000000"/>
              <w:right w:val="single" w:sz="16" w:space="0" w:color="000000"/>
            </w:tcBorders>
            <w:shd w:val="clear" w:color="FFFFFF" w:fill="FFFFFF"/>
            <w:tcMar>
              <w:top w:w="0" w:type="dxa"/>
              <w:left w:w="0" w:type="dxa"/>
              <w:bottom w:w="0" w:type="dxa"/>
              <w:right w:w="0" w:type="dxa"/>
            </w:tcMar>
            <w:vAlign w:val="center"/>
          </w:tcPr>
          <w:p w:rsidR="00734EB5" w:rsidRPr="00942255" w:rsidRDefault="00B066BA">
            <w:pPr>
              <w:autoSpaceDE w:val="0"/>
              <w:autoSpaceDN w:val="0"/>
              <w:adjustRightInd w:val="0"/>
              <w:spacing w:line="240" w:lineRule="auto"/>
              <w:ind w:left="60" w:right="60"/>
              <w:rPr>
                <w:rFonts w:ascii="Times New Roman" w:hAnsi="Times New Roman"/>
                <w:sz w:val="24"/>
                <w:szCs w:val="24"/>
              </w:rPr>
            </w:pPr>
            <w:r w:rsidRPr="00942255">
              <w:rPr>
                <w:rFonts w:ascii="Times New Roman" w:eastAsia="Calibri" w:hAnsi="Times New Roman"/>
                <w:color w:val="000000"/>
                <w:sz w:val="24"/>
                <w:szCs w:val="24"/>
                <w:lang w:eastAsia="en-US"/>
              </w:rPr>
              <w:t>Total</w:t>
            </w:r>
          </w:p>
        </w:tc>
        <w:tc>
          <w:tcPr>
            <w:tcW w:w="923" w:type="pct"/>
            <w:gridSpan w:val="2"/>
            <w:tcBorders>
              <w:left w:val="single" w:sz="16" w:space="0" w:color="000000"/>
              <w:bottom w:val="single" w:sz="16" w:space="0" w:color="000000"/>
              <w:right w:val="single" w:sz="8" w:space="0" w:color="000000"/>
            </w:tcBorders>
            <w:shd w:val="clear" w:color="FFFFFF" w:fill="FFFFFF"/>
            <w:tcMar>
              <w:top w:w="0" w:type="dxa"/>
              <w:left w:w="0" w:type="dxa"/>
              <w:bottom w:w="0" w:type="dxa"/>
              <w:right w:w="0" w:type="dxa"/>
            </w:tcMar>
            <w:vAlign w:val="center"/>
          </w:tcPr>
          <w:p w:rsidR="00734EB5" w:rsidRPr="00942255" w:rsidRDefault="00B066BA">
            <w:pPr>
              <w:autoSpaceDE w:val="0"/>
              <w:autoSpaceDN w:val="0"/>
              <w:adjustRightInd w:val="0"/>
              <w:spacing w:line="240" w:lineRule="auto"/>
              <w:ind w:left="60" w:right="60"/>
              <w:jc w:val="right"/>
              <w:rPr>
                <w:rFonts w:ascii="Times New Roman" w:hAnsi="Times New Roman"/>
                <w:sz w:val="24"/>
                <w:szCs w:val="24"/>
              </w:rPr>
            </w:pPr>
            <w:r w:rsidRPr="00942255">
              <w:rPr>
                <w:rFonts w:ascii="Times New Roman" w:eastAsia="Calibri" w:hAnsi="Times New Roman"/>
                <w:color w:val="000000"/>
                <w:sz w:val="24"/>
                <w:szCs w:val="24"/>
                <w:lang w:eastAsia="en-US"/>
              </w:rPr>
              <w:t>735.139</w:t>
            </w:r>
          </w:p>
        </w:tc>
        <w:tc>
          <w:tcPr>
            <w:tcW w:w="634" w:type="pct"/>
            <w:tcBorders>
              <w:left w:val="single" w:sz="8" w:space="0" w:color="000000"/>
              <w:bottom w:val="single" w:sz="16" w:space="0" w:color="000000"/>
              <w:right w:val="single" w:sz="8" w:space="0" w:color="000000"/>
            </w:tcBorders>
            <w:shd w:val="clear" w:color="FFFFFF" w:fill="FFFFFF"/>
            <w:tcMar>
              <w:top w:w="0" w:type="dxa"/>
              <w:left w:w="0" w:type="dxa"/>
              <w:bottom w:w="0" w:type="dxa"/>
              <w:right w:w="0" w:type="dxa"/>
            </w:tcMar>
            <w:vAlign w:val="center"/>
          </w:tcPr>
          <w:p w:rsidR="00734EB5" w:rsidRPr="00942255" w:rsidRDefault="00B066BA">
            <w:pPr>
              <w:autoSpaceDE w:val="0"/>
              <w:autoSpaceDN w:val="0"/>
              <w:adjustRightInd w:val="0"/>
              <w:spacing w:line="240" w:lineRule="auto"/>
              <w:ind w:left="60" w:right="60"/>
              <w:jc w:val="right"/>
              <w:rPr>
                <w:rFonts w:ascii="Times New Roman" w:hAnsi="Times New Roman"/>
                <w:sz w:val="24"/>
                <w:szCs w:val="24"/>
              </w:rPr>
            </w:pPr>
            <w:r w:rsidRPr="00942255">
              <w:rPr>
                <w:rFonts w:ascii="Times New Roman" w:eastAsia="Calibri" w:hAnsi="Times New Roman"/>
                <w:color w:val="000000"/>
                <w:sz w:val="24"/>
                <w:szCs w:val="24"/>
                <w:lang w:eastAsia="en-US"/>
              </w:rPr>
              <w:t>337</w:t>
            </w:r>
          </w:p>
        </w:tc>
        <w:tc>
          <w:tcPr>
            <w:tcW w:w="875" w:type="pct"/>
            <w:gridSpan w:val="2"/>
            <w:tcBorders>
              <w:left w:val="single" w:sz="8" w:space="0" w:color="000000"/>
              <w:bottom w:val="single" w:sz="16" w:space="0" w:color="000000"/>
              <w:right w:val="single" w:sz="8" w:space="0" w:color="000000"/>
            </w:tcBorders>
            <w:shd w:val="clear" w:color="FFFFFF" w:fill="FFFFFF"/>
            <w:tcMar>
              <w:top w:w="0" w:type="dxa"/>
              <w:left w:w="0" w:type="dxa"/>
              <w:bottom w:w="0" w:type="dxa"/>
              <w:right w:w="0" w:type="dxa"/>
            </w:tcMar>
          </w:tcPr>
          <w:p w:rsidR="00734EB5" w:rsidRPr="00942255" w:rsidRDefault="00734EB5">
            <w:pPr>
              <w:autoSpaceDE w:val="0"/>
              <w:autoSpaceDN w:val="0"/>
              <w:adjustRightInd w:val="0"/>
              <w:spacing w:line="240" w:lineRule="auto"/>
              <w:rPr>
                <w:rFonts w:ascii="Times New Roman" w:hAnsi="Times New Roman"/>
                <w:sz w:val="24"/>
                <w:szCs w:val="24"/>
              </w:rPr>
            </w:pPr>
          </w:p>
        </w:tc>
        <w:tc>
          <w:tcPr>
            <w:tcW w:w="676" w:type="pct"/>
            <w:gridSpan w:val="2"/>
            <w:tcBorders>
              <w:left w:val="single" w:sz="8" w:space="0" w:color="000000"/>
              <w:bottom w:val="single" w:sz="16" w:space="0" w:color="000000"/>
              <w:right w:val="single" w:sz="8" w:space="0" w:color="000000"/>
            </w:tcBorders>
            <w:shd w:val="clear" w:color="FFFFFF" w:fill="FFFFFF"/>
            <w:tcMar>
              <w:top w:w="0" w:type="dxa"/>
              <w:left w:w="0" w:type="dxa"/>
              <w:bottom w:w="0" w:type="dxa"/>
              <w:right w:w="0" w:type="dxa"/>
            </w:tcMar>
          </w:tcPr>
          <w:p w:rsidR="00734EB5" w:rsidRPr="00942255" w:rsidRDefault="00734EB5">
            <w:pPr>
              <w:autoSpaceDE w:val="0"/>
              <w:autoSpaceDN w:val="0"/>
              <w:adjustRightInd w:val="0"/>
              <w:spacing w:line="240" w:lineRule="auto"/>
              <w:rPr>
                <w:rFonts w:ascii="Times New Roman" w:hAnsi="Times New Roman"/>
                <w:sz w:val="24"/>
                <w:szCs w:val="24"/>
              </w:rPr>
            </w:pPr>
          </w:p>
        </w:tc>
        <w:tc>
          <w:tcPr>
            <w:tcW w:w="634" w:type="pct"/>
            <w:tcBorders>
              <w:left w:val="single" w:sz="8" w:space="0" w:color="000000"/>
              <w:bottom w:val="single" w:sz="16" w:space="0" w:color="000000"/>
              <w:right w:val="single" w:sz="16" w:space="0" w:color="000000"/>
            </w:tcBorders>
            <w:shd w:val="clear" w:color="FFFFFF" w:fill="FFFFFF"/>
            <w:tcMar>
              <w:top w:w="0" w:type="dxa"/>
              <w:left w:w="0" w:type="dxa"/>
              <w:bottom w:w="0" w:type="dxa"/>
              <w:right w:w="0" w:type="dxa"/>
            </w:tcMar>
          </w:tcPr>
          <w:p w:rsidR="00734EB5" w:rsidRPr="00942255" w:rsidRDefault="00734EB5">
            <w:pPr>
              <w:autoSpaceDE w:val="0"/>
              <w:autoSpaceDN w:val="0"/>
              <w:adjustRightInd w:val="0"/>
              <w:spacing w:line="240" w:lineRule="auto"/>
              <w:rPr>
                <w:rFonts w:ascii="Times New Roman" w:hAnsi="Times New Roman"/>
                <w:sz w:val="24"/>
                <w:szCs w:val="24"/>
              </w:rPr>
            </w:pPr>
          </w:p>
        </w:tc>
      </w:tr>
      <w:tr w:rsidR="00734EB5" w:rsidRPr="00942255" w:rsidTr="0024050F">
        <w:trPr>
          <w:cantSplit/>
        </w:trPr>
        <w:tc>
          <w:tcPr>
            <w:tcW w:w="5000" w:type="pct"/>
            <w:gridSpan w:val="12"/>
            <w:shd w:val="clear" w:color="FFFFFF" w:fill="FFFFFF"/>
            <w:tcMar>
              <w:top w:w="0" w:type="dxa"/>
              <w:left w:w="0" w:type="dxa"/>
              <w:bottom w:w="0" w:type="dxa"/>
              <w:right w:w="0" w:type="dxa"/>
            </w:tcMar>
          </w:tcPr>
          <w:p w:rsidR="00734EB5" w:rsidRPr="00942255" w:rsidRDefault="00B066BA" w:rsidP="004A46D7">
            <w:pPr>
              <w:pStyle w:val="NoSpacing"/>
              <w:rPr>
                <w:rFonts w:ascii="Times New Roman" w:hAnsi="Times New Roman"/>
                <w:sz w:val="18"/>
                <w:szCs w:val="18"/>
              </w:rPr>
            </w:pPr>
            <w:r w:rsidRPr="00942255">
              <w:rPr>
                <w:rFonts w:ascii="Times New Roman" w:hAnsi="Times New Roman"/>
                <w:sz w:val="18"/>
                <w:szCs w:val="18"/>
                <w:lang w:eastAsia="en-US"/>
              </w:rPr>
              <w:t>a. Dependent Variable: EVS</w:t>
            </w:r>
          </w:p>
          <w:p w:rsidR="00734EB5" w:rsidRPr="00942255" w:rsidRDefault="00B066BA" w:rsidP="004A46D7">
            <w:pPr>
              <w:pStyle w:val="NoSpacing"/>
              <w:rPr>
                <w:rFonts w:ascii="Times New Roman" w:hAnsi="Times New Roman"/>
                <w:sz w:val="18"/>
                <w:szCs w:val="18"/>
              </w:rPr>
            </w:pPr>
            <w:r w:rsidRPr="00942255">
              <w:rPr>
                <w:rFonts w:ascii="Times New Roman" w:hAnsi="Times New Roman"/>
                <w:sz w:val="18"/>
                <w:szCs w:val="18"/>
                <w:lang w:eastAsia="en-US"/>
              </w:rPr>
              <w:t>b. Predictors: (Constant), APP, CPD</w:t>
            </w:r>
          </w:p>
          <w:p w:rsidR="00734EB5" w:rsidRPr="00942255" w:rsidRDefault="00B066BA" w:rsidP="004A46D7">
            <w:pPr>
              <w:pStyle w:val="NoSpacing"/>
              <w:rPr>
                <w:rFonts w:ascii="Times New Roman" w:hAnsi="Times New Roman"/>
                <w:sz w:val="18"/>
                <w:szCs w:val="18"/>
              </w:rPr>
            </w:pPr>
            <w:r w:rsidRPr="00942255">
              <w:rPr>
                <w:rFonts w:ascii="Times New Roman" w:hAnsi="Times New Roman"/>
                <w:b/>
                <w:bCs/>
                <w:i/>
                <w:iCs/>
                <w:sz w:val="18"/>
                <w:szCs w:val="18"/>
                <w:lang w:eastAsia="en-US"/>
              </w:rPr>
              <w:t>Source: IBM SPSS Computation, 2025</w:t>
            </w:r>
          </w:p>
        </w:tc>
      </w:tr>
    </w:tbl>
    <w:p w:rsidR="0024050F" w:rsidRPr="0024050F" w:rsidRDefault="0024050F" w:rsidP="00D360C4">
      <w:pPr>
        <w:autoSpaceDE w:val="0"/>
        <w:autoSpaceDN w:val="0"/>
        <w:adjustRightInd w:val="0"/>
        <w:spacing w:line="240" w:lineRule="auto"/>
        <w:jc w:val="both"/>
        <w:rPr>
          <w:rFonts w:ascii="Times New Roman" w:hAnsi="Times New Roman"/>
          <w:sz w:val="24"/>
          <w:szCs w:val="24"/>
        </w:rPr>
      </w:pPr>
      <w:r w:rsidRPr="0024050F">
        <w:rPr>
          <w:rFonts w:ascii="Times New Roman" w:eastAsia="Arial" w:hAnsi="Times New Roman"/>
          <w:color w:val="000000"/>
          <w:sz w:val="24"/>
          <w:szCs w:val="24"/>
          <w:lang w:eastAsia="en-US"/>
        </w:rPr>
        <w:lastRenderedPageBreak/>
        <w:t>The m</w:t>
      </w:r>
      <w:r w:rsidR="003B7469">
        <w:rPr>
          <w:rFonts w:ascii="Times New Roman" w:eastAsia="Arial" w:hAnsi="Times New Roman"/>
          <w:color w:val="000000"/>
          <w:sz w:val="24"/>
          <w:szCs w:val="24"/>
          <w:lang w:eastAsia="en-US"/>
        </w:rPr>
        <w:t>odel summary result shows the R</w:t>
      </w:r>
      <w:r w:rsidR="003B7469" w:rsidRPr="003B7469">
        <w:rPr>
          <w:rFonts w:ascii="Times New Roman" w:eastAsia="Arial" w:hAnsi="Times New Roman"/>
          <w:color w:val="000000"/>
          <w:sz w:val="24"/>
          <w:szCs w:val="24"/>
          <w:vertAlign w:val="superscript"/>
          <w:lang w:eastAsia="en-US"/>
        </w:rPr>
        <w:t>2</w:t>
      </w:r>
      <w:r w:rsidRPr="0024050F">
        <w:rPr>
          <w:rFonts w:ascii="Times New Roman" w:eastAsia="Arial" w:hAnsi="Times New Roman"/>
          <w:color w:val="000000"/>
          <w:sz w:val="24"/>
          <w:szCs w:val="24"/>
          <w:lang w:eastAsia="en-US"/>
        </w:rPr>
        <w:t xml:space="preserve"> value called </w:t>
      </w:r>
      <w:r w:rsidR="00D360C4">
        <w:rPr>
          <w:rFonts w:ascii="Times New Roman" w:eastAsia="Arial" w:hAnsi="Times New Roman"/>
          <w:color w:val="000000"/>
          <w:sz w:val="24"/>
          <w:szCs w:val="24"/>
          <w:lang w:eastAsia="en-US"/>
        </w:rPr>
        <w:t xml:space="preserve">the </w:t>
      </w:r>
      <w:r w:rsidRPr="0024050F">
        <w:rPr>
          <w:rFonts w:ascii="Times New Roman" w:eastAsia="Arial" w:hAnsi="Times New Roman"/>
          <w:color w:val="000000"/>
          <w:sz w:val="24"/>
          <w:szCs w:val="24"/>
          <w:lang w:eastAsia="en-US"/>
        </w:rPr>
        <w:t>coefficient of determination is 51.2% (0.512)</w:t>
      </w:r>
      <w:r w:rsidR="005265DA">
        <w:rPr>
          <w:rFonts w:ascii="Times New Roman" w:eastAsia="Arial" w:hAnsi="Times New Roman"/>
          <w:color w:val="000000"/>
          <w:sz w:val="24"/>
          <w:szCs w:val="24"/>
          <w:lang w:eastAsia="en-US"/>
        </w:rPr>
        <w:t>. T</w:t>
      </w:r>
      <w:r w:rsidRPr="0024050F">
        <w:rPr>
          <w:rFonts w:ascii="Times New Roman" w:eastAsia="Arial" w:hAnsi="Times New Roman"/>
          <w:color w:val="000000"/>
          <w:sz w:val="24"/>
          <w:szCs w:val="24"/>
          <w:lang w:eastAsia="en-US"/>
        </w:rPr>
        <w:t xml:space="preserve">his implies that 51.2% of the environmental sustainability (EVS) can be explained by the creative process </w:t>
      </w:r>
      <w:proofErr w:type="spellStart"/>
      <w:r w:rsidRPr="0024050F">
        <w:rPr>
          <w:rFonts w:ascii="Times New Roman" w:eastAsia="Arial" w:hAnsi="Times New Roman"/>
          <w:color w:val="000000"/>
          <w:sz w:val="24"/>
          <w:szCs w:val="24"/>
          <w:lang w:eastAsia="en-US"/>
        </w:rPr>
        <w:t>digiti</w:t>
      </w:r>
      <w:r w:rsidR="004A46D7">
        <w:rPr>
          <w:rFonts w:ascii="Times New Roman" w:eastAsia="Arial" w:hAnsi="Times New Roman"/>
          <w:color w:val="000000"/>
          <w:sz w:val="24"/>
          <w:szCs w:val="24"/>
          <w:lang w:eastAsia="en-US"/>
        </w:rPr>
        <w:t>s</w:t>
      </w:r>
      <w:r w:rsidRPr="0024050F">
        <w:rPr>
          <w:rFonts w:ascii="Times New Roman" w:eastAsia="Arial" w:hAnsi="Times New Roman"/>
          <w:color w:val="000000"/>
          <w:sz w:val="24"/>
          <w:szCs w:val="24"/>
          <w:lang w:eastAsia="en-US"/>
        </w:rPr>
        <w:t>ation</w:t>
      </w:r>
      <w:proofErr w:type="spellEnd"/>
      <w:r w:rsidRPr="0024050F">
        <w:rPr>
          <w:rFonts w:ascii="Times New Roman" w:eastAsia="Arial" w:hAnsi="Times New Roman"/>
          <w:color w:val="000000"/>
          <w:sz w:val="24"/>
          <w:szCs w:val="24"/>
          <w:lang w:eastAsia="en-US"/>
        </w:rPr>
        <w:t xml:space="preserve"> (CPD) and automated-product process APP)</w:t>
      </w:r>
      <w:r w:rsidR="00D360C4">
        <w:rPr>
          <w:rFonts w:ascii="Times New Roman" w:eastAsia="Arial" w:hAnsi="Times New Roman"/>
          <w:color w:val="000000"/>
          <w:sz w:val="24"/>
          <w:szCs w:val="24"/>
          <w:lang w:eastAsia="en-US"/>
        </w:rPr>
        <w:t>,</w:t>
      </w:r>
      <w:r w:rsidRPr="0024050F">
        <w:rPr>
          <w:rFonts w:ascii="Times New Roman" w:eastAsia="Arial" w:hAnsi="Times New Roman"/>
          <w:color w:val="000000"/>
          <w:sz w:val="24"/>
          <w:szCs w:val="24"/>
          <w:lang w:eastAsia="en-US"/>
        </w:rPr>
        <w:t xml:space="preserve"> while </w:t>
      </w:r>
      <w:r w:rsidR="00D360C4">
        <w:rPr>
          <w:rFonts w:ascii="Times New Roman" w:eastAsia="Arial" w:hAnsi="Times New Roman"/>
          <w:color w:val="000000"/>
          <w:sz w:val="24"/>
          <w:szCs w:val="24"/>
          <w:lang w:eastAsia="en-US"/>
        </w:rPr>
        <w:t>some other factors outside the scope of this model can explain the remaining 38.8%</w:t>
      </w:r>
      <w:r w:rsidR="003B7469">
        <w:rPr>
          <w:rFonts w:ascii="Times New Roman" w:eastAsia="Arial" w:hAnsi="Times New Roman"/>
          <w:color w:val="000000"/>
          <w:sz w:val="24"/>
          <w:szCs w:val="24"/>
          <w:lang w:eastAsia="en-US"/>
        </w:rPr>
        <w:t>. Furthermore, the adjusted R</w:t>
      </w:r>
      <w:r w:rsidR="003B7469" w:rsidRPr="003B7469">
        <w:rPr>
          <w:rFonts w:ascii="Times New Roman" w:eastAsia="Arial" w:hAnsi="Times New Roman"/>
          <w:color w:val="000000"/>
          <w:sz w:val="24"/>
          <w:szCs w:val="24"/>
          <w:vertAlign w:val="superscript"/>
          <w:lang w:eastAsia="en-US"/>
        </w:rPr>
        <w:t>2</w:t>
      </w:r>
      <w:r w:rsidRPr="0024050F">
        <w:rPr>
          <w:rFonts w:ascii="Times New Roman" w:eastAsia="Arial" w:hAnsi="Times New Roman"/>
          <w:color w:val="000000"/>
          <w:sz w:val="24"/>
          <w:szCs w:val="24"/>
          <w:lang w:eastAsia="en-US"/>
        </w:rPr>
        <w:t xml:space="preserve"> (0.501), a more conservative way of looking at the coefficient of determination</w:t>
      </w:r>
      <w:r w:rsidR="005265DA">
        <w:rPr>
          <w:rFonts w:ascii="Times New Roman" w:eastAsia="Arial" w:hAnsi="Times New Roman"/>
          <w:color w:val="000000"/>
          <w:sz w:val="24"/>
          <w:szCs w:val="24"/>
          <w:lang w:eastAsia="en-US"/>
        </w:rPr>
        <w:t>,</w:t>
      </w:r>
      <w:r w:rsidRPr="0024050F">
        <w:rPr>
          <w:rFonts w:ascii="Times New Roman" w:eastAsia="Arial" w:hAnsi="Times New Roman"/>
          <w:color w:val="000000"/>
          <w:sz w:val="24"/>
          <w:szCs w:val="24"/>
          <w:lang w:eastAsia="en-US"/>
        </w:rPr>
        <w:t xml:space="preserve"> is </w:t>
      </w:r>
      <w:r w:rsidR="005265DA">
        <w:rPr>
          <w:rFonts w:ascii="Times New Roman" w:eastAsia="Arial" w:hAnsi="Times New Roman"/>
          <w:color w:val="000000"/>
          <w:sz w:val="24"/>
          <w:szCs w:val="24"/>
          <w:lang w:eastAsia="en-US"/>
        </w:rPr>
        <w:t xml:space="preserve">a </w:t>
      </w:r>
      <w:r w:rsidRPr="0024050F">
        <w:rPr>
          <w:rFonts w:ascii="Times New Roman" w:eastAsia="Arial" w:hAnsi="Times New Roman"/>
          <w:color w:val="000000"/>
          <w:sz w:val="24"/>
          <w:szCs w:val="24"/>
          <w:lang w:eastAsia="en-US"/>
        </w:rPr>
        <w:t xml:space="preserve">little greater than 50%. In this case, about 49.9% of the unexplained factors </w:t>
      </w:r>
      <w:r w:rsidR="005265DA">
        <w:rPr>
          <w:rFonts w:ascii="Times New Roman" w:eastAsia="Arial" w:hAnsi="Times New Roman"/>
          <w:color w:val="000000"/>
          <w:sz w:val="24"/>
          <w:szCs w:val="24"/>
          <w:lang w:eastAsia="en-US"/>
        </w:rPr>
        <w:t>are</w:t>
      </w:r>
      <w:r w:rsidRPr="0024050F">
        <w:rPr>
          <w:rFonts w:ascii="Times New Roman" w:eastAsia="Arial" w:hAnsi="Times New Roman"/>
          <w:color w:val="000000"/>
          <w:sz w:val="24"/>
          <w:szCs w:val="24"/>
          <w:lang w:eastAsia="en-US"/>
        </w:rPr>
        <w:t xml:space="preserve"> not determined in the model improvement. This result is an indication that </w:t>
      </w:r>
      <w:r w:rsidR="00D360C4">
        <w:rPr>
          <w:rFonts w:ascii="Times New Roman" w:eastAsia="Arial" w:hAnsi="Times New Roman"/>
          <w:color w:val="000000"/>
          <w:sz w:val="24"/>
          <w:szCs w:val="24"/>
          <w:lang w:eastAsia="en-US"/>
        </w:rPr>
        <w:t>value-process innovation is not the only major determinant factor of environmental sustainability, and other factors have been</w:t>
      </w:r>
      <w:r w:rsidRPr="0024050F">
        <w:rPr>
          <w:rFonts w:ascii="Times New Roman" w:eastAsia="Arial" w:hAnsi="Times New Roman"/>
          <w:color w:val="000000"/>
          <w:sz w:val="24"/>
          <w:szCs w:val="24"/>
          <w:lang w:eastAsia="en-US"/>
        </w:rPr>
        <w:t xml:space="preserve"> called for empirical investigation in future research. A substantial 49.9% of the unexplained variation by the other factors outside the model called for adjustment. The Durbin</w:t>
      </w:r>
      <w:r w:rsidR="005265DA">
        <w:rPr>
          <w:rFonts w:ascii="Times New Roman" w:eastAsia="Arial" w:hAnsi="Times New Roman"/>
          <w:color w:val="000000"/>
          <w:sz w:val="24"/>
          <w:szCs w:val="24"/>
          <w:lang w:eastAsia="en-US"/>
        </w:rPr>
        <w:t>-</w:t>
      </w:r>
      <w:r w:rsidRPr="0024050F">
        <w:rPr>
          <w:rFonts w:ascii="Times New Roman" w:eastAsia="Arial" w:hAnsi="Times New Roman"/>
          <w:color w:val="000000"/>
          <w:sz w:val="24"/>
          <w:szCs w:val="24"/>
          <w:lang w:eastAsia="en-US"/>
        </w:rPr>
        <w:t xml:space="preserve">Watson statistic (1.6638&gt;R=0.782) suggested no autocorrelation in the data, so the regression analysis can be </w:t>
      </w:r>
      <w:proofErr w:type="spellStart"/>
      <w:r w:rsidRPr="0024050F">
        <w:rPr>
          <w:rFonts w:ascii="Times New Roman" w:eastAsia="Arial" w:hAnsi="Times New Roman"/>
          <w:color w:val="000000"/>
          <w:sz w:val="24"/>
          <w:szCs w:val="24"/>
          <w:lang w:eastAsia="en-US"/>
        </w:rPr>
        <w:t>utili</w:t>
      </w:r>
      <w:r w:rsidR="004A46D7">
        <w:rPr>
          <w:rFonts w:ascii="Times New Roman" w:eastAsia="Arial" w:hAnsi="Times New Roman"/>
          <w:color w:val="000000"/>
          <w:sz w:val="24"/>
          <w:szCs w:val="24"/>
          <w:lang w:eastAsia="en-US"/>
        </w:rPr>
        <w:t>s</w:t>
      </w:r>
      <w:r w:rsidRPr="0024050F">
        <w:rPr>
          <w:rFonts w:ascii="Times New Roman" w:eastAsia="Arial" w:hAnsi="Times New Roman"/>
          <w:color w:val="000000"/>
          <w:sz w:val="24"/>
          <w:szCs w:val="24"/>
          <w:lang w:eastAsia="en-US"/>
        </w:rPr>
        <w:t>ed</w:t>
      </w:r>
      <w:proofErr w:type="spellEnd"/>
      <w:r w:rsidRPr="0024050F">
        <w:rPr>
          <w:rFonts w:ascii="Times New Roman" w:eastAsia="Arial" w:hAnsi="Times New Roman"/>
          <w:color w:val="000000"/>
          <w:sz w:val="24"/>
          <w:szCs w:val="24"/>
          <w:lang w:eastAsia="en-US"/>
        </w:rPr>
        <w:t xml:space="preserve"> as there is no spurious data in the model. This means that there is </w:t>
      </w:r>
      <w:r w:rsidR="005265DA">
        <w:rPr>
          <w:rFonts w:ascii="Times New Roman" w:eastAsia="Arial" w:hAnsi="Times New Roman"/>
          <w:color w:val="000000"/>
          <w:sz w:val="24"/>
          <w:szCs w:val="24"/>
          <w:lang w:eastAsia="en-US"/>
        </w:rPr>
        <w:t xml:space="preserve">the </w:t>
      </w:r>
      <w:r w:rsidRPr="0024050F">
        <w:rPr>
          <w:rFonts w:ascii="Times New Roman" w:eastAsia="Arial" w:hAnsi="Times New Roman"/>
          <w:color w:val="000000"/>
          <w:sz w:val="24"/>
          <w:szCs w:val="24"/>
          <w:lang w:eastAsia="en-US"/>
        </w:rPr>
        <w:t xml:space="preserve">possibility </w:t>
      </w:r>
      <w:r w:rsidR="00D360C4">
        <w:rPr>
          <w:rFonts w:ascii="Times New Roman" w:eastAsia="Arial" w:hAnsi="Times New Roman"/>
          <w:color w:val="000000"/>
          <w:sz w:val="24"/>
          <w:szCs w:val="24"/>
          <w:lang w:eastAsia="en-US"/>
        </w:rPr>
        <w:t>of shifting</w:t>
      </w:r>
      <w:r w:rsidRPr="0024050F">
        <w:rPr>
          <w:rFonts w:ascii="Times New Roman" w:eastAsia="Arial" w:hAnsi="Times New Roman"/>
          <w:color w:val="000000"/>
          <w:sz w:val="24"/>
          <w:szCs w:val="24"/>
          <w:lang w:eastAsia="en-US"/>
        </w:rPr>
        <w:t xml:space="preserve"> supply towards value-process creativity to cause a positive change in enviro</w:t>
      </w:r>
      <w:r w:rsidR="005265DA">
        <w:rPr>
          <w:rFonts w:ascii="Times New Roman" w:eastAsia="Arial" w:hAnsi="Times New Roman"/>
          <w:color w:val="000000"/>
          <w:sz w:val="24"/>
          <w:szCs w:val="24"/>
          <w:lang w:eastAsia="en-US"/>
        </w:rPr>
        <w:t>n</w:t>
      </w:r>
      <w:r w:rsidRPr="0024050F">
        <w:rPr>
          <w:rFonts w:ascii="Times New Roman" w:eastAsia="Arial" w:hAnsi="Times New Roman"/>
          <w:color w:val="000000"/>
          <w:sz w:val="24"/>
          <w:szCs w:val="24"/>
          <w:lang w:eastAsia="en-US"/>
        </w:rPr>
        <w:t>mental sustain</w:t>
      </w:r>
      <w:r w:rsidR="005265DA">
        <w:rPr>
          <w:rFonts w:ascii="Times New Roman" w:eastAsia="Arial" w:hAnsi="Times New Roman"/>
          <w:color w:val="000000"/>
          <w:sz w:val="24"/>
          <w:szCs w:val="24"/>
          <w:lang w:eastAsia="en-US"/>
        </w:rPr>
        <w:t>abili</w:t>
      </w:r>
      <w:r w:rsidRPr="0024050F">
        <w:rPr>
          <w:rFonts w:ascii="Times New Roman" w:eastAsia="Arial" w:hAnsi="Times New Roman"/>
          <w:color w:val="000000"/>
          <w:sz w:val="24"/>
          <w:szCs w:val="24"/>
          <w:lang w:eastAsia="en-US"/>
        </w:rPr>
        <w:t>ty. Hence, the relationship between value-process creativity and enviro</w:t>
      </w:r>
      <w:r w:rsidR="005265DA">
        <w:rPr>
          <w:rFonts w:ascii="Times New Roman" w:eastAsia="Arial" w:hAnsi="Times New Roman"/>
          <w:color w:val="000000"/>
          <w:sz w:val="24"/>
          <w:szCs w:val="24"/>
          <w:lang w:eastAsia="en-US"/>
        </w:rPr>
        <w:t>nmental sustainabili</w:t>
      </w:r>
      <w:r w:rsidRPr="0024050F">
        <w:rPr>
          <w:rFonts w:ascii="Times New Roman" w:eastAsia="Arial" w:hAnsi="Times New Roman"/>
          <w:color w:val="000000"/>
          <w:sz w:val="24"/>
          <w:szCs w:val="24"/>
          <w:lang w:eastAsia="en-US"/>
        </w:rPr>
        <w:t>ty exists.</w:t>
      </w:r>
    </w:p>
    <w:p w:rsidR="00734EB5" w:rsidRPr="00942255" w:rsidRDefault="00B066BA" w:rsidP="005265DA">
      <w:pPr>
        <w:autoSpaceDE w:val="0"/>
        <w:autoSpaceDN w:val="0"/>
        <w:adjustRightInd w:val="0"/>
        <w:spacing w:line="240" w:lineRule="auto"/>
        <w:jc w:val="both"/>
        <w:rPr>
          <w:rFonts w:ascii="Times New Roman" w:hAnsi="Times New Roman"/>
          <w:sz w:val="24"/>
          <w:szCs w:val="24"/>
        </w:rPr>
      </w:pPr>
      <w:r w:rsidRPr="00942255">
        <w:rPr>
          <w:rFonts w:ascii="Times New Roman" w:eastAsia="Arial" w:hAnsi="Times New Roman"/>
          <w:color w:val="000000"/>
          <w:sz w:val="24"/>
          <w:szCs w:val="24"/>
          <w:lang w:eastAsia="en-US"/>
        </w:rPr>
        <w:t xml:space="preserve">The ANOVA test in </w:t>
      </w:r>
      <w:r w:rsidR="003B7469" w:rsidRPr="00942255">
        <w:rPr>
          <w:rFonts w:ascii="Times New Roman" w:eastAsia="Arial" w:hAnsi="Times New Roman"/>
          <w:color w:val="000000"/>
          <w:sz w:val="24"/>
          <w:szCs w:val="24"/>
          <w:lang w:eastAsia="en-US"/>
        </w:rPr>
        <w:t>Table 7</w:t>
      </w:r>
      <w:r w:rsidRPr="00942255">
        <w:rPr>
          <w:rFonts w:ascii="Times New Roman" w:eastAsia="Arial" w:hAnsi="Times New Roman"/>
          <w:color w:val="000000"/>
          <w:sz w:val="24"/>
          <w:szCs w:val="24"/>
          <w:lang w:eastAsia="en-US"/>
        </w:rPr>
        <w:t xml:space="preserve"> shows the results of F-statistic = 175.719 at </w:t>
      </w:r>
      <w:r w:rsidR="005265DA" w:rsidRPr="00942255">
        <w:rPr>
          <w:rFonts w:ascii="Times New Roman" w:eastAsia="Arial" w:hAnsi="Times New Roman"/>
          <w:color w:val="000000"/>
          <w:sz w:val="24"/>
          <w:szCs w:val="24"/>
          <w:lang w:eastAsia="en-US"/>
        </w:rPr>
        <w:t xml:space="preserve">a </w:t>
      </w:r>
      <w:r w:rsidRPr="00942255">
        <w:rPr>
          <w:rFonts w:ascii="Times New Roman" w:eastAsia="Arial" w:hAnsi="Times New Roman"/>
          <w:color w:val="000000"/>
          <w:sz w:val="24"/>
          <w:szCs w:val="24"/>
          <w:lang w:eastAsia="en-US"/>
        </w:rPr>
        <w:t xml:space="preserve">Significance level of </w:t>
      </w:r>
      <w:r w:rsidRPr="00942255">
        <w:rPr>
          <w:rFonts w:ascii="Times New Roman" w:eastAsia="Arial" w:hAnsi="Times New Roman"/>
          <w:i/>
          <w:iCs/>
          <w:color w:val="000000"/>
          <w:sz w:val="24"/>
          <w:szCs w:val="24"/>
          <w:lang w:eastAsia="en-US"/>
        </w:rPr>
        <w:t>p&lt;0.05</w:t>
      </w:r>
      <w:r w:rsidRPr="00942255">
        <w:rPr>
          <w:rFonts w:ascii="Times New Roman" w:eastAsia="Arial" w:hAnsi="Times New Roman"/>
          <w:color w:val="000000"/>
          <w:sz w:val="24"/>
          <w:szCs w:val="24"/>
          <w:lang w:eastAsia="en-US"/>
        </w:rPr>
        <w:t xml:space="preserve"> with </w:t>
      </w:r>
      <w:proofErr w:type="spellStart"/>
      <w:proofErr w:type="gramStart"/>
      <w:r w:rsidRPr="00942255">
        <w:rPr>
          <w:rFonts w:ascii="Times New Roman" w:eastAsia="Arial" w:hAnsi="Times New Roman"/>
          <w:color w:val="000000"/>
          <w:sz w:val="24"/>
          <w:szCs w:val="24"/>
          <w:lang w:eastAsia="en-US"/>
        </w:rPr>
        <w:t>df</w:t>
      </w:r>
      <w:proofErr w:type="spellEnd"/>
      <w:proofErr w:type="gramEnd"/>
      <w:r w:rsidRPr="00942255">
        <w:rPr>
          <w:rFonts w:ascii="Times New Roman" w:eastAsia="Arial" w:hAnsi="Times New Roman"/>
          <w:color w:val="000000"/>
          <w:sz w:val="24"/>
          <w:szCs w:val="24"/>
          <w:lang w:eastAsia="en-US"/>
        </w:rPr>
        <w:t xml:space="preserve"> (2, 335), which implies that automated product-process </w:t>
      </w:r>
      <w:r w:rsidRPr="00942255">
        <w:rPr>
          <w:rFonts w:ascii="Times New Roman" w:eastAsia="Times New Roman" w:hAnsi="Times New Roman"/>
          <w:color w:val="000000"/>
          <w:sz w:val="24"/>
          <w:szCs w:val="24"/>
          <w:lang w:eastAsia="en-US"/>
        </w:rPr>
        <w:t xml:space="preserve">(APP) and creative process </w:t>
      </w:r>
      <w:proofErr w:type="spellStart"/>
      <w:r w:rsidRPr="00942255">
        <w:rPr>
          <w:rFonts w:ascii="Times New Roman" w:eastAsia="Times New Roman" w:hAnsi="Times New Roman"/>
          <w:color w:val="000000"/>
          <w:sz w:val="24"/>
          <w:szCs w:val="24"/>
          <w:lang w:eastAsia="en-US"/>
        </w:rPr>
        <w:t>digiti</w:t>
      </w:r>
      <w:r w:rsidR="004A46D7" w:rsidRPr="00942255">
        <w:rPr>
          <w:rFonts w:ascii="Times New Roman" w:eastAsia="Times New Roman" w:hAnsi="Times New Roman"/>
          <w:color w:val="000000"/>
          <w:sz w:val="24"/>
          <w:szCs w:val="24"/>
          <w:lang w:eastAsia="en-US"/>
        </w:rPr>
        <w:t>s</w:t>
      </w:r>
      <w:r w:rsidRPr="00942255">
        <w:rPr>
          <w:rFonts w:ascii="Times New Roman" w:eastAsia="Times New Roman" w:hAnsi="Times New Roman"/>
          <w:color w:val="000000"/>
          <w:sz w:val="24"/>
          <w:szCs w:val="24"/>
          <w:lang w:eastAsia="en-US"/>
        </w:rPr>
        <w:t>ation</w:t>
      </w:r>
      <w:proofErr w:type="spellEnd"/>
      <w:r w:rsidRPr="00942255">
        <w:rPr>
          <w:rFonts w:ascii="Times New Roman" w:eastAsia="Times New Roman" w:hAnsi="Times New Roman"/>
          <w:color w:val="000000"/>
          <w:sz w:val="24"/>
          <w:szCs w:val="24"/>
          <w:lang w:eastAsia="en-US"/>
        </w:rPr>
        <w:t xml:space="preserve"> (CPD) jointly predicts the environmental sustainability respectively.</w:t>
      </w:r>
      <w:r w:rsidRPr="00942255">
        <w:rPr>
          <w:rFonts w:ascii="Times New Roman" w:eastAsia="Calibri" w:hAnsi="Times New Roman"/>
          <w:color w:val="000000"/>
          <w:sz w:val="24"/>
          <w:szCs w:val="24"/>
          <w:lang w:eastAsia="en-US"/>
        </w:rPr>
        <w:t xml:space="preserve"> Hence, the relationship between value-process innovation and </w:t>
      </w:r>
      <w:r w:rsidR="003B7469" w:rsidRPr="00942255">
        <w:rPr>
          <w:rFonts w:ascii="Times New Roman" w:eastAsia="Calibri" w:hAnsi="Times New Roman"/>
          <w:color w:val="000000"/>
          <w:sz w:val="24"/>
          <w:szCs w:val="24"/>
          <w:lang w:eastAsia="en-US"/>
        </w:rPr>
        <w:t>environmental</w:t>
      </w:r>
      <w:r w:rsidRPr="00942255">
        <w:rPr>
          <w:rFonts w:ascii="Times New Roman" w:eastAsia="Calibri" w:hAnsi="Times New Roman"/>
          <w:color w:val="000000"/>
          <w:sz w:val="24"/>
          <w:szCs w:val="24"/>
          <w:lang w:eastAsia="en-US"/>
        </w:rPr>
        <w:t xml:space="preserve"> </w:t>
      </w:r>
      <w:r w:rsidR="003B7469" w:rsidRPr="00942255">
        <w:rPr>
          <w:rFonts w:ascii="Times New Roman" w:eastAsia="Calibri" w:hAnsi="Times New Roman"/>
          <w:color w:val="000000"/>
          <w:sz w:val="24"/>
          <w:szCs w:val="24"/>
          <w:lang w:eastAsia="en-US"/>
        </w:rPr>
        <w:t>sustainability</w:t>
      </w:r>
      <w:r w:rsidRPr="00942255">
        <w:rPr>
          <w:rFonts w:ascii="Times New Roman" w:eastAsia="Calibri" w:hAnsi="Times New Roman"/>
          <w:color w:val="000000"/>
          <w:sz w:val="24"/>
          <w:szCs w:val="24"/>
          <w:lang w:eastAsia="en-US"/>
        </w:rPr>
        <w:t xml:space="preserve"> exists at </w:t>
      </w:r>
      <w:r w:rsidR="005265DA" w:rsidRPr="00942255">
        <w:rPr>
          <w:rFonts w:ascii="Times New Roman" w:eastAsia="Calibri" w:hAnsi="Times New Roman"/>
          <w:color w:val="000000"/>
          <w:sz w:val="24"/>
          <w:szCs w:val="24"/>
          <w:lang w:eastAsia="en-US"/>
        </w:rPr>
        <w:t xml:space="preserve">a </w:t>
      </w:r>
      <w:r w:rsidRPr="00942255">
        <w:rPr>
          <w:rFonts w:ascii="Times New Roman" w:eastAsia="Calibri" w:hAnsi="Times New Roman"/>
          <w:color w:val="000000"/>
          <w:sz w:val="24"/>
          <w:szCs w:val="24"/>
          <w:lang w:eastAsia="en-US"/>
        </w:rPr>
        <w:t>5% level of significan</w:t>
      </w:r>
      <w:r w:rsidR="005265DA" w:rsidRPr="00942255">
        <w:rPr>
          <w:rFonts w:ascii="Times New Roman" w:eastAsia="Calibri" w:hAnsi="Times New Roman"/>
          <w:color w:val="000000"/>
          <w:sz w:val="24"/>
          <w:szCs w:val="24"/>
          <w:lang w:eastAsia="en-US"/>
        </w:rPr>
        <w:t>ce</w:t>
      </w:r>
      <w:r w:rsidRPr="00942255">
        <w:rPr>
          <w:rFonts w:ascii="Times New Roman" w:eastAsia="Calibri" w:hAnsi="Times New Roman"/>
          <w:color w:val="000000"/>
          <w:sz w:val="24"/>
          <w:szCs w:val="24"/>
          <w:lang w:eastAsia="en-US"/>
        </w:rPr>
        <w:t>. The significan</w:t>
      </w:r>
      <w:r w:rsidR="005265DA" w:rsidRPr="00942255">
        <w:rPr>
          <w:rFonts w:ascii="Times New Roman" w:eastAsia="Calibri" w:hAnsi="Times New Roman"/>
          <w:color w:val="000000"/>
          <w:sz w:val="24"/>
          <w:szCs w:val="24"/>
          <w:lang w:eastAsia="en-US"/>
        </w:rPr>
        <w:t>ce</w:t>
      </w:r>
      <w:r w:rsidRPr="00942255">
        <w:rPr>
          <w:rFonts w:ascii="Times New Roman" w:eastAsia="Calibri" w:hAnsi="Times New Roman"/>
          <w:color w:val="000000"/>
          <w:sz w:val="24"/>
          <w:szCs w:val="24"/>
          <w:lang w:eastAsia="en-US"/>
        </w:rPr>
        <w:t xml:space="preserve"> is specified in the </w:t>
      </w:r>
      <w:r w:rsidRPr="00942255">
        <w:rPr>
          <w:rFonts w:ascii="Times New Roman" w:eastAsia="Calibri" w:hAnsi="Times New Roman"/>
          <w:i/>
          <w:iCs/>
          <w:color w:val="000000"/>
          <w:sz w:val="24"/>
          <w:szCs w:val="24"/>
          <w:lang w:eastAsia="en-US"/>
        </w:rPr>
        <w:t xml:space="preserve">p-value&lt;0.05, </w:t>
      </w:r>
      <w:r w:rsidRPr="00942255">
        <w:rPr>
          <w:rFonts w:ascii="Times New Roman" w:eastAsia="Calibri" w:hAnsi="Times New Roman"/>
          <w:color w:val="000000"/>
          <w:sz w:val="24"/>
          <w:szCs w:val="24"/>
          <w:lang w:eastAsia="en-US"/>
        </w:rPr>
        <w:t>which fall</w:t>
      </w:r>
      <w:r w:rsidR="005265DA" w:rsidRPr="00942255">
        <w:rPr>
          <w:rFonts w:ascii="Times New Roman" w:eastAsia="Calibri" w:hAnsi="Times New Roman"/>
          <w:color w:val="000000"/>
          <w:sz w:val="24"/>
          <w:szCs w:val="24"/>
          <w:lang w:eastAsia="en-US"/>
        </w:rPr>
        <w:t>s</w:t>
      </w:r>
      <w:r w:rsidRPr="00942255">
        <w:rPr>
          <w:rFonts w:ascii="Times New Roman" w:eastAsia="Calibri" w:hAnsi="Times New Roman"/>
          <w:color w:val="000000"/>
          <w:sz w:val="24"/>
          <w:szCs w:val="24"/>
          <w:lang w:eastAsia="en-US"/>
        </w:rPr>
        <w:t xml:space="preserve"> in the rejection region of the Fisher</w:t>
      </w:r>
      <w:r w:rsidR="005265DA" w:rsidRPr="00942255">
        <w:rPr>
          <w:rFonts w:ascii="Times New Roman" w:eastAsia="Calibri" w:hAnsi="Times New Roman"/>
          <w:color w:val="000000"/>
          <w:sz w:val="24"/>
          <w:szCs w:val="24"/>
          <w:lang w:eastAsia="en-US"/>
        </w:rPr>
        <w:t xml:space="preserve"> </w:t>
      </w:r>
      <w:r w:rsidRPr="00942255">
        <w:rPr>
          <w:rFonts w:ascii="Times New Roman" w:eastAsia="Calibri" w:hAnsi="Times New Roman"/>
          <w:color w:val="000000"/>
          <w:sz w:val="24"/>
          <w:szCs w:val="24"/>
          <w:lang w:eastAsia="en-US"/>
        </w:rPr>
        <w:t xml:space="preserve">test </w:t>
      </w:r>
      <w:r w:rsidRPr="00942255">
        <w:rPr>
          <w:rFonts w:ascii="Times New Roman" w:eastAsia="Calibri" w:hAnsi="Times New Roman"/>
          <w:i/>
          <w:iCs/>
          <w:color w:val="000000"/>
          <w:sz w:val="24"/>
          <w:szCs w:val="24"/>
          <w:lang w:eastAsia="en-US"/>
        </w:rPr>
        <w:t>(</w:t>
      </w:r>
      <w:proofErr w:type="gramStart"/>
      <w:r w:rsidRPr="00942255">
        <w:rPr>
          <w:rFonts w:ascii="Times New Roman" w:eastAsia="Calibri" w:hAnsi="Times New Roman"/>
          <w:i/>
          <w:iCs/>
          <w:color w:val="000000"/>
          <w:sz w:val="24"/>
          <w:szCs w:val="24"/>
          <w:lang w:eastAsia="en-US"/>
        </w:rPr>
        <w:t>F</w:t>
      </w:r>
      <w:r w:rsidRPr="00942255">
        <w:rPr>
          <w:rFonts w:ascii="Times New Roman" w:eastAsia="Calibri" w:hAnsi="Times New Roman"/>
          <w:i/>
          <w:iCs/>
          <w:color w:val="000000"/>
          <w:sz w:val="24"/>
          <w:szCs w:val="24"/>
          <w:vertAlign w:val="subscript"/>
          <w:lang w:eastAsia="en-US"/>
        </w:rPr>
        <w:t>0.05(</w:t>
      </w:r>
      <w:proofErr w:type="gramEnd"/>
      <w:r w:rsidRPr="00942255">
        <w:rPr>
          <w:rFonts w:ascii="Times New Roman" w:eastAsia="Calibri" w:hAnsi="Times New Roman"/>
          <w:i/>
          <w:iCs/>
          <w:color w:val="000000"/>
          <w:sz w:val="24"/>
          <w:szCs w:val="24"/>
          <w:vertAlign w:val="subscript"/>
          <w:lang w:eastAsia="en-US"/>
        </w:rPr>
        <w:t>2, 335)</w:t>
      </w:r>
      <w:r w:rsidRPr="00942255">
        <w:rPr>
          <w:rFonts w:ascii="Times New Roman" w:eastAsia="Calibri" w:hAnsi="Times New Roman"/>
          <w:i/>
          <w:iCs/>
          <w:color w:val="000000"/>
          <w:sz w:val="24"/>
          <w:szCs w:val="24"/>
          <w:lang w:eastAsia="en-US"/>
        </w:rPr>
        <w:t>=</w:t>
      </w:r>
      <w:r w:rsidRPr="00942255">
        <w:rPr>
          <w:rFonts w:ascii="Times New Roman" w:eastAsia="Arial" w:hAnsi="Times New Roman"/>
          <w:i/>
          <w:iCs/>
          <w:color w:val="000000"/>
          <w:sz w:val="24"/>
          <w:szCs w:val="24"/>
          <w:lang w:eastAsia="en-US"/>
        </w:rPr>
        <w:t xml:space="preserve"> 175.719</w:t>
      </w:r>
      <w:r w:rsidRPr="00942255">
        <w:rPr>
          <w:rFonts w:ascii="Times New Roman" w:eastAsia="Calibri" w:hAnsi="Times New Roman"/>
          <w:i/>
          <w:iCs/>
          <w:color w:val="000000"/>
          <w:sz w:val="24"/>
          <w:szCs w:val="24"/>
          <w:lang w:eastAsia="en-US"/>
        </w:rPr>
        <w:t>&gt;3.84)</w:t>
      </w:r>
      <w:r w:rsidRPr="00942255">
        <w:rPr>
          <w:rFonts w:ascii="Times New Roman" w:eastAsia="Calibri" w:hAnsi="Times New Roman"/>
          <w:color w:val="000000"/>
          <w:sz w:val="24"/>
          <w:szCs w:val="24"/>
          <w:lang w:eastAsia="en-US"/>
        </w:rPr>
        <w:t>, and by implication</w:t>
      </w:r>
      <w:r w:rsidR="005265DA" w:rsidRPr="00942255">
        <w:rPr>
          <w:rFonts w:ascii="Times New Roman" w:eastAsia="Calibri" w:hAnsi="Times New Roman"/>
          <w:color w:val="000000"/>
          <w:sz w:val="24"/>
          <w:szCs w:val="24"/>
          <w:lang w:eastAsia="en-US"/>
        </w:rPr>
        <w:t>,</w:t>
      </w:r>
      <w:r w:rsidRPr="00942255">
        <w:rPr>
          <w:rFonts w:ascii="Times New Roman" w:eastAsia="Calibri" w:hAnsi="Times New Roman"/>
          <w:color w:val="000000"/>
          <w:sz w:val="24"/>
          <w:szCs w:val="24"/>
          <w:lang w:eastAsia="en-US"/>
        </w:rPr>
        <w:t xml:space="preserve"> there is </w:t>
      </w:r>
      <w:r w:rsidR="005265DA" w:rsidRPr="00942255">
        <w:rPr>
          <w:rFonts w:ascii="Times New Roman" w:eastAsia="Calibri" w:hAnsi="Times New Roman"/>
          <w:color w:val="000000"/>
          <w:sz w:val="24"/>
          <w:szCs w:val="24"/>
          <w:lang w:eastAsia="en-US"/>
        </w:rPr>
        <w:t xml:space="preserve">a </w:t>
      </w:r>
      <w:r w:rsidRPr="00942255">
        <w:rPr>
          <w:rFonts w:ascii="Times New Roman" w:eastAsia="Calibri" w:hAnsi="Times New Roman"/>
          <w:color w:val="000000"/>
          <w:sz w:val="24"/>
          <w:szCs w:val="24"/>
          <w:lang w:eastAsia="en-US"/>
        </w:rPr>
        <w:t xml:space="preserve">significant relationship between metrics of value-process innovation and </w:t>
      </w:r>
      <w:r w:rsidR="003B7469" w:rsidRPr="00942255">
        <w:rPr>
          <w:rFonts w:ascii="Times New Roman" w:eastAsia="Calibri" w:hAnsi="Times New Roman"/>
          <w:color w:val="000000"/>
          <w:sz w:val="24"/>
          <w:szCs w:val="24"/>
          <w:lang w:eastAsia="en-US"/>
        </w:rPr>
        <w:t>environmental</w:t>
      </w:r>
      <w:r w:rsidRPr="00942255">
        <w:rPr>
          <w:rFonts w:ascii="Times New Roman" w:eastAsia="Calibri" w:hAnsi="Times New Roman"/>
          <w:color w:val="000000"/>
          <w:sz w:val="24"/>
          <w:szCs w:val="24"/>
          <w:lang w:eastAsia="en-US"/>
        </w:rPr>
        <w:t xml:space="preserve"> </w:t>
      </w:r>
      <w:r w:rsidR="003B7469" w:rsidRPr="00942255">
        <w:rPr>
          <w:rFonts w:ascii="Times New Roman" w:eastAsia="Calibri" w:hAnsi="Times New Roman"/>
          <w:color w:val="000000"/>
          <w:sz w:val="24"/>
          <w:szCs w:val="24"/>
          <w:lang w:eastAsia="en-US"/>
        </w:rPr>
        <w:t>sustainability</w:t>
      </w:r>
      <w:r w:rsidRPr="00942255">
        <w:rPr>
          <w:rFonts w:ascii="Times New Roman" w:eastAsia="Calibri" w:hAnsi="Times New Roman"/>
          <w:color w:val="000000"/>
          <w:sz w:val="24"/>
          <w:szCs w:val="24"/>
          <w:lang w:eastAsia="en-US"/>
        </w:rPr>
        <w:t xml:space="preserve"> at 95% confidence level.</w:t>
      </w:r>
    </w:p>
    <w:tbl>
      <w:tblPr>
        <w:tblW w:w="5000" w:type="pct"/>
        <w:tblCellMar>
          <w:left w:w="0" w:type="dxa"/>
          <w:right w:w="0" w:type="dxa"/>
        </w:tblCellMar>
        <w:tblLook w:val="04A0" w:firstRow="1" w:lastRow="0" w:firstColumn="1" w:lastColumn="0" w:noHBand="0" w:noVBand="1"/>
      </w:tblPr>
      <w:tblGrid>
        <w:gridCol w:w="772"/>
        <w:gridCol w:w="1306"/>
        <w:gridCol w:w="1414"/>
        <w:gridCol w:w="1417"/>
        <w:gridCol w:w="1583"/>
        <w:gridCol w:w="1078"/>
        <w:gridCol w:w="1070"/>
      </w:tblGrid>
      <w:tr w:rsidR="00734EB5" w:rsidRPr="00942255" w:rsidTr="0024050F">
        <w:trPr>
          <w:cantSplit/>
        </w:trPr>
        <w:tc>
          <w:tcPr>
            <w:tcW w:w="5000" w:type="pct"/>
            <w:gridSpan w:val="7"/>
            <w:shd w:val="clear" w:color="FFFFFF" w:fill="FFFFFF"/>
            <w:tcMar>
              <w:top w:w="0" w:type="dxa"/>
              <w:left w:w="0" w:type="dxa"/>
              <w:bottom w:w="0" w:type="dxa"/>
              <w:right w:w="0" w:type="dxa"/>
            </w:tcMar>
          </w:tcPr>
          <w:p w:rsidR="00734EB5" w:rsidRPr="00942255" w:rsidRDefault="003B7469" w:rsidP="005265DA">
            <w:pPr>
              <w:autoSpaceDE w:val="0"/>
              <w:autoSpaceDN w:val="0"/>
              <w:adjustRightInd w:val="0"/>
              <w:spacing w:line="240" w:lineRule="auto"/>
              <w:ind w:left="60" w:right="60"/>
              <w:rPr>
                <w:rFonts w:ascii="Times New Roman" w:hAnsi="Times New Roman"/>
                <w:sz w:val="24"/>
                <w:szCs w:val="24"/>
              </w:rPr>
            </w:pPr>
            <w:r w:rsidRPr="00942255">
              <w:rPr>
                <w:rFonts w:ascii="Times New Roman" w:eastAsia="Calibri" w:hAnsi="Times New Roman"/>
                <w:b/>
                <w:bCs/>
                <w:color w:val="000000"/>
                <w:sz w:val="24"/>
                <w:szCs w:val="24"/>
                <w:lang w:eastAsia="en-US"/>
              </w:rPr>
              <w:t>Table 8</w:t>
            </w:r>
            <w:r w:rsidR="00B066BA" w:rsidRPr="00942255">
              <w:rPr>
                <w:rFonts w:ascii="Times New Roman" w:eastAsia="Calibri" w:hAnsi="Times New Roman"/>
                <w:b/>
                <w:bCs/>
                <w:color w:val="000000"/>
                <w:sz w:val="24"/>
                <w:szCs w:val="24"/>
                <w:lang w:eastAsia="en-US"/>
              </w:rPr>
              <w:t xml:space="preserve">: Regression Parameters Showing the Impact of Value-process </w:t>
            </w:r>
            <w:r w:rsidR="005265DA" w:rsidRPr="00942255">
              <w:rPr>
                <w:rFonts w:ascii="Times New Roman" w:eastAsia="Calibri" w:hAnsi="Times New Roman"/>
                <w:b/>
                <w:bCs/>
                <w:color w:val="000000"/>
                <w:sz w:val="24"/>
                <w:szCs w:val="24"/>
                <w:lang w:eastAsia="en-US"/>
              </w:rPr>
              <w:t>C</w:t>
            </w:r>
            <w:r w:rsidR="00B066BA" w:rsidRPr="00942255">
              <w:rPr>
                <w:rFonts w:ascii="Times New Roman" w:eastAsia="Calibri" w:hAnsi="Times New Roman"/>
                <w:b/>
                <w:bCs/>
                <w:color w:val="000000"/>
                <w:sz w:val="24"/>
                <w:szCs w:val="24"/>
                <w:lang w:eastAsia="en-US"/>
              </w:rPr>
              <w:t xml:space="preserve">reativity and </w:t>
            </w:r>
            <w:r w:rsidRPr="00942255">
              <w:rPr>
                <w:rFonts w:ascii="Times New Roman" w:eastAsia="Calibri" w:hAnsi="Times New Roman"/>
                <w:b/>
                <w:bCs/>
                <w:color w:val="000000"/>
                <w:sz w:val="24"/>
                <w:szCs w:val="24"/>
                <w:lang w:eastAsia="en-US"/>
              </w:rPr>
              <w:t>Environmental</w:t>
            </w:r>
            <w:r w:rsidR="00B066BA" w:rsidRPr="00942255">
              <w:rPr>
                <w:rFonts w:ascii="Times New Roman" w:eastAsia="Calibri" w:hAnsi="Times New Roman"/>
                <w:b/>
                <w:bCs/>
                <w:color w:val="000000"/>
                <w:sz w:val="24"/>
                <w:szCs w:val="24"/>
                <w:lang w:eastAsia="en-US"/>
              </w:rPr>
              <w:t xml:space="preserve"> Sustainability </w:t>
            </w:r>
          </w:p>
        </w:tc>
      </w:tr>
      <w:tr w:rsidR="00734EB5" w:rsidRPr="00942255" w:rsidTr="0024050F">
        <w:trPr>
          <w:cantSplit/>
        </w:trPr>
        <w:tc>
          <w:tcPr>
            <w:tcW w:w="1203" w:type="pct"/>
            <w:gridSpan w:val="2"/>
            <w:vMerge w:val="restart"/>
            <w:tcBorders>
              <w:top w:val="single" w:sz="16" w:space="0" w:color="000000"/>
              <w:left w:val="single" w:sz="16" w:space="0" w:color="000000"/>
              <w:bottom w:val="single" w:sz="16" w:space="0" w:color="000000"/>
              <w:right w:val="single" w:sz="16" w:space="0" w:color="000000"/>
            </w:tcBorders>
            <w:shd w:val="clear" w:color="FFFFFF" w:fill="FFFFFF"/>
            <w:tcMar>
              <w:top w:w="0" w:type="dxa"/>
              <w:left w:w="0" w:type="dxa"/>
              <w:bottom w:w="0" w:type="dxa"/>
              <w:right w:w="0" w:type="dxa"/>
            </w:tcMar>
          </w:tcPr>
          <w:p w:rsidR="00734EB5" w:rsidRPr="00942255" w:rsidRDefault="00B066BA">
            <w:pPr>
              <w:autoSpaceDE w:val="0"/>
              <w:autoSpaceDN w:val="0"/>
              <w:adjustRightInd w:val="0"/>
              <w:spacing w:line="240" w:lineRule="auto"/>
              <w:ind w:left="60" w:right="60"/>
              <w:rPr>
                <w:rFonts w:ascii="Times New Roman" w:hAnsi="Times New Roman"/>
                <w:sz w:val="24"/>
                <w:szCs w:val="24"/>
              </w:rPr>
            </w:pPr>
            <w:r w:rsidRPr="00942255">
              <w:rPr>
                <w:rFonts w:ascii="Times New Roman" w:eastAsia="Calibri" w:hAnsi="Times New Roman"/>
                <w:color w:val="000000"/>
                <w:sz w:val="24"/>
                <w:szCs w:val="24"/>
                <w:lang w:eastAsia="en-US"/>
              </w:rPr>
              <w:t>Model</w:t>
            </w:r>
          </w:p>
        </w:tc>
        <w:tc>
          <w:tcPr>
            <w:tcW w:w="1638" w:type="pct"/>
            <w:gridSpan w:val="2"/>
            <w:tcBorders>
              <w:top w:val="single" w:sz="16" w:space="0" w:color="000000"/>
              <w:left w:val="single" w:sz="16" w:space="0" w:color="000000"/>
              <w:bottom w:val="single" w:sz="8" w:space="0" w:color="000000"/>
              <w:right w:val="single" w:sz="8" w:space="0" w:color="000000"/>
            </w:tcBorders>
            <w:shd w:val="clear" w:color="FFFFFF" w:fill="FFFFFF"/>
            <w:tcMar>
              <w:top w:w="0" w:type="dxa"/>
              <w:left w:w="0" w:type="dxa"/>
              <w:bottom w:w="0" w:type="dxa"/>
              <w:right w:w="0" w:type="dxa"/>
            </w:tcMar>
          </w:tcPr>
          <w:p w:rsidR="00734EB5" w:rsidRPr="00942255" w:rsidRDefault="00B066BA" w:rsidP="004A46D7">
            <w:pPr>
              <w:autoSpaceDE w:val="0"/>
              <w:autoSpaceDN w:val="0"/>
              <w:adjustRightInd w:val="0"/>
              <w:spacing w:line="240" w:lineRule="auto"/>
              <w:ind w:left="60" w:right="60"/>
              <w:jc w:val="center"/>
              <w:rPr>
                <w:rFonts w:ascii="Times New Roman" w:hAnsi="Times New Roman"/>
                <w:sz w:val="24"/>
                <w:szCs w:val="24"/>
              </w:rPr>
            </w:pPr>
            <w:proofErr w:type="spellStart"/>
            <w:r w:rsidRPr="00942255">
              <w:rPr>
                <w:rFonts w:ascii="Times New Roman" w:eastAsia="Calibri" w:hAnsi="Times New Roman"/>
                <w:color w:val="000000"/>
                <w:sz w:val="24"/>
                <w:szCs w:val="24"/>
                <w:lang w:eastAsia="en-US"/>
              </w:rPr>
              <w:t>Unstandardi</w:t>
            </w:r>
            <w:r w:rsidR="004A46D7" w:rsidRPr="00942255">
              <w:rPr>
                <w:rFonts w:ascii="Times New Roman" w:eastAsia="Calibri" w:hAnsi="Times New Roman"/>
                <w:color w:val="000000"/>
                <w:sz w:val="24"/>
                <w:szCs w:val="24"/>
                <w:lang w:eastAsia="en-US"/>
              </w:rPr>
              <w:t>s</w:t>
            </w:r>
            <w:r w:rsidRPr="00942255">
              <w:rPr>
                <w:rFonts w:ascii="Times New Roman" w:eastAsia="Calibri" w:hAnsi="Times New Roman"/>
                <w:color w:val="000000"/>
                <w:sz w:val="24"/>
                <w:szCs w:val="24"/>
                <w:lang w:eastAsia="en-US"/>
              </w:rPr>
              <w:t>ed</w:t>
            </w:r>
            <w:proofErr w:type="spellEnd"/>
            <w:r w:rsidRPr="00942255">
              <w:rPr>
                <w:rFonts w:ascii="Times New Roman" w:eastAsia="Calibri" w:hAnsi="Times New Roman"/>
                <w:color w:val="000000"/>
                <w:sz w:val="24"/>
                <w:szCs w:val="24"/>
                <w:lang w:eastAsia="en-US"/>
              </w:rPr>
              <w:t xml:space="preserve"> Coefficients</w:t>
            </w:r>
          </w:p>
        </w:tc>
        <w:tc>
          <w:tcPr>
            <w:tcW w:w="916" w:type="pct"/>
            <w:tcBorders>
              <w:top w:val="single" w:sz="16" w:space="0" w:color="000000"/>
              <w:left w:val="single" w:sz="8" w:space="0" w:color="000000"/>
              <w:bottom w:val="single" w:sz="8" w:space="0" w:color="000000"/>
              <w:right w:val="single" w:sz="8" w:space="0" w:color="000000"/>
            </w:tcBorders>
            <w:shd w:val="clear" w:color="FFFFFF" w:fill="FFFFFF"/>
            <w:tcMar>
              <w:top w:w="0" w:type="dxa"/>
              <w:left w:w="0" w:type="dxa"/>
              <w:bottom w:w="0" w:type="dxa"/>
              <w:right w:w="0" w:type="dxa"/>
            </w:tcMar>
          </w:tcPr>
          <w:p w:rsidR="00734EB5" w:rsidRPr="00942255" w:rsidRDefault="00B066BA" w:rsidP="004A46D7">
            <w:pPr>
              <w:autoSpaceDE w:val="0"/>
              <w:autoSpaceDN w:val="0"/>
              <w:adjustRightInd w:val="0"/>
              <w:spacing w:line="240" w:lineRule="auto"/>
              <w:ind w:left="60" w:right="60"/>
              <w:jc w:val="center"/>
              <w:rPr>
                <w:rFonts w:ascii="Times New Roman" w:hAnsi="Times New Roman"/>
                <w:sz w:val="24"/>
                <w:szCs w:val="24"/>
              </w:rPr>
            </w:pPr>
            <w:proofErr w:type="spellStart"/>
            <w:r w:rsidRPr="00942255">
              <w:rPr>
                <w:rFonts w:ascii="Times New Roman" w:eastAsia="Calibri" w:hAnsi="Times New Roman"/>
                <w:color w:val="000000"/>
                <w:sz w:val="24"/>
                <w:szCs w:val="24"/>
                <w:lang w:eastAsia="en-US"/>
              </w:rPr>
              <w:t>Standardi</w:t>
            </w:r>
            <w:r w:rsidR="004A46D7" w:rsidRPr="00942255">
              <w:rPr>
                <w:rFonts w:ascii="Times New Roman" w:eastAsia="Calibri" w:hAnsi="Times New Roman"/>
                <w:color w:val="000000"/>
                <w:sz w:val="24"/>
                <w:szCs w:val="24"/>
                <w:lang w:eastAsia="en-US"/>
              </w:rPr>
              <w:t>s</w:t>
            </w:r>
            <w:r w:rsidRPr="00942255">
              <w:rPr>
                <w:rFonts w:ascii="Times New Roman" w:eastAsia="Calibri" w:hAnsi="Times New Roman"/>
                <w:color w:val="000000"/>
                <w:sz w:val="24"/>
                <w:szCs w:val="24"/>
                <w:lang w:eastAsia="en-US"/>
              </w:rPr>
              <w:t>ed</w:t>
            </w:r>
            <w:proofErr w:type="spellEnd"/>
            <w:r w:rsidRPr="00942255">
              <w:rPr>
                <w:rFonts w:ascii="Times New Roman" w:eastAsia="Calibri" w:hAnsi="Times New Roman"/>
                <w:color w:val="000000"/>
                <w:sz w:val="24"/>
                <w:szCs w:val="24"/>
                <w:lang w:eastAsia="en-US"/>
              </w:rPr>
              <w:t xml:space="preserve"> Coefficients</w:t>
            </w:r>
          </w:p>
        </w:tc>
        <w:tc>
          <w:tcPr>
            <w:tcW w:w="624" w:type="pct"/>
            <w:vMerge w:val="restart"/>
            <w:tcBorders>
              <w:top w:val="single" w:sz="16" w:space="0" w:color="000000"/>
              <w:left w:val="single" w:sz="8" w:space="0" w:color="000000"/>
              <w:bottom w:val="single" w:sz="16" w:space="0" w:color="000000"/>
              <w:right w:val="single" w:sz="8" w:space="0" w:color="000000"/>
            </w:tcBorders>
            <w:shd w:val="clear" w:color="FFFFFF" w:fill="FFFFFF"/>
            <w:tcMar>
              <w:top w:w="0" w:type="dxa"/>
              <w:left w:w="0" w:type="dxa"/>
              <w:bottom w:w="0" w:type="dxa"/>
              <w:right w:w="0" w:type="dxa"/>
            </w:tcMar>
          </w:tcPr>
          <w:p w:rsidR="00734EB5" w:rsidRPr="00942255" w:rsidRDefault="00B066BA">
            <w:pPr>
              <w:autoSpaceDE w:val="0"/>
              <w:autoSpaceDN w:val="0"/>
              <w:adjustRightInd w:val="0"/>
              <w:spacing w:line="240" w:lineRule="auto"/>
              <w:ind w:left="60" w:right="60"/>
              <w:jc w:val="center"/>
              <w:rPr>
                <w:rFonts w:ascii="Times New Roman" w:hAnsi="Times New Roman"/>
                <w:sz w:val="24"/>
                <w:szCs w:val="24"/>
              </w:rPr>
            </w:pPr>
            <w:r w:rsidRPr="00942255">
              <w:rPr>
                <w:rFonts w:ascii="Times New Roman" w:eastAsia="Calibri" w:hAnsi="Times New Roman"/>
                <w:color w:val="000000"/>
                <w:sz w:val="24"/>
                <w:szCs w:val="24"/>
                <w:lang w:eastAsia="en-US"/>
              </w:rPr>
              <w:t>t</w:t>
            </w:r>
          </w:p>
        </w:tc>
        <w:tc>
          <w:tcPr>
            <w:tcW w:w="619" w:type="pct"/>
            <w:vMerge w:val="restart"/>
            <w:tcBorders>
              <w:top w:val="single" w:sz="16" w:space="0" w:color="000000"/>
              <w:left w:val="single" w:sz="8" w:space="0" w:color="000000"/>
              <w:bottom w:val="single" w:sz="16" w:space="0" w:color="000000"/>
              <w:right w:val="single" w:sz="16" w:space="0" w:color="000000"/>
            </w:tcBorders>
            <w:shd w:val="clear" w:color="FFFFFF" w:fill="FFFFFF"/>
            <w:tcMar>
              <w:top w:w="0" w:type="dxa"/>
              <w:left w:w="0" w:type="dxa"/>
              <w:bottom w:w="0" w:type="dxa"/>
              <w:right w:w="0" w:type="dxa"/>
            </w:tcMar>
          </w:tcPr>
          <w:p w:rsidR="00734EB5" w:rsidRPr="00942255" w:rsidRDefault="00B066BA">
            <w:pPr>
              <w:autoSpaceDE w:val="0"/>
              <w:autoSpaceDN w:val="0"/>
              <w:adjustRightInd w:val="0"/>
              <w:spacing w:line="240" w:lineRule="auto"/>
              <w:ind w:left="60" w:right="60"/>
              <w:jc w:val="center"/>
              <w:rPr>
                <w:rFonts w:ascii="Times New Roman" w:hAnsi="Times New Roman"/>
                <w:sz w:val="24"/>
                <w:szCs w:val="24"/>
              </w:rPr>
            </w:pPr>
            <w:r w:rsidRPr="00942255">
              <w:rPr>
                <w:rFonts w:ascii="Times New Roman" w:eastAsia="Calibri" w:hAnsi="Times New Roman"/>
                <w:color w:val="000000"/>
                <w:sz w:val="24"/>
                <w:szCs w:val="24"/>
                <w:lang w:eastAsia="en-US"/>
              </w:rPr>
              <w:t>Sig.</w:t>
            </w:r>
          </w:p>
        </w:tc>
      </w:tr>
      <w:tr w:rsidR="00734EB5" w:rsidRPr="00942255" w:rsidTr="0024050F">
        <w:trPr>
          <w:cantSplit/>
        </w:trPr>
        <w:tc>
          <w:tcPr>
            <w:tcW w:w="1203" w:type="pct"/>
            <w:gridSpan w:val="2"/>
            <w:vMerge/>
            <w:tcBorders>
              <w:top w:val="single" w:sz="16" w:space="0" w:color="000000"/>
              <w:left w:val="single" w:sz="16" w:space="0" w:color="000000"/>
              <w:bottom w:val="single" w:sz="16" w:space="0" w:color="000000"/>
              <w:right w:val="single" w:sz="16" w:space="0" w:color="000000"/>
            </w:tcBorders>
            <w:shd w:val="clear" w:color="FFFFFF" w:fill="FFFFFF"/>
          </w:tcPr>
          <w:p w:rsidR="00734EB5" w:rsidRPr="00942255" w:rsidRDefault="00734EB5">
            <w:pPr>
              <w:autoSpaceDE w:val="0"/>
              <w:autoSpaceDN w:val="0"/>
              <w:adjustRightInd w:val="0"/>
              <w:spacing w:line="240" w:lineRule="auto"/>
              <w:ind w:left="60" w:right="60"/>
              <w:rPr>
                <w:rFonts w:ascii="Times New Roman" w:hAnsi="Times New Roman"/>
                <w:sz w:val="24"/>
                <w:szCs w:val="24"/>
              </w:rPr>
            </w:pPr>
          </w:p>
        </w:tc>
        <w:tc>
          <w:tcPr>
            <w:tcW w:w="818" w:type="pct"/>
            <w:tcBorders>
              <w:top w:val="single" w:sz="8" w:space="0" w:color="000000"/>
              <w:left w:val="single" w:sz="16" w:space="0" w:color="000000"/>
              <w:bottom w:val="single" w:sz="16" w:space="0" w:color="000000"/>
              <w:right w:val="single" w:sz="8" w:space="0" w:color="000000"/>
            </w:tcBorders>
            <w:shd w:val="clear" w:color="FFFFFF" w:fill="FFFFFF"/>
            <w:tcMar>
              <w:top w:w="0" w:type="dxa"/>
              <w:left w:w="0" w:type="dxa"/>
              <w:bottom w:w="0" w:type="dxa"/>
              <w:right w:w="0" w:type="dxa"/>
            </w:tcMar>
          </w:tcPr>
          <w:p w:rsidR="00734EB5" w:rsidRPr="00942255" w:rsidRDefault="00B066BA">
            <w:pPr>
              <w:autoSpaceDE w:val="0"/>
              <w:autoSpaceDN w:val="0"/>
              <w:adjustRightInd w:val="0"/>
              <w:spacing w:line="240" w:lineRule="auto"/>
              <w:ind w:left="60" w:right="60"/>
              <w:jc w:val="center"/>
              <w:rPr>
                <w:rFonts w:ascii="Times New Roman" w:hAnsi="Times New Roman"/>
                <w:sz w:val="24"/>
                <w:szCs w:val="24"/>
              </w:rPr>
            </w:pPr>
            <w:r w:rsidRPr="00942255">
              <w:rPr>
                <w:rFonts w:ascii="Times New Roman" w:eastAsia="Calibri" w:hAnsi="Times New Roman"/>
                <w:color w:val="000000"/>
                <w:sz w:val="24"/>
                <w:szCs w:val="24"/>
                <w:lang w:eastAsia="en-US"/>
              </w:rPr>
              <w:t>B</w:t>
            </w:r>
          </w:p>
        </w:tc>
        <w:tc>
          <w:tcPr>
            <w:tcW w:w="820" w:type="pct"/>
            <w:tcBorders>
              <w:top w:val="single" w:sz="8" w:space="0" w:color="000000"/>
              <w:left w:val="single" w:sz="8" w:space="0" w:color="000000"/>
              <w:bottom w:val="single" w:sz="16" w:space="0" w:color="000000"/>
              <w:right w:val="single" w:sz="8" w:space="0" w:color="000000"/>
            </w:tcBorders>
            <w:shd w:val="clear" w:color="FFFFFF" w:fill="FFFFFF"/>
            <w:tcMar>
              <w:top w:w="0" w:type="dxa"/>
              <w:left w:w="0" w:type="dxa"/>
              <w:bottom w:w="0" w:type="dxa"/>
              <w:right w:w="0" w:type="dxa"/>
            </w:tcMar>
          </w:tcPr>
          <w:p w:rsidR="00734EB5" w:rsidRPr="00942255" w:rsidRDefault="00B066BA">
            <w:pPr>
              <w:autoSpaceDE w:val="0"/>
              <w:autoSpaceDN w:val="0"/>
              <w:adjustRightInd w:val="0"/>
              <w:spacing w:line="240" w:lineRule="auto"/>
              <w:ind w:left="60" w:right="60"/>
              <w:jc w:val="center"/>
              <w:rPr>
                <w:rFonts w:ascii="Times New Roman" w:hAnsi="Times New Roman"/>
                <w:sz w:val="24"/>
                <w:szCs w:val="24"/>
              </w:rPr>
            </w:pPr>
            <w:r w:rsidRPr="00942255">
              <w:rPr>
                <w:rFonts w:ascii="Times New Roman" w:eastAsia="Calibri" w:hAnsi="Times New Roman"/>
                <w:color w:val="000000"/>
                <w:sz w:val="24"/>
                <w:szCs w:val="24"/>
                <w:lang w:eastAsia="en-US"/>
              </w:rPr>
              <w:t>Std. Error</w:t>
            </w:r>
          </w:p>
        </w:tc>
        <w:tc>
          <w:tcPr>
            <w:tcW w:w="916" w:type="pct"/>
            <w:tcBorders>
              <w:top w:val="single" w:sz="8" w:space="0" w:color="000000"/>
              <w:left w:val="single" w:sz="8" w:space="0" w:color="000000"/>
              <w:bottom w:val="single" w:sz="16" w:space="0" w:color="000000"/>
              <w:right w:val="single" w:sz="8" w:space="0" w:color="000000"/>
            </w:tcBorders>
            <w:shd w:val="clear" w:color="FFFFFF" w:fill="FFFFFF"/>
            <w:tcMar>
              <w:top w:w="0" w:type="dxa"/>
              <w:left w:w="0" w:type="dxa"/>
              <w:bottom w:w="0" w:type="dxa"/>
              <w:right w:w="0" w:type="dxa"/>
            </w:tcMar>
          </w:tcPr>
          <w:p w:rsidR="00734EB5" w:rsidRPr="00942255" w:rsidRDefault="00B066BA">
            <w:pPr>
              <w:autoSpaceDE w:val="0"/>
              <w:autoSpaceDN w:val="0"/>
              <w:adjustRightInd w:val="0"/>
              <w:spacing w:line="240" w:lineRule="auto"/>
              <w:ind w:left="60" w:right="60"/>
              <w:jc w:val="center"/>
              <w:rPr>
                <w:rFonts w:ascii="Times New Roman" w:hAnsi="Times New Roman"/>
                <w:sz w:val="24"/>
                <w:szCs w:val="24"/>
              </w:rPr>
            </w:pPr>
            <w:r w:rsidRPr="00942255">
              <w:rPr>
                <w:rFonts w:ascii="Times New Roman" w:eastAsia="Calibri" w:hAnsi="Times New Roman"/>
                <w:color w:val="000000"/>
                <w:sz w:val="24"/>
                <w:szCs w:val="24"/>
                <w:lang w:eastAsia="en-US"/>
              </w:rPr>
              <w:t>Beta</w:t>
            </w:r>
          </w:p>
        </w:tc>
        <w:tc>
          <w:tcPr>
            <w:tcW w:w="624" w:type="pct"/>
            <w:vMerge/>
            <w:tcBorders>
              <w:top w:val="single" w:sz="16" w:space="0" w:color="000000"/>
              <w:left w:val="single" w:sz="8" w:space="0" w:color="000000"/>
              <w:bottom w:val="single" w:sz="16" w:space="0" w:color="000000"/>
              <w:right w:val="single" w:sz="8" w:space="0" w:color="000000"/>
            </w:tcBorders>
            <w:shd w:val="clear" w:color="FFFFFF" w:fill="FFFFFF"/>
          </w:tcPr>
          <w:p w:rsidR="00734EB5" w:rsidRPr="00942255" w:rsidRDefault="00734EB5">
            <w:pPr>
              <w:autoSpaceDE w:val="0"/>
              <w:autoSpaceDN w:val="0"/>
              <w:adjustRightInd w:val="0"/>
              <w:spacing w:line="240" w:lineRule="auto"/>
              <w:ind w:left="60" w:right="60"/>
              <w:jc w:val="center"/>
              <w:rPr>
                <w:rFonts w:ascii="Times New Roman" w:hAnsi="Times New Roman"/>
                <w:sz w:val="24"/>
                <w:szCs w:val="24"/>
              </w:rPr>
            </w:pPr>
          </w:p>
        </w:tc>
        <w:tc>
          <w:tcPr>
            <w:tcW w:w="619" w:type="pct"/>
            <w:vMerge/>
            <w:tcBorders>
              <w:top w:val="single" w:sz="16" w:space="0" w:color="000000"/>
              <w:left w:val="single" w:sz="8" w:space="0" w:color="000000"/>
              <w:bottom w:val="single" w:sz="16" w:space="0" w:color="000000"/>
              <w:right w:val="single" w:sz="16" w:space="0" w:color="000000"/>
            </w:tcBorders>
            <w:shd w:val="clear" w:color="FFFFFF" w:fill="FFFFFF"/>
          </w:tcPr>
          <w:p w:rsidR="00734EB5" w:rsidRPr="00942255" w:rsidRDefault="00734EB5">
            <w:pPr>
              <w:autoSpaceDE w:val="0"/>
              <w:autoSpaceDN w:val="0"/>
              <w:adjustRightInd w:val="0"/>
              <w:spacing w:line="240" w:lineRule="auto"/>
              <w:ind w:left="60" w:right="60"/>
              <w:jc w:val="center"/>
              <w:rPr>
                <w:rFonts w:ascii="Times New Roman" w:hAnsi="Times New Roman"/>
                <w:sz w:val="24"/>
                <w:szCs w:val="24"/>
              </w:rPr>
            </w:pPr>
          </w:p>
        </w:tc>
      </w:tr>
      <w:tr w:rsidR="00734EB5" w:rsidRPr="00942255" w:rsidTr="0024050F">
        <w:trPr>
          <w:cantSplit/>
        </w:trPr>
        <w:tc>
          <w:tcPr>
            <w:tcW w:w="447" w:type="pct"/>
            <w:vMerge w:val="restart"/>
            <w:tcBorders>
              <w:top w:val="single" w:sz="16" w:space="0" w:color="000000"/>
              <w:left w:val="single" w:sz="16" w:space="0" w:color="000000"/>
              <w:bottom w:val="single" w:sz="16" w:space="0" w:color="000000"/>
            </w:tcBorders>
            <w:shd w:val="clear" w:color="FFFFFF" w:fill="FFFFFF"/>
            <w:tcMar>
              <w:top w:w="0" w:type="dxa"/>
              <w:left w:w="0" w:type="dxa"/>
              <w:bottom w:w="0" w:type="dxa"/>
              <w:right w:w="0" w:type="dxa"/>
            </w:tcMar>
            <w:vAlign w:val="center"/>
          </w:tcPr>
          <w:p w:rsidR="00734EB5" w:rsidRPr="00942255" w:rsidRDefault="00B066BA">
            <w:pPr>
              <w:autoSpaceDE w:val="0"/>
              <w:autoSpaceDN w:val="0"/>
              <w:adjustRightInd w:val="0"/>
              <w:spacing w:line="240" w:lineRule="auto"/>
              <w:ind w:left="60" w:right="60"/>
              <w:rPr>
                <w:rFonts w:ascii="Times New Roman" w:hAnsi="Times New Roman"/>
                <w:sz w:val="24"/>
                <w:szCs w:val="24"/>
              </w:rPr>
            </w:pPr>
            <w:r w:rsidRPr="00942255">
              <w:rPr>
                <w:rFonts w:ascii="Times New Roman" w:eastAsia="Calibri" w:hAnsi="Times New Roman"/>
                <w:color w:val="000000"/>
                <w:sz w:val="24"/>
                <w:szCs w:val="24"/>
                <w:lang w:eastAsia="en-US"/>
              </w:rPr>
              <w:t>1</w:t>
            </w:r>
          </w:p>
        </w:tc>
        <w:tc>
          <w:tcPr>
            <w:tcW w:w="755" w:type="pct"/>
            <w:tcBorders>
              <w:top w:val="single" w:sz="16" w:space="0" w:color="000000"/>
              <w:right w:val="single" w:sz="16" w:space="0" w:color="000000"/>
            </w:tcBorders>
            <w:shd w:val="clear" w:color="FFFFFF" w:fill="FFFFFF"/>
            <w:tcMar>
              <w:top w:w="0" w:type="dxa"/>
              <w:left w:w="0" w:type="dxa"/>
              <w:bottom w:w="0" w:type="dxa"/>
              <w:right w:w="0" w:type="dxa"/>
            </w:tcMar>
            <w:vAlign w:val="center"/>
          </w:tcPr>
          <w:p w:rsidR="00734EB5" w:rsidRPr="00942255" w:rsidRDefault="00B066BA">
            <w:pPr>
              <w:autoSpaceDE w:val="0"/>
              <w:autoSpaceDN w:val="0"/>
              <w:adjustRightInd w:val="0"/>
              <w:spacing w:line="240" w:lineRule="auto"/>
              <w:ind w:left="60" w:right="60"/>
              <w:rPr>
                <w:rFonts w:ascii="Times New Roman" w:hAnsi="Times New Roman"/>
                <w:sz w:val="24"/>
                <w:szCs w:val="24"/>
              </w:rPr>
            </w:pPr>
            <w:r w:rsidRPr="00942255">
              <w:rPr>
                <w:rFonts w:ascii="Times New Roman" w:eastAsia="Calibri" w:hAnsi="Times New Roman"/>
                <w:color w:val="000000"/>
                <w:sz w:val="24"/>
                <w:szCs w:val="24"/>
                <w:lang w:eastAsia="en-US"/>
              </w:rPr>
              <w:t>(Constant)</w:t>
            </w:r>
          </w:p>
        </w:tc>
        <w:tc>
          <w:tcPr>
            <w:tcW w:w="818" w:type="pct"/>
            <w:tcBorders>
              <w:top w:val="single" w:sz="16" w:space="0" w:color="000000"/>
              <w:left w:val="single" w:sz="16" w:space="0" w:color="000000"/>
              <w:right w:val="single" w:sz="8" w:space="0" w:color="000000"/>
            </w:tcBorders>
            <w:shd w:val="clear" w:color="FFFFFF" w:fill="FFFFFF"/>
            <w:tcMar>
              <w:top w:w="0" w:type="dxa"/>
              <w:left w:w="0" w:type="dxa"/>
              <w:bottom w:w="0" w:type="dxa"/>
              <w:right w:w="0" w:type="dxa"/>
            </w:tcMar>
            <w:vAlign w:val="center"/>
          </w:tcPr>
          <w:p w:rsidR="00734EB5" w:rsidRPr="00942255" w:rsidRDefault="00B066BA">
            <w:pPr>
              <w:autoSpaceDE w:val="0"/>
              <w:autoSpaceDN w:val="0"/>
              <w:adjustRightInd w:val="0"/>
              <w:spacing w:line="240" w:lineRule="auto"/>
              <w:ind w:left="60" w:right="60"/>
              <w:jc w:val="right"/>
              <w:rPr>
                <w:rFonts w:ascii="Times New Roman" w:hAnsi="Times New Roman"/>
                <w:sz w:val="24"/>
                <w:szCs w:val="24"/>
              </w:rPr>
            </w:pPr>
            <w:r w:rsidRPr="00942255">
              <w:rPr>
                <w:rFonts w:ascii="Times New Roman" w:eastAsia="Calibri" w:hAnsi="Times New Roman"/>
                <w:color w:val="000000"/>
                <w:sz w:val="24"/>
                <w:szCs w:val="24"/>
                <w:lang w:eastAsia="en-US"/>
              </w:rPr>
              <w:t>-.339</w:t>
            </w:r>
          </w:p>
        </w:tc>
        <w:tc>
          <w:tcPr>
            <w:tcW w:w="820" w:type="pct"/>
            <w:tcBorders>
              <w:top w:val="single" w:sz="16" w:space="0" w:color="000000"/>
              <w:left w:val="single" w:sz="8" w:space="0" w:color="000000"/>
              <w:right w:val="single" w:sz="8" w:space="0" w:color="000000"/>
            </w:tcBorders>
            <w:shd w:val="clear" w:color="FFFFFF" w:fill="FFFFFF"/>
            <w:tcMar>
              <w:top w:w="0" w:type="dxa"/>
              <w:left w:w="0" w:type="dxa"/>
              <w:bottom w:w="0" w:type="dxa"/>
              <w:right w:w="0" w:type="dxa"/>
            </w:tcMar>
            <w:vAlign w:val="center"/>
          </w:tcPr>
          <w:p w:rsidR="00734EB5" w:rsidRPr="00942255" w:rsidRDefault="00B066BA">
            <w:pPr>
              <w:autoSpaceDE w:val="0"/>
              <w:autoSpaceDN w:val="0"/>
              <w:adjustRightInd w:val="0"/>
              <w:spacing w:line="240" w:lineRule="auto"/>
              <w:ind w:left="60" w:right="60"/>
              <w:jc w:val="right"/>
              <w:rPr>
                <w:rFonts w:ascii="Times New Roman" w:hAnsi="Times New Roman"/>
                <w:sz w:val="24"/>
                <w:szCs w:val="24"/>
              </w:rPr>
            </w:pPr>
            <w:r w:rsidRPr="00942255">
              <w:rPr>
                <w:rFonts w:ascii="Times New Roman" w:eastAsia="Calibri" w:hAnsi="Times New Roman"/>
                <w:color w:val="000000"/>
                <w:sz w:val="24"/>
                <w:szCs w:val="24"/>
                <w:lang w:eastAsia="en-US"/>
              </w:rPr>
              <w:t>.151</w:t>
            </w:r>
          </w:p>
        </w:tc>
        <w:tc>
          <w:tcPr>
            <w:tcW w:w="916" w:type="pct"/>
            <w:tcBorders>
              <w:top w:val="single" w:sz="16" w:space="0" w:color="000000"/>
              <w:left w:val="single" w:sz="8" w:space="0" w:color="000000"/>
              <w:right w:val="single" w:sz="8" w:space="0" w:color="000000"/>
            </w:tcBorders>
            <w:shd w:val="clear" w:color="FFFFFF" w:fill="FFFFFF"/>
            <w:tcMar>
              <w:top w:w="0" w:type="dxa"/>
              <w:left w:w="0" w:type="dxa"/>
              <w:bottom w:w="0" w:type="dxa"/>
              <w:right w:w="0" w:type="dxa"/>
            </w:tcMar>
          </w:tcPr>
          <w:p w:rsidR="00734EB5" w:rsidRPr="00942255" w:rsidRDefault="00734EB5">
            <w:pPr>
              <w:autoSpaceDE w:val="0"/>
              <w:autoSpaceDN w:val="0"/>
              <w:adjustRightInd w:val="0"/>
              <w:spacing w:line="240" w:lineRule="auto"/>
              <w:rPr>
                <w:rFonts w:ascii="Times New Roman" w:hAnsi="Times New Roman"/>
                <w:sz w:val="24"/>
                <w:szCs w:val="24"/>
              </w:rPr>
            </w:pPr>
          </w:p>
        </w:tc>
        <w:tc>
          <w:tcPr>
            <w:tcW w:w="624" w:type="pct"/>
            <w:tcBorders>
              <w:top w:val="single" w:sz="16" w:space="0" w:color="000000"/>
              <w:left w:val="single" w:sz="8" w:space="0" w:color="000000"/>
              <w:right w:val="single" w:sz="8" w:space="0" w:color="000000"/>
            </w:tcBorders>
            <w:shd w:val="clear" w:color="FFFFFF" w:fill="FFFFFF"/>
            <w:tcMar>
              <w:top w:w="0" w:type="dxa"/>
              <w:left w:w="0" w:type="dxa"/>
              <w:bottom w:w="0" w:type="dxa"/>
              <w:right w:w="0" w:type="dxa"/>
            </w:tcMar>
            <w:vAlign w:val="center"/>
          </w:tcPr>
          <w:p w:rsidR="00734EB5" w:rsidRPr="00942255" w:rsidRDefault="00B066BA">
            <w:pPr>
              <w:autoSpaceDE w:val="0"/>
              <w:autoSpaceDN w:val="0"/>
              <w:adjustRightInd w:val="0"/>
              <w:spacing w:line="240" w:lineRule="auto"/>
              <w:ind w:left="60" w:right="60"/>
              <w:jc w:val="right"/>
              <w:rPr>
                <w:rFonts w:ascii="Times New Roman" w:hAnsi="Times New Roman"/>
                <w:sz w:val="24"/>
                <w:szCs w:val="24"/>
              </w:rPr>
            </w:pPr>
            <w:r w:rsidRPr="00942255">
              <w:rPr>
                <w:rFonts w:ascii="Times New Roman" w:eastAsia="Calibri" w:hAnsi="Times New Roman"/>
                <w:color w:val="000000"/>
                <w:sz w:val="24"/>
                <w:szCs w:val="24"/>
                <w:lang w:eastAsia="en-US"/>
              </w:rPr>
              <w:t>-2.245</w:t>
            </w:r>
          </w:p>
        </w:tc>
        <w:tc>
          <w:tcPr>
            <w:tcW w:w="619" w:type="pct"/>
            <w:tcBorders>
              <w:top w:val="single" w:sz="16" w:space="0" w:color="000000"/>
              <w:left w:val="single" w:sz="8" w:space="0" w:color="000000"/>
              <w:right w:val="single" w:sz="16" w:space="0" w:color="000000"/>
            </w:tcBorders>
            <w:shd w:val="clear" w:color="FFFFFF" w:fill="FFFFFF"/>
            <w:tcMar>
              <w:top w:w="0" w:type="dxa"/>
              <w:left w:w="0" w:type="dxa"/>
              <w:bottom w:w="0" w:type="dxa"/>
              <w:right w:w="0" w:type="dxa"/>
            </w:tcMar>
            <w:vAlign w:val="center"/>
          </w:tcPr>
          <w:p w:rsidR="00734EB5" w:rsidRPr="00942255" w:rsidRDefault="00B066BA">
            <w:pPr>
              <w:autoSpaceDE w:val="0"/>
              <w:autoSpaceDN w:val="0"/>
              <w:adjustRightInd w:val="0"/>
              <w:spacing w:line="240" w:lineRule="auto"/>
              <w:ind w:left="60" w:right="60"/>
              <w:jc w:val="right"/>
              <w:rPr>
                <w:rFonts w:ascii="Times New Roman" w:hAnsi="Times New Roman"/>
                <w:sz w:val="24"/>
                <w:szCs w:val="24"/>
              </w:rPr>
            </w:pPr>
            <w:r w:rsidRPr="00942255">
              <w:rPr>
                <w:rFonts w:ascii="Times New Roman" w:eastAsia="Calibri" w:hAnsi="Times New Roman"/>
                <w:color w:val="000000"/>
                <w:sz w:val="24"/>
                <w:szCs w:val="24"/>
                <w:lang w:eastAsia="en-US"/>
              </w:rPr>
              <w:t>.000</w:t>
            </w:r>
          </w:p>
        </w:tc>
      </w:tr>
      <w:tr w:rsidR="00734EB5" w:rsidRPr="00942255" w:rsidTr="0024050F">
        <w:trPr>
          <w:cantSplit/>
        </w:trPr>
        <w:tc>
          <w:tcPr>
            <w:tcW w:w="447" w:type="pct"/>
            <w:vMerge/>
            <w:tcBorders>
              <w:top w:val="single" w:sz="16" w:space="0" w:color="000000"/>
              <w:left w:val="single" w:sz="16" w:space="0" w:color="000000"/>
              <w:bottom w:val="single" w:sz="16" w:space="0" w:color="000000"/>
            </w:tcBorders>
            <w:shd w:val="clear" w:color="FFFFFF" w:fill="FFFFFF"/>
            <w:vAlign w:val="center"/>
          </w:tcPr>
          <w:p w:rsidR="00734EB5" w:rsidRPr="00942255" w:rsidRDefault="00734EB5">
            <w:pPr>
              <w:autoSpaceDE w:val="0"/>
              <w:autoSpaceDN w:val="0"/>
              <w:adjustRightInd w:val="0"/>
              <w:spacing w:line="240" w:lineRule="auto"/>
              <w:ind w:left="60" w:right="60"/>
              <w:rPr>
                <w:rFonts w:ascii="Times New Roman" w:hAnsi="Times New Roman"/>
                <w:sz w:val="24"/>
                <w:szCs w:val="24"/>
              </w:rPr>
            </w:pPr>
          </w:p>
        </w:tc>
        <w:tc>
          <w:tcPr>
            <w:tcW w:w="755" w:type="pct"/>
            <w:tcBorders>
              <w:right w:val="single" w:sz="16" w:space="0" w:color="000000"/>
            </w:tcBorders>
            <w:shd w:val="clear" w:color="FFFFFF" w:fill="FFFFFF"/>
            <w:tcMar>
              <w:top w:w="0" w:type="dxa"/>
              <w:left w:w="0" w:type="dxa"/>
              <w:bottom w:w="0" w:type="dxa"/>
              <w:right w:w="0" w:type="dxa"/>
            </w:tcMar>
            <w:vAlign w:val="center"/>
          </w:tcPr>
          <w:p w:rsidR="00734EB5" w:rsidRPr="00942255" w:rsidRDefault="00B066BA">
            <w:pPr>
              <w:autoSpaceDE w:val="0"/>
              <w:autoSpaceDN w:val="0"/>
              <w:adjustRightInd w:val="0"/>
              <w:spacing w:line="240" w:lineRule="auto"/>
              <w:ind w:left="60" w:right="60"/>
              <w:rPr>
                <w:rFonts w:ascii="Times New Roman" w:hAnsi="Times New Roman"/>
                <w:sz w:val="24"/>
                <w:szCs w:val="24"/>
              </w:rPr>
            </w:pPr>
            <w:r w:rsidRPr="00942255">
              <w:rPr>
                <w:rFonts w:ascii="Times New Roman" w:eastAsia="Calibri" w:hAnsi="Times New Roman"/>
                <w:color w:val="000000"/>
                <w:sz w:val="24"/>
                <w:szCs w:val="24"/>
                <w:lang w:eastAsia="en-US"/>
              </w:rPr>
              <w:t>APP</w:t>
            </w:r>
          </w:p>
        </w:tc>
        <w:tc>
          <w:tcPr>
            <w:tcW w:w="818" w:type="pct"/>
            <w:tcBorders>
              <w:left w:val="single" w:sz="16" w:space="0" w:color="000000"/>
              <w:right w:val="single" w:sz="8" w:space="0" w:color="000000"/>
            </w:tcBorders>
            <w:shd w:val="clear" w:color="FFFFFF" w:fill="FFFFFF"/>
            <w:tcMar>
              <w:top w:w="0" w:type="dxa"/>
              <w:left w:w="0" w:type="dxa"/>
              <w:bottom w:w="0" w:type="dxa"/>
              <w:right w:w="0" w:type="dxa"/>
            </w:tcMar>
            <w:vAlign w:val="center"/>
          </w:tcPr>
          <w:p w:rsidR="00734EB5" w:rsidRPr="00942255" w:rsidRDefault="00B066BA">
            <w:pPr>
              <w:autoSpaceDE w:val="0"/>
              <w:autoSpaceDN w:val="0"/>
              <w:adjustRightInd w:val="0"/>
              <w:spacing w:line="240" w:lineRule="auto"/>
              <w:ind w:left="60" w:right="60"/>
              <w:jc w:val="right"/>
              <w:rPr>
                <w:rFonts w:ascii="Times New Roman" w:hAnsi="Times New Roman"/>
                <w:sz w:val="24"/>
                <w:szCs w:val="24"/>
              </w:rPr>
            </w:pPr>
            <w:r w:rsidRPr="00942255">
              <w:rPr>
                <w:rFonts w:ascii="Times New Roman" w:eastAsia="Calibri" w:hAnsi="Times New Roman"/>
                <w:color w:val="000000"/>
                <w:sz w:val="24"/>
                <w:szCs w:val="24"/>
                <w:lang w:eastAsia="en-US"/>
              </w:rPr>
              <w:t>.283</w:t>
            </w:r>
          </w:p>
        </w:tc>
        <w:tc>
          <w:tcPr>
            <w:tcW w:w="820" w:type="pct"/>
            <w:tcBorders>
              <w:left w:val="single" w:sz="8" w:space="0" w:color="000000"/>
              <w:right w:val="single" w:sz="8" w:space="0" w:color="000000"/>
            </w:tcBorders>
            <w:shd w:val="clear" w:color="FFFFFF" w:fill="FFFFFF"/>
            <w:tcMar>
              <w:top w:w="0" w:type="dxa"/>
              <w:left w:w="0" w:type="dxa"/>
              <w:bottom w:w="0" w:type="dxa"/>
              <w:right w:w="0" w:type="dxa"/>
            </w:tcMar>
            <w:vAlign w:val="center"/>
          </w:tcPr>
          <w:p w:rsidR="00734EB5" w:rsidRPr="00942255" w:rsidRDefault="00B066BA">
            <w:pPr>
              <w:autoSpaceDE w:val="0"/>
              <w:autoSpaceDN w:val="0"/>
              <w:adjustRightInd w:val="0"/>
              <w:spacing w:line="240" w:lineRule="auto"/>
              <w:ind w:left="60" w:right="60"/>
              <w:jc w:val="right"/>
              <w:rPr>
                <w:rFonts w:ascii="Times New Roman" w:hAnsi="Times New Roman"/>
                <w:sz w:val="24"/>
                <w:szCs w:val="24"/>
              </w:rPr>
            </w:pPr>
            <w:r w:rsidRPr="00942255">
              <w:rPr>
                <w:rFonts w:ascii="Times New Roman" w:eastAsia="Calibri" w:hAnsi="Times New Roman"/>
                <w:color w:val="000000"/>
                <w:sz w:val="24"/>
                <w:szCs w:val="24"/>
                <w:lang w:eastAsia="en-US"/>
              </w:rPr>
              <w:t>.038</w:t>
            </w:r>
          </w:p>
        </w:tc>
        <w:tc>
          <w:tcPr>
            <w:tcW w:w="916" w:type="pct"/>
            <w:tcBorders>
              <w:left w:val="single" w:sz="8" w:space="0" w:color="000000"/>
              <w:right w:val="single" w:sz="8" w:space="0" w:color="000000"/>
            </w:tcBorders>
            <w:shd w:val="clear" w:color="FFFFFF" w:fill="FFFFFF"/>
            <w:tcMar>
              <w:top w:w="0" w:type="dxa"/>
              <w:left w:w="0" w:type="dxa"/>
              <w:bottom w:w="0" w:type="dxa"/>
              <w:right w:w="0" w:type="dxa"/>
            </w:tcMar>
            <w:vAlign w:val="center"/>
          </w:tcPr>
          <w:p w:rsidR="00734EB5" w:rsidRPr="00942255" w:rsidRDefault="00B066BA">
            <w:pPr>
              <w:autoSpaceDE w:val="0"/>
              <w:autoSpaceDN w:val="0"/>
              <w:adjustRightInd w:val="0"/>
              <w:spacing w:line="240" w:lineRule="auto"/>
              <w:ind w:left="60" w:right="60"/>
              <w:jc w:val="right"/>
              <w:rPr>
                <w:rFonts w:ascii="Times New Roman" w:hAnsi="Times New Roman"/>
                <w:sz w:val="24"/>
                <w:szCs w:val="24"/>
              </w:rPr>
            </w:pPr>
            <w:r w:rsidRPr="00942255">
              <w:rPr>
                <w:rFonts w:ascii="Times New Roman" w:eastAsia="Calibri" w:hAnsi="Times New Roman"/>
                <w:color w:val="000000"/>
                <w:sz w:val="24"/>
                <w:szCs w:val="24"/>
                <w:lang w:eastAsia="en-US"/>
              </w:rPr>
              <w:t>.239</w:t>
            </w:r>
          </w:p>
        </w:tc>
        <w:tc>
          <w:tcPr>
            <w:tcW w:w="624" w:type="pct"/>
            <w:tcBorders>
              <w:left w:val="single" w:sz="8" w:space="0" w:color="000000"/>
              <w:right w:val="single" w:sz="8" w:space="0" w:color="000000"/>
            </w:tcBorders>
            <w:shd w:val="clear" w:color="FFFFFF" w:fill="FFFFFF"/>
            <w:tcMar>
              <w:top w:w="0" w:type="dxa"/>
              <w:left w:w="0" w:type="dxa"/>
              <w:bottom w:w="0" w:type="dxa"/>
              <w:right w:w="0" w:type="dxa"/>
            </w:tcMar>
            <w:vAlign w:val="center"/>
          </w:tcPr>
          <w:p w:rsidR="00734EB5" w:rsidRPr="00942255" w:rsidRDefault="00B066BA">
            <w:pPr>
              <w:autoSpaceDE w:val="0"/>
              <w:autoSpaceDN w:val="0"/>
              <w:adjustRightInd w:val="0"/>
              <w:spacing w:line="240" w:lineRule="auto"/>
              <w:ind w:left="60" w:right="60"/>
              <w:jc w:val="right"/>
              <w:rPr>
                <w:rFonts w:ascii="Times New Roman" w:hAnsi="Times New Roman"/>
                <w:sz w:val="24"/>
                <w:szCs w:val="24"/>
              </w:rPr>
            </w:pPr>
            <w:r w:rsidRPr="00942255">
              <w:rPr>
                <w:rFonts w:ascii="Times New Roman" w:eastAsia="Calibri" w:hAnsi="Times New Roman"/>
                <w:color w:val="000000"/>
                <w:sz w:val="24"/>
                <w:szCs w:val="24"/>
                <w:lang w:eastAsia="en-US"/>
              </w:rPr>
              <w:t>7.447</w:t>
            </w:r>
          </w:p>
        </w:tc>
        <w:tc>
          <w:tcPr>
            <w:tcW w:w="619" w:type="pct"/>
            <w:tcBorders>
              <w:left w:val="single" w:sz="8" w:space="0" w:color="000000"/>
              <w:right w:val="single" w:sz="16" w:space="0" w:color="000000"/>
            </w:tcBorders>
            <w:shd w:val="clear" w:color="FFFFFF" w:fill="FFFFFF"/>
            <w:tcMar>
              <w:top w:w="0" w:type="dxa"/>
              <w:left w:w="0" w:type="dxa"/>
              <w:bottom w:w="0" w:type="dxa"/>
              <w:right w:w="0" w:type="dxa"/>
            </w:tcMar>
            <w:vAlign w:val="center"/>
          </w:tcPr>
          <w:p w:rsidR="00734EB5" w:rsidRPr="00942255" w:rsidRDefault="00B066BA">
            <w:pPr>
              <w:autoSpaceDE w:val="0"/>
              <w:autoSpaceDN w:val="0"/>
              <w:adjustRightInd w:val="0"/>
              <w:spacing w:line="240" w:lineRule="auto"/>
              <w:ind w:left="60" w:right="60"/>
              <w:jc w:val="right"/>
              <w:rPr>
                <w:rFonts w:ascii="Times New Roman" w:hAnsi="Times New Roman"/>
                <w:sz w:val="24"/>
                <w:szCs w:val="24"/>
              </w:rPr>
            </w:pPr>
            <w:r w:rsidRPr="00942255">
              <w:rPr>
                <w:rFonts w:ascii="Times New Roman" w:eastAsia="Calibri" w:hAnsi="Times New Roman"/>
                <w:color w:val="000000"/>
                <w:sz w:val="24"/>
                <w:szCs w:val="24"/>
                <w:lang w:eastAsia="en-US"/>
              </w:rPr>
              <w:t>.000</w:t>
            </w:r>
          </w:p>
        </w:tc>
      </w:tr>
      <w:tr w:rsidR="00734EB5" w:rsidRPr="00942255" w:rsidTr="0024050F">
        <w:trPr>
          <w:cantSplit/>
        </w:trPr>
        <w:tc>
          <w:tcPr>
            <w:tcW w:w="447" w:type="pct"/>
            <w:vMerge/>
            <w:tcBorders>
              <w:top w:val="single" w:sz="16" w:space="0" w:color="000000"/>
              <w:left w:val="single" w:sz="16" w:space="0" w:color="000000"/>
              <w:bottom w:val="single" w:sz="16" w:space="0" w:color="000000"/>
            </w:tcBorders>
            <w:shd w:val="clear" w:color="FFFFFF" w:fill="FFFFFF"/>
            <w:vAlign w:val="center"/>
          </w:tcPr>
          <w:p w:rsidR="00734EB5" w:rsidRPr="00942255" w:rsidRDefault="00734EB5">
            <w:pPr>
              <w:autoSpaceDE w:val="0"/>
              <w:autoSpaceDN w:val="0"/>
              <w:adjustRightInd w:val="0"/>
              <w:spacing w:line="240" w:lineRule="auto"/>
              <w:ind w:left="60" w:right="60"/>
              <w:rPr>
                <w:rFonts w:ascii="Times New Roman" w:hAnsi="Times New Roman"/>
                <w:sz w:val="24"/>
                <w:szCs w:val="24"/>
              </w:rPr>
            </w:pPr>
          </w:p>
        </w:tc>
        <w:tc>
          <w:tcPr>
            <w:tcW w:w="755" w:type="pct"/>
            <w:tcBorders>
              <w:bottom w:val="single" w:sz="16" w:space="0" w:color="000000"/>
              <w:right w:val="single" w:sz="16" w:space="0" w:color="000000"/>
            </w:tcBorders>
            <w:shd w:val="clear" w:color="FFFFFF" w:fill="FFFFFF"/>
            <w:tcMar>
              <w:top w:w="0" w:type="dxa"/>
              <w:left w:w="0" w:type="dxa"/>
              <w:bottom w:w="0" w:type="dxa"/>
              <w:right w:w="0" w:type="dxa"/>
            </w:tcMar>
            <w:vAlign w:val="center"/>
          </w:tcPr>
          <w:p w:rsidR="00734EB5" w:rsidRPr="00942255" w:rsidRDefault="00B066BA">
            <w:pPr>
              <w:autoSpaceDE w:val="0"/>
              <w:autoSpaceDN w:val="0"/>
              <w:adjustRightInd w:val="0"/>
              <w:spacing w:line="240" w:lineRule="auto"/>
              <w:ind w:left="60" w:right="60"/>
              <w:rPr>
                <w:rFonts w:ascii="Times New Roman" w:hAnsi="Times New Roman"/>
                <w:sz w:val="24"/>
                <w:szCs w:val="24"/>
              </w:rPr>
            </w:pPr>
            <w:r w:rsidRPr="00942255">
              <w:rPr>
                <w:rFonts w:ascii="Times New Roman" w:hAnsi="Times New Roman"/>
                <w:sz w:val="24"/>
                <w:szCs w:val="24"/>
              </w:rPr>
              <w:t>CPD</w:t>
            </w:r>
          </w:p>
        </w:tc>
        <w:tc>
          <w:tcPr>
            <w:tcW w:w="818" w:type="pct"/>
            <w:tcBorders>
              <w:left w:val="single" w:sz="16" w:space="0" w:color="000000"/>
              <w:bottom w:val="single" w:sz="16" w:space="0" w:color="000000"/>
              <w:right w:val="single" w:sz="8" w:space="0" w:color="000000"/>
            </w:tcBorders>
            <w:shd w:val="clear" w:color="FFFFFF" w:fill="FFFFFF"/>
            <w:tcMar>
              <w:top w:w="0" w:type="dxa"/>
              <w:left w:w="0" w:type="dxa"/>
              <w:bottom w:w="0" w:type="dxa"/>
              <w:right w:w="0" w:type="dxa"/>
            </w:tcMar>
            <w:vAlign w:val="center"/>
          </w:tcPr>
          <w:p w:rsidR="00734EB5" w:rsidRPr="00942255" w:rsidRDefault="00B066BA">
            <w:pPr>
              <w:autoSpaceDE w:val="0"/>
              <w:autoSpaceDN w:val="0"/>
              <w:adjustRightInd w:val="0"/>
              <w:spacing w:line="240" w:lineRule="auto"/>
              <w:ind w:left="60" w:right="60"/>
              <w:jc w:val="right"/>
              <w:rPr>
                <w:rFonts w:ascii="Times New Roman" w:hAnsi="Times New Roman"/>
                <w:sz w:val="24"/>
                <w:szCs w:val="24"/>
              </w:rPr>
            </w:pPr>
            <w:r w:rsidRPr="00942255">
              <w:rPr>
                <w:rFonts w:ascii="Times New Roman" w:eastAsia="Calibri" w:hAnsi="Times New Roman"/>
                <w:color w:val="000000"/>
                <w:sz w:val="24"/>
                <w:szCs w:val="24"/>
                <w:lang w:eastAsia="en-US"/>
              </w:rPr>
              <w:t>.323</w:t>
            </w:r>
          </w:p>
        </w:tc>
        <w:tc>
          <w:tcPr>
            <w:tcW w:w="820" w:type="pct"/>
            <w:tcBorders>
              <w:left w:val="single" w:sz="8" w:space="0" w:color="000000"/>
              <w:bottom w:val="single" w:sz="16" w:space="0" w:color="000000"/>
              <w:right w:val="single" w:sz="8" w:space="0" w:color="000000"/>
            </w:tcBorders>
            <w:shd w:val="clear" w:color="FFFFFF" w:fill="FFFFFF"/>
            <w:tcMar>
              <w:top w:w="0" w:type="dxa"/>
              <w:left w:w="0" w:type="dxa"/>
              <w:bottom w:w="0" w:type="dxa"/>
              <w:right w:w="0" w:type="dxa"/>
            </w:tcMar>
            <w:vAlign w:val="center"/>
          </w:tcPr>
          <w:p w:rsidR="00734EB5" w:rsidRPr="00942255" w:rsidRDefault="00B066BA">
            <w:pPr>
              <w:autoSpaceDE w:val="0"/>
              <w:autoSpaceDN w:val="0"/>
              <w:adjustRightInd w:val="0"/>
              <w:spacing w:line="240" w:lineRule="auto"/>
              <w:ind w:left="60" w:right="60"/>
              <w:jc w:val="right"/>
              <w:rPr>
                <w:rFonts w:ascii="Times New Roman" w:hAnsi="Times New Roman"/>
                <w:sz w:val="24"/>
                <w:szCs w:val="24"/>
              </w:rPr>
            </w:pPr>
            <w:r w:rsidRPr="00942255">
              <w:rPr>
                <w:rFonts w:ascii="Times New Roman" w:eastAsia="Calibri" w:hAnsi="Times New Roman"/>
                <w:color w:val="000000"/>
                <w:sz w:val="24"/>
                <w:szCs w:val="24"/>
                <w:lang w:eastAsia="en-US"/>
              </w:rPr>
              <w:t>.118</w:t>
            </w:r>
          </w:p>
        </w:tc>
        <w:tc>
          <w:tcPr>
            <w:tcW w:w="916" w:type="pct"/>
            <w:tcBorders>
              <w:left w:val="single" w:sz="8" w:space="0" w:color="000000"/>
              <w:bottom w:val="single" w:sz="16" w:space="0" w:color="000000"/>
              <w:right w:val="single" w:sz="8" w:space="0" w:color="000000"/>
            </w:tcBorders>
            <w:shd w:val="clear" w:color="FFFFFF" w:fill="FFFFFF"/>
            <w:tcMar>
              <w:top w:w="0" w:type="dxa"/>
              <w:left w:w="0" w:type="dxa"/>
              <w:bottom w:w="0" w:type="dxa"/>
              <w:right w:w="0" w:type="dxa"/>
            </w:tcMar>
            <w:vAlign w:val="center"/>
          </w:tcPr>
          <w:p w:rsidR="00734EB5" w:rsidRPr="00942255" w:rsidRDefault="00B066BA">
            <w:pPr>
              <w:autoSpaceDE w:val="0"/>
              <w:autoSpaceDN w:val="0"/>
              <w:adjustRightInd w:val="0"/>
              <w:spacing w:line="240" w:lineRule="auto"/>
              <w:ind w:left="60" w:right="60"/>
              <w:jc w:val="right"/>
              <w:rPr>
                <w:rFonts w:ascii="Times New Roman" w:hAnsi="Times New Roman"/>
                <w:sz w:val="24"/>
                <w:szCs w:val="24"/>
              </w:rPr>
            </w:pPr>
            <w:r w:rsidRPr="00942255">
              <w:rPr>
                <w:rFonts w:ascii="Times New Roman" w:eastAsia="Calibri" w:hAnsi="Times New Roman"/>
                <w:color w:val="000000"/>
                <w:sz w:val="24"/>
                <w:szCs w:val="24"/>
                <w:lang w:eastAsia="en-US"/>
              </w:rPr>
              <w:t>.288</w:t>
            </w:r>
          </w:p>
        </w:tc>
        <w:tc>
          <w:tcPr>
            <w:tcW w:w="624" w:type="pct"/>
            <w:tcBorders>
              <w:left w:val="single" w:sz="8" w:space="0" w:color="000000"/>
              <w:bottom w:val="single" w:sz="16" w:space="0" w:color="000000"/>
              <w:right w:val="single" w:sz="8" w:space="0" w:color="000000"/>
            </w:tcBorders>
            <w:shd w:val="clear" w:color="FFFFFF" w:fill="FFFFFF"/>
            <w:tcMar>
              <w:top w:w="0" w:type="dxa"/>
              <w:left w:w="0" w:type="dxa"/>
              <w:bottom w:w="0" w:type="dxa"/>
              <w:right w:w="0" w:type="dxa"/>
            </w:tcMar>
            <w:vAlign w:val="center"/>
          </w:tcPr>
          <w:p w:rsidR="00734EB5" w:rsidRPr="00942255" w:rsidRDefault="00B066BA">
            <w:pPr>
              <w:autoSpaceDE w:val="0"/>
              <w:autoSpaceDN w:val="0"/>
              <w:adjustRightInd w:val="0"/>
              <w:spacing w:line="240" w:lineRule="auto"/>
              <w:ind w:left="60" w:right="60"/>
              <w:jc w:val="right"/>
              <w:rPr>
                <w:rFonts w:ascii="Times New Roman" w:hAnsi="Times New Roman"/>
                <w:sz w:val="24"/>
                <w:szCs w:val="24"/>
              </w:rPr>
            </w:pPr>
            <w:r w:rsidRPr="00942255">
              <w:rPr>
                <w:rFonts w:ascii="Times New Roman" w:eastAsia="Calibri" w:hAnsi="Times New Roman"/>
                <w:color w:val="000000"/>
                <w:sz w:val="24"/>
                <w:szCs w:val="24"/>
                <w:lang w:eastAsia="en-US"/>
              </w:rPr>
              <w:t>2.737</w:t>
            </w:r>
          </w:p>
        </w:tc>
        <w:tc>
          <w:tcPr>
            <w:tcW w:w="619" w:type="pct"/>
            <w:tcBorders>
              <w:left w:val="single" w:sz="8" w:space="0" w:color="000000"/>
              <w:bottom w:val="single" w:sz="16" w:space="0" w:color="000000"/>
              <w:right w:val="single" w:sz="16" w:space="0" w:color="000000"/>
            </w:tcBorders>
            <w:shd w:val="clear" w:color="FFFFFF" w:fill="FFFFFF"/>
            <w:tcMar>
              <w:top w:w="0" w:type="dxa"/>
              <w:left w:w="0" w:type="dxa"/>
              <w:bottom w:w="0" w:type="dxa"/>
              <w:right w:w="0" w:type="dxa"/>
            </w:tcMar>
            <w:vAlign w:val="center"/>
          </w:tcPr>
          <w:p w:rsidR="00734EB5" w:rsidRPr="00942255" w:rsidRDefault="00B066BA">
            <w:pPr>
              <w:autoSpaceDE w:val="0"/>
              <w:autoSpaceDN w:val="0"/>
              <w:adjustRightInd w:val="0"/>
              <w:spacing w:line="240" w:lineRule="auto"/>
              <w:ind w:left="60" w:right="60"/>
              <w:jc w:val="right"/>
              <w:rPr>
                <w:rFonts w:ascii="Times New Roman" w:hAnsi="Times New Roman"/>
                <w:sz w:val="24"/>
                <w:szCs w:val="24"/>
              </w:rPr>
            </w:pPr>
            <w:r w:rsidRPr="00942255">
              <w:rPr>
                <w:rFonts w:ascii="Times New Roman" w:eastAsia="Calibri" w:hAnsi="Times New Roman"/>
                <w:color w:val="000000"/>
                <w:sz w:val="24"/>
                <w:szCs w:val="24"/>
                <w:lang w:eastAsia="en-US"/>
              </w:rPr>
              <w:t>.001</w:t>
            </w:r>
          </w:p>
        </w:tc>
      </w:tr>
      <w:tr w:rsidR="00734EB5" w:rsidRPr="00942255" w:rsidTr="0024050F">
        <w:trPr>
          <w:cantSplit/>
        </w:trPr>
        <w:tc>
          <w:tcPr>
            <w:tcW w:w="5000" w:type="pct"/>
            <w:gridSpan w:val="7"/>
            <w:shd w:val="clear" w:color="FFFFFF" w:fill="FFFFFF"/>
            <w:tcMar>
              <w:top w:w="0" w:type="dxa"/>
              <w:left w:w="0" w:type="dxa"/>
              <w:bottom w:w="0" w:type="dxa"/>
              <w:right w:w="0" w:type="dxa"/>
            </w:tcMar>
          </w:tcPr>
          <w:p w:rsidR="00734EB5" w:rsidRPr="00942255" w:rsidRDefault="00B066BA" w:rsidP="004A46D7">
            <w:pPr>
              <w:pStyle w:val="NoSpacing"/>
              <w:rPr>
                <w:rFonts w:ascii="Times New Roman" w:hAnsi="Times New Roman"/>
                <w:sz w:val="18"/>
                <w:szCs w:val="18"/>
              </w:rPr>
            </w:pPr>
            <w:r w:rsidRPr="00942255">
              <w:rPr>
                <w:rFonts w:ascii="Times New Roman" w:hAnsi="Times New Roman"/>
                <w:sz w:val="18"/>
                <w:szCs w:val="18"/>
                <w:lang w:eastAsia="en-US"/>
              </w:rPr>
              <w:lastRenderedPageBreak/>
              <w:t>a. Dependent Variable: EVS</w:t>
            </w:r>
          </w:p>
          <w:p w:rsidR="00734EB5" w:rsidRPr="00942255" w:rsidRDefault="00B066BA" w:rsidP="004A46D7">
            <w:pPr>
              <w:pStyle w:val="NoSpacing"/>
              <w:rPr>
                <w:rFonts w:ascii="Times New Roman" w:hAnsi="Times New Roman"/>
                <w:sz w:val="18"/>
                <w:szCs w:val="18"/>
              </w:rPr>
            </w:pPr>
            <w:r w:rsidRPr="00942255">
              <w:rPr>
                <w:rFonts w:ascii="Times New Roman" w:hAnsi="Times New Roman"/>
                <w:sz w:val="18"/>
                <w:szCs w:val="18"/>
                <w:lang w:eastAsia="en-US"/>
              </w:rPr>
              <w:t>b. Predictors: (Constant), APP, CPD</w:t>
            </w:r>
          </w:p>
          <w:p w:rsidR="00734EB5" w:rsidRPr="00942255" w:rsidRDefault="00B066BA" w:rsidP="004A46D7">
            <w:pPr>
              <w:pStyle w:val="NoSpacing"/>
              <w:rPr>
                <w:rFonts w:ascii="Times New Roman" w:hAnsi="Times New Roman"/>
                <w:sz w:val="18"/>
                <w:szCs w:val="18"/>
              </w:rPr>
            </w:pPr>
            <w:r w:rsidRPr="00942255">
              <w:rPr>
                <w:rFonts w:ascii="Times New Roman" w:hAnsi="Times New Roman"/>
                <w:b/>
                <w:bCs/>
                <w:i/>
                <w:iCs/>
                <w:sz w:val="18"/>
                <w:szCs w:val="18"/>
                <w:lang w:eastAsia="en-US"/>
              </w:rPr>
              <w:t>Source: IBM SPSS Computation, 2025</w:t>
            </w:r>
          </w:p>
        </w:tc>
      </w:tr>
    </w:tbl>
    <w:p w:rsidR="00734EB5" w:rsidRPr="00942255" w:rsidRDefault="00B066BA" w:rsidP="005265DA">
      <w:pPr>
        <w:autoSpaceDE w:val="0"/>
        <w:autoSpaceDN w:val="0"/>
        <w:adjustRightInd w:val="0"/>
        <w:spacing w:line="240" w:lineRule="auto"/>
        <w:jc w:val="both"/>
        <w:rPr>
          <w:rFonts w:ascii="Times New Roman" w:hAnsi="Times New Roman"/>
          <w:sz w:val="24"/>
          <w:szCs w:val="24"/>
        </w:rPr>
      </w:pPr>
      <w:r w:rsidRPr="00942255">
        <w:rPr>
          <w:rFonts w:ascii="Times New Roman" w:eastAsia="Calibri" w:hAnsi="Times New Roman"/>
          <w:color w:val="000000"/>
          <w:sz w:val="24"/>
          <w:szCs w:val="24"/>
          <w:lang w:eastAsia="en-US"/>
        </w:rPr>
        <w:t>The result of th</w:t>
      </w:r>
      <w:r w:rsidR="003B7469" w:rsidRPr="00942255">
        <w:rPr>
          <w:rFonts w:ascii="Times New Roman" w:eastAsia="Calibri" w:hAnsi="Times New Roman"/>
          <w:color w:val="000000"/>
          <w:sz w:val="24"/>
          <w:szCs w:val="24"/>
          <w:lang w:eastAsia="en-US"/>
        </w:rPr>
        <w:t>e multiple regression in Table 8</w:t>
      </w:r>
      <w:r w:rsidRPr="00942255">
        <w:rPr>
          <w:rFonts w:ascii="Times New Roman" w:eastAsia="Calibri" w:hAnsi="Times New Roman"/>
          <w:color w:val="000000"/>
          <w:sz w:val="24"/>
          <w:szCs w:val="24"/>
          <w:lang w:eastAsia="en-US"/>
        </w:rPr>
        <w:t xml:space="preserve"> reveals how automated product</w:t>
      </w:r>
      <w:r w:rsidR="005265DA" w:rsidRPr="00942255">
        <w:rPr>
          <w:rFonts w:ascii="Times New Roman" w:eastAsia="Calibri" w:hAnsi="Times New Roman"/>
          <w:color w:val="000000"/>
          <w:sz w:val="24"/>
          <w:szCs w:val="24"/>
          <w:lang w:eastAsia="en-US"/>
        </w:rPr>
        <w:t xml:space="preserve"> </w:t>
      </w:r>
      <w:r w:rsidRPr="00942255">
        <w:rPr>
          <w:rFonts w:ascii="Times New Roman" w:eastAsia="Calibri" w:hAnsi="Times New Roman"/>
          <w:color w:val="000000"/>
          <w:sz w:val="24"/>
          <w:szCs w:val="24"/>
          <w:lang w:eastAsia="en-US"/>
        </w:rPr>
        <w:t>process (APP)</w:t>
      </w:r>
      <w:r w:rsidRPr="00942255">
        <w:rPr>
          <w:rFonts w:ascii="Times New Roman" w:eastAsia="Times New Roman" w:hAnsi="Times New Roman"/>
          <w:color w:val="000000"/>
          <w:sz w:val="24"/>
          <w:szCs w:val="24"/>
          <w:lang w:eastAsia="en-US"/>
        </w:rPr>
        <w:t xml:space="preserve"> and creative process </w:t>
      </w:r>
      <w:proofErr w:type="spellStart"/>
      <w:r w:rsidRPr="00942255">
        <w:rPr>
          <w:rFonts w:ascii="Times New Roman" w:eastAsia="Times New Roman" w:hAnsi="Times New Roman"/>
          <w:color w:val="000000"/>
          <w:sz w:val="24"/>
          <w:szCs w:val="24"/>
          <w:lang w:eastAsia="en-US"/>
        </w:rPr>
        <w:t>digiti</w:t>
      </w:r>
      <w:r w:rsidR="004A46D7" w:rsidRPr="00942255">
        <w:rPr>
          <w:rFonts w:ascii="Times New Roman" w:eastAsia="Times New Roman" w:hAnsi="Times New Roman"/>
          <w:color w:val="000000"/>
          <w:sz w:val="24"/>
          <w:szCs w:val="24"/>
          <w:lang w:eastAsia="en-US"/>
        </w:rPr>
        <w:t>s</w:t>
      </w:r>
      <w:r w:rsidRPr="00942255">
        <w:rPr>
          <w:rFonts w:ascii="Times New Roman" w:eastAsia="Times New Roman" w:hAnsi="Times New Roman"/>
          <w:color w:val="000000"/>
          <w:sz w:val="24"/>
          <w:szCs w:val="24"/>
          <w:lang w:eastAsia="en-US"/>
        </w:rPr>
        <w:t>ation</w:t>
      </w:r>
      <w:proofErr w:type="spellEnd"/>
      <w:r w:rsidRPr="00942255">
        <w:rPr>
          <w:rFonts w:ascii="Times New Roman" w:eastAsia="Times New Roman" w:hAnsi="Times New Roman"/>
          <w:color w:val="000000"/>
          <w:sz w:val="24"/>
          <w:szCs w:val="24"/>
          <w:lang w:eastAsia="en-US"/>
        </w:rPr>
        <w:t xml:space="preserve"> (PD)</w:t>
      </w:r>
      <w:r w:rsidRPr="00942255">
        <w:rPr>
          <w:rFonts w:ascii="Times New Roman" w:eastAsia="Calibri" w:hAnsi="Times New Roman"/>
          <w:color w:val="000000"/>
          <w:sz w:val="24"/>
          <w:szCs w:val="24"/>
          <w:lang w:eastAsia="en-US"/>
        </w:rPr>
        <w:t xml:space="preserve"> jointly regressed on </w:t>
      </w:r>
      <w:r w:rsidR="003B7469" w:rsidRPr="00942255">
        <w:rPr>
          <w:rFonts w:ascii="Times New Roman" w:eastAsia="Calibri" w:hAnsi="Times New Roman"/>
          <w:color w:val="000000"/>
          <w:sz w:val="24"/>
          <w:szCs w:val="24"/>
          <w:lang w:eastAsia="en-US"/>
        </w:rPr>
        <w:t>environmental</w:t>
      </w:r>
      <w:r w:rsidRPr="00942255">
        <w:rPr>
          <w:rFonts w:ascii="Times New Roman" w:eastAsia="Calibri" w:hAnsi="Times New Roman"/>
          <w:color w:val="000000"/>
          <w:sz w:val="24"/>
          <w:szCs w:val="24"/>
          <w:lang w:eastAsia="en-US"/>
        </w:rPr>
        <w:t xml:space="preserve"> </w:t>
      </w:r>
      <w:r w:rsidR="003B7469" w:rsidRPr="00942255">
        <w:rPr>
          <w:rFonts w:ascii="Times New Roman" w:eastAsia="Calibri" w:hAnsi="Times New Roman"/>
          <w:color w:val="000000"/>
          <w:sz w:val="24"/>
          <w:szCs w:val="24"/>
          <w:lang w:eastAsia="en-US"/>
        </w:rPr>
        <w:t>sustainability</w:t>
      </w:r>
      <w:r w:rsidRPr="00942255">
        <w:rPr>
          <w:rFonts w:ascii="Times New Roman" w:eastAsia="Calibri" w:hAnsi="Times New Roman"/>
          <w:color w:val="000000"/>
          <w:sz w:val="24"/>
          <w:szCs w:val="24"/>
          <w:lang w:eastAsia="en-US"/>
        </w:rPr>
        <w:t xml:space="preserve"> (EVS). On the basis of the individual statistical significance of the variables as indicated by the p-values, in the model, both metrics of value-process innovation passed their test of significance at 5% levels, with respect to environmental sustainability </w:t>
      </w:r>
      <w:r w:rsidRPr="00942255">
        <w:rPr>
          <w:rFonts w:ascii="Times New Roman" w:eastAsia="Calibri" w:hAnsi="Times New Roman"/>
          <w:i/>
          <w:iCs/>
          <w:color w:val="000000"/>
          <w:sz w:val="24"/>
          <w:szCs w:val="24"/>
          <w:lang w:eastAsia="en-US"/>
        </w:rPr>
        <w:t>(p-values&lt;0.05).</w:t>
      </w:r>
      <w:r w:rsidRPr="00942255">
        <w:rPr>
          <w:rFonts w:ascii="Times New Roman" w:eastAsia="Calibri" w:hAnsi="Times New Roman"/>
          <w:color w:val="000000"/>
          <w:sz w:val="24"/>
          <w:szCs w:val="24"/>
          <w:lang w:eastAsia="en-US"/>
        </w:rPr>
        <w:t xml:space="preserve"> Thus</w:t>
      </w:r>
      <w:r w:rsidR="005265DA" w:rsidRPr="00942255">
        <w:rPr>
          <w:rFonts w:ascii="Times New Roman" w:eastAsia="Calibri" w:hAnsi="Times New Roman"/>
          <w:color w:val="000000"/>
          <w:sz w:val="24"/>
          <w:szCs w:val="24"/>
          <w:lang w:eastAsia="en-US"/>
        </w:rPr>
        <w:t>, the</w:t>
      </w:r>
      <w:r w:rsidRPr="00942255">
        <w:rPr>
          <w:rFonts w:ascii="Times New Roman" w:eastAsia="Calibri" w:hAnsi="Times New Roman"/>
          <w:color w:val="000000"/>
          <w:sz w:val="24"/>
          <w:szCs w:val="24"/>
          <w:lang w:eastAsia="en-US"/>
        </w:rPr>
        <w:t xml:space="preserve"> automated product-process </w:t>
      </w:r>
      <w:r w:rsidRPr="00942255">
        <w:rPr>
          <w:rFonts w:ascii="Times New Roman" w:eastAsia="Arial" w:hAnsi="Times New Roman"/>
          <w:color w:val="000000"/>
          <w:sz w:val="24"/>
          <w:szCs w:val="24"/>
          <w:lang w:eastAsia="en-US"/>
        </w:rPr>
        <w:t>(APP</w:t>
      </w:r>
      <w:r w:rsidRPr="00942255">
        <w:rPr>
          <w:rFonts w:ascii="Times New Roman" w:eastAsia="Times New Roman" w:hAnsi="Times New Roman"/>
          <w:color w:val="000000"/>
          <w:sz w:val="24"/>
          <w:szCs w:val="24"/>
          <w:lang w:eastAsia="en-US"/>
        </w:rPr>
        <w:t xml:space="preserve">) is more modest </w:t>
      </w:r>
      <w:r w:rsidRPr="00942255">
        <w:rPr>
          <w:rFonts w:ascii="Times New Roman" w:eastAsia="Calibri" w:hAnsi="Times New Roman"/>
          <w:color w:val="000000"/>
          <w:sz w:val="24"/>
          <w:szCs w:val="24"/>
          <w:lang w:eastAsia="en-US"/>
        </w:rPr>
        <w:t xml:space="preserve">than the creative process </w:t>
      </w:r>
      <w:proofErr w:type="spellStart"/>
      <w:r w:rsidRPr="00942255">
        <w:rPr>
          <w:rFonts w:ascii="Times New Roman" w:eastAsia="Calibri" w:hAnsi="Times New Roman"/>
          <w:color w:val="000000"/>
          <w:sz w:val="24"/>
          <w:szCs w:val="24"/>
          <w:lang w:eastAsia="en-US"/>
        </w:rPr>
        <w:t>digiti</w:t>
      </w:r>
      <w:r w:rsidR="004A46D7" w:rsidRPr="00942255">
        <w:rPr>
          <w:rFonts w:ascii="Times New Roman" w:eastAsia="Calibri" w:hAnsi="Times New Roman"/>
          <w:color w:val="000000"/>
          <w:sz w:val="24"/>
          <w:szCs w:val="24"/>
          <w:lang w:eastAsia="en-US"/>
        </w:rPr>
        <w:t>s</w:t>
      </w:r>
      <w:r w:rsidRPr="00942255">
        <w:rPr>
          <w:rFonts w:ascii="Times New Roman" w:eastAsia="Calibri" w:hAnsi="Times New Roman"/>
          <w:color w:val="000000"/>
          <w:sz w:val="24"/>
          <w:szCs w:val="24"/>
          <w:lang w:eastAsia="en-US"/>
        </w:rPr>
        <w:t>ation</w:t>
      </w:r>
      <w:proofErr w:type="spellEnd"/>
      <w:r w:rsidRPr="00942255">
        <w:rPr>
          <w:rFonts w:ascii="Times New Roman" w:eastAsia="Calibri" w:hAnsi="Times New Roman"/>
          <w:color w:val="000000"/>
          <w:sz w:val="24"/>
          <w:szCs w:val="24"/>
          <w:lang w:eastAsia="en-US"/>
        </w:rPr>
        <w:t xml:space="preserve"> in the model. About 28.3% increase in </w:t>
      </w:r>
      <w:r w:rsidR="003B7469" w:rsidRPr="00942255">
        <w:rPr>
          <w:rFonts w:ascii="Times New Roman" w:eastAsia="Calibri" w:hAnsi="Times New Roman"/>
          <w:color w:val="000000"/>
          <w:sz w:val="24"/>
          <w:szCs w:val="24"/>
          <w:lang w:eastAsia="en-US"/>
        </w:rPr>
        <w:t>environmental</w:t>
      </w:r>
      <w:r w:rsidRPr="00942255">
        <w:rPr>
          <w:rFonts w:ascii="Times New Roman" w:eastAsia="Calibri" w:hAnsi="Times New Roman"/>
          <w:color w:val="000000"/>
          <w:sz w:val="24"/>
          <w:szCs w:val="24"/>
          <w:lang w:eastAsia="en-US"/>
        </w:rPr>
        <w:t xml:space="preserve"> </w:t>
      </w:r>
      <w:r w:rsidR="003B7469" w:rsidRPr="00942255">
        <w:rPr>
          <w:rFonts w:ascii="Times New Roman" w:eastAsia="Calibri" w:hAnsi="Times New Roman"/>
          <w:color w:val="000000"/>
          <w:sz w:val="24"/>
          <w:szCs w:val="24"/>
          <w:lang w:eastAsia="en-US"/>
        </w:rPr>
        <w:t>sustainability</w:t>
      </w:r>
      <w:r w:rsidRPr="00942255">
        <w:rPr>
          <w:rFonts w:ascii="Times New Roman" w:eastAsia="Calibri" w:hAnsi="Times New Roman"/>
          <w:color w:val="000000"/>
          <w:sz w:val="24"/>
          <w:szCs w:val="24"/>
          <w:lang w:eastAsia="en-US"/>
        </w:rPr>
        <w:t xml:space="preserve"> was caused by improving the automated product</w:t>
      </w:r>
      <w:r w:rsidR="005265DA" w:rsidRPr="00942255">
        <w:rPr>
          <w:rFonts w:ascii="Times New Roman" w:eastAsia="Calibri" w:hAnsi="Times New Roman"/>
          <w:color w:val="000000"/>
          <w:sz w:val="24"/>
          <w:szCs w:val="24"/>
          <w:lang w:eastAsia="en-US"/>
        </w:rPr>
        <w:t xml:space="preserve"> </w:t>
      </w:r>
      <w:r w:rsidRPr="00942255">
        <w:rPr>
          <w:rFonts w:ascii="Times New Roman" w:eastAsia="Calibri" w:hAnsi="Times New Roman"/>
          <w:color w:val="000000"/>
          <w:sz w:val="24"/>
          <w:szCs w:val="24"/>
          <w:lang w:eastAsia="en-US"/>
        </w:rPr>
        <w:t>process (</w:t>
      </w:r>
      <w:r w:rsidRPr="00942255">
        <w:rPr>
          <w:rFonts w:ascii="Times New Roman" w:eastAsia="Calibri" w:hAnsi="Times New Roman"/>
          <w:i/>
          <w:iCs/>
          <w:color w:val="000000"/>
          <w:sz w:val="24"/>
          <w:szCs w:val="24"/>
          <w:lang w:eastAsia="en-US"/>
        </w:rPr>
        <w:t xml:space="preserve">β=0.283, </w:t>
      </w:r>
      <w:proofErr w:type="spellStart"/>
      <w:r w:rsidRPr="00942255">
        <w:rPr>
          <w:rFonts w:ascii="Times New Roman" w:eastAsia="Calibri" w:hAnsi="Times New Roman"/>
          <w:i/>
          <w:iCs/>
          <w:color w:val="000000"/>
          <w:sz w:val="24"/>
          <w:szCs w:val="24"/>
          <w:lang w:eastAsia="en-US"/>
        </w:rPr>
        <w:t>t</w:t>
      </w:r>
      <w:r w:rsidRPr="00942255">
        <w:rPr>
          <w:rFonts w:ascii="Times New Roman" w:eastAsia="Calibri" w:hAnsi="Times New Roman"/>
          <w:i/>
          <w:iCs/>
          <w:color w:val="000000"/>
          <w:sz w:val="24"/>
          <w:szCs w:val="24"/>
          <w:vertAlign w:val="subscript"/>
          <w:lang w:eastAsia="en-US"/>
        </w:rPr>
        <w:t>cal</w:t>
      </w:r>
      <w:proofErr w:type="spellEnd"/>
      <w:r w:rsidRPr="00942255">
        <w:rPr>
          <w:rFonts w:ascii="Times New Roman" w:eastAsia="Calibri" w:hAnsi="Times New Roman"/>
          <w:i/>
          <w:iCs/>
          <w:color w:val="000000"/>
          <w:sz w:val="24"/>
          <w:szCs w:val="24"/>
          <w:lang w:eastAsia="en-US"/>
        </w:rPr>
        <w:t>=7.447&gt;1.645)</w:t>
      </w:r>
      <w:r w:rsidRPr="00942255">
        <w:rPr>
          <w:rFonts w:ascii="Times New Roman" w:eastAsia="Calibri" w:hAnsi="Times New Roman"/>
          <w:color w:val="000000"/>
          <w:sz w:val="24"/>
          <w:szCs w:val="24"/>
          <w:lang w:eastAsia="en-US"/>
        </w:rPr>
        <w:t xml:space="preserve">, while compared to </w:t>
      </w:r>
      <w:r w:rsidR="005265DA" w:rsidRPr="00942255">
        <w:rPr>
          <w:rFonts w:ascii="Times New Roman" w:eastAsia="Calibri" w:hAnsi="Times New Roman"/>
          <w:color w:val="000000"/>
          <w:sz w:val="24"/>
          <w:szCs w:val="24"/>
          <w:lang w:eastAsia="en-US"/>
        </w:rPr>
        <w:t xml:space="preserve">a </w:t>
      </w:r>
      <w:r w:rsidRPr="00942255">
        <w:rPr>
          <w:rFonts w:ascii="Times New Roman" w:eastAsia="Calibri" w:hAnsi="Times New Roman"/>
          <w:color w:val="000000"/>
          <w:sz w:val="24"/>
          <w:szCs w:val="24"/>
          <w:lang w:eastAsia="en-US"/>
        </w:rPr>
        <w:t xml:space="preserve">32.3% increase in the environmental sustainability caused by the impact of creative process </w:t>
      </w:r>
      <w:proofErr w:type="spellStart"/>
      <w:r w:rsidRPr="00942255">
        <w:rPr>
          <w:rFonts w:ascii="Times New Roman" w:eastAsia="Calibri" w:hAnsi="Times New Roman"/>
          <w:color w:val="000000"/>
          <w:sz w:val="24"/>
          <w:szCs w:val="24"/>
          <w:lang w:eastAsia="en-US"/>
        </w:rPr>
        <w:t>digiti</w:t>
      </w:r>
      <w:r w:rsidR="004A46D7" w:rsidRPr="00942255">
        <w:rPr>
          <w:rFonts w:ascii="Times New Roman" w:eastAsia="Calibri" w:hAnsi="Times New Roman"/>
          <w:color w:val="000000"/>
          <w:sz w:val="24"/>
          <w:szCs w:val="24"/>
          <w:lang w:eastAsia="en-US"/>
        </w:rPr>
        <w:t>s</w:t>
      </w:r>
      <w:r w:rsidRPr="00942255">
        <w:rPr>
          <w:rFonts w:ascii="Times New Roman" w:eastAsia="Calibri" w:hAnsi="Times New Roman"/>
          <w:color w:val="000000"/>
          <w:sz w:val="24"/>
          <w:szCs w:val="24"/>
          <w:lang w:eastAsia="en-US"/>
        </w:rPr>
        <w:t>ation</w:t>
      </w:r>
      <w:proofErr w:type="spellEnd"/>
      <w:r w:rsidRPr="00942255">
        <w:rPr>
          <w:rFonts w:ascii="Times New Roman" w:eastAsia="Calibri" w:hAnsi="Times New Roman"/>
          <w:color w:val="000000"/>
          <w:sz w:val="24"/>
          <w:szCs w:val="24"/>
          <w:lang w:eastAsia="en-US"/>
        </w:rPr>
        <w:t xml:space="preserve"> by 1% </w:t>
      </w:r>
      <w:r w:rsidRPr="00942255">
        <w:rPr>
          <w:rFonts w:ascii="Times New Roman" w:eastAsia="Calibri" w:hAnsi="Times New Roman"/>
          <w:i/>
          <w:iCs/>
          <w:color w:val="000000"/>
          <w:sz w:val="24"/>
          <w:szCs w:val="24"/>
          <w:lang w:eastAsia="en-US"/>
        </w:rPr>
        <w:t xml:space="preserve">(β=0.323, </w:t>
      </w:r>
      <w:proofErr w:type="spellStart"/>
      <w:r w:rsidRPr="00942255">
        <w:rPr>
          <w:rFonts w:ascii="Times New Roman" w:eastAsia="Calibri" w:hAnsi="Times New Roman"/>
          <w:i/>
          <w:iCs/>
          <w:color w:val="000000"/>
          <w:sz w:val="24"/>
          <w:szCs w:val="24"/>
          <w:lang w:eastAsia="en-US"/>
        </w:rPr>
        <w:t>t</w:t>
      </w:r>
      <w:r w:rsidRPr="00942255">
        <w:rPr>
          <w:rFonts w:ascii="Times New Roman" w:eastAsia="Calibri" w:hAnsi="Times New Roman"/>
          <w:i/>
          <w:iCs/>
          <w:color w:val="000000"/>
          <w:sz w:val="24"/>
          <w:szCs w:val="24"/>
          <w:vertAlign w:val="subscript"/>
          <w:lang w:eastAsia="en-US"/>
        </w:rPr>
        <w:t>cal</w:t>
      </w:r>
      <w:proofErr w:type="spellEnd"/>
      <w:r w:rsidRPr="00942255">
        <w:rPr>
          <w:rFonts w:ascii="Times New Roman" w:eastAsia="Calibri" w:hAnsi="Times New Roman"/>
          <w:i/>
          <w:iCs/>
          <w:color w:val="000000"/>
          <w:sz w:val="24"/>
          <w:szCs w:val="24"/>
          <w:lang w:eastAsia="en-US"/>
        </w:rPr>
        <w:t>=2.737&gt;1.645).</w:t>
      </w:r>
      <w:r w:rsidRPr="00942255">
        <w:rPr>
          <w:rFonts w:ascii="Times New Roman" w:eastAsia="Calibri" w:hAnsi="Times New Roman"/>
          <w:color w:val="000000"/>
          <w:sz w:val="24"/>
          <w:szCs w:val="24"/>
          <w:lang w:eastAsia="en-US"/>
        </w:rPr>
        <w:t xml:space="preserve"> </w:t>
      </w:r>
      <w:r w:rsidRPr="00942255">
        <w:rPr>
          <w:rFonts w:ascii="Times New Roman" w:eastAsia="Arial" w:hAnsi="Times New Roman"/>
          <w:color w:val="000000"/>
          <w:sz w:val="24"/>
          <w:szCs w:val="24"/>
          <w:lang w:eastAsia="en-US"/>
        </w:rPr>
        <w:t xml:space="preserve">This result further shows that if peradventure the selected manufacturing companies ignored value-process creativity, it might pose a danger </w:t>
      </w:r>
      <w:r w:rsidR="005265DA" w:rsidRPr="00942255">
        <w:rPr>
          <w:rFonts w:ascii="Times New Roman" w:eastAsia="Arial" w:hAnsi="Times New Roman"/>
          <w:color w:val="000000"/>
          <w:sz w:val="24"/>
          <w:szCs w:val="24"/>
          <w:lang w:eastAsia="en-US"/>
        </w:rPr>
        <w:t>to</w:t>
      </w:r>
      <w:r w:rsidRPr="00942255">
        <w:rPr>
          <w:rFonts w:ascii="Times New Roman" w:eastAsia="Arial" w:hAnsi="Times New Roman"/>
          <w:color w:val="000000"/>
          <w:sz w:val="24"/>
          <w:szCs w:val="24"/>
          <w:lang w:eastAsia="en-US"/>
        </w:rPr>
        <w:t xml:space="preserve"> </w:t>
      </w:r>
      <w:r w:rsidR="003B7469" w:rsidRPr="00942255">
        <w:rPr>
          <w:rFonts w:ascii="Times New Roman" w:eastAsia="Arial" w:hAnsi="Times New Roman"/>
          <w:color w:val="000000"/>
          <w:sz w:val="24"/>
          <w:szCs w:val="24"/>
          <w:lang w:eastAsia="en-US"/>
        </w:rPr>
        <w:t>environmental</w:t>
      </w:r>
      <w:r w:rsidRPr="00942255">
        <w:rPr>
          <w:rFonts w:ascii="Times New Roman" w:eastAsia="Arial" w:hAnsi="Times New Roman"/>
          <w:color w:val="000000"/>
          <w:sz w:val="24"/>
          <w:szCs w:val="24"/>
          <w:lang w:eastAsia="en-US"/>
        </w:rPr>
        <w:t xml:space="preserve"> </w:t>
      </w:r>
      <w:r w:rsidR="003B7469" w:rsidRPr="00942255">
        <w:rPr>
          <w:rFonts w:ascii="Times New Roman" w:eastAsia="Arial" w:hAnsi="Times New Roman"/>
          <w:color w:val="000000"/>
          <w:sz w:val="24"/>
          <w:szCs w:val="24"/>
          <w:lang w:eastAsia="en-US"/>
        </w:rPr>
        <w:t>sustainability</w:t>
      </w:r>
      <w:r w:rsidR="005265DA" w:rsidRPr="00942255">
        <w:rPr>
          <w:rFonts w:ascii="Times New Roman" w:eastAsia="Arial" w:hAnsi="Times New Roman"/>
          <w:color w:val="000000"/>
          <w:sz w:val="24"/>
          <w:szCs w:val="24"/>
          <w:lang w:eastAsia="en-US"/>
        </w:rPr>
        <w:t>,</w:t>
      </w:r>
      <w:r w:rsidRPr="00942255">
        <w:rPr>
          <w:rFonts w:ascii="Times New Roman" w:eastAsia="Arial" w:hAnsi="Times New Roman"/>
          <w:color w:val="000000"/>
          <w:sz w:val="24"/>
          <w:szCs w:val="24"/>
          <w:lang w:eastAsia="en-US"/>
        </w:rPr>
        <w:t xml:space="preserve"> which can cause </w:t>
      </w:r>
      <w:r w:rsidR="005265DA" w:rsidRPr="00942255">
        <w:rPr>
          <w:rFonts w:ascii="Times New Roman" w:eastAsia="Arial" w:hAnsi="Times New Roman"/>
          <w:color w:val="000000"/>
          <w:sz w:val="24"/>
          <w:szCs w:val="24"/>
          <w:lang w:eastAsia="en-US"/>
        </w:rPr>
        <w:t xml:space="preserve">a </w:t>
      </w:r>
      <w:r w:rsidRPr="00942255">
        <w:rPr>
          <w:rFonts w:ascii="Times New Roman" w:eastAsia="Arial" w:hAnsi="Times New Roman"/>
          <w:color w:val="000000"/>
          <w:sz w:val="24"/>
          <w:szCs w:val="24"/>
          <w:lang w:eastAsia="en-US"/>
        </w:rPr>
        <w:t>further repressive effect on operational sustainability by 32.3%. This implies that value-process creativity ha</w:t>
      </w:r>
      <w:r w:rsidR="005265DA" w:rsidRPr="00942255">
        <w:rPr>
          <w:rFonts w:ascii="Times New Roman" w:eastAsia="Arial" w:hAnsi="Times New Roman"/>
          <w:color w:val="000000"/>
          <w:sz w:val="24"/>
          <w:szCs w:val="24"/>
          <w:lang w:eastAsia="en-US"/>
        </w:rPr>
        <w:t>s</w:t>
      </w:r>
      <w:r w:rsidRPr="00942255">
        <w:rPr>
          <w:rFonts w:ascii="Times New Roman" w:eastAsia="Arial" w:hAnsi="Times New Roman"/>
          <w:color w:val="000000"/>
          <w:sz w:val="24"/>
          <w:szCs w:val="24"/>
          <w:lang w:eastAsia="en-US"/>
        </w:rPr>
        <w:t xml:space="preserve"> </w:t>
      </w:r>
      <w:r w:rsidR="005265DA" w:rsidRPr="00942255">
        <w:rPr>
          <w:rFonts w:ascii="Times New Roman" w:eastAsia="Arial" w:hAnsi="Times New Roman"/>
          <w:color w:val="000000"/>
          <w:sz w:val="24"/>
          <w:szCs w:val="24"/>
          <w:lang w:eastAsia="en-US"/>
        </w:rPr>
        <w:t xml:space="preserve">a </w:t>
      </w:r>
      <w:r w:rsidRPr="00942255">
        <w:rPr>
          <w:rFonts w:ascii="Times New Roman" w:eastAsia="Arial" w:hAnsi="Times New Roman"/>
          <w:color w:val="000000"/>
          <w:sz w:val="24"/>
          <w:szCs w:val="24"/>
          <w:lang w:eastAsia="en-US"/>
        </w:rPr>
        <w:t xml:space="preserve">significant effect on </w:t>
      </w:r>
      <w:r w:rsidR="003B7469" w:rsidRPr="00942255">
        <w:rPr>
          <w:rFonts w:ascii="Times New Roman" w:eastAsia="Arial" w:hAnsi="Times New Roman"/>
          <w:color w:val="000000"/>
          <w:sz w:val="24"/>
          <w:szCs w:val="24"/>
          <w:lang w:eastAsia="en-US"/>
        </w:rPr>
        <w:t>environmental</w:t>
      </w:r>
      <w:r w:rsidRPr="00942255">
        <w:rPr>
          <w:rFonts w:ascii="Times New Roman" w:eastAsia="Arial" w:hAnsi="Times New Roman"/>
          <w:color w:val="000000"/>
          <w:sz w:val="24"/>
          <w:szCs w:val="24"/>
          <w:lang w:eastAsia="en-US"/>
        </w:rPr>
        <w:t xml:space="preserve"> </w:t>
      </w:r>
      <w:r w:rsidR="003B7469" w:rsidRPr="00942255">
        <w:rPr>
          <w:rFonts w:ascii="Times New Roman" w:eastAsia="Arial" w:hAnsi="Times New Roman"/>
          <w:color w:val="000000"/>
          <w:sz w:val="24"/>
          <w:szCs w:val="24"/>
          <w:lang w:eastAsia="en-US"/>
        </w:rPr>
        <w:t>sustainability</w:t>
      </w:r>
      <w:r w:rsidRPr="00942255">
        <w:rPr>
          <w:rFonts w:ascii="Times New Roman" w:eastAsia="Arial" w:hAnsi="Times New Roman"/>
          <w:color w:val="000000"/>
          <w:sz w:val="24"/>
          <w:szCs w:val="24"/>
          <w:lang w:eastAsia="en-US"/>
        </w:rPr>
        <w:t xml:space="preserve"> at </w:t>
      </w:r>
      <w:r w:rsidR="005265DA" w:rsidRPr="00942255">
        <w:rPr>
          <w:rFonts w:ascii="Times New Roman" w:eastAsia="Arial" w:hAnsi="Times New Roman"/>
          <w:color w:val="000000"/>
          <w:sz w:val="24"/>
          <w:szCs w:val="24"/>
          <w:lang w:eastAsia="en-US"/>
        </w:rPr>
        <w:t xml:space="preserve">a </w:t>
      </w:r>
      <w:r w:rsidRPr="00942255">
        <w:rPr>
          <w:rFonts w:ascii="Times New Roman" w:eastAsia="Arial" w:hAnsi="Times New Roman"/>
          <w:color w:val="000000"/>
          <w:sz w:val="24"/>
          <w:szCs w:val="24"/>
          <w:lang w:eastAsia="en-US"/>
        </w:rPr>
        <w:t>5% level. Hence,</w:t>
      </w:r>
      <w:r w:rsidRPr="00942255">
        <w:rPr>
          <w:rFonts w:ascii="Times New Roman" w:eastAsia="Calibri" w:hAnsi="Times New Roman"/>
          <w:color w:val="000000"/>
          <w:sz w:val="24"/>
          <w:szCs w:val="24"/>
          <w:lang w:eastAsia="en-US"/>
        </w:rPr>
        <w:t xml:space="preserve"> the null hypothesis two is equally rejected</w:t>
      </w:r>
      <w:r w:rsidR="005265DA" w:rsidRPr="00942255">
        <w:rPr>
          <w:rFonts w:ascii="Times New Roman" w:eastAsia="Calibri" w:hAnsi="Times New Roman"/>
          <w:color w:val="000000"/>
          <w:sz w:val="24"/>
          <w:szCs w:val="24"/>
          <w:lang w:eastAsia="en-US"/>
        </w:rPr>
        <w:t>,</w:t>
      </w:r>
      <w:r w:rsidRPr="00942255">
        <w:rPr>
          <w:rFonts w:ascii="Times New Roman" w:eastAsia="Calibri" w:hAnsi="Times New Roman"/>
          <w:color w:val="000000"/>
          <w:sz w:val="24"/>
          <w:szCs w:val="24"/>
          <w:lang w:eastAsia="en-US"/>
        </w:rPr>
        <w:t xml:space="preserve"> and the alternate hypothesis </w:t>
      </w:r>
      <w:r w:rsidR="005265DA" w:rsidRPr="00942255">
        <w:rPr>
          <w:rFonts w:ascii="Times New Roman" w:eastAsia="Calibri" w:hAnsi="Times New Roman"/>
          <w:color w:val="000000"/>
          <w:sz w:val="24"/>
          <w:szCs w:val="24"/>
          <w:lang w:eastAsia="en-US"/>
        </w:rPr>
        <w:t xml:space="preserve">is </w:t>
      </w:r>
      <w:r w:rsidRPr="00942255">
        <w:rPr>
          <w:rFonts w:ascii="Times New Roman" w:eastAsia="Calibri" w:hAnsi="Times New Roman"/>
          <w:color w:val="000000"/>
          <w:sz w:val="24"/>
          <w:szCs w:val="24"/>
          <w:lang w:eastAsia="en-US"/>
        </w:rPr>
        <w:t xml:space="preserve">accepted. This study posited that process-value creativity has </w:t>
      </w:r>
      <w:r w:rsidR="005265DA" w:rsidRPr="00942255">
        <w:rPr>
          <w:rFonts w:ascii="Times New Roman" w:eastAsia="Calibri" w:hAnsi="Times New Roman"/>
          <w:color w:val="000000"/>
          <w:sz w:val="24"/>
          <w:szCs w:val="24"/>
          <w:lang w:eastAsia="en-US"/>
        </w:rPr>
        <w:t xml:space="preserve">a </w:t>
      </w:r>
      <w:r w:rsidRPr="00942255">
        <w:rPr>
          <w:rFonts w:ascii="Times New Roman" w:eastAsia="Calibri" w:hAnsi="Times New Roman"/>
          <w:color w:val="000000"/>
          <w:sz w:val="24"/>
          <w:szCs w:val="24"/>
          <w:lang w:eastAsia="en-US"/>
        </w:rPr>
        <w:t xml:space="preserve">significant effect on </w:t>
      </w:r>
      <w:r w:rsidR="003B7469" w:rsidRPr="00942255">
        <w:rPr>
          <w:rFonts w:ascii="Times New Roman" w:eastAsia="Calibri" w:hAnsi="Times New Roman"/>
          <w:color w:val="000000"/>
          <w:sz w:val="24"/>
          <w:szCs w:val="24"/>
          <w:lang w:eastAsia="en-US"/>
        </w:rPr>
        <w:t>environmental</w:t>
      </w:r>
      <w:r w:rsidRPr="00942255">
        <w:rPr>
          <w:rFonts w:ascii="Times New Roman" w:eastAsia="Calibri" w:hAnsi="Times New Roman"/>
          <w:color w:val="000000"/>
          <w:sz w:val="24"/>
          <w:szCs w:val="24"/>
          <w:lang w:eastAsia="en-US"/>
        </w:rPr>
        <w:t xml:space="preserve"> </w:t>
      </w:r>
      <w:r w:rsidR="003B7469" w:rsidRPr="00942255">
        <w:rPr>
          <w:rFonts w:ascii="Times New Roman" w:eastAsia="Calibri" w:hAnsi="Times New Roman"/>
          <w:color w:val="000000"/>
          <w:sz w:val="24"/>
          <w:szCs w:val="24"/>
          <w:lang w:eastAsia="en-US"/>
        </w:rPr>
        <w:t>sustainability</w:t>
      </w:r>
      <w:r w:rsidRPr="00942255">
        <w:rPr>
          <w:rFonts w:ascii="Times New Roman" w:eastAsia="Calibri" w:hAnsi="Times New Roman"/>
          <w:color w:val="000000"/>
          <w:sz w:val="24"/>
          <w:szCs w:val="24"/>
          <w:lang w:eastAsia="en-US"/>
        </w:rPr>
        <w:t xml:space="preserve"> at </w:t>
      </w:r>
      <w:r w:rsidR="005265DA" w:rsidRPr="00942255">
        <w:rPr>
          <w:rFonts w:ascii="Times New Roman" w:eastAsia="Calibri" w:hAnsi="Times New Roman"/>
          <w:color w:val="000000"/>
          <w:sz w:val="24"/>
          <w:szCs w:val="24"/>
          <w:lang w:eastAsia="en-US"/>
        </w:rPr>
        <w:t xml:space="preserve">a </w:t>
      </w:r>
      <w:r w:rsidRPr="00942255">
        <w:rPr>
          <w:rFonts w:ascii="Times New Roman" w:eastAsia="Calibri" w:hAnsi="Times New Roman"/>
          <w:color w:val="000000"/>
          <w:sz w:val="24"/>
          <w:szCs w:val="24"/>
          <w:lang w:eastAsia="en-US"/>
        </w:rPr>
        <w:t>95% confidence level.</w:t>
      </w:r>
    </w:p>
    <w:p w:rsidR="00734EB5" w:rsidRPr="00942255" w:rsidRDefault="00F93FD2">
      <w:pPr>
        <w:spacing w:after="160" w:line="240" w:lineRule="auto"/>
        <w:jc w:val="both"/>
        <w:rPr>
          <w:rFonts w:ascii="Times New Roman" w:hAnsi="Times New Roman"/>
          <w:sz w:val="24"/>
          <w:szCs w:val="24"/>
        </w:rPr>
      </w:pPr>
      <w:r>
        <w:rPr>
          <w:rFonts w:ascii="Times New Roman" w:eastAsia="Calibri" w:hAnsi="Times New Roman"/>
          <w:b/>
          <w:bCs/>
          <w:kern w:val="2"/>
          <w:sz w:val="24"/>
          <w:szCs w:val="24"/>
          <w:lang w:eastAsia="en-US"/>
        </w:rPr>
        <w:t>4.2</w:t>
      </w:r>
      <w:r>
        <w:rPr>
          <w:rFonts w:ascii="Times New Roman" w:eastAsia="Calibri" w:hAnsi="Times New Roman"/>
          <w:b/>
          <w:bCs/>
          <w:kern w:val="2"/>
          <w:sz w:val="24"/>
          <w:szCs w:val="24"/>
          <w:lang w:eastAsia="en-US"/>
        </w:rPr>
        <w:tab/>
      </w:r>
      <w:r w:rsidR="0024050F" w:rsidRPr="00942255">
        <w:rPr>
          <w:rFonts w:ascii="Times New Roman" w:eastAsia="Calibri" w:hAnsi="Times New Roman"/>
          <w:b/>
          <w:bCs/>
          <w:kern w:val="2"/>
          <w:sz w:val="24"/>
          <w:szCs w:val="24"/>
          <w:lang w:eastAsia="en-US"/>
        </w:rPr>
        <w:t>Discussion</w:t>
      </w:r>
      <w:r w:rsidR="00B066BA" w:rsidRPr="00942255">
        <w:rPr>
          <w:rFonts w:ascii="Times New Roman" w:eastAsia="Calibri" w:hAnsi="Times New Roman"/>
          <w:b/>
          <w:bCs/>
          <w:kern w:val="2"/>
          <w:sz w:val="24"/>
          <w:szCs w:val="24"/>
          <w:lang w:eastAsia="en-US"/>
        </w:rPr>
        <w:t xml:space="preserve"> of Findings</w:t>
      </w:r>
    </w:p>
    <w:p w:rsidR="00734EB5" w:rsidRPr="00942255" w:rsidRDefault="00B066BA" w:rsidP="00D360C4">
      <w:pPr>
        <w:spacing w:after="160" w:line="240" w:lineRule="auto"/>
        <w:jc w:val="both"/>
        <w:rPr>
          <w:rFonts w:ascii="Times New Roman" w:hAnsi="Times New Roman"/>
          <w:sz w:val="24"/>
          <w:szCs w:val="24"/>
        </w:rPr>
      </w:pPr>
      <w:r w:rsidRPr="00942255">
        <w:rPr>
          <w:rFonts w:ascii="Times New Roman" w:eastAsia="Calibri" w:hAnsi="Times New Roman"/>
          <w:kern w:val="2"/>
          <w:sz w:val="24"/>
          <w:szCs w:val="24"/>
          <w:lang w:eastAsia="en-US"/>
        </w:rPr>
        <w:t xml:space="preserve">Supply shifts towards value creation </w:t>
      </w:r>
      <w:r w:rsidR="005265DA" w:rsidRPr="00942255">
        <w:rPr>
          <w:rFonts w:ascii="Times New Roman" w:eastAsia="Calibri" w:hAnsi="Times New Roman"/>
          <w:kern w:val="2"/>
          <w:sz w:val="24"/>
          <w:szCs w:val="24"/>
          <w:lang w:eastAsia="en-US"/>
        </w:rPr>
        <w:t>are</w:t>
      </w:r>
      <w:r w:rsidRPr="00942255">
        <w:rPr>
          <w:rFonts w:ascii="Times New Roman" w:eastAsia="Calibri" w:hAnsi="Times New Roman"/>
          <w:kern w:val="2"/>
          <w:sz w:val="24"/>
          <w:szCs w:val="24"/>
          <w:lang w:eastAsia="en-US"/>
        </w:rPr>
        <w:t xml:space="preserve"> not a new concept in modern business operations; however, supply chain management has become an emerging topic of interest in the contemporary business </w:t>
      </w:r>
      <w:r w:rsidR="003B7469" w:rsidRPr="00942255">
        <w:rPr>
          <w:rFonts w:ascii="Times New Roman" w:eastAsia="Calibri" w:hAnsi="Times New Roman"/>
          <w:kern w:val="2"/>
          <w:sz w:val="24"/>
          <w:szCs w:val="24"/>
          <w:lang w:eastAsia="en-US"/>
        </w:rPr>
        <w:t>world</w:t>
      </w:r>
      <w:r w:rsidRPr="00942255">
        <w:rPr>
          <w:rFonts w:ascii="Times New Roman" w:eastAsia="Calibri" w:hAnsi="Times New Roman"/>
          <w:kern w:val="2"/>
          <w:sz w:val="24"/>
          <w:szCs w:val="24"/>
          <w:lang w:eastAsia="en-US"/>
        </w:rPr>
        <w:t xml:space="preserve"> that </w:t>
      </w:r>
      <w:r w:rsidR="00D360C4" w:rsidRPr="00942255">
        <w:rPr>
          <w:rFonts w:ascii="Times New Roman" w:eastAsia="Calibri" w:hAnsi="Times New Roman"/>
          <w:kern w:val="2"/>
          <w:sz w:val="24"/>
          <w:szCs w:val="24"/>
          <w:lang w:eastAsia="en-US"/>
        </w:rPr>
        <w:t>is</w:t>
      </w:r>
      <w:r w:rsidRPr="00942255">
        <w:rPr>
          <w:rFonts w:ascii="Times New Roman" w:eastAsia="Calibri" w:hAnsi="Times New Roman"/>
          <w:kern w:val="2"/>
          <w:sz w:val="24"/>
          <w:szCs w:val="24"/>
          <w:lang w:eastAsia="en-US"/>
        </w:rPr>
        <w:t xml:space="preserve"> engage</w:t>
      </w:r>
      <w:r w:rsidR="005265DA" w:rsidRPr="00942255">
        <w:rPr>
          <w:rFonts w:ascii="Times New Roman" w:eastAsia="Calibri" w:hAnsi="Times New Roman"/>
          <w:kern w:val="2"/>
          <w:sz w:val="24"/>
          <w:szCs w:val="24"/>
          <w:lang w:eastAsia="en-US"/>
        </w:rPr>
        <w:t>d</w:t>
      </w:r>
      <w:r w:rsidRPr="00942255">
        <w:rPr>
          <w:rFonts w:ascii="Times New Roman" w:eastAsia="Calibri" w:hAnsi="Times New Roman"/>
          <w:kern w:val="2"/>
          <w:sz w:val="24"/>
          <w:szCs w:val="24"/>
          <w:lang w:eastAsia="en-US"/>
        </w:rPr>
        <w:t xml:space="preserve"> in upstream and downstream production activities in diverse ways that add value in the form of products and process for Industrial </w:t>
      </w:r>
      <w:r w:rsidR="003B7469" w:rsidRPr="00942255">
        <w:rPr>
          <w:rFonts w:ascii="Times New Roman" w:eastAsia="Calibri" w:hAnsi="Times New Roman"/>
          <w:kern w:val="2"/>
          <w:sz w:val="24"/>
          <w:szCs w:val="24"/>
          <w:lang w:eastAsia="en-US"/>
        </w:rPr>
        <w:t>sustainability</w:t>
      </w:r>
      <w:r w:rsidRPr="00942255">
        <w:rPr>
          <w:rFonts w:ascii="Times New Roman" w:eastAsia="Calibri" w:hAnsi="Times New Roman"/>
          <w:kern w:val="2"/>
          <w:sz w:val="24"/>
          <w:szCs w:val="24"/>
          <w:lang w:eastAsia="en-US"/>
        </w:rPr>
        <w:t xml:space="preserve">. This research examines the effects of supply chain management in the aftermath </w:t>
      </w:r>
      <w:r w:rsidR="005265DA" w:rsidRPr="00942255">
        <w:rPr>
          <w:rFonts w:ascii="Times New Roman" w:eastAsia="Calibri" w:hAnsi="Times New Roman"/>
          <w:kern w:val="2"/>
          <w:sz w:val="24"/>
          <w:szCs w:val="24"/>
          <w:lang w:eastAsia="en-US"/>
        </w:rPr>
        <w:t xml:space="preserve">of the </w:t>
      </w:r>
      <w:r w:rsidRPr="00942255">
        <w:rPr>
          <w:rFonts w:ascii="Times New Roman" w:eastAsia="Calibri" w:hAnsi="Times New Roman"/>
          <w:kern w:val="2"/>
          <w:sz w:val="24"/>
          <w:szCs w:val="24"/>
          <w:lang w:eastAsia="en-US"/>
        </w:rPr>
        <w:t xml:space="preserve">pandemic and the strategies towards value creation for sourcing raw materials, production, distribution and marketing for </w:t>
      </w:r>
      <w:r w:rsidR="005265DA" w:rsidRPr="00942255">
        <w:rPr>
          <w:rFonts w:ascii="Times New Roman" w:eastAsia="Calibri" w:hAnsi="Times New Roman"/>
          <w:kern w:val="2"/>
          <w:sz w:val="24"/>
          <w:szCs w:val="24"/>
          <w:lang w:eastAsia="en-US"/>
        </w:rPr>
        <w:t xml:space="preserve">the </w:t>
      </w:r>
      <w:r w:rsidRPr="00942255">
        <w:rPr>
          <w:rFonts w:ascii="Times New Roman" w:eastAsia="Calibri" w:hAnsi="Times New Roman"/>
          <w:kern w:val="2"/>
          <w:sz w:val="24"/>
          <w:szCs w:val="24"/>
          <w:lang w:eastAsia="en-US"/>
        </w:rPr>
        <w:t xml:space="preserve">operational sustainability of </w:t>
      </w:r>
      <w:r w:rsidR="005265DA" w:rsidRPr="00942255">
        <w:rPr>
          <w:rFonts w:ascii="Times New Roman" w:eastAsia="Calibri" w:hAnsi="Times New Roman"/>
          <w:kern w:val="2"/>
          <w:sz w:val="24"/>
          <w:szCs w:val="24"/>
          <w:lang w:eastAsia="en-US"/>
        </w:rPr>
        <w:t xml:space="preserve">the </w:t>
      </w:r>
      <w:r w:rsidRPr="00942255">
        <w:rPr>
          <w:rFonts w:ascii="Times New Roman" w:eastAsia="Calibri" w:hAnsi="Times New Roman"/>
          <w:kern w:val="2"/>
          <w:sz w:val="24"/>
          <w:szCs w:val="24"/>
          <w:lang w:eastAsia="en-US"/>
        </w:rPr>
        <w:t xml:space="preserve">manufacturing industry to meet the global trade economic standard. </w:t>
      </w:r>
      <w:proofErr w:type="spellStart"/>
      <w:r w:rsidRPr="00942255">
        <w:rPr>
          <w:rFonts w:ascii="Times New Roman" w:eastAsia="Calibri" w:hAnsi="Times New Roman"/>
          <w:kern w:val="2"/>
          <w:sz w:val="24"/>
          <w:szCs w:val="24"/>
          <w:lang w:eastAsia="en-US"/>
        </w:rPr>
        <w:t>Utili</w:t>
      </w:r>
      <w:r w:rsidR="004A46D7" w:rsidRPr="00942255">
        <w:rPr>
          <w:rFonts w:ascii="Times New Roman" w:eastAsia="Calibri" w:hAnsi="Times New Roman"/>
          <w:kern w:val="2"/>
          <w:sz w:val="24"/>
          <w:szCs w:val="24"/>
          <w:lang w:eastAsia="en-US"/>
        </w:rPr>
        <w:t>s</w:t>
      </w:r>
      <w:r w:rsidRPr="00942255">
        <w:rPr>
          <w:rFonts w:ascii="Times New Roman" w:eastAsia="Calibri" w:hAnsi="Times New Roman"/>
          <w:kern w:val="2"/>
          <w:sz w:val="24"/>
          <w:szCs w:val="24"/>
          <w:lang w:eastAsia="en-US"/>
        </w:rPr>
        <w:t>ing</w:t>
      </w:r>
      <w:proofErr w:type="spellEnd"/>
      <w:r w:rsidRPr="00942255">
        <w:rPr>
          <w:rFonts w:ascii="Times New Roman" w:eastAsia="Calibri" w:hAnsi="Times New Roman"/>
          <w:kern w:val="2"/>
          <w:sz w:val="24"/>
          <w:szCs w:val="24"/>
          <w:lang w:eastAsia="en-US"/>
        </w:rPr>
        <w:t xml:space="preserve"> a multiple regression analysis, the result of the first hypothesis</w:t>
      </w:r>
      <w:r w:rsidR="005265DA" w:rsidRPr="00942255">
        <w:rPr>
          <w:rFonts w:ascii="Times New Roman" w:eastAsia="Calibri" w:hAnsi="Times New Roman"/>
          <w:kern w:val="2"/>
          <w:sz w:val="24"/>
          <w:szCs w:val="24"/>
          <w:lang w:eastAsia="en-US"/>
        </w:rPr>
        <w:t>,</w:t>
      </w:r>
      <w:r w:rsidRPr="00942255">
        <w:rPr>
          <w:rFonts w:ascii="Times New Roman" w:eastAsia="Calibri" w:hAnsi="Times New Roman"/>
          <w:kern w:val="2"/>
          <w:sz w:val="24"/>
          <w:szCs w:val="24"/>
          <w:lang w:eastAsia="en-US"/>
        </w:rPr>
        <w:t xml:space="preserve"> which posits that there is no significant effect of supply chain management of product value creativity on the economic viability of selected Flour Mill</w:t>
      </w:r>
      <w:r w:rsidR="005265DA" w:rsidRPr="00942255">
        <w:rPr>
          <w:rFonts w:ascii="Times New Roman" w:eastAsia="Calibri" w:hAnsi="Times New Roman"/>
          <w:kern w:val="2"/>
          <w:sz w:val="24"/>
          <w:szCs w:val="24"/>
          <w:lang w:eastAsia="en-US"/>
        </w:rPr>
        <w:t>s</w:t>
      </w:r>
      <w:r w:rsidRPr="00942255">
        <w:rPr>
          <w:rFonts w:ascii="Times New Roman" w:eastAsia="Calibri" w:hAnsi="Times New Roman"/>
          <w:kern w:val="2"/>
          <w:sz w:val="24"/>
          <w:szCs w:val="24"/>
          <w:lang w:eastAsia="en-US"/>
        </w:rPr>
        <w:t xml:space="preserve"> in the Southwest Region of Nigeria, was tested using multiple regression analysis. The substantial R square value (0.832) highlights the critical role of product value creativity in managing supply chain cris</w:t>
      </w:r>
      <w:r w:rsidR="005265DA" w:rsidRPr="00942255">
        <w:rPr>
          <w:rFonts w:ascii="Times New Roman" w:eastAsia="Calibri" w:hAnsi="Times New Roman"/>
          <w:kern w:val="2"/>
          <w:sz w:val="24"/>
          <w:szCs w:val="24"/>
          <w:lang w:eastAsia="en-US"/>
        </w:rPr>
        <w:t>e</w:t>
      </w:r>
      <w:r w:rsidRPr="00942255">
        <w:rPr>
          <w:rFonts w:ascii="Times New Roman" w:eastAsia="Calibri" w:hAnsi="Times New Roman"/>
          <w:kern w:val="2"/>
          <w:sz w:val="24"/>
          <w:szCs w:val="24"/>
          <w:lang w:eastAsia="en-US"/>
        </w:rPr>
        <w:t>s to driv</w:t>
      </w:r>
      <w:r w:rsidR="005265DA" w:rsidRPr="00942255">
        <w:rPr>
          <w:rFonts w:ascii="Times New Roman" w:eastAsia="Calibri" w:hAnsi="Times New Roman"/>
          <w:kern w:val="2"/>
          <w:sz w:val="24"/>
          <w:szCs w:val="24"/>
          <w:lang w:eastAsia="en-US"/>
        </w:rPr>
        <w:t>e</w:t>
      </w:r>
      <w:r w:rsidRPr="00942255">
        <w:rPr>
          <w:rFonts w:ascii="Times New Roman" w:eastAsia="Calibri" w:hAnsi="Times New Roman"/>
          <w:kern w:val="2"/>
          <w:sz w:val="24"/>
          <w:szCs w:val="24"/>
          <w:lang w:eastAsia="en-US"/>
        </w:rPr>
        <w:t xml:space="preserve"> </w:t>
      </w:r>
      <w:r w:rsidR="005265DA" w:rsidRPr="00942255">
        <w:rPr>
          <w:rFonts w:ascii="Times New Roman" w:eastAsia="Calibri" w:hAnsi="Times New Roman"/>
          <w:kern w:val="2"/>
          <w:sz w:val="24"/>
          <w:szCs w:val="24"/>
          <w:lang w:eastAsia="en-US"/>
        </w:rPr>
        <w:t xml:space="preserve">the </w:t>
      </w:r>
      <w:r w:rsidRPr="00942255">
        <w:rPr>
          <w:rFonts w:ascii="Times New Roman" w:eastAsia="Calibri" w:hAnsi="Times New Roman"/>
          <w:kern w:val="2"/>
          <w:sz w:val="24"/>
          <w:szCs w:val="24"/>
          <w:lang w:eastAsia="en-US"/>
        </w:rPr>
        <w:t>economic performance of the manufacturing industry. This result aligns with the findings of Fatima and Muhammad (2024)</w:t>
      </w:r>
      <w:r w:rsidR="005265DA" w:rsidRPr="00942255">
        <w:rPr>
          <w:rFonts w:ascii="Times New Roman" w:eastAsia="Calibri" w:hAnsi="Times New Roman"/>
          <w:kern w:val="2"/>
          <w:sz w:val="24"/>
          <w:szCs w:val="24"/>
          <w:lang w:eastAsia="en-US"/>
        </w:rPr>
        <w:t>,</w:t>
      </w:r>
      <w:r w:rsidRPr="00942255">
        <w:rPr>
          <w:rFonts w:ascii="Times New Roman" w:eastAsia="Calibri" w:hAnsi="Times New Roman"/>
          <w:kern w:val="2"/>
          <w:sz w:val="24"/>
          <w:szCs w:val="24"/>
          <w:lang w:eastAsia="en-US"/>
        </w:rPr>
        <w:t xml:space="preserve"> who established green innovation as a significant determinant of corporate sustainable development performance, </w:t>
      </w:r>
      <w:proofErr w:type="spellStart"/>
      <w:r w:rsidRPr="00942255">
        <w:rPr>
          <w:rFonts w:ascii="Times New Roman" w:eastAsia="Calibri" w:hAnsi="Times New Roman"/>
          <w:kern w:val="2"/>
          <w:sz w:val="24"/>
          <w:szCs w:val="24"/>
          <w:lang w:eastAsia="en-US"/>
        </w:rPr>
        <w:t>emphasi</w:t>
      </w:r>
      <w:r w:rsidR="004A46D7" w:rsidRPr="00942255">
        <w:rPr>
          <w:rFonts w:ascii="Times New Roman" w:eastAsia="Calibri" w:hAnsi="Times New Roman"/>
          <w:kern w:val="2"/>
          <w:sz w:val="24"/>
          <w:szCs w:val="24"/>
          <w:lang w:eastAsia="en-US"/>
        </w:rPr>
        <w:t>s</w:t>
      </w:r>
      <w:r w:rsidRPr="00942255">
        <w:rPr>
          <w:rFonts w:ascii="Times New Roman" w:eastAsia="Calibri" w:hAnsi="Times New Roman"/>
          <w:kern w:val="2"/>
          <w:sz w:val="24"/>
          <w:szCs w:val="24"/>
          <w:lang w:eastAsia="en-US"/>
        </w:rPr>
        <w:t>ing</w:t>
      </w:r>
      <w:proofErr w:type="spellEnd"/>
      <w:r w:rsidRPr="00942255">
        <w:rPr>
          <w:rFonts w:ascii="Times New Roman" w:eastAsia="Calibri" w:hAnsi="Times New Roman"/>
          <w:kern w:val="2"/>
          <w:sz w:val="24"/>
          <w:szCs w:val="24"/>
          <w:lang w:eastAsia="en-US"/>
        </w:rPr>
        <w:t xml:space="preserve"> the transformative potential of value innovation in various sectors. Similarly, Hammer (2022) highlighted how value innovation can create </w:t>
      </w:r>
      <w:r w:rsidR="005265DA" w:rsidRPr="00942255">
        <w:rPr>
          <w:rFonts w:ascii="Times New Roman" w:eastAsia="Calibri" w:hAnsi="Times New Roman"/>
          <w:kern w:val="2"/>
          <w:sz w:val="24"/>
          <w:szCs w:val="24"/>
          <w:lang w:eastAsia="en-US"/>
        </w:rPr>
        <w:t>“</w:t>
      </w:r>
      <w:r w:rsidRPr="00942255">
        <w:rPr>
          <w:rFonts w:ascii="Times New Roman" w:eastAsia="Calibri" w:hAnsi="Times New Roman"/>
          <w:kern w:val="2"/>
          <w:sz w:val="24"/>
          <w:szCs w:val="24"/>
          <w:lang w:eastAsia="en-US"/>
        </w:rPr>
        <w:t>Blue Oceans,</w:t>
      </w:r>
      <w:r w:rsidR="005265DA" w:rsidRPr="00942255">
        <w:rPr>
          <w:rFonts w:ascii="Times New Roman" w:eastAsia="Calibri" w:hAnsi="Times New Roman"/>
          <w:kern w:val="2"/>
          <w:sz w:val="24"/>
          <w:szCs w:val="24"/>
          <w:lang w:eastAsia="en-US"/>
        </w:rPr>
        <w:t>”</w:t>
      </w:r>
      <w:r w:rsidRPr="00942255">
        <w:rPr>
          <w:rFonts w:ascii="Times New Roman" w:eastAsia="Calibri" w:hAnsi="Times New Roman"/>
          <w:kern w:val="2"/>
          <w:sz w:val="24"/>
          <w:szCs w:val="24"/>
          <w:lang w:eastAsia="en-US"/>
        </w:rPr>
        <w:t xml:space="preserve"> leading to significant </w:t>
      </w:r>
      <w:r w:rsidRPr="00942255">
        <w:rPr>
          <w:rFonts w:ascii="Times New Roman" w:eastAsia="Calibri" w:hAnsi="Times New Roman"/>
          <w:kern w:val="2"/>
          <w:sz w:val="24"/>
          <w:szCs w:val="24"/>
          <w:lang w:eastAsia="en-US"/>
        </w:rPr>
        <w:lastRenderedPageBreak/>
        <w:t>competitive advantages and global economic gains, as seen in Amazon</w:t>
      </w:r>
      <w:r w:rsidR="005265DA" w:rsidRPr="00942255">
        <w:rPr>
          <w:rFonts w:ascii="Times New Roman" w:eastAsia="Calibri" w:hAnsi="Times New Roman"/>
          <w:kern w:val="2"/>
          <w:sz w:val="24"/>
          <w:szCs w:val="24"/>
          <w:lang w:eastAsia="en-US"/>
        </w:rPr>
        <w:t>’</w:t>
      </w:r>
      <w:r w:rsidRPr="00942255">
        <w:rPr>
          <w:rFonts w:ascii="Times New Roman" w:eastAsia="Calibri" w:hAnsi="Times New Roman"/>
          <w:kern w:val="2"/>
          <w:sz w:val="24"/>
          <w:szCs w:val="24"/>
          <w:lang w:eastAsia="en-US"/>
        </w:rPr>
        <w:t xml:space="preserve">s customer-centric innovations. </w:t>
      </w:r>
    </w:p>
    <w:p w:rsidR="00734EB5" w:rsidRPr="00942255" w:rsidRDefault="00B066BA" w:rsidP="005265DA">
      <w:pPr>
        <w:spacing w:after="160" w:line="240" w:lineRule="auto"/>
        <w:jc w:val="both"/>
        <w:rPr>
          <w:rFonts w:ascii="Times New Roman" w:hAnsi="Times New Roman"/>
          <w:sz w:val="24"/>
          <w:szCs w:val="24"/>
        </w:rPr>
      </w:pPr>
      <w:r w:rsidRPr="00942255">
        <w:rPr>
          <w:rFonts w:ascii="Times New Roman" w:eastAsia="Calibri" w:hAnsi="Times New Roman"/>
          <w:kern w:val="2"/>
          <w:sz w:val="24"/>
          <w:szCs w:val="24"/>
          <w:lang w:eastAsia="en-US"/>
        </w:rPr>
        <w:t>Contrarily, scholars have argued that the impact of value creation in the realm of supply chain management may be overstated in certain context</w:t>
      </w:r>
      <w:r w:rsidR="005265DA" w:rsidRPr="00942255">
        <w:rPr>
          <w:rFonts w:ascii="Times New Roman" w:eastAsia="Calibri" w:hAnsi="Times New Roman"/>
          <w:kern w:val="2"/>
          <w:sz w:val="24"/>
          <w:szCs w:val="24"/>
          <w:lang w:eastAsia="en-US"/>
        </w:rPr>
        <w:t>s</w:t>
      </w:r>
      <w:r w:rsidRPr="00942255">
        <w:rPr>
          <w:rFonts w:ascii="Times New Roman" w:eastAsia="Calibri" w:hAnsi="Times New Roman"/>
          <w:kern w:val="2"/>
          <w:sz w:val="24"/>
          <w:szCs w:val="24"/>
          <w:lang w:eastAsia="en-US"/>
        </w:rPr>
        <w:t xml:space="preserve">. For instance, </w:t>
      </w:r>
      <w:proofErr w:type="spellStart"/>
      <w:r w:rsidRPr="00942255">
        <w:rPr>
          <w:rFonts w:ascii="Times New Roman" w:eastAsia="Calibri" w:hAnsi="Times New Roman"/>
          <w:kern w:val="2"/>
          <w:sz w:val="24"/>
          <w:szCs w:val="24"/>
          <w:lang w:eastAsia="en-US"/>
        </w:rPr>
        <w:t>Teece</w:t>
      </w:r>
      <w:proofErr w:type="spellEnd"/>
      <w:r w:rsidRPr="00942255">
        <w:rPr>
          <w:rFonts w:ascii="Times New Roman" w:eastAsia="Calibri" w:hAnsi="Times New Roman"/>
          <w:kern w:val="2"/>
          <w:sz w:val="24"/>
          <w:szCs w:val="24"/>
          <w:lang w:eastAsia="en-US"/>
        </w:rPr>
        <w:t xml:space="preserve"> (2010) and </w:t>
      </w:r>
      <w:proofErr w:type="spellStart"/>
      <w:r w:rsidRPr="00942255">
        <w:rPr>
          <w:rFonts w:ascii="Times New Roman" w:eastAsia="Calibri" w:hAnsi="Times New Roman"/>
          <w:kern w:val="2"/>
          <w:sz w:val="24"/>
          <w:szCs w:val="24"/>
          <w:lang w:eastAsia="en-US"/>
        </w:rPr>
        <w:t>Timotius</w:t>
      </w:r>
      <w:proofErr w:type="spellEnd"/>
      <w:r w:rsidRPr="00942255">
        <w:rPr>
          <w:rFonts w:ascii="Times New Roman" w:eastAsia="Calibri" w:hAnsi="Times New Roman"/>
          <w:kern w:val="2"/>
          <w:sz w:val="24"/>
          <w:szCs w:val="24"/>
          <w:lang w:eastAsia="en-US"/>
        </w:rPr>
        <w:t xml:space="preserve"> (2023) highlighted that while value creativity is crucial, its benefits are contingent upon complementary assets and appropriate business models. This suggests that supply shifts towards product value creation alone may not suffice for sustained economic viability without supportive infrastructure and strategic alignment. However, </w:t>
      </w:r>
      <w:r w:rsidR="005265DA" w:rsidRPr="00942255">
        <w:rPr>
          <w:rFonts w:ascii="Times New Roman" w:eastAsia="Calibri" w:hAnsi="Times New Roman"/>
          <w:kern w:val="2"/>
          <w:sz w:val="24"/>
          <w:szCs w:val="24"/>
          <w:lang w:eastAsia="en-US"/>
        </w:rPr>
        <w:t xml:space="preserve">the </w:t>
      </w:r>
      <w:r w:rsidRPr="00942255">
        <w:rPr>
          <w:rFonts w:ascii="Times New Roman" w:eastAsia="Calibri" w:hAnsi="Times New Roman"/>
          <w:kern w:val="2"/>
          <w:sz w:val="24"/>
          <w:szCs w:val="24"/>
          <w:lang w:eastAsia="en-US"/>
        </w:rPr>
        <w:t xml:space="preserve">further result provides substantial evidence to reject the null hypothesis (H01), affirming that product value creation has a significant positive effect on the economic viability of selected manufacturing companies in the Southwest Region of Nigeria. This underscores the necessity for managers to </w:t>
      </w:r>
      <w:proofErr w:type="spellStart"/>
      <w:r w:rsidRPr="00942255">
        <w:rPr>
          <w:rFonts w:ascii="Times New Roman" w:eastAsia="Calibri" w:hAnsi="Times New Roman"/>
          <w:kern w:val="2"/>
          <w:sz w:val="24"/>
          <w:szCs w:val="24"/>
          <w:lang w:eastAsia="en-US"/>
        </w:rPr>
        <w:t>prioriti</w:t>
      </w:r>
      <w:r w:rsidR="004A46D7" w:rsidRPr="00942255">
        <w:rPr>
          <w:rFonts w:ascii="Times New Roman" w:eastAsia="Calibri" w:hAnsi="Times New Roman"/>
          <w:kern w:val="2"/>
          <w:sz w:val="24"/>
          <w:szCs w:val="24"/>
          <w:lang w:eastAsia="en-US"/>
        </w:rPr>
        <w:t>s</w:t>
      </w:r>
      <w:r w:rsidRPr="00942255">
        <w:rPr>
          <w:rFonts w:ascii="Times New Roman" w:eastAsia="Calibri" w:hAnsi="Times New Roman"/>
          <w:kern w:val="2"/>
          <w:sz w:val="24"/>
          <w:szCs w:val="24"/>
          <w:lang w:eastAsia="en-US"/>
        </w:rPr>
        <w:t>e</w:t>
      </w:r>
      <w:proofErr w:type="spellEnd"/>
      <w:r w:rsidRPr="00942255">
        <w:rPr>
          <w:rFonts w:ascii="Times New Roman" w:eastAsia="Calibri" w:hAnsi="Times New Roman"/>
          <w:kern w:val="2"/>
          <w:sz w:val="24"/>
          <w:szCs w:val="24"/>
          <w:lang w:eastAsia="en-US"/>
        </w:rPr>
        <w:t xml:space="preserve"> and implement supply shifts towards effective product value creation to bolster the economic performance and sustainability of the manufacturing industry in the long run. On the other hand, the findings from the second hypothesis revealed that supply chain management of process value creativity explains only 51.2%</w:t>
      </w:r>
      <w:r w:rsidR="005265DA" w:rsidRPr="00942255">
        <w:rPr>
          <w:rFonts w:ascii="Times New Roman" w:eastAsia="Calibri" w:hAnsi="Times New Roman"/>
          <w:kern w:val="2"/>
          <w:sz w:val="24"/>
          <w:szCs w:val="24"/>
          <w:lang w:eastAsia="en-US"/>
        </w:rPr>
        <w:t>,</w:t>
      </w:r>
      <w:r w:rsidRPr="00942255">
        <w:rPr>
          <w:rFonts w:ascii="Times New Roman" w:eastAsia="Calibri" w:hAnsi="Times New Roman"/>
          <w:kern w:val="2"/>
          <w:sz w:val="24"/>
          <w:szCs w:val="24"/>
          <w:lang w:eastAsia="en-US"/>
        </w:rPr>
        <w:t xml:space="preserve"> which suggests that while there is a relationship, supply shifts towards process value creativity account for a relatively small portion of the environmental sustainability outcomes. </w:t>
      </w:r>
    </w:p>
    <w:p w:rsidR="00734EB5" w:rsidRPr="00942255" w:rsidRDefault="00B066BA" w:rsidP="005265DA">
      <w:pPr>
        <w:spacing w:after="160" w:line="240" w:lineRule="auto"/>
        <w:jc w:val="both"/>
        <w:rPr>
          <w:rFonts w:ascii="Times New Roman" w:hAnsi="Times New Roman"/>
          <w:sz w:val="24"/>
          <w:szCs w:val="24"/>
        </w:rPr>
      </w:pPr>
      <w:r w:rsidRPr="00942255">
        <w:rPr>
          <w:rFonts w:ascii="Times New Roman" w:eastAsia="Calibri" w:hAnsi="Times New Roman"/>
          <w:kern w:val="2"/>
          <w:sz w:val="24"/>
          <w:szCs w:val="24"/>
          <w:lang w:eastAsia="en-US"/>
        </w:rPr>
        <w:t>The lim</w:t>
      </w:r>
      <w:r w:rsidR="003B7469" w:rsidRPr="00942255">
        <w:rPr>
          <w:rFonts w:ascii="Times New Roman" w:eastAsia="Calibri" w:hAnsi="Times New Roman"/>
          <w:kern w:val="2"/>
          <w:sz w:val="24"/>
          <w:szCs w:val="24"/>
          <w:lang w:eastAsia="en-US"/>
        </w:rPr>
        <w:t>ited explanatory power of the R</w:t>
      </w:r>
      <w:r w:rsidR="003B7469" w:rsidRPr="00942255">
        <w:rPr>
          <w:rFonts w:ascii="Times New Roman" w:eastAsia="Calibri" w:hAnsi="Times New Roman"/>
          <w:kern w:val="2"/>
          <w:sz w:val="24"/>
          <w:szCs w:val="24"/>
          <w:vertAlign w:val="superscript"/>
          <w:lang w:eastAsia="en-US"/>
        </w:rPr>
        <w:t>2</w:t>
      </w:r>
      <w:r w:rsidR="003B7469" w:rsidRPr="00942255">
        <w:rPr>
          <w:rFonts w:ascii="Times New Roman" w:eastAsia="Calibri" w:hAnsi="Times New Roman"/>
          <w:kern w:val="2"/>
          <w:sz w:val="24"/>
          <w:szCs w:val="24"/>
          <w:lang w:eastAsia="en-US"/>
        </w:rPr>
        <w:t xml:space="preserve"> </w:t>
      </w:r>
      <w:r w:rsidRPr="00942255">
        <w:rPr>
          <w:rFonts w:ascii="Times New Roman" w:eastAsia="Calibri" w:hAnsi="Times New Roman"/>
          <w:kern w:val="2"/>
          <w:sz w:val="24"/>
          <w:szCs w:val="24"/>
          <w:lang w:eastAsia="en-US"/>
        </w:rPr>
        <w:t>value contrasts with the findings of Fatima and Muhammad (2024), who reported a significant impact of green innovation on corporate sustainable development performance in China</w:t>
      </w:r>
      <w:r w:rsidR="005265DA" w:rsidRPr="00942255">
        <w:rPr>
          <w:rFonts w:ascii="Times New Roman" w:eastAsia="Calibri" w:hAnsi="Times New Roman"/>
          <w:kern w:val="2"/>
          <w:sz w:val="24"/>
          <w:szCs w:val="24"/>
          <w:lang w:eastAsia="en-US"/>
        </w:rPr>
        <w:t>’</w:t>
      </w:r>
      <w:r w:rsidRPr="00942255">
        <w:rPr>
          <w:rFonts w:ascii="Times New Roman" w:eastAsia="Calibri" w:hAnsi="Times New Roman"/>
          <w:kern w:val="2"/>
          <w:sz w:val="24"/>
          <w:szCs w:val="24"/>
          <w:lang w:eastAsia="en-US"/>
        </w:rPr>
        <w:t>s listed industries. Their study suggested that value innovations in processes can substantially contribute to sustainability outcomes. Similarly, Al-</w:t>
      </w:r>
      <w:proofErr w:type="spellStart"/>
      <w:r w:rsidRPr="00942255">
        <w:rPr>
          <w:rFonts w:ascii="Times New Roman" w:eastAsia="Calibri" w:hAnsi="Times New Roman"/>
          <w:kern w:val="2"/>
          <w:sz w:val="24"/>
          <w:szCs w:val="24"/>
          <w:lang w:eastAsia="en-US"/>
        </w:rPr>
        <w:t>Shammari</w:t>
      </w:r>
      <w:proofErr w:type="spellEnd"/>
      <w:r w:rsidRPr="00942255">
        <w:rPr>
          <w:rFonts w:ascii="Times New Roman" w:eastAsia="Calibri" w:hAnsi="Times New Roman"/>
          <w:kern w:val="2"/>
          <w:sz w:val="24"/>
          <w:szCs w:val="24"/>
          <w:lang w:eastAsia="en-US"/>
        </w:rPr>
        <w:t xml:space="preserve"> and Aziz (2024) highlighted the importance of integrating value innovation in supply chain management with economic growth and entrepreneurship development, suggesting that innovative processes should enhance sustainability. Conversely, the findings align with </w:t>
      </w:r>
      <w:proofErr w:type="spellStart"/>
      <w:r w:rsidRPr="00942255">
        <w:rPr>
          <w:rFonts w:ascii="Times New Roman" w:eastAsia="Calibri" w:hAnsi="Times New Roman"/>
          <w:kern w:val="2"/>
          <w:sz w:val="24"/>
          <w:szCs w:val="24"/>
          <w:lang w:eastAsia="en-US"/>
        </w:rPr>
        <w:t>Sagar</w:t>
      </w:r>
      <w:proofErr w:type="spellEnd"/>
      <w:r w:rsidRPr="00942255">
        <w:rPr>
          <w:rFonts w:ascii="Times New Roman" w:eastAsia="Calibri" w:hAnsi="Times New Roman"/>
          <w:kern w:val="2"/>
          <w:sz w:val="24"/>
          <w:szCs w:val="24"/>
          <w:lang w:eastAsia="en-US"/>
        </w:rPr>
        <w:t xml:space="preserve"> (2023), who </w:t>
      </w:r>
      <w:proofErr w:type="spellStart"/>
      <w:r w:rsidRPr="00942255">
        <w:rPr>
          <w:rFonts w:ascii="Times New Roman" w:eastAsia="Calibri" w:hAnsi="Times New Roman"/>
          <w:kern w:val="2"/>
          <w:sz w:val="24"/>
          <w:szCs w:val="24"/>
          <w:lang w:eastAsia="en-US"/>
        </w:rPr>
        <w:t>emphasi</w:t>
      </w:r>
      <w:r w:rsidR="004A46D7" w:rsidRPr="00942255">
        <w:rPr>
          <w:rFonts w:ascii="Times New Roman" w:eastAsia="Calibri" w:hAnsi="Times New Roman"/>
          <w:kern w:val="2"/>
          <w:sz w:val="24"/>
          <w:szCs w:val="24"/>
          <w:lang w:eastAsia="en-US"/>
        </w:rPr>
        <w:t>s</w:t>
      </w:r>
      <w:r w:rsidRPr="00942255">
        <w:rPr>
          <w:rFonts w:ascii="Times New Roman" w:eastAsia="Calibri" w:hAnsi="Times New Roman"/>
          <w:kern w:val="2"/>
          <w:sz w:val="24"/>
          <w:szCs w:val="24"/>
          <w:lang w:eastAsia="en-US"/>
        </w:rPr>
        <w:t>ed</w:t>
      </w:r>
      <w:proofErr w:type="spellEnd"/>
      <w:r w:rsidRPr="00942255">
        <w:rPr>
          <w:rFonts w:ascii="Times New Roman" w:eastAsia="Calibri" w:hAnsi="Times New Roman"/>
          <w:kern w:val="2"/>
          <w:sz w:val="24"/>
          <w:szCs w:val="24"/>
          <w:lang w:eastAsia="en-US"/>
        </w:rPr>
        <w:t xml:space="preserve"> the complexity of achieving sustainability through process-value creativity alone. </w:t>
      </w:r>
      <w:proofErr w:type="spellStart"/>
      <w:r w:rsidRPr="00942255">
        <w:rPr>
          <w:rFonts w:ascii="Times New Roman" w:eastAsia="Calibri" w:hAnsi="Times New Roman"/>
          <w:kern w:val="2"/>
          <w:sz w:val="24"/>
          <w:szCs w:val="24"/>
          <w:lang w:eastAsia="en-US"/>
        </w:rPr>
        <w:t>Sagar</w:t>
      </w:r>
      <w:r w:rsidR="005265DA" w:rsidRPr="00942255">
        <w:rPr>
          <w:rFonts w:ascii="Times New Roman" w:eastAsia="Calibri" w:hAnsi="Times New Roman"/>
          <w:kern w:val="2"/>
          <w:sz w:val="24"/>
          <w:szCs w:val="24"/>
          <w:lang w:eastAsia="en-US"/>
        </w:rPr>
        <w:t>’</w:t>
      </w:r>
      <w:r w:rsidRPr="00942255">
        <w:rPr>
          <w:rFonts w:ascii="Times New Roman" w:eastAsia="Calibri" w:hAnsi="Times New Roman"/>
          <w:kern w:val="2"/>
          <w:sz w:val="24"/>
          <w:szCs w:val="24"/>
          <w:lang w:eastAsia="en-US"/>
        </w:rPr>
        <w:t>s</w:t>
      </w:r>
      <w:proofErr w:type="spellEnd"/>
      <w:r w:rsidRPr="00942255">
        <w:rPr>
          <w:rFonts w:ascii="Times New Roman" w:eastAsia="Calibri" w:hAnsi="Times New Roman"/>
          <w:kern w:val="2"/>
          <w:sz w:val="24"/>
          <w:szCs w:val="24"/>
          <w:lang w:eastAsia="en-US"/>
        </w:rPr>
        <w:t xml:space="preserve"> review pointed out that while creativity is crucial, its impact on sustainability often requires supportive institutional frameworks and broader strategic alignment, which may not be captured by focusing solely on process creativity.</w:t>
      </w:r>
    </w:p>
    <w:p w:rsidR="00734EB5" w:rsidRPr="00942255" w:rsidRDefault="00B066BA" w:rsidP="00D360C4">
      <w:pPr>
        <w:spacing w:after="160" w:line="240" w:lineRule="auto"/>
        <w:jc w:val="both"/>
        <w:rPr>
          <w:rFonts w:ascii="Times New Roman" w:hAnsi="Times New Roman"/>
          <w:sz w:val="24"/>
          <w:szCs w:val="24"/>
        </w:rPr>
      </w:pPr>
      <w:r w:rsidRPr="00942255">
        <w:rPr>
          <w:rFonts w:ascii="Times New Roman" w:eastAsia="Calibri" w:hAnsi="Times New Roman"/>
          <w:kern w:val="2"/>
          <w:sz w:val="24"/>
          <w:szCs w:val="24"/>
          <w:lang w:eastAsia="en-US"/>
        </w:rPr>
        <w:t xml:space="preserve">The findings of </w:t>
      </w:r>
      <w:r w:rsidR="003B7469" w:rsidRPr="00942255">
        <w:rPr>
          <w:rFonts w:ascii="Times New Roman" w:eastAsia="Calibri" w:hAnsi="Times New Roman"/>
          <w:kern w:val="2"/>
          <w:sz w:val="24"/>
          <w:szCs w:val="24"/>
          <w:lang w:eastAsia="en-US"/>
        </w:rPr>
        <w:t>this research</w:t>
      </w:r>
      <w:r w:rsidRPr="00942255">
        <w:rPr>
          <w:rFonts w:ascii="Times New Roman" w:eastAsia="Calibri" w:hAnsi="Times New Roman"/>
          <w:kern w:val="2"/>
          <w:sz w:val="24"/>
          <w:szCs w:val="24"/>
          <w:lang w:eastAsia="en-US"/>
        </w:rPr>
        <w:t xml:space="preserve"> indicate that process value creativity has a minor but significant influence on the environmental sustainability of selected manufacturing companies in the Southwest Region of Nigeria. This finding suggests that while process value creativity is important, it is not sufficient on its own to drive substantial improvements in environmental sustainability. Other factors, potentially including strategic CSR, institutional frameworks, and comprehensive innovation strategies, play a crucial role. Therefore, manufacturing industries should adopt a multifaceted approach </w:t>
      </w:r>
      <w:r w:rsidR="00D360C4" w:rsidRPr="00942255">
        <w:rPr>
          <w:rFonts w:ascii="Times New Roman" w:eastAsia="Calibri" w:hAnsi="Times New Roman"/>
          <w:kern w:val="2"/>
          <w:sz w:val="24"/>
          <w:szCs w:val="24"/>
          <w:lang w:eastAsia="en-US"/>
        </w:rPr>
        <w:t>to</w:t>
      </w:r>
      <w:r w:rsidRPr="00942255">
        <w:rPr>
          <w:rFonts w:ascii="Times New Roman" w:eastAsia="Calibri" w:hAnsi="Times New Roman"/>
          <w:kern w:val="2"/>
          <w:sz w:val="24"/>
          <w:szCs w:val="24"/>
          <w:lang w:eastAsia="en-US"/>
        </w:rPr>
        <w:t xml:space="preserve"> supply chain management, combination of value creativity with broader sustainability goals to enhance their environmental performance effectively</w:t>
      </w:r>
      <w:r w:rsidR="005265DA" w:rsidRPr="00942255">
        <w:rPr>
          <w:rFonts w:ascii="Times New Roman" w:eastAsia="Calibri" w:hAnsi="Times New Roman"/>
          <w:kern w:val="2"/>
          <w:sz w:val="24"/>
          <w:szCs w:val="24"/>
          <w:lang w:eastAsia="en-US"/>
        </w:rPr>
        <w:t>.</w:t>
      </w:r>
    </w:p>
    <w:p w:rsidR="00F93FD2" w:rsidRDefault="00F93FD2" w:rsidP="00F93FD2">
      <w:pPr>
        <w:spacing w:after="160" w:line="240" w:lineRule="auto"/>
        <w:jc w:val="center"/>
        <w:rPr>
          <w:rFonts w:ascii="Times New Roman" w:eastAsia="Calibri" w:hAnsi="Times New Roman"/>
          <w:b/>
          <w:bCs/>
          <w:kern w:val="2"/>
          <w:sz w:val="24"/>
          <w:szCs w:val="24"/>
          <w:lang w:eastAsia="en-US"/>
        </w:rPr>
      </w:pPr>
      <w:r>
        <w:rPr>
          <w:rFonts w:ascii="Times New Roman" w:eastAsia="Calibri" w:hAnsi="Times New Roman"/>
          <w:b/>
          <w:bCs/>
          <w:kern w:val="2"/>
          <w:sz w:val="24"/>
          <w:szCs w:val="24"/>
          <w:lang w:eastAsia="en-US"/>
        </w:rPr>
        <w:lastRenderedPageBreak/>
        <w:t>CHAPTER FIVE</w:t>
      </w:r>
    </w:p>
    <w:p w:rsidR="00734EB5" w:rsidRPr="00942255" w:rsidRDefault="00F93FD2">
      <w:pPr>
        <w:spacing w:after="160" w:line="240" w:lineRule="auto"/>
        <w:jc w:val="both"/>
        <w:rPr>
          <w:rFonts w:ascii="Times New Roman" w:hAnsi="Times New Roman"/>
          <w:sz w:val="24"/>
          <w:szCs w:val="24"/>
        </w:rPr>
      </w:pPr>
      <w:r>
        <w:rPr>
          <w:rFonts w:ascii="Times New Roman" w:eastAsia="Calibri" w:hAnsi="Times New Roman"/>
          <w:b/>
          <w:bCs/>
          <w:kern w:val="2"/>
          <w:sz w:val="24"/>
          <w:szCs w:val="24"/>
          <w:lang w:eastAsia="en-US"/>
        </w:rPr>
        <w:t>5.1</w:t>
      </w:r>
      <w:r>
        <w:rPr>
          <w:rFonts w:ascii="Times New Roman" w:eastAsia="Calibri" w:hAnsi="Times New Roman"/>
          <w:b/>
          <w:bCs/>
          <w:kern w:val="2"/>
          <w:sz w:val="24"/>
          <w:szCs w:val="24"/>
          <w:lang w:eastAsia="en-US"/>
        </w:rPr>
        <w:tab/>
      </w:r>
      <w:r w:rsidR="00B066BA" w:rsidRPr="00942255">
        <w:rPr>
          <w:rFonts w:ascii="Times New Roman" w:eastAsia="Calibri" w:hAnsi="Times New Roman"/>
          <w:b/>
          <w:bCs/>
          <w:kern w:val="2"/>
          <w:sz w:val="24"/>
          <w:szCs w:val="24"/>
          <w:lang w:eastAsia="en-US"/>
        </w:rPr>
        <w:t>CONCLUSION AND RECOMMENDATIONS</w:t>
      </w:r>
    </w:p>
    <w:p w:rsidR="00734EB5" w:rsidRPr="00942255" w:rsidRDefault="00B066BA" w:rsidP="005265DA">
      <w:pPr>
        <w:spacing w:after="160" w:line="240" w:lineRule="auto"/>
        <w:jc w:val="both"/>
        <w:rPr>
          <w:rFonts w:ascii="Times New Roman" w:hAnsi="Times New Roman"/>
          <w:sz w:val="24"/>
          <w:szCs w:val="24"/>
        </w:rPr>
      </w:pPr>
      <w:r w:rsidRPr="00942255">
        <w:rPr>
          <w:rFonts w:ascii="Times New Roman" w:eastAsia="Calibri" w:hAnsi="Times New Roman"/>
          <w:kern w:val="2"/>
          <w:sz w:val="24"/>
          <w:szCs w:val="24"/>
          <w:lang w:eastAsia="en-US"/>
        </w:rPr>
        <w:t>The findings from both hypotheses underscore the critical role of value creativity in enhancing both economic viability and environmental sustainability within the manufacturing industry, albeit to varying degrees. For economic viability, supply chain management of product value creativity appears to be a major driver, indicating that manufacturing companies should focus on developing innovative products and services to maintain competitive advantage in the global economic landscape. On the other hand, supply chain management of process value creativity, while important, has a lower explanatory power on environmental sustainability, suggesting that Flour Mill</w:t>
      </w:r>
      <w:r w:rsidR="005265DA" w:rsidRPr="00942255">
        <w:rPr>
          <w:rFonts w:ascii="Times New Roman" w:eastAsia="Calibri" w:hAnsi="Times New Roman"/>
          <w:kern w:val="2"/>
          <w:sz w:val="24"/>
          <w:szCs w:val="24"/>
          <w:lang w:eastAsia="en-US"/>
        </w:rPr>
        <w:t>s</w:t>
      </w:r>
      <w:r w:rsidRPr="00942255">
        <w:rPr>
          <w:rFonts w:ascii="Times New Roman" w:eastAsia="Calibri" w:hAnsi="Times New Roman"/>
          <w:kern w:val="2"/>
          <w:sz w:val="24"/>
          <w:szCs w:val="24"/>
          <w:lang w:eastAsia="en-US"/>
        </w:rPr>
        <w:t xml:space="preserve"> need</w:t>
      </w:r>
      <w:r w:rsidR="005265DA" w:rsidRPr="00942255">
        <w:rPr>
          <w:rFonts w:ascii="Times New Roman" w:eastAsia="Calibri" w:hAnsi="Times New Roman"/>
          <w:kern w:val="2"/>
          <w:sz w:val="24"/>
          <w:szCs w:val="24"/>
          <w:lang w:eastAsia="en-US"/>
        </w:rPr>
        <w:t>s</w:t>
      </w:r>
      <w:r w:rsidRPr="00942255">
        <w:rPr>
          <w:rFonts w:ascii="Times New Roman" w:eastAsia="Calibri" w:hAnsi="Times New Roman"/>
          <w:kern w:val="2"/>
          <w:sz w:val="24"/>
          <w:szCs w:val="24"/>
          <w:lang w:eastAsia="en-US"/>
        </w:rPr>
        <w:t xml:space="preserve"> to integrate shifts to process-value creativity with broader strategic initiatives to achieve substantial environmental benefits. In conclusion, while value creation is a key driver of supply chain management both in terms of economic and environmental performance, the specific value creativity strategies and </w:t>
      </w:r>
      <w:r w:rsidR="005265DA" w:rsidRPr="00942255">
        <w:rPr>
          <w:rFonts w:ascii="Times New Roman" w:eastAsia="Calibri" w:hAnsi="Times New Roman"/>
          <w:kern w:val="2"/>
          <w:sz w:val="24"/>
          <w:szCs w:val="24"/>
          <w:lang w:eastAsia="en-US"/>
        </w:rPr>
        <w:t>their</w:t>
      </w:r>
      <w:r w:rsidRPr="00942255">
        <w:rPr>
          <w:rFonts w:ascii="Times New Roman" w:eastAsia="Calibri" w:hAnsi="Times New Roman"/>
          <w:kern w:val="2"/>
          <w:sz w:val="24"/>
          <w:szCs w:val="24"/>
          <w:lang w:eastAsia="en-US"/>
        </w:rPr>
        <w:t xml:space="preserve"> integration approach play a crucial role in determining its effectiveness. Thus, </w:t>
      </w:r>
      <w:r w:rsidR="005265DA" w:rsidRPr="00942255">
        <w:rPr>
          <w:rFonts w:ascii="Times New Roman" w:eastAsia="Calibri" w:hAnsi="Times New Roman"/>
          <w:kern w:val="2"/>
          <w:sz w:val="24"/>
          <w:szCs w:val="24"/>
          <w:lang w:eastAsia="en-US"/>
        </w:rPr>
        <w:t xml:space="preserve">the </w:t>
      </w:r>
      <w:r w:rsidRPr="00942255">
        <w:rPr>
          <w:rFonts w:ascii="Times New Roman" w:eastAsia="Calibri" w:hAnsi="Times New Roman"/>
          <w:kern w:val="2"/>
          <w:sz w:val="24"/>
          <w:szCs w:val="24"/>
          <w:lang w:eastAsia="en-US"/>
        </w:rPr>
        <w:t xml:space="preserve">Flour Mill Industry in Nigeria should </w:t>
      </w:r>
      <w:proofErr w:type="spellStart"/>
      <w:r w:rsidRPr="00942255">
        <w:rPr>
          <w:rFonts w:ascii="Times New Roman" w:eastAsia="Calibri" w:hAnsi="Times New Roman"/>
          <w:kern w:val="2"/>
          <w:sz w:val="24"/>
          <w:szCs w:val="24"/>
          <w:lang w:eastAsia="en-US"/>
        </w:rPr>
        <w:t>prioriti</w:t>
      </w:r>
      <w:r w:rsidR="004A46D7" w:rsidRPr="00942255">
        <w:rPr>
          <w:rFonts w:ascii="Times New Roman" w:eastAsia="Calibri" w:hAnsi="Times New Roman"/>
          <w:kern w:val="2"/>
          <w:sz w:val="24"/>
          <w:szCs w:val="24"/>
          <w:lang w:eastAsia="en-US"/>
        </w:rPr>
        <w:t>s</w:t>
      </w:r>
      <w:r w:rsidRPr="00942255">
        <w:rPr>
          <w:rFonts w:ascii="Times New Roman" w:eastAsia="Calibri" w:hAnsi="Times New Roman"/>
          <w:kern w:val="2"/>
          <w:sz w:val="24"/>
          <w:szCs w:val="24"/>
          <w:lang w:eastAsia="en-US"/>
        </w:rPr>
        <w:t>e</w:t>
      </w:r>
      <w:proofErr w:type="spellEnd"/>
      <w:r w:rsidRPr="00942255">
        <w:rPr>
          <w:rFonts w:ascii="Times New Roman" w:eastAsia="Calibri" w:hAnsi="Times New Roman"/>
          <w:kern w:val="2"/>
          <w:sz w:val="24"/>
          <w:szCs w:val="24"/>
          <w:lang w:eastAsia="en-US"/>
        </w:rPr>
        <w:t xml:space="preserve"> product value creativity to enhance economic viability and adopt a comprehensive strategy that incorporates process value creativity to improve environmental sustainability. It is in light of the above that the two major recommendations were proposed for the manufacturing industry;</w:t>
      </w:r>
    </w:p>
    <w:p w:rsidR="00734EB5" w:rsidRPr="00942255" w:rsidRDefault="00B066BA" w:rsidP="005265DA">
      <w:pPr>
        <w:pStyle w:val="ListParagraph"/>
        <w:numPr>
          <w:ilvl w:val="0"/>
          <w:numId w:val="2"/>
        </w:numPr>
        <w:spacing w:after="160" w:line="240" w:lineRule="auto"/>
        <w:jc w:val="both"/>
        <w:rPr>
          <w:rFonts w:eastAsia="Calibri"/>
          <w:kern w:val="2"/>
          <w:sz w:val="24"/>
          <w:szCs w:val="24"/>
          <w:lang w:eastAsia="en-US"/>
        </w:rPr>
      </w:pPr>
      <w:r w:rsidRPr="00942255">
        <w:rPr>
          <w:rFonts w:eastAsia="Calibri"/>
          <w:kern w:val="2"/>
          <w:sz w:val="24"/>
          <w:szCs w:val="24"/>
          <w:lang w:eastAsia="en-US"/>
        </w:rPr>
        <w:t xml:space="preserve">Supply </w:t>
      </w:r>
      <w:r w:rsidR="005265DA" w:rsidRPr="00942255">
        <w:rPr>
          <w:rFonts w:eastAsia="Calibri"/>
          <w:kern w:val="2"/>
          <w:sz w:val="24"/>
          <w:szCs w:val="24"/>
          <w:lang w:eastAsia="en-US"/>
        </w:rPr>
        <w:t xml:space="preserve">chain managers should </w:t>
      </w:r>
      <w:proofErr w:type="spellStart"/>
      <w:r w:rsidR="005265DA" w:rsidRPr="00942255">
        <w:rPr>
          <w:rFonts w:eastAsia="Calibri"/>
          <w:kern w:val="2"/>
          <w:sz w:val="24"/>
          <w:szCs w:val="24"/>
          <w:lang w:eastAsia="en-US"/>
        </w:rPr>
        <w:t>prioritise</w:t>
      </w:r>
      <w:proofErr w:type="spellEnd"/>
      <w:r w:rsidR="005265DA" w:rsidRPr="00942255">
        <w:rPr>
          <w:rFonts w:eastAsia="Calibri"/>
          <w:kern w:val="2"/>
          <w:sz w:val="24"/>
          <w:szCs w:val="24"/>
          <w:lang w:eastAsia="en-US"/>
        </w:rPr>
        <w:t xml:space="preserve"> developing product-value initiatives and ideas</w:t>
      </w:r>
      <w:r w:rsidR="00D360C4" w:rsidRPr="00942255">
        <w:rPr>
          <w:rFonts w:eastAsia="Calibri"/>
          <w:kern w:val="2"/>
          <w:sz w:val="24"/>
          <w:szCs w:val="24"/>
          <w:lang w:eastAsia="en-US"/>
        </w:rPr>
        <w:t>,</w:t>
      </w:r>
      <w:r w:rsidR="005265DA" w:rsidRPr="00942255">
        <w:rPr>
          <w:rFonts w:eastAsia="Calibri"/>
          <w:kern w:val="2"/>
          <w:sz w:val="24"/>
          <w:szCs w:val="24"/>
          <w:lang w:eastAsia="en-US"/>
        </w:rPr>
        <w:t xml:space="preserve"> such as conducting market research on new product development with limited supplies without compromising</w:t>
      </w:r>
      <w:r w:rsidRPr="00942255">
        <w:rPr>
          <w:rFonts w:eastAsia="Calibri"/>
          <w:kern w:val="2"/>
          <w:sz w:val="24"/>
          <w:szCs w:val="24"/>
          <w:lang w:eastAsia="en-US"/>
        </w:rPr>
        <w:t xml:space="preserve"> </w:t>
      </w:r>
      <w:r w:rsidR="003B7469" w:rsidRPr="00942255">
        <w:rPr>
          <w:rFonts w:eastAsia="Calibri"/>
          <w:kern w:val="2"/>
          <w:sz w:val="24"/>
          <w:szCs w:val="24"/>
          <w:lang w:eastAsia="en-US"/>
        </w:rPr>
        <w:t>environmental</w:t>
      </w:r>
      <w:r w:rsidRPr="00942255">
        <w:rPr>
          <w:rFonts w:eastAsia="Calibri"/>
          <w:kern w:val="2"/>
          <w:sz w:val="24"/>
          <w:szCs w:val="24"/>
          <w:lang w:eastAsia="en-US"/>
        </w:rPr>
        <w:t xml:space="preserve"> sustainability and economic viability.</w:t>
      </w:r>
    </w:p>
    <w:p w:rsidR="00734EB5" w:rsidRPr="00942255" w:rsidRDefault="00B066BA">
      <w:pPr>
        <w:pStyle w:val="ListParagraph"/>
        <w:numPr>
          <w:ilvl w:val="0"/>
          <w:numId w:val="2"/>
        </w:numPr>
        <w:spacing w:after="160" w:line="240" w:lineRule="auto"/>
        <w:jc w:val="both"/>
        <w:rPr>
          <w:sz w:val="24"/>
          <w:szCs w:val="24"/>
        </w:rPr>
      </w:pPr>
      <w:r w:rsidRPr="00942255">
        <w:rPr>
          <w:rFonts w:eastAsia="Calibri"/>
          <w:kern w:val="2"/>
          <w:sz w:val="24"/>
          <w:szCs w:val="24"/>
          <w:lang w:eastAsia="en-US"/>
        </w:rPr>
        <w:t xml:space="preserve">Secondly, although supply chain management towards process value creativity had a limited impact on environmental sustainability, it should not be overlooked. Supply chain managers need to integrate process-value creativity with broader sustainability strategies to enhance the </w:t>
      </w:r>
      <w:r w:rsidR="003B7469" w:rsidRPr="00942255">
        <w:rPr>
          <w:rFonts w:eastAsia="Calibri"/>
          <w:kern w:val="2"/>
          <w:sz w:val="24"/>
          <w:szCs w:val="24"/>
          <w:lang w:eastAsia="en-US"/>
        </w:rPr>
        <w:t>sustainability</w:t>
      </w:r>
      <w:r w:rsidRPr="00942255">
        <w:rPr>
          <w:rFonts w:eastAsia="Calibri"/>
          <w:kern w:val="2"/>
          <w:sz w:val="24"/>
          <w:szCs w:val="24"/>
          <w:lang w:eastAsia="en-US"/>
        </w:rPr>
        <w:t xml:space="preserve"> goals of the environmental impacts.</w:t>
      </w:r>
    </w:p>
    <w:p w:rsidR="00734EB5" w:rsidRPr="00942255" w:rsidRDefault="00734EB5">
      <w:pPr>
        <w:spacing w:after="160" w:line="360" w:lineRule="auto"/>
        <w:jc w:val="both"/>
        <w:rPr>
          <w:rFonts w:ascii="Times New Roman" w:hAnsi="Times New Roman"/>
          <w:sz w:val="24"/>
          <w:szCs w:val="24"/>
        </w:rPr>
      </w:pPr>
    </w:p>
    <w:p w:rsidR="00F93FD2" w:rsidRDefault="00F93FD2">
      <w:pPr>
        <w:spacing w:before="240" w:after="160" w:line="240" w:lineRule="auto"/>
        <w:jc w:val="both"/>
        <w:rPr>
          <w:rFonts w:ascii="Times New Roman" w:eastAsia="Calibri" w:hAnsi="Times New Roman"/>
          <w:b/>
          <w:bCs/>
          <w:kern w:val="2"/>
          <w:sz w:val="24"/>
          <w:szCs w:val="24"/>
          <w:lang w:eastAsia="en-US"/>
        </w:rPr>
      </w:pPr>
    </w:p>
    <w:p w:rsidR="00F93FD2" w:rsidRDefault="00F93FD2">
      <w:pPr>
        <w:spacing w:before="240" w:after="160" w:line="240" w:lineRule="auto"/>
        <w:jc w:val="both"/>
        <w:rPr>
          <w:rFonts w:ascii="Times New Roman" w:eastAsia="Calibri" w:hAnsi="Times New Roman"/>
          <w:b/>
          <w:bCs/>
          <w:kern w:val="2"/>
          <w:sz w:val="24"/>
          <w:szCs w:val="24"/>
          <w:lang w:eastAsia="en-US"/>
        </w:rPr>
      </w:pPr>
    </w:p>
    <w:p w:rsidR="00F93FD2" w:rsidRDefault="00F93FD2">
      <w:pPr>
        <w:spacing w:before="240" w:after="160" w:line="240" w:lineRule="auto"/>
        <w:jc w:val="both"/>
        <w:rPr>
          <w:rFonts w:ascii="Times New Roman" w:eastAsia="Calibri" w:hAnsi="Times New Roman"/>
          <w:b/>
          <w:bCs/>
          <w:kern w:val="2"/>
          <w:sz w:val="24"/>
          <w:szCs w:val="24"/>
          <w:lang w:eastAsia="en-US"/>
        </w:rPr>
      </w:pPr>
    </w:p>
    <w:p w:rsidR="00F93FD2" w:rsidRDefault="00F93FD2">
      <w:pPr>
        <w:spacing w:before="240" w:after="160" w:line="240" w:lineRule="auto"/>
        <w:jc w:val="both"/>
        <w:rPr>
          <w:rFonts w:ascii="Times New Roman" w:eastAsia="Calibri" w:hAnsi="Times New Roman"/>
          <w:b/>
          <w:bCs/>
          <w:kern w:val="2"/>
          <w:sz w:val="24"/>
          <w:szCs w:val="24"/>
          <w:lang w:eastAsia="en-US"/>
        </w:rPr>
      </w:pPr>
    </w:p>
    <w:p w:rsidR="00F93FD2" w:rsidRDefault="00F93FD2">
      <w:pPr>
        <w:spacing w:before="240" w:after="160" w:line="240" w:lineRule="auto"/>
        <w:jc w:val="both"/>
        <w:rPr>
          <w:rFonts w:ascii="Times New Roman" w:eastAsia="Calibri" w:hAnsi="Times New Roman"/>
          <w:b/>
          <w:bCs/>
          <w:kern w:val="2"/>
          <w:sz w:val="24"/>
          <w:szCs w:val="24"/>
          <w:lang w:eastAsia="en-US"/>
        </w:rPr>
      </w:pPr>
    </w:p>
    <w:p w:rsidR="00F93FD2" w:rsidRDefault="00F93FD2">
      <w:pPr>
        <w:spacing w:before="240" w:after="160" w:line="240" w:lineRule="auto"/>
        <w:jc w:val="both"/>
        <w:rPr>
          <w:rFonts w:ascii="Times New Roman" w:eastAsia="Calibri" w:hAnsi="Times New Roman"/>
          <w:b/>
          <w:bCs/>
          <w:kern w:val="2"/>
          <w:sz w:val="24"/>
          <w:szCs w:val="24"/>
          <w:lang w:eastAsia="en-US"/>
        </w:rPr>
      </w:pPr>
    </w:p>
    <w:p w:rsidR="00F93FD2" w:rsidRDefault="00F93FD2">
      <w:pPr>
        <w:spacing w:before="240" w:after="160" w:line="240" w:lineRule="auto"/>
        <w:jc w:val="both"/>
        <w:rPr>
          <w:rFonts w:ascii="Times New Roman" w:eastAsia="Calibri" w:hAnsi="Times New Roman"/>
          <w:b/>
          <w:bCs/>
          <w:kern w:val="2"/>
          <w:sz w:val="24"/>
          <w:szCs w:val="24"/>
          <w:lang w:eastAsia="en-US"/>
        </w:rPr>
      </w:pPr>
    </w:p>
    <w:p w:rsidR="00F93FD2" w:rsidRDefault="00F93FD2">
      <w:pPr>
        <w:spacing w:before="240" w:after="160" w:line="240" w:lineRule="auto"/>
        <w:jc w:val="both"/>
        <w:rPr>
          <w:rFonts w:ascii="Times New Roman" w:eastAsia="Calibri" w:hAnsi="Times New Roman"/>
          <w:b/>
          <w:bCs/>
          <w:kern w:val="2"/>
          <w:sz w:val="24"/>
          <w:szCs w:val="24"/>
          <w:lang w:eastAsia="en-US"/>
        </w:rPr>
      </w:pPr>
    </w:p>
    <w:p w:rsidR="00F93FD2" w:rsidRDefault="00F93FD2">
      <w:pPr>
        <w:spacing w:before="240" w:after="160" w:line="240" w:lineRule="auto"/>
        <w:jc w:val="both"/>
        <w:rPr>
          <w:rFonts w:ascii="Times New Roman" w:eastAsia="Calibri" w:hAnsi="Times New Roman"/>
          <w:b/>
          <w:bCs/>
          <w:kern w:val="2"/>
          <w:sz w:val="24"/>
          <w:szCs w:val="24"/>
          <w:lang w:eastAsia="en-US"/>
        </w:rPr>
      </w:pPr>
    </w:p>
    <w:p w:rsidR="00734EB5" w:rsidRPr="00942255" w:rsidRDefault="00B066BA">
      <w:pPr>
        <w:spacing w:before="240" w:after="160" w:line="240" w:lineRule="auto"/>
        <w:jc w:val="both"/>
        <w:rPr>
          <w:rFonts w:ascii="Times New Roman" w:hAnsi="Times New Roman"/>
          <w:sz w:val="24"/>
          <w:szCs w:val="24"/>
        </w:rPr>
      </w:pPr>
      <w:r w:rsidRPr="00942255">
        <w:rPr>
          <w:rFonts w:ascii="Times New Roman" w:eastAsia="Calibri" w:hAnsi="Times New Roman"/>
          <w:b/>
          <w:bCs/>
          <w:kern w:val="2"/>
          <w:sz w:val="24"/>
          <w:szCs w:val="24"/>
          <w:lang w:eastAsia="en-US"/>
        </w:rPr>
        <w:t>REFERENCES</w:t>
      </w:r>
    </w:p>
    <w:p w:rsidR="00D360C4" w:rsidRPr="00942255" w:rsidRDefault="00D360C4" w:rsidP="004A46D7">
      <w:pPr>
        <w:spacing w:after="160" w:line="240" w:lineRule="auto"/>
        <w:ind w:left="720" w:hanging="720"/>
        <w:jc w:val="both"/>
        <w:rPr>
          <w:rFonts w:ascii="Times New Roman" w:hAnsi="Times New Roman"/>
          <w:sz w:val="24"/>
          <w:szCs w:val="24"/>
        </w:rPr>
      </w:pPr>
      <w:r w:rsidRPr="00942255">
        <w:rPr>
          <w:rFonts w:ascii="Times New Roman" w:eastAsia="Calibri" w:hAnsi="Times New Roman"/>
          <w:kern w:val="2"/>
          <w:sz w:val="24"/>
          <w:szCs w:val="24"/>
          <w:lang w:val="pt-PT" w:eastAsia="en-US"/>
        </w:rPr>
        <w:t xml:space="preserve">Adam, N. A., &amp; Alarifi, G. (2021). </w:t>
      </w:r>
      <w:r w:rsidRPr="00942255">
        <w:rPr>
          <w:rFonts w:ascii="Times New Roman" w:eastAsia="Calibri" w:hAnsi="Times New Roman"/>
          <w:kern w:val="2"/>
          <w:sz w:val="24"/>
          <w:szCs w:val="24"/>
          <w:lang w:eastAsia="en-US"/>
        </w:rPr>
        <w:t xml:space="preserve">Innovation practices for the survival of SMEs in the COVID-19 times: The role of external support. </w:t>
      </w:r>
      <w:r w:rsidRPr="00942255">
        <w:rPr>
          <w:rFonts w:ascii="Times New Roman" w:eastAsia="Calibri" w:hAnsi="Times New Roman"/>
          <w:i/>
          <w:iCs/>
          <w:kern w:val="2"/>
          <w:sz w:val="24"/>
          <w:szCs w:val="24"/>
          <w:lang w:eastAsia="en-US"/>
        </w:rPr>
        <w:t>Journal of Innovation and Entrepreneurship</w:t>
      </w:r>
      <w:r w:rsidRPr="00942255">
        <w:rPr>
          <w:rFonts w:ascii="Times New Roman" w:eastAsia="Calibri" w:hAnsi="Times New Roman"/>
          <w:kern w:val="2"/>
          <w:sz w:val="24"/>
          <w:szCs w:val="24"/>
          <w:lang w:eastAsia="en-US"/>
        </w:rPr>
        <w:t>, 10(15), 1-22.</w:t>
      </w:r>
    </w:p>
    <w:p w:rsidR="00D360C4" w:rsidRPr="00942255" w:rsidRDefault="00D360C4">
      <w:pPr>
        <w:spacing w:after="160" w:line="240" w:lineRule="auto"/>
        <w:ind w:left="720" w:hanging="720"/>
        <w:jc w:val="both"/>
        <w:rPr>
          <w:rFonts w:ascii="Times New Roman" w:eastAsia="Times New Roman" w:hAnsi="Times New Roman"/>
          <w:color w:val="000000"/>
          <w:sz w:val="24"/>
          <w:szCs w:val="24"/>
          <w:lang w:eastAsia="en-US"/>
        </w:rPr>
      </w:pPr>
      <w:proofErr w:type="spellStart"/>
      <w:r w:rsidRPr="00942255">
        <w:rPr>
          <w:rFonts w:ascii="Times New Roman" w:eastAsia="Times New Roman" w:hAnsi="Times New Roman"/>
          <w:sz w:val="24"/>
          <w:szCs w:val="24"/>
        </w:rPr>
        <w:t>Adekoya</w:t>
      </w:r>
      <w:proofErr w:type="spellEnd"/>
      <w:r w:rsidRPr="00942255">
        <w:rPr>
          <w:rFonts w:ascii="Times New Roman" w:eastAsia="Times New Roman" w:hAnsi="Times New Roman"/>
          <w:sz w:val="24"/>
          <w:szCs w:val="24"/>
        </w:rPr>
        <w:t xml:space="preserve">, F. (2020). </w:t>
      </w:r>
      <w:r w:rsidRPr="00942255">
        <w:rPr>
          <w:rFonts w:ascii="Times New Roman" w:eastAsia="Times New Roman" w:hAnsi="Times New Roman"/>
          <w:i/>
          <w:iCs/>
          <w:sz w:val="24"/>
          <w:szCs w:val="24"/>
        </w:rPr>
        <w:t>Coronavirus Affecting Nigeria &amp; China Relation—Belt &amp; Road News</w:t>
      </w:r>
      <w:r w:rsidRPr="00942255">
        <w:rPr>
          <w:rFonts w:ascii="Times New Roman" w:eastAsia="Times New Roman" w:hAnsi="Times New Roman"/>
          <w:sz w:val="24"/>
          <w:szCs w:val="24"/>
        </w:rPr>
        <w:t xml:space="preserve">. </w:t>
      </w:r>
      <w:hyperlink r:id="rId7" w:history="1">
        <w:r w:rsidRPr="00942255">
          <w:rPr>
            <w:rFonts w:ascii="Times New Roman" w:eastAsia="Times New Roman" w:hAnsi="Times New Roman"/>
            <w:color w:val="0000FF"/>
            <w:sz w:val="24"/>
            <w:szCs w:val="24"/>
            <w:u w:val="single"/>
          </w:rPr>
          <w:t>https://www.beltandroad.news/2020/04/30/coronavirus-affecting-nigeria-and-china-rel</w:t>
        </w:r>
      </w:hyperlink>
      <w:r w:rsidRPr="00942255">
        <w:rPr>
          <w:rFonts w:ascii="Times New Roman" w:eastAsia="Times New Roman" w:hAnsi="Times New Roman"/>
          <w:color w:val="0000FF"/>
          <w:sz w:val="24"/>
          <w:szCs w:val="24"/>
          <w:u w:val="single"/>
        </w:rPr>
        <w:t xml:space="preserve"> </w:t>
      </w:r>
      <w:hyperlink r:id="rId8" w:history="1">
        <w:proofErr w:type="spellStart"/>
        <w:r w:rsidRPr="00942255">
          <w:rPr>
            <w:rFonts w:ascii="Times New Roman" w:eastAsia="Times New Roman" w:hAnsi="Times New Roman"/>
            <w:color w:val="0000FF"/>
            <w:sz w:val="24"/>
            <w:szCs w:val="24"/>
            <w:u w:val="single"/>
          </w:rPr>
          <w:t>ation</w:t>
        </w:r>
        <w:proofErr w:type="spellEnd"/>
      </w:hyperlink>
    </w:p>
    <w:p w:rsidR="00D360C4" w:rsidRPr="00942255" w:rsidRDefault="00D360C4">
      <w:pPr>
        <w:spacing w:after="160" w:line="240" w:lineRule="auto"/>
        <w:ind w:left="720" w:hanging="720"/>
        <w:jc w:val="both"/>
        <w:rPr>
          <w:rFonts w:ascii="Times New Roman" w:eastAsia="Times New Roman" w:hAnsi="Times New Roman"/>
          <w:color w:val="000000"/>
          <w:sz w:val="24"/>
          <w:szCs w:val="24"/>
          <w:lang w:eastAsia="en-US"/>
        </w:rPr>
      </w:pPr>
      <w:proofErr w:type="spellStart"/>
      <w:r w:rsidRPr="00942255">
        <w:rPr>
          <w:rFonts w:ascii="Times New Roman" w:eastAsia="Times New Roman" w:hAnsi="Times New Roman"/>
          <w:sz w:val="24"/>
          <w:szCs w:val="24"/>
        </w:rPr>
        <w:t>Adekoya</w:t>
      </w:r>
      <w:proofErr w:type="spellEnd"/>
      <w:r w:rsidRPr="00942255">
        <w:rPr>
          <w:rFonts w:ascii="Times New Roman" w:eastAsia="Times New Roman" w:hAnsi="Times New Roman"/>
          <w:sz w:val="24"/>
          <w:szCs w:val="24"/>
        </w:rPr>
        <w:t xml:space="preserve">, F., </w:t>
      </w:r>
      <w:proofErr w:type="spellStart"/>
      <w:r w:rsidRPr="00942255">
        <w:rPr>
          <w:rFonts w:ascii="Times New Roman" w:eastAsia="Times New Roman" w:hAnsi="Times New Roman"/>
          <w:sz w:val="24"/>
          <w:szCs w:val="24"/>
        </w:rPr>
        <w:t>Adeyemi</w:t>
      </w:r>
      <w:proofErr w:type="spellEnd"/>
      <w:r w:rsidRPr="00942255">
        <w:rPr>
          <w:rFonts w:ascii="Times New Roman" w:eastAsia="Times New Roman" w:hAnsi="Times New Roman"/>
          <w:sz w:val="24"/>
          <w:szCs w:val="24"/>
        </w:rPr>
        <w:t xml:space="preserve">, A., </w:t>
      </w:r>
      <w:proofErr w:type="spellStart"/>
      <w:r w:rsidRPr="00942255">
        <w:rPr>
          <w:rFonts w:ascii="Times New Roman" w:eastAsia="Times New Roman" w:hAnsi="Times New Roman"/>
          <w:sz w:val="24"/>
          <w:szCs w:val="24"/>
        </w:rPr>
        <w:t>Sulaimon</w:t>
      </w:r>
      <w:proofErr w:type="spellEnd"/>
      <w:r w:rsidRPr="00942255">
        <w:rPr>
          <w:rFonts w:ascii="Times New Roman" w:eastAsia="Times New Roman" w:hAnsi="Times New Roman"/>
          <w:sz w:val="24"/>
          <w:szCs w:val="24"/>
        </w:rPr>
        <w:t xml:space="preserve">, S., &amp; </w:t>
      </w:r>
      <w:proofErr w:type="spellStart"/>
      <w:r w:rsidRPr="00942255">
        <w:rPr>
          <w:rFonts w:ascii="Times New Roman" w:eastAsia="Times New Roman" w:hAnsi="Times New Roman"/>
          <w:sz w:val="24"/>
          <w:szCs w:val="24"/>
        </w:rPr>
        <w:t>Alade</w:t>
      </w:r>
      <w:proofErr w:type="spellEnd"/>
      <w:r w:rsidRPr="00942255">
        <w:rPr>
          <w:rFonts w:ascii="Times New Roman" w:eastAsia="Times New Roman" w:hAnsi="Times New Roman"/>
          <w:sz w:val="24"/>
          <w:szCs w:val="24"/>
        </w:rPr>
        <w:t xml:space="preserve">, B. (2020). How Coronavirus Outbreak Threatens Nigeria’s Economy. </w:t>
      </w:r>
      <w:r w:rsidRPr="00942255">
        <w:rPr>
          <w:rFonts w:ascii="Times New Roman" w:eastAsia="Times New Roman" w:hAnsi="Times New Roman"/>
          <w:i/>
          <w:iCs/>
          <w:sz w:val="24"/>
          <w:szCs w:val="24"/>
        </w:rPr>
        <w:t>The Guardian Nigeria News Nigeria and World News</w:t>
      </w:r>
      <w:r w:rsidRPr="00942255">
        <w:rPr>
          <w:rFonts w:ascii="Times New Roman" w:eastAsia="Times New Roman" w:hAnsi="Times New Roman"/>
          <w:sz w:val="24"/>
          <w:szCs w:val="24"/>
        </w:rPr>
        <w:t xml:space="preserve">. </w:t>
      </w:r>
      <w:hyperlink r:id="rId9" w:history="1">
        <w:r w:rsidRPr="00942255">
          <w:rPr>
            <w:rFonts w:ascii="Times New Roman" w:eastAsia="Times New Roman" w:hAnsi="Times New Roman"/>
            <w:color w:val="0000FF"/>
            <w:sz w:val="24"/>
            <w:szCs w:val="24"/>
            <w:u w:val="single"/>
          </w:rPr>
          <w:t>https://guardian.ng/news/how-coronavirus-outbreak-threatens-nigerias-economy</w:t>
        </w:r>
      </w:hyperlink>
    </w:p>
    <w:p w:rsidR="00D360C4" w:rsidRPr="00942255" w:rsidRDefault="00D360C4" w:rsidP="005265DA">
      <w:pPr>
        <w:spacing w:after="160" w:line="240" w:lineRule="auto"/>
        <w:ind w:left="720" w:hanging="720"/>
        <w:jc w:val="both"/>
        <w:rPr>
          <w:rFonts w:ascii="Times New Roman" w:eastAsia="Times New Roman" w:hAnsi="Times New Roman"/>
          <w:color w:val="000000"/>
          <w:sz w:val="24"/>
          <w:szCs w:val="24"/>
          <w:lang w:eastAsia="en-US"/>
        </w:rPr>
      </w:pPr>
      <w:proofErr w:type="spellStart"/>
      <w:r w:rsidRPr="00942255">
        <w:rPr>
          <w:rFonts w:ascii="Times New Roman" w:eastAsia="Times New Roman" w:hAnsi="Times New Roman"/>
          <w:sz w:val="24"/>
          <w:szCs w:val="24"/>
        </w:rPr>
        <w:t>Ademola</w:t>
      </w:r>
      <w:proofErr w:type="spellEnd"/>
      <w:r w:rsidRPr="00942255">
        <w:rPr>
          <w:rFonts w:ascii="Times New Roman" w:eastAsia="Times New Roman" w:hAnsi="Times New Roman"/>
          <w:sz w:val="24"/>
          <w:szCs w:val="24"/>
        </w:rPr>
        <w:t xml:space="preserve">, O. T., </w:t>
      </w:r>
      <w:proofErr w:type="spellStart"/>
      <w:r w:rsidRPr="00942255">
        <w:rPr>
          <w:rFonts w:ascii="Times New Roman" w:eastAsia="Times New Roman" w:hAnsi="Times New Roman"/>
          <w:sz w:val="24"/>
          <w:szCs w:val="24"/>
        </w:rPr>
        <w:t>Bankole</w:t>
      </w:r>
      <w:proofErr w:type="spellEnd"/>
      <w:r w:rsidRPr="00942255">
        <w:rPr>
          <w:rFonts w:ascii="Times New Roman" w:eastAsia="Times New Roman" w:hAnsi="Times New Roman"/>
          <w:sz w:val="24"/>
          <w:szCs w:val="24"/>
        </w:rPr>
        <w:t xml:space="preserve">, A.S., &amp; </w:t>
      </w:r>
      <w:proofErr w:type="spellStart"/>
      <w:r w:rsidRPr="00942255">
        <w:rPr>
          <w:rFonts w:ascii="Times New Roman" w:eastAsia="Times New Roman" w:hAnsi="Times New Roman"/>
          <w:sz w:val="24"/>
          <w:szCs w:val="24"/>
        </w:rPr>
        <w:t>Adewuyi</w:t>
      </w:r>
      <w:proofErr w:type="spellEnd"/>
      <w:r w:rsidRPr="00942255">
        <w:rPr>
          <w:rFonts w:ascii="Times New Roman" w:eastAsia="Times New Roman" w:hAnsi="Times New Roman"/>
          <w:sz w:val="24"/>
          <w:szCs w:val="24"/>
        </w:rPr>
        <w:t xml:space="preserve">, A. O. (2023). China-Africa Trade Relations: Insights from AERC Scoping Studies. In S. Henson, &amp; O. F. Yap (Eds.), </w:t>
      </w:r>
      <w:proofErr w:type="gramStart"/>
      <w:r w:rsidRPr="00942255">
        <w:rPr>
          <w:rFonts w:ascii="Times New Roman" w:eastAsia="Times New Roman" w:hAnsi="Times New Roman"/>
          <w:i/>
          <w:iCs/>
          <w:sz w:val="24"/>
          <w:szCs w:val="24"/>
        </w:rPr>
        <w:t>The</w:t>
      </w:r>
      <w:proofErr w:type="gramEnd"/>
      <w:r w:rsidRPr="00942255">
        <w:rPr>
          <w:rFonts w:ascii="Times New Roman" w:eastAsia="Times New Roman" w:hAnsi="Times New Roman"/>
          <w:i/>
          <w:iCs/>
          <w:sz w:val="24"/>
          <w:szCs w:val="24"/>
        </w:rPr>
        <w:t xml:space="preserve"> Power of the Chinese Dragon. Palgrave Readers in Economics</w:t>
      </w:r>
      <w:r w:rsidRPr="00942255">
        <w:rPr>
          <w:rFonts w:ascii="Times New Roman" w:eastAsia="Times New Roman" w:hAnsi="Times New Roman"/>
          <w:sz w:val="24"/>
          <w:szCs w:val="24"/>
        </w:rPr>
        <w:t xml:space="preserve"> (pp. 69-97). London: Palgrave Macmillan.</w:t>
      </w:r>
      <w:r w:rsidRPr="00942255">
        <w:rPr>
          <w:rFonts w:ascii="Times New Roman" w:eastAsia="Times New Roman" w:hAnsi="Times New Roman"/>
          <w:color w:val="0000FF"/>
          <w:sz w:val="24"/>
          <w:szCs w:val="24"/>
        </w:rPr>
        <w:t xml:space="preserve"> </w:t>
      </w:r>
      <w:hyperlink r:id="rId10" w:history="1">
        <w:r w:rsidRPr="00942255">
          <w:rPr>
            <w:rFonts w:ascii="Times New Roman" w:eastAsia="Times New Roman" w:hAnsi="Times New Roman"/>
            <w:color w:val="0000FF"/>
            <w:sz w:val="24"/>
            <w:szCs w:val="24"/>
            <w:u w:val="single"/>
          </w:rPr>
          <w:t>https://doi.org/10.1007/978-1-137-57449-7_4</w:t>
        </w:r>
      </w:hyperlink>
    </w:p>
    <w:p w:rsidR="00D360C4" w:rsidRPr="00942255" w:rsidRDefault="00D360C4">
      <w:pPr>
        <w:spacing w:line="240" w:lineRule="auto"/>
        <w:ind w:left="900" w:hanging="900"/>
        <w:jc w:val="both"/>
        <w:rPr>
          <w:rFonts w:ascii="Times New Roman" w:hAnsi="Times New Roman"/>
          <w:sz w:val="24"/>
          <w:szCs w:val="24"/>
        </w:rPr>
      </w:pPr>
      <w:proofErr w:type="spellStart"/>
      <w:r w:rsidRPr="00942255">
        <w:rPr>
          <w:rFonts w:ascii="Times New Roman" w:eastAsia="Times New Roman" w:hAnsi="Times New Roman"/>
          <w:color w:val="000000"/>
          <w:sz w:val="24"/>
          <w:szCs w:val="24"/>
          <w:lang w:eastAsia="en-US"/>
        </w:rPr>
        <w:t>Agwu</w:t>
      </w:r>
      <w:proofErr w:type="spellEnd"/>
      <w:r w:rsidRPr="00942255">
        <w:rPr>
          <w:rFonts w:ascii="Times New Roman" w:eastAsia="Times New Roman" w:hAnsi="Times New Roman"/>
          <w:color w:val="000000"/>
          <w:sz w:val="24"/>
          <w:szCs w:val="24"/>
          <w:lang w:eastAsia="en-US"/>
        </w:rPr>
        <w:t xml:space="preserve"> N. A (2024) developmental paradox? The “dark forces” against corporate social responsibility in Ghana’s extractive industry. </w:t>
      </w:r>
      <w:r w:rsidRPr="00942255">
        <w:rPr>
          <w:rFonts w:ascii="Times New Roman" w:eastAsia="Times New Roman" w:hAnsi="Times New Roman"/>
          <w:i/>
          <w:iCs/>
          <w:color w:val="000000"/>
          <w:sz w:val="24"/>
          <w:szCs w:val="24"/>
          <w:lang w:eastAsia="en-US"/>
        </w:rPr>
        <w:t xml:space="preserve">Environ </w:t>
      </w:r>
      <w:proofErr w:type="spellStart"/>
      <w:r w:rsidRPr="00942255">
        <w:rPr>
          <w:rFonts w:ascii="Times New Roman" w:eastAsia="Times New Roman" w:hAnsi="Times New Roman"/>
          <w:i/>
          <w:iCs/>
          <w:color w:val="000000"/>
          <w:sz w:val="24"/>
          <w:szCs w:val="24"/>
          <w:lang w:eastAsia="en-US"/>
        </w:rPr>
        <w:t>Dev</w:t>
      </w:r>
      <w:proofErr w:type="spellEnd"/>
      <w:r w:rsidRPr="00942255">
        <w:rPr>
          <w:rFonts w:ascii="Times New Roman" w:eastAsia="Times New Roman" w:hAnsi="Times New Roman"/>
          <w:i/>
          <w:iCs/>
          <w:color w:val="000000"/>
          <w:sz w:val="24"/>
          <w:szCs w:val="24"/>
          <w:lang w:eastAsia="en-US"/>
        </w:rPr>
        <w:t xml:space="preserve"> Sustain</w:t>
      </w:r>
      <w:r w:rsidRPr="00942255">
        <w:rPr>
          <w:rFonts w:ascii="Times New Roman" w:eastAsia="Times New Roman" w:hAnsi="Times New Roman"/>
          <w:color w:val="000000"/>
          <w:sz w:val="24"/>
          <w:szCs w:val="24"/>
          <w:lang w:eastAsia="en-US"/>
        </w:rPr>
        <w:t xml:space="preserve"> 22, 1051–1071 (2020). </w:t>
      </w:r>
      <w:hyperlink r:id="rId11" w:history="1">
        <w:r w:rsidRPr="00942255">
          <w:rPr>
            <w:rFonts w:ascii="Times New Roman" w:eastAsia="Times New Roman" w:hAnsi="Times New Roman"/>
            <w:color w:val="0563C1"/>
            <w:sz w:val="24"/>
            <w:szCs w:val="24"/>
            <w:u w:val="single"/>
            <w:lang w:eastAsia="en-US"/>
          </w:rPr>
          <w:t>https://doi.org/10.1007/s10668-018-0233-9</w:t>
        </w:r>
      </w:hyperlink>
    </w:p>
    <w:p w:rsidR="00D360C4" w:rsidRPr="00942255" w:rsidRDefault="00D360C4" w:rsidP="0024050F">
      <w:pPr>
        <w:spacing w:after="160" w:line="240" w:lineRule="auto"/>
        <w:ind w:left="720" w:hanging="720"/>
        <w:jc w:val="both"/>
        <w:rPr>
          <w:rFonts w:ascii="Times New Roman" w:eastAsia="Times New Roman" w:hAnsi="Times New Roman"/>
          <w:sz w:val="24"/>
          <w:szCs w:val="24"/>
        </w:rPr>
      </w:pPr>
      <w:proofErr w:type="spellStart"/>
      <w:r w:rsidRPr="003072E9">
        <w:rPr>
          <w:rFonts w:ascii="Times New Roman" w:hAnsi="Times New Roman"/>
          <w:sz w:val="24"/>
          <w:szCs w:val="24"/>
        </w:rPr>
        <w:t>Aliyu</w:t>
      </w:r>
      <w:proofErr w:type="spellEnd"/>
      <w:r w:rsidRPr="003072E9">
        <w:rPr>
          <w:rFonts w:ascii="Times New Roman" w:hAnsi="Times New Roman"/>
          <w:sz w:val="24"/>
          <w:szCs w:val="24"/>
        </w:rPr>
        <w:t>, M. O. (2024). Strategic Human Resource Management and Performance of First Bank of Nigeria Plc. </w:t>
      </w:r>
      <w:proofErr w:type="spellStart"/>
      <w:r w:rsidRPr="003072E9">
        <w:rPr>
          <w:rFonts w:ascii="Times New Roman" w:hAnsi="Times New Roman"/>
          <w:i/>
          <w:iCs/>
          <w:sz w:val="24"/>
          <w:szCs w:val="24"/>
        </w:rPr>
        <w:t>Gusau</w:t>
      </w:r>
      <w:proofErr w:type="spellEnd"/>
      <w:r w:rsidRPr="003072E9">
        <w:rPr>
          <w:rFonts w:ascii="Times New Roman" w:hAnsi="Times New Roman"/>
          <w:i/>
          <w:iCs/>
          <w:sz w:val="24"/>
          <w:szCs w:val="24"/>
        </w:rPr>
        <w:t xml:space="preserve"> Journal of Economics and Development Studies</w:t>
      </w:r>
      <w:r w:rsidRPr="003072E9">
        <w:rPr>
          <w:rFonts w:ascii="Times New Roman" w:hAnsi="Times New Roman"/>
          <w:sz w:val="24"/>
          <w:szCs w:val="24"/>
        </w:rPr>
        <w:t>, </w:t>
      </w:r>
      <w:r w:rsidRPr="003072E9">
        <w:rPr>
          <w:rFonts w:ascii="Times New Roman" w:hAnsi="Times New Roman"/>
          <w:i/>
          <w:iCs/>
          <w:sz w:val="24"/>
          <w:szCs w:val="24"/>
        </w:rPr>
        <w:t>5</w:t>
      </w:r>
      <w:r w:rsidRPr="003072E9">
        <w:rPr>
          <w:rFonts w:ascii="Times New Roman" w:hAnsi="Times New Roman"/>
          <w:sz w:val="24"/>
          <w:szCs w:val="24"/>
        </w:rPr>
        <w:t xml:space="preserve">(1), 17–33. </w:t>
      </w:r>
      <w:hyperlink r:id="rId12" w:history="1">
        <w:r w:rsidRPr="003072E9">
          <w:rPr>
            <w:rStyle w:val="Hyperlink"/>
            <w:rFonts w:ascii="Times New Roman" w:hAnsi="Times New Roman"/>
            <w:sz w:val="24"/>
            <w:szCs w:val="24"/>
          </w:rPr>
          <w:t>https://doi.org/10.57233/gujeds.v5i1.04</w:t>
        </w:r>
      </w:hyperlink>
    </w:p>
    <w:p w:rsidR="00D360C4" w:rsidRPr="00942255" w:rsidRDefault="00D360C4" w:rsidP="00D360C4">
      <w:pPr>
        <w:spacing w:after="160" w:line="240" w:lineRule="auto"/>
        <w:ind w:left="720" w:hanging="720"/>
        <w:jc w:val="both"/>
        <w:rPr>
          <w:rFonts w:ascii="Times New Roman" w:hAnsi="Times New Roman"/>
          <w:sz w:val="24"/>
          <w:szCs w:val="24"/>
        </w:rPr>
      </w:pPr>
      <w:r w:rsidRPr="00942255">
        <w:rPr>
          <w:rFonts w:ascii="Times New Roman" w:eastAsia="Calibri" w:hAnsi="Times New Roman"/>
          <w:kern w:val="2"/>
          <w:sz w:val="24"/>
          <w:szCs w:val="24"/>
          <w:lang w:eastAsia="en-US"/>
        </w:rPr>
        <w:t xml:space="preserve">Axon, S., &amp; Collier, S. (2023). Breaking Blue: Establishing comprehensive policy for a just and inclusive transition for the Blue Economy. </w:t>
      </w:r>
      <w:r w:rsidRPr="00942255">
        <w:rPr>
          <w:rFonts w:ascii="Times New Roman" w:eastAsia="Calibri" w:hAnsi="Times New Roman"/>
          <w:i/>
          <w:iCs/>
          <w:kern w:val="2"/>
          <w:sz w:val="24"/>
          <w:szCs w:val="24"/>
          <w:lang w:eastAsia="en-US"/>
        </w:rPr>
        <w:t>Marine Policy</w:t>
      </w:r>
      <w:r w:rsidRPr="00942255">
        <w:rPr>
          <w:rFonts w:ascii="Times New Roman" w:eastAsia="Calibri" w:hAnsi="Times New Roman"/>
          <w:kern w:val="2"/>
          <w:sz w:val="24"/>
          <w:szCs w:val="24"/>
          <w:lang w:eastAsia="en-US"/>
        </w:rPr>
        <w:t>, 147, 105343.</w:t>
      </w:r>
    </w:p>
    <w:p w:rsidR="00D360C4" w:rsidRPr="00942255" w:rsidRDefault="00D360C4" w:rsidP="00D360C4">
      <w:pPr>
        <w:spacing w:after="160" w:line="240" w:lineRule="auto"/>
        <w:ind w:left="720" w:hanging="720"/>
        <w:jc w:val="both"/>
        <w:rPr>
          <w:rFonts w:ascii="Times New Roman" w:eastAsia="Calibri" w:hAnsi="Times New Roman"/>
          <w:kern w:val="2"/>
          <w:sz w:val="24"/>
          <w:szCs w:val="24"/>
          <w:lang w:eastAsia="en-US"/>
        </w:rPr>
      </w:pPr>
      <w:r w:rsidRPr="00942255">
        <w:rPr>
          <w:rFonts w:ascii="Times New Roman" w:eastAsia="Times New Roman" w:hAnsi="Times New Roman"/>
          <w:sz w:val="24"/>
          <w:szCs w:val="24"/>
        </w:rPr>
        <w:t xml:space="preserve">Baker, S. R., Bloom, N., Davis, S. J., &amp; Terry, S. J. (2020). </w:t>
      </w:r>
      <w:r w:rsidRPr="00942255">
        <w:rPr>
          <w:rFonts w:ascii="Times New Roman" w:eastAsia="Times New Roman" w:hAnsi="Times New Roman"/>
          <w:i/>
          <w:iCs/>
          <w:sz w:val="24"/>
          <w:szCs w:val="24"/>
        </w:rPr>
        <w:t>COVID-Induced Economic Uncertainty</w:t>
      </w:r>
      <w:r w:rsidRPr="00942255">
        <w:rPr>
          <w:rFonts w:ascii="Times New Roman" w:eastAsia="Times New Roman" w:hAnsi="Times New Roman"/>
          <w:sz w:val="24"/>
          <w:szCs w:val="24"/>
        </w:rPr>
        <w:t xml:space="preserve"> (Working Paper No. 26983; Working Paper Series). Cambridge, MA: National Bureau of Economic Research.</w:t>
      </w:r>
      <w:r w:rsidRPr="00942255">
        <w:rPr>
          <w:rFonts w:ascii="Times New Roman" w:eastAsia="Times New Roman" w:hAnsi="Times New Roman"/>
          <w:color w:val="0000FF"/>
          <w:sz w:val="24"/>
          <w:szCs w:val="24"/>
        </w:rPr>
        <w:t xml:space="preserve"> </w:t>
      </w:r>
      <w:hyperlink r:id="rId13" w:history="1">
        <w:r w:rsidRPr="00942255">
          <w:rPr>
            <w:rFonts w:ascii="Times New Roman" w:eastAsia="Times New Roman" w:hAnsi="Times New Roman"/>
            <w:color w:val="0000FF"/>
            <w:sz w:val="24"/>
            <w:szCs w:val="24"/>
            <w:u w:val="single"/>
          </w:rPr>
          <w:t>https://doi.org/10.3386/w26983</w:t>
        </w:r>
      </w:hyperlink>
    </w:p>
    <w:p w:rsidR="00D360C4" w:rsidRPr="00942255" w:rsidRDefault="00D360C4">
      <w:pPr>
        <w:spacing w:line="240" w:lineRule="auto"/>
        <w:ind w:left="810" w:hanging="800"/>
        <w:jc w:val="both"/>
        <w:rPr>
          <w:rFonts w:ascii="Times New Roman" w:hAnsi="Times New Roman"/>
          <w:sz w:val="24"/>
          <w:szCs w:val="24"/>
        </w:rPr>
      </w:pPr>
      <w:proofErr w:type="spellStart"/>
      <w:r w:rsidRPr="00942255">
        <w:rPr>
          <w:rFonts w:ascii="Times New Roman" w:eastAsia="Calibri" w:hAnsi="Times New Roman"/>
          <w:sz w:val="24"/>
          <w:szCs w:val="24"/>
          <w:lang w:eastAsia="en-US"/>
        </w:rPr>
        <w:t>Bareto</w:t>
      </w:r>
      <w:proofErr w:type="spellEnd"/>
      <w:r w:rsidRPr="00942255">
        <w:rPr>
          <w:rFonts w:ascii="Times New Roman" w:eastAsia="Calibri" w:hAnsi="Times New Roman"/>
          <w:sz w:val="24"/>
          <w:szCs w:val="24"/>
          <w:lang w:eastAsia="en-US"/>
        </w:rPr>
        <w:t xml:space="preserve">, D. (2023). Industrial relations in Nigeria. Lagos: </w:t>
      </w:r>
      <w:proofErr w:type="spellStart"/>
      <w:r w:rsidRPr="00942255">
        <w:rPr>
          <w:rFonts w:ascii="Times New Roman" w:eastAsia="Calibri" w:hAnsi="Times New Roman"/>
          <w:sz w:val="24"/>
          <w:szCs w:val="24"/>
          <w:lang w:eastAsia="en-US"/>
        </w:rPr>
        <w:t>Malthouse</w:t>
      </w:r>
      <w:proofErr w:type="spellEnd"/>
      <w:r w:rsidRPr="00942255">
        <w:rPr>
          <w:rFonts w:ascii="Times New Roman" w:eastAsia="Calibri" w:hAnsi="Times New Roman"/>
          <w:sz w:val="24"/>
          <w:szCs w:val="24"/>
          <w:lang w:eastAsia="en-US"/>
        </w:rPr>
        <w:t xml:space="preserve"> publishers. </w:t>
      </w:r>
    </w:p>
    <w:p w:rsidR="00D360C4" w:rsidRPr="00942255" w:rsidRDefault="00D360C4">
      <w:pPr>
        <w:spacing w:after="160" w:line="240" w:lineRule="auto"/>
        <w:ind w:left="720" w:hanging="720"/>
        <w:jc w:val="both"/>
        <w:rPr>
          <w:rFonts w:ascii="Times New Roman" w:hAnsi="Times New Roman"/>
          <w:sz w:val="24"/>
          <w:szCs w:val="24"/>
        </w:rPr>
      </w:pPr>
      <w:proofErr w:type="spellStart"/>
      <w:r w:rsidRPr="00942255">
        <w:rPr>
          <w:rFonts w:ascii="Times New Roman" w:eastAsia="Calibri" w:hAnsi="Times New Roman"/>
          <w:kern w:val="2"/>
          <w:sz w:val="24"/>
          <w:szCs w:val="24"/>
          <w:lang w:eastAsia="en-US"/>
        </w:rPr>
        <w:lastRenderedPageBreak/>
        <w:t>Bätz</w:t>
      </w:r>
      <w:proofErr w:type="spellEnd"/>
      <w:r w:rsidRPr="00942255">
        <w:rPr>
          <w:rFonts w:ascii="Times New Roman" w:eastAsia="Calibri" w:hAnsi="Times New Roman"/>
          <w:kern w:val="2"/>
          <w:sz w:val="24"/>
          <w:szCs w:val="24"/>
          <w:lang w:eastAsia="en-US"/>
        </w:rPr>
        <w:t xml:space="preserve">, K. and Siegfried, P. (2021) Complexity of Culture and Entrepreneurial Practice. </w:t>
      </w:r>
      <w:r w:rsidRPr="00942255">
        <w:rPr>
          <w:rFonts w:ascii="Times New Roman" w:eastAsia="Calibri" w:hAnsi="Times New Roman"/>
          <w:i/>
          <w:iCs/>
          <w:kern w:val="2"/>
          <w:sz w:val="24"/>
          <w:szCs w:val="24"/>
          <w:lang w:eastAsia="en-US"/>
        </w:rPr>
        <w:t>International Entrepreneurship Review</w:t>
      </w:r>
      <w:r w:rsidRPr="00942255">
        <w:rPr>
          <w:rFonts w:ascii="Times New Roman" w:eastAsia="Calibri" w:hAnsi="Times New Roman"/>
          <w:kern w:val="2"/>
          <w:sz w:val="24"/>
          <w:szCs w:val="24"/>
          <w:lang w:eastAsia="en-US"/>
        </w:rPr>
        <w:t xml:space="preserve">, 7, 61-70. </w:t>
      </w:r>
      <w:hyperlink r:id="rId14" w:history="1">
        <w:r w:rsidRPr="00942255">
          <w:rPr>
            <w:rStyle w:val="Hyperlink"/>
            <w:rFonts w:ascii="Times New Roman" w:eastAsia="Calibri" w:hAnsi="Times New Roman"/>
            <w:kern w:val="2"/>
            <w:sz w:val="24"/>
            <w:szCs w:val="24"/>
            <w:lang w:eastAsia="en-US"/>
          </w:rPr>
          <w:t>https://doi.org/10.15678/IER.2021.0703.05</w:t>
        </w:r>
      </w:hyperlink>
      <w:r w:rsidRPr="00942255">
        <w:rPr>
          <w:rFonts w:ascii="Times New Roman" w:eastAsia="Calibri" w:hAnsi="Times New Roman"/>
          <w:kern w:val="2"/>
          <w:sz w:val="24"/>
          <w:szCs w:val="24"/>
          <w:lang w:eastAsia="en-US"/>
        </w:rPr>
        <w:t xml:space="preserve"> </w:t>
      </w:r>
    </w:p>
    <w:p w:rsidR="00D360C4" w:rsidRPr="00942255" w:rsidRDefault="00D360C4" w:rsidP="004A46D7">
      <w:pPr>
        <w:spacing w:after="160" w:line="240" w:lineRule="auto"/>
        <w:ind w:left="720" w:hanging="720"/>
        <w:jc w:val="both"/>
        <w:rPr>
          <w:rFonts w:ascii="Times New Roman" w:hAnsi="Times New Roman"/>
          <w:sz w:val="24"/>
          <w:szCs w:val="24"/>
        </w:rPr>
      </w:pPr>
      <w:r w:rsidRPr="00942255">
        <w:rPr>
          <w:rFonts w:ascii="Times New Roman" w:eastAsia="Calibri" w:hAnsi="Times New Roman"/>
          <w:kern w:val="2"/>
          <w:sz w:val="24"/>
          <w:szCs w:val="24"/>
          <w:lang w:eastAsia="en-US"/>
        </w:rPr>
        <w:t xml:space="preserve">Chan, K.W. &amp; </w:t>
      </w:r>
      <w:proofErr w:type="spellStart"/>
      <w:r w:rsidRPr="00942255">
        <w:rPr>
          <w:rFonts w:ascii="Times New Roman" w:eastAsia="Calibri" w:hAnsi="Times New Roman"/>
          <w:kern w:val="2"/>
          <w:sz w:val="24"/>
          <w:szCs w:val="24"/>
          <w:lang w:eastAsia="en-US"/>
        </w:rPr>
        <w:t>Reneé</w:t>
      </w:r>
      <w:proofErr w:type="spellEnd"/>
      <w:r w:rsidRPr="00942255">
        <w:rPr>
          <w:rFonts w:ascii="Times New Roman" w:eastAsia="Calibri" w:hAnsi="Times New Roman"/>
          <w:kern w:val="2"/>
          <w:sz w:val="24"/>
          <w:szCs w:val="24"/>
          <w:lang w:eastAsia="en-US"/>
        </w:rPr>
        <w:t>, M. (2005) Blue Ocean Strategy: How to Create Uncontested Market Space &amp; Make the Competition Irrelevant. Harvard Business Review Press, Boston.</w:t>
      </w:r>
    </w:p>
    <w:p w:rsidR="00D360C4" w:rsidRPr="00942255" w:rsidRDefault="00D360C4" w:rsidP="004A46D7">
      <w:pPr>
        <w:spacing w:after="160" w:line="240" w:lineRule="auto"/>
        <w:ind w:left="720" w:hanging="720"/>
        <w:jc w:val="both"/>
        <w:rPr>
          <w:rFonts w:ascii="Times New Roman" w:hAnsi="Times New Roman"/>
          <w:sz w:val="24"/>
          <w:szCs w:val="24"/>
        </w:rPr>
      </w:pPr>
      <w:proofErr w:type="spellStart"/>
      <w:r w:rsidRPr="00942255">
        <w:rPr>
          <w:rFonts w:ascii="Times New Roman" w:eastAsia="Calibri" w:hAnsi="Times New Roman"/>
          <w:kern w:val="2"/>
          <w:sz w:val="24"/>
          <w:szCs w:val="24"/>
          <w:lang w:eastAsia="en-US"/>
        </w:rPr>
        <w:t>Ejike</w:t>
      </w:r>
      <w:proofErr w:type="spellEnd"/>
      <w:r w:rsidRPr="00942255">
        <w:rPr>
          <w:rFonts w:ascii="Times New Roman" w:eastAsia="Calibri" w:hAnsi="Times New Roman"/>
          <w:kern w:val="2"/>
          <w:sz w:val="24"/>
          <w:szCs w:val="24"/>
          <w:lang w:eastAsia="en-US"/>
        </w:rPr>
        <w:t xml:space="preserve">, S. (2019). Effect of bank innovations on the financial performance of commercial banks in Nigeria. </w:t>
      </w:r>
      <w:r w:rsidRPr="00942255">
        <w:rPr>
          <w:rFonts w:ascii="Times New Roman" w:eastAsia="Calibri" w:hAnsi="Times New Roman"/>
          <w:i/>
          <w:iCs/>
          <w:kern w:val="2"/>
          <w:sz w:val="24"/>
          <w:szCs w:val="24"/>
          <w:lang w:eastAsia="en-US"/>
        </w:rPr>
        <w:t>Int. Journal of Management</w:t>
      </w:r>
      <w:r w:rsidRPr="00942255">
        <w:rPr>
          <w:rFonts w:ascii="Times New Roman" w:eastAsia="Calibri" w:hAnsi="Times New Roman"/>
          <w:kern w:val="2"/>
          <w:sz w:val="24"/>
          <w:szCs w:val="24"/>
          <w:lang w:eastAsia="en-US"/>
        </w:rPr>
        <w:t>, 1 (1), 1-19.</w:t>
      </w:r>
    </w:p>
    <w:p w:rsidR="00D360C4" w:rsidRPr="00942255" w:rsidRDefault="00D360C4">
      <w:pPr>
        <w:spacing w:after="160" w:line="240" w:lineRule="auto"/>
        <w:ind w:left="720" w:hanging="720"/>
        <w:jc w:val="both"/>
        <w:rPr>
          <w:rFonts w:ascii="Times New Roman" w:hAnsi="Times New Roman"/>
          <w:sz w:val="24"/>
          <w:szCs w:val="24"/>
        </w:rPr>
      </w:pPr>
      <w:proofErr w:type="spellStart"/>
      <w:r w:rsidRPr="00942255">
        <w:rPr>
          <w:rFonts w:ascii="Times New Roman" w:eastAsia="Calibri" w:hAnsi="Times New Roman"/>
          <w:kern w:val="2"/>
          <w:sz w:val="24"/>
          <w:szCs w:val="24"/>
          <w:lang w:eastAsia="en-US"/>
        </w:rPr>
        <w:t>Elkana</w:t>
      </w:r>
      <w:proofErr w:type="spellEnd"/>
      <w:r w:rsidRPr="00942255">
        <w:rPr>
          <w:rFonts w:ascii="Times New Roman" w:eastAsia="Calibri" w:hAnsi="Times New Roman"/>
          <w:kern w:val="2"/>
          <w:sz w:val="24"/>
          <w:szCs w:val="24"/>
          <w:lang w:eastAsia="en-US"/>
        </w:rPr>
        <w:t xml:space="preserve">, T. (2023). The role of innovation in business strategy as a competitive advantage: Evidence from Indonesian MSMEs. </w:t>
      </w:r>
      <w:r w:rsidRPr="00942255">
        <w:rPr>
          <w:rFonts w:ascii="Times New Roman" w:eastAsia="Calibri" w:hAnsi="Times New Roman"/>
          <w:i/>
          <w:iCs/>
          <w:kern w:val="2"/>
          <w:sz w:val="24"/>
          <w:szCs w:val="24"/>
          <w:lang w:eastAsia="en-US"/>
        </w:rPr>
        <w:t>Problems and Perspectives in Management</w:t>
      </w:r>
      <w:r w:rsidRPr="00942255">
        <w:rPr>
          <w:rFonts w:ascii="Times New Roman" w:eastAsia="Calibri" w:hAnsi="Times New Roman"/>
          <w:kern w:val="2"/>
          <w:sz w:val="24"/>
          <w:szCs w:val="24"/>
          <w:lang w:eastAsia="en-US"/>
        </w:rPr>
        <w:t>, 21(1), 92-106.</w:t>
      </w:r>
    </w:p>
    <w:p w:rsidR="00D360C4" w:rsidRPr="00942255" w:rsidRDefault="00D360C4">
      <w:pPr>
        <w:spacing w:after="160" w:line="240" w:lineRule="auto"/>
        <w:ind w:left="720" w:hanging="720"/>
        <w:jc w:val="both"/>
        <w:rPr>
          <w:rFonts w:ascii="Times New Roman" w:hAnsi="Times New Roman"/>
          <w:sz w:val="24"/>
          <w:szCs w:val="24"/>
        </w:rPr>
      </w:pPr>
      <w:r w:rsidRPr="00942255">
        <w:rPr>
          <w:rFonts w:ascii="Times New Roman" w:eastAsia="Calibri" w:hAnsi="Times New Roman"/>
          <w:kern w:val="2"/>
          <w:sz w:val="24"/>
          <w:szCs w:val="24"/>
          <w:lang w:eastAsia="en-US"/>
        </w:rPr>
        <w:t xml:space="preserve">Fatima, B. &amp; Muhammad, M. (2024), Impact Of Green Innovation </w:t>
      </w:r>
      <w:proofErr w:type="gramStart"/>
      <w:r w:rsidRPr="00942255">
        <w:rPr>
          <w:rFonts w:ascii="Times New Roman" w:eastAsia="Calibri" w:hAnsi="Times New Roman"/>
          <w:kern w:val="2"/>
          <w:sz w:val="24"/>
          <w:szCs w:val="24"/>
          <w:lang w:eastAsia="en-US"/>
        </w:rPr>
        <w:t>On</w:t>
      </w:r>
      <w:proofErr w:type="gramEnd"/>
      <w:r w:rsidRPr="00942255">
        <w:rPr>
          <w:rFonts w:ascii="Times New Roman" w:eastAsia="Calibri" w:hAnsi="Times New Roman"/>
          <w:kern w:val="2"/>
          <w:sz w:val="24"/>
          <w:szCs w:val="24"/>
          <w:lang w:eastAsia="en-US"/>
        </w:rPr>
        <w:t xml:space="preserve"> Business Sustainability Of Firms And The Mediating Role Of Green Intellectual Capital Educational Administration: </w:t>
      </w:r>
      <w:r w:rsidRPr="00942255">
        <w:rPr>
          <w:rFonts w:ascii="Times New Roman" w:eastAsia="Calibri" w:hAnsi="Times New Roman"/>
          <w:i/>
          <w:iCs/>
          <w:kern w:val="2"/>
          <w:sz w:val="24"/>
          <w:szCs w:val="24"/>
          <w:lang w:eastAsia="en-US"/>
        </w:rPr>
        <w:t>Theory And Practice, 30</w:t>
      </w:r>
      <w:r w:rsidRPr="00942255">
        <w:rPr>
          <w:rFonts w:ascii="Times New Roman" w:eastAsia="Calibri" w:hAnsi="Times New Roman"/>
          <w:kern w:val="2"/>
          <w:sz w:val="24"/>
          <w:szCs w:val="24"/>
          <w:lang w:eastAsia="en-US"/>
        </w:rPr>
        <w:t>(4), 636 - 645,</w:t>
      </w:r>
    </w:p>
    <w:p w:rsidR="00D360C4" w:rsidRPr="00942255" w:rsidRDefault="00D360C4" w:rsidP="004A46D7">
      <w:pPr>
        <w:spacing w:line="240" w:lineRule="auto"/>
        <w:ind w:left="806" w:hanging="800"/>
        <w:jc w:val="both"/>
        <w:rPr>
          <w:rFonts w:ascii="Times New Roman" w:hAnsi="Times New Roman"/>
          <w:sz w:val="24"/>
          <w:szCs w:val="24"/>
        </w:rPr>
      </w:pPr>
      <w:r w:rsidRPr="00942255">
        <w:rPr>
          <w:rFonts w:ascii="Times New Roman" w:eastAsia="Calibri" w:hAnsi="Times New Roman"/>
          <w:sz w:val="24"/>
          <w:szCs w:val="24"/>
          <w:lang w:eastAsia="en-US"/>
        </w:rPr>
        <w:t>Gupta, N. (2023). Green HRM: An innovative approach to environmental sustainability. 12</w:t>
      </w:r>
      <w:r w:rsidRPr="00942255">
        <w:rPr>
          <w:rFonts w:ascii="Times New Roman" w:eastAsia="Calibri" w:hAnsi="Times New Roman"/>
          <w:sz w:val="24"/>
          <w:szCs w:val="24"/>
          <w:vertAlign w:val="superscript"/>
          <w:lang w:eastAsia="en-US"/>
        </w:rPr>
        <w:t>th</w:t>
      </w:r>
      <w:r w:rsidRPr="00942255">
        <w:rPr>
          <w:rFonts w:ascii="Times New Roman" w:eastAsia="Calibri" w:hAnsi="Times New Roman"/>
          <w:sz w:val="24"/>
          <w:szCs w:val="24"/>
          <w:lang w:eastAsia="en-US"/>
        </w:rPr>
        <w:t xml:space="preserve"> AIMS Int. Conf. on Management. ISBN 978-81-924713-8-9. 825-830 </w:t>
      </w:r>
    </w:p>
    <w:p w:rsidR="00D360C4" w:rsidRPr="00942255" w:rsidRDefault="00D360C4" w:rsidP="004A46D7">
      <w:pPr>
        <w:spacing w:after="160" w:line="240" w:lineRule="auto"/>
        <w:ind w:left="720" w:hanging="720"/>
        <w:jc w:val="both"/>
        <w:rPr>
          <w:rFonts w:ascii="Times New Roman" w:hAnsi="Times New Roman"/>
          <w:sz w:val="24"/>
          <w:szCs w:val="24"/>
        </w:rPr>
      </w:pPr>
      <w:proofErr w:type="spellStart"/>
      <w:r w:rsidRPr="00942255">
        <w:rPr>
          <w:rFonts w:ascii="Times New Roman" w:eastAsia="Calibri" w:hAnsi="Times New Roman"/>
          <w:kern w:val="2"/>
          <w:sz w:val="24"/>
          <w:szCs w:val="24"/>
          <w:lang w:eastAsia="en-US"/>
        </w:rPr>
        <w:t>Hajar</w:t>
      </w:r>
      <w:proofErr w:type="spellEnd"/>
      <w:r w:rsidRPr="00942255">
        <w:rPr>
          <w:rFonts w:ascii="Times New Roman" w:eastAsia="Calibri" w:hAnsi="Times New Roman"/>
          <w:kern w:val="2"/>
          <w:sz w:val="24"/>
          <w:szCs w:val="24"/>
          <w:lang w:eastAsia="en-US"/>
        </w:rPr>
        <w:t xml:space="preserve">, M., </w:t>
      </w:r>
      <w:proofErr w:type="spellStart"/>
      <w:r w:rsidRPr="00942255">
        <w:rPr>
          <w:rFonts w:ascii="Times New Roman" w:eastAsia="Calibri" w:hAnsi="Times New Roman"/>
          <w:kern w:val="2"/>
          <w:sz w:val="24"/>
          <w:szCs w:val="24"/>
          <w:lang w:eastAsia="en-US"/>
        </w:rPr>
        <w:t>Alkahtani</w:t>
      </w:r>
      <w:proofErr w:type="spellEnd"/>
      <w:r w:rsidRPr="00942255">
        <w:rPr>
          <w:rFonts w:ascii="Times New Roman" w:eastAsia="Calibri" w:hAnsi="Times New Roman"/>
          <w:kern w:val="2"/>
          <w:sz w:val="24"/>
          <w:szCs w:val="24"/>
          <w:lang w:eastAsia="en-US"/>
        </w:rPr>
        <w:t>, A., Ibrahim, D., Al-</w:t>
      </w:r>
      <w:proofErr w:type="spellStart"/>
      <w:r w:rsidRPr="00942255">
        <w:rPr>
          <w:rFonts w:ascii="Times New Roman" w:eastAsia="Calibri" w:hAnsi="Times New Roman"/>
          <w:kern w:val="2"/>
          <w:sz w:val="24"/>
          <w:szCs w:val="24"/>
          <w:lang w:eastAsia="en-US"/>
        </w:rPr>
        <w:t>Sharafi</w:t>
      </w:r>
      <w:proofErr w:type="spellEnd"/>
      <w:r w:rsidRPr="00942255">
        <w:rPr>
          <w:rFonts w:ascii="Times New Roman" w:eastAsia="Calibri" w:hAnsi="Times New Roman"/>
          <w:kern w:val="2"/>
          <w:sz w:val="24"/>
          <w:szCs w:val="24"/>
          <w:lang w:eastAsia="en-US"/>
        </w:rPr>
        <w:t xml:space="preserve">, M., </w:t>
      </w:r>
      <w:proofErr w:type="spellStart"/>
      <w:r w:rsidRPr="00942255">
        <w:rPr>
          <w:rFonts w:ascii="Times New Roman" w:eastAsia="Calibri" w:hAnsi="Times New Roman"/>
          <w:kern w:val="2"/>
          <w:sz w:val="24"/>
          <w:szCs w:val="24"/>
          <w:lang w:eastAsia="en-US"/>
        </w:rPr>
        <w:t>Alkawsi</w:t>
      </w:r>
      <w:proofErr w:type="spellEnd"/>
      <w:r w:rsidRPr="00942255">
        <w:rPr>
          <w:rFonts w:ascii="Times New Roman" w:eastAsia="Calibri" w:hAnsi="Times New Roman"/>
          <w:kern w:val="2"/>
          <w:sz w:val="24"/>
          <w:szCs w:val="24"/>
          <w:lang w:eastAsia="en-US"/>
        </w:rPr>
        <w:t xml:space="preserve">, G., </w:t>
      </w:r>
      <w:proofErr w:type="spellStart"/>
      <w:r w:rsidRPr="00942255">
        <w:rPr>
          <w:rFonts w:ascii="Times New Roman" w:eastAsia="Calibri" w:hAnsi="Times New Roman"/>
          <w:kern w:val="2"/>
          <w:sz w:val="24"/>
          <w:szCs w:val="24"/>
          <w:lang w:eastAsia="en-US"/>
        </w:rPr>
        <w:t>Iahad</w:t>
      </w:r>
      <w:proofErr w:type="spellEnd"/>
      <w:r w:rsidRPr="00942255">
        <w:rPr>
          <w:rFonts w:ascii="Times New Roman" w:eastAsia="Calibri" w:hAnsi="Times New Roman"/>
          <w:kern w:val="2"/>
          <w:sz w:val="24"/>
          <w:szCs w:val="24"/>
          <w:lang w:eastAsia="en-US"/>
        </w:rPr>
        <w:t xml:space="preserve">, N., </w:t>
      </w:r>
      <w:proofErr w:type="spellStart"/>
      <w:r w:rsidRPr="00942255">
        <w:rPr>
          <w:rFonts w:ascii="Times New Roman" w:eastAsia="Calibri" w:hAnsi="Times New Roman"/>
          <w:kern w:val="2"/>
          <w:sz w:val="24"/>
          <w:szCs w:val="24"/>
          <w:lang w:eastAsia="en-US"/>
        </w:rPr>
        <w:t>Darun</w:t>
      </w:r>
      <w:proofErr w:type="spellEnd"/>
      <w:r w:rsidRPr="00942255">
        <w:rPr>
          <w:rFonts w:ascii="Times New Roman" w:eastAsia="Calibri" w:hAnsi="Times New Roman"/>
          <w:kern w:val="2"/>
          <w:sz w:val="24"/>
          <w:szCs w:val="24"/>
          <w:lang w:eastAsia="en-US"/>
        </w:rPr>
        <w:t xml:space="preserve">, M., </w:t>
      </w:r>
      <w:proofErr w:type="spellStart"/>
      <w:r w:rsidRPr="00942255">
        <w:rPr>
          <w:rFonts w:ascii="Times New Roman" w:eastAsia="Calibri" w:hAnsi="Times New Roman"/>
          <w:kern w:val="2"/>
          <w:sz w:val="24"/>
          <w:szCs w:val="24"/>
          <w:lang w:eastAsia="en-US"/>
        </w:rPr>
        <w:t>Tiong</w:t>
      </w:r>
      <w:proofErr w:type="spellEnd"/>
      <w:r w:rsidRPr="00942255">
        <w:rPr>
          <w:rFonts w:ascii="Times New Roman" w:eastAsia="Calibri" w:hAnsi="Times New Roman"/>
          <w:kern w:val="2"/>
          <w:sz w:val="24"/>
          <w:szCs w:val="24"/>
          <w:lang w:eastAsia="en-US"/>
        </w:rPr>
        <w:t xml:space="preserve">, S. (2022). Effect of Value Innovation in the Superior Performance and Sustainable Growth of Telecommunications Sector: Mediation Effect of Customer Satisfaction &amp; Loyalty. </w:t>
      </w:r>
      <w:r w:rsidRPr="00942255">
        <w:rPr>
          <w:rFonts w:ascii="Times New Roman" w:eastAsia="Calibri" w:hAnsi="Times New Roman"/>
          <w:i/>
          <w:iCs/>
          <w:kern w:val="2"/>
          <w:sz w:val="24"/>
          <w:szCs w:val="24"/>
          <w:lang w:eastAsia="en-US"/>
        </w:rPr>
        <w:t>Sustainability</w:t>
      </w:r>
      <w:r w:rsidRPr="00942255">
        <w:rPr>
          <w:rFonts w:ascii="Times New Roman" w:eastAsia="Calibri" w:hAnsi="Times New Roman"/>
          <w:kern w:val="2"/>
          <w:sz w:val="24"/>
          <w:szCs w:val="24"/>
          <w:lang w:eastAsia="en-US"/>
        </w:rPr>
        <w:t>, 14, 6342.</w:t>
      </w:r>
    </w:p>
    <w:p w:rsidR="00D360C4" w:rsidRPr="00942255" w:rsidRDefault="00D360C4">
      <w:pPr>
        <w:spacing w:after="160" w:line="240" w:lineRule="auto"/>
        <w:ind w:left="720" w:hanging="720"/>
        <w:jc w:val="both"/>
        <w:rPr>
          <w:rFonts w:ascii="Times New Roman" w:hAnsi="Times New Roman"/>
          <w:sz w:val="24"/>
          <w:szCs w:val="24"/>
        </w:rPr>
      </w:pPr>
      <w:r w:rsidRPr="00942255">
        <w:rPr>
          <w:rFonts w:ascii="Times New Roman" w:eastAsia="Calibri" w:hAnsi="Times New Roman"/>
          <w:kern w:val="2"/>
          <w:sz w:val="24"/>
          <w:szCs w:val="24"/>
          <w:lang w:eastAsia="en-US"/>
        </w:rPr>
        <w:t>Hammer, T. (2022). Value Innovation by Creating Blue Oceans. Open Access Library Journal, 9, 1-12.</w:t>
      </w:r>
    </w:p>
    <w:p w:rsidR="00D360C4" w:rsidRPr="00942255" w:rsidRDefault="00D360C4">
      <w:pPr>
        <w:spacing w:after="160" w:line="240" w:lineRule="auto"/>
        <w:ind w:left="720" w:hanging="720"/>
        <w:jc w:val="both"/>
        <w:rPr>
          <w:rFonts w:ascii="Times New Roman" w:eastAsia="Calibri" w:hAnsi="Times New Roman"/>
          <w:kern w:val="2"/>
          <w:sz w:val="24"/>
          <w:szCs w:val="24"/>
          <w:lang w:eastAsia="en-US"/>
        </w:rPr>
      </w:pPr>
      <w:proofErr w:type="spellStart"/>
      <w:r w:rsidRPr="00942255">
        <w:rPr>
          <w:rFonts w:ascii="Times New Roman" w:eastAsia="Times New Roman" w:hAnsi="Times New Roman"/>
          <w:sz w:val="24"/>
          <w:szCs w:val="24"/>
        </w:rPr>
        <w:t>Helft</w:t>
      </w:r>
      <w:proofErr w:type="spellEnd"/>
      <w:r w:rsidRPr="00942255">
        <w:rPr>
          <w:rFonts w:ascii="Times New Roman" w:eastAsia="Times New Roman" w:hAnsi="Times New Roman"/>
          <w:sz w:val="24"/>
          <w:szCs w:val="24"/>
        </w:rPr>
        <w:t xml:space="preserve">, M. (2011). Some Worry That Apple’s Magic Is Stuck in Japan. </w:t>
      </w:r>
      <w:r w:rsidRPr="00942255">
        <w:rPr>
          <w:rFonts w:ascii="Times New Roman" w:eastAsia="Times New Roman" w:hAnsi="Times New Roman"/>
          <w:i/>
          <w:iCs/>
          <w:sz w:val="24"/>
          <w:szCs w:val="24"/>
        </w:rPr>
        <w:t>The New York Times</w:t>
      </w:r>
      <w:r w:rsidRPr="00942255">
        <w:rPr>
          <w:rFonts w:ascii="Times New Roman" w:eastAsia="Times New Roman" w:hAnsi="Times New Roman"/>
          <w:sz w:val="24"/>
          <w:szCs w:val="24"/>
        </w:rPr>
        <w:t>.</w:t>
      </w:r>
      <w:r w:rsidRPr="00942255">
        <w:rPr>
          <w:rFonts w:ascii="Times New Roman" w:eastAsia="Times New Roman" w:hAnsi="Times New Roman"/>
          <w:color w:val="0000FF"/>
          <w:sz w:val="24"/>
          <w:szCs w:val="24"/>
        </w:rPr>
        <w:t xml:space="preserve"> </w:t>
      </w:r>
      <w:hyperlink r:id="rId15" w:history="1">
        <w:r w:rsidRPr="00942255">
          <w:rPr>
            <w:rFonts w:ascii="Times New Roman" w:eastAsia="Times New Roman" w:hAnsi="Times New Roman"/>
            <w:color w:val="0000FF"/>
            <w:sz w:val="24"/>
            <w:szCs w:val="24"/>
            <w:u w:val="single"/>
          </w:rPr>
          <w:t>https://www.nytimes.com/2011/03/23/technology/23apple.html?_r=0</w:t>
        </w:r>
      </w:hyperlink>
    </w:p>
    <w:p w:rsidR="00D360C4" w:rsidRPr="00942255" w:rsidRDefault="00D360C4" w:rsidP="00CE0E01">
      <w:pPr>
        <w:spacing w:after="160" w:line="240" w:lineRule="auto"/>
        <w:ind w:left="720" w:hanging="720"/>
        <w:jc w:val="both"/>
        <w:rPr>
          <w:rFonts w:ascii="Times New Roman" w:hAnsi="Times New Roman"/>
          <w:sz w:val="24"/>
          <w:szCs w:val="24"/>
        </w:rPr>
      </w:pPr>
      <w:proofErr w:type="spellStart"/>
      <w:r w:rsidRPr="00942255">
        <w:rPr>
          <w:rFonts w:ascii="Times New Roman" w:eastAsia="Calibri" w:hAnsi="Times New Roman"/>
          <w:kern w:val="2"/>
          <w:sz w:val="24"/>
          <w:szCs w:val="24"/>
          <w:lang w:eastAsia="en-US"/>
        </w:rPr>
        <w:t>Huke</w:t>
      </w:r>
      <w:proofErr w:type="spellEnd"/>
      <w:r w:rsidRPr="00942255">
        <w:rPr>
          <w:rFonts w:ascii="Times New Roman" w:eastAsia="Calibri" w:hAnsi="Times New Roman"/>
          <w:kern w:val="2"/>
          <w:sz w:val="24"/>
          <w:szCs w:val="24"/>
          <w:lang w:eastAsia="en-US"/>
        </w:rPr>
        <w:t xml:space="preserve">, J. &amp; Siegfried, P. (2021). Finance Methods in the Automotive Sector: Business Agility in the Age of Digital Disruption. </w:t>
      </w:r>
      <w:r w:rsidRPr="00942255">
        <w:rPr>
          <w:rFonts w:ascii="Times New Roman" w:eastAsia="Calibri" w:hAnsi="Times New Roman"/>
          <w:i/>
          <w:iCs/>
          <w:kern w:val="2"/>
          <w:sz w:val="24"/>
          <w:szCs w:val="24"/>
          <w:lang w:eastAsia="en-US"/>
        </w:rPr>
        <w:t>Int. Journal of Automotive Science and Technology</w:t>
      </w:r>
      <w:r w:rsidRPr="00942255">
        <w:rPr>
          <w:rFonts w:ascii="Times New Roman" w:eastAsia="Calibri" w:hAnsi="Times New Roman"/>
          <w:kern w:val="2"/>
          <w:sz w:val="24"/>
          <w:szCs w:val="24"/>
          <w:lang w:eastAsia="en-US"/>
        </w:rPr>
        <w:t>, 5, 281-288.</w:t>
      </w:r>
    </w:p>
    <w:p w:rsidR="00D360C4" w:rsidRPr="00942255" w:rsidRDefault="00D360C4" w:rsidP="004A46D7">
      <w:pPr>
        <w:spacing w:after="160" w:line="240" w:lineRule="auto"/>
        <w:ind w:left="720" w:hanging="720"/>
        <w:jc w:val="both"/>
        <w:rPr>
          <w:rFonts w:ascii="Times New Roman" w:hAnsi="Times New Roman"/>
          <w:sz w:val="24"/>
          <w:szCs w:val="24"/>
        </w:rPr>
      </w:pPr>
      <w:r w:rsidRPr="00942255">
        <w:rPr>
          <w:rFonts w:ascii="Times New Roman" w:eastAsia="Calibri" w:hAnsi="Times New Roman"/>
          <w:sz w:val="24"/>
          <w:szCs w:val="24"/>
          <w:lang w:eastAsia="en-US"/>
        </w:rPr>
        <w:t xml:space="preserve">ILO (2022). </w:t>
      </w:r>
      <w:proofErr w:type="spellStart"/>
      <w:r w:rsidRPr="00942255">
        <w:rPr>
          <w:rFonts w:ascii="Times New Roman" w:eastAsia="Calibri" w:hAnsi="Times New Roman"/>
          <w:i/>
          <w:iCs/>
          <w:sz w:val="24"/>
          <w:szCs w:val="24"/>
          <w:lang w:eastAsia="en-US"/>
        </w:rPr>
        <w:t>Localising</w:t>
      </w:r>
      <w:proofErr w:type="spellEnd"/>
      <w:r w:rsidRPr="00942255">
        <w:rPr>
          <w:rFonts w:ascii="Times New Roman" w:eastAsia="Calibri" w:hAnsi="Times New Roman"/>
          <w:i/>
          <w:iCs/>
          <w:sz w:val="24"/>
          <w:szCs w:val="24"/>
          <w:lang w:eastAsia="en-US"/>
        </w:rPr>
        <w:t xml:space="preserve"> the decent work agenda through south-south and city-to-city cooperation.</w:t>
      </w:r>
      <w:r w:rsidRPr="00942255">
        <w:rPr>
          <w:rFonts w:ascii="Times New Roman" w:hAnsi="Times New Roman"/>
          <w:sz w:val="24"/>
          <w:szCs w:val="24"/>
        </w:rPr>
        <w:tab/>
      </w:r>
      <w:r w:rsidRPr="00942255">
        <w:rPr>
          <w:rFonts w:ascii="Times New Roman" w:eastAsia="Calibri" w:hAnsi="Times New Roman"/>
          <w:sz w:val="24"/>
          <w:szCs w:val="24"/>
          <w:lang w:eastAsia="en-US"/>
        </w:rPr>
        <w:t xml:space="preserve"> International </w:t>
      </w:r>
      <w:proofErr w:type="spellStart"/>
      <w:r w:rsidRPr="00942255">
        <w:rPr>
          <w:rFonts w:ascii="Times New Roman" w:eastAsia="Calibri" w:hAnsi="Times New Roman"/>
          <w:sz w:val="24"/>
          <w:szCs w:val="24"/>
          <w:lang w:eastAsia="en-US"/>
        </w:rPr>
        <w:t>Labour</w:t>
      </w:r>
      <w:proofErr w:type="spellEnd"/>
      <w:r w:rsidRPr="00942255">
        <w:rPr>
          <w:rFonts w:ascii="Times New Roman" w:eastAsia="Calibri" w:hAnsi="Times New Roman"/>
          <w:sz w:val="24"/>
          <w:szCs w:val="24"/>
          <w:lang w:eastAsia="en-US"/>
        </w:rPr>
        <w:t xml:space="preserve"> office.</w:t>
      </w:r>
    </w:p>
    <w:p w:rsidR="00D360C4" w:rsidRPr="00942255" w:rsidRDefault="00D360C4" w:rsidP="00D360C4">
      <w:pPr>
        <w:spacing w:after="160" w:line="240" w:lineRule="auto"/>
        <w:ind w:left="720" w:hanging="720"/>
        <w:jc w:val="both"/>
        <w:rPr>
          <w:rFonts w:ascii="Times New Roman" w:eastAsia="Calibri" w:hAnsi="Times New Roman"/>
          <w:sz w:val="24"/>
          <w:szCs w:val="24"/>
          <w:lang w:eastAsia="en-US"/>
        </w:rPr>
      </w:pPr>
      <w:r w:rsidRPr="00942255">
        <w:rPr>
          <w:rFonts w:ascii="Times New Roman" w:eastAsia="Times New Roman" w:hAnsi="Times New Roman"/>
          <w:sz w:val="24"/>
          <w:szCs w:val="24"/>
        </w:rPr>
        <w:t xml:space="preserve">Isaac, O., </w:t>
      </w:r>
      <w:proofErr w:type="spellStart"/>
      <w:r w:rsidRPr="00942255">
        <w:rPr>
          <w:rFonts w:ascii="Times New Roman" w:eastAsia="Times New Roman" w:hAnsi="Times New Roman"/>
          <w:sz w:val="24"/>
          <w:szCs w:val="24"/>
        </w:rPr>
        <w:t>Akyuz</w:t>
      </w:r>
      <w:proofErr w:type="spellEnd"/>
      <w:r w:rsidRPr="00942255">
        <w:rPr>
          <w:rFonts w:ascii="Times New Roman" w:eastAsia="Times New Roman" w:hAnsi="Times New Roman"/>
          <w:sz w:val="24"/>
          <w:szCs w:val="24"/>
        </w:rPr>
        <w:t xml:space="preserve">, M., &amp; Victor, I. (2020). </w:t>
      </w:r>
      <w:r w:rsidRPr="00942255">
        <w:rPr>
          <w:rFonts w:ascii="Times New Roman" w:eastAsia="Times New Roman" w:hAnsi="Times New Roman"/>
          <w:i/>
          <w:iCs/>
          <w:sz w:val="24"/>
          <w:szCs w:val="24"/>
        </w:rPr>
        <w:t>Nigeria-China Trade: The Coronaviruses (COVID-19) Challenges and Benefits</w:t>
      </w:r>
      <w:r w:rsidRPr="00942255">
        <w:rPr>
          <w:rFonts w:ascii="Times New Roman" w:eastAsia="Times New Roman" w:hAnsi="Times New Roman"/>
          <w:sz w:val="24"/>
          <w:szCs w:val="24"/>
        </w:rPr>
        <w:t>.</w:t>
      </w:r>
    </w:p>
    <w:p w:rsidR="00D360C4" w:rsidRPr="00942255" w:rsidRDefault="00D360C4">
      <w:pPr>
        <w:spacing w:line="240" w:lineRule="auto"/>
        <w:ind w:left="540" w:hanging="540"/>
        <w:jc w:val="both"/>
        <w:rPr>
          <w:rFonts w:ascii="Times New Roman" w:hAnsi="Times New Roman"/>
          <w:sz w:val="24"/>
          <w:szCs w:val="24"/>
        </w:rPr>
      </w:pPr>
      <w:proofErr w:type="spellStart"/>
      <w:r w:rsidRPr="00942255">
        <w:rPr>
          <w:rFonts w:ascii="Times New Roman" w:eastAsia="Calibri" w:hAnsi="Times New Roman"/>
          <w:sz w:val="24"/>
          <w:szCs w:val="24"/>
          <w:lang w:eastAsia="en-US"/>
        </w:rPr>
        <w:t>Javid</w:t>
      </w:r>
      <w:proofErr w:type="spellEnd"/>
      <w:r w:rsidRPr="00942255">
        <w:rPr>
          <w:rFonts w:ascii="Times New Roman" w:eastAsia="Calibri" w:hAnsi="Times New Roman"/>
          <w:sz w:val="24"/>
          <w:szCs w:val="24"/>
          <w:lang w:eastAsia="en-US"/>
        </w:rPr>
        <w:t xml:space="preserve">, O., Scott, A. &amp; </w:t>
      </w:r>
      <w:proofErr w:type="spellStart"/>
      <w:r w:rsidRPr="00942255">
        <w:rPr>
          <w:rFonts w:ascii="Times New Roman" w:eastAsia="Calibri" w:hAnsi="Times New Roman"/>
          <w:sz w:val="24"/>
          <w:szCs w:val="24"/>
          <w:lang w:eastAsia="en-US"/>
        </w:rPr>
        <w:t>Gow</w:t>
      </w:r>
      <w:proofErr w:type="spellEnd"/>
      <w:r w:rsidRPr="00942255">
        <w:rPr>
          <w:rFonts w:ascii="Times New Roman" w:eastAsia="Calibri" w:hAnsi="Times New Roman"/>
          <w:sz w:val="24"/>
          <w:szCs w:val="24"/>
          <w:lang w:eastAsia="en-US"/>
        </w:rPr>
        <w:t xml:space="preserve">, J. (2021). Differential reporting of social and environmental disclosures between local and foreign oil companies in Nigeria. </w:t>
      </w:r>
      <w:r w:rsidRPr="00942255">
        <w:rPr>
          <w:rFonts w:ascii="Times New Roman" w:eastAsia="Calibri" w:hAnsi="Times New Roman"/>
          <w:i/>
          <w:iCs/>
          <w:sz w:val="24"/>
          <w:szCs w:val="24"/>
          <w:lang w:eastAsia="en-US"/>
        </w:rPr>
        <w:t xml:space="preserve">Social Responsibility Journal, </w:t>
      </w:r>
      <w:r w:rsidRPr="00942255">
        <w:rPr>
          <w:rFonts w:ascii="Times New Roman" w:eastAsia="Calibri" w:hAnsi="Times New Roman"/>
          <w:sz w:val="24"/>
          <w:szCs w:val="24"/>
          <w:lang w:eastAsia="en-US"/>
        </w:rPr>
        <w:t xml:space="preserve">2(3), 415-438. </w:t>
      </w:r>
    </w:p>
    <w:p w:rsidR="00D360C4" w:rsidRPr="00942255" w:rsidRDefault="00D360C4">
      <w:pPr>
        <w:spacing w:after="160" w:line="240" w:lineRule="auto"/>
        <w:ind w:left="720" w:hanging="720"/>
        <w:jc w:val="both"/>
        <w:rPr>
          <w:rFonts w:ascii="Times New Roman" w:hAnsi="Times New Roman"/>
          <w:sz w:val="24"/>
          <w:szCs w:val="24"/>
        </w:rPr>
      </w:pPr>
      <w:proofErr w:type="spellStart"/>
      <w:r w:rsidRPr="00942255">
        <w:rPr>
          <w:rFonts w:ascii="Times New Roman" w:eastAsia="Calibri" w:hAnsi="Times New Roman"/>
          <w:kern w:val="2"/>
          <w:sz w:val="24"/>
          <w:szCs w:val="24"/>
          <w:lang w:eastAsia="en-US"/>
        </w:rPr>
        <w:lastRenderedPageBreak/>
        <w:t>Jolaiya</w:t>
      </w:r>
      <w:proofErr w:type="spellEnd"/>
      <w:r w:rsidRPr="00942255">
        <w:rPr>
          <w:rFonts w:ascii="Times New Roman" w:eastAsia="Calibri" w:hAnsi="Times New Roman"/>
          <w:kern w:val="2"/>
          <w:sz w:val="24"/>
          <w:szCs w:val="24"/>
          <w:lang w:eastAsia="en-US"/>
        </w:rPr>
        <w:t xml:space="preserve">, O. (2024). Effect of electronic fraud on the financial performance of banks in Nigeria. </w:t>
      </w:r>
      <w:r w:rsidRPr="00942255">
        <w:rPr>
          <w:rFonts w:ascii="Times New Roman" w:eastAsia="Calibri" w:hAnsi="Times New Roman"/>
          <w:i/>
          <w:iCs/>
          <w:kern w:val="2"/>
          <w:sz w:val="24"/>
          <w:szCs w:val="24"/>
          <w:lang w:eastAsia="en-US"/>
        </w:rPr>
        <w:t>Asian Journal of Economics, Business and Accounting</w:t>
      </w:r>
      <w:r w:rsidRPr="00942255">
        <w:rPr>
          <w:rFonts w:ascii="Times New Roman" w:eastAsia="Calibri" w:hAnsi="Times New Roman"/>
          <w:kern w:val="2"/>
          <w:sz w:val="24"/>
          <w:szCs w:val="24"/>
          <w:lang w:eastAsia="en-US"/>
        </w:rPr>
        <w:t>, 24 (4), 80-92</w:t>
      </w:r>
    </w:p>
    <w:p w:rsidR="00D360C4" w:rsidRPr="00942255" w:rsidRDefault="00D360C4" w:rsidP="00D360C4">
      <w:pPr>
        <w:spacing w:line="240" w:lineRule="auto"/>
        <w:ind w:left="540" w:hanging="540"/>
        <w:jc w:val="both"/>
        <w:rPr>
          <w:rFonts w:ascii="Times New Roman" w:hAnsi="Times New Roman"/>
          <w:sz w:val="24"/>
          <w:szCs w:val="24"/>
        </w:rPr>
      </w:pPr>
      <w:proofErr w:type="spellStart"/>
      <w:r w:rsidRPr="00942255">
        <w:rPr>
          <w:rFonts w:ascii="Times New Roman" w:eastAsia="Calibri" w:hAnsi="Times New Roman"/>
          <w:sz w:val="24"/>
          <w:szCs w:val="24"/>
          <w:lang w:eastAsia="en-US"/>
        </w:rPr>
        <w:t>Maheshwari</w:t>
      </w:r>
      <w:proofErr w:type="spellEnd"/>
      <w:r w:rsidRPr="00942255">
        <w:rPr>
          <w:rFonts w:ascii="Times New Roman" w:eastAsia="Calibri" w:hAnsi="Times New Roman"/>
          <w:sz w:val="24"/>
          <w:szCs w:val="24"/>
          <w:lang w:eastAsia="en-US"/>
        </w:rPr>
        <w:t xml:space="preserve"> J. (2024) </w:t>
      </w:r>
      <w:r w:rsidRPr="00942255">
        <w:rPr>
          <w:rFonts w:ascii="Times New Roman" w:eastAsia="Calibri" w:hAnsi="Times New Roman"/>
          <w:i/>
          <w:iCs/>
          <w:sz w:val="24"/>
          <w:szCs w:val="24"/>
          <w:lang w:eastAsia="en-US"/>
        </w:rPr>
        <w:t>Researching for business and sustainable development.</w:t>
      </w:r>
      <w:r w:rsidRPr="00942255">
        <w:rPr>
          <w:rFonts w:ascii="Times New Roman" w:eastAsia="Calibri" w:hAnsi="Times New Roman"/>
          <w:sz w:val="24"/>
          <w:szCs w:val="24"/>
          <w:lang w:eastAsia="en-US"/>
        </w:rPr>
        <w:t xml:space="preserve"> England: FT Prentice Hall. Paternalism. </w:t>
      </w:r>
      <w:r w:rsidRPr="00942255">
        <w:rPr>
          <w:rFonts w:ascii="Times New Roman" w:eastAsia="Calibri" w:hAnsi="Times New Roman"/>
          <w:i/>
          <w:iCs/>
          <w:sz w:val="24"/>
          <w:szCs w:val="24"/>
          <w:lang w:eastAsia="en-US"/>
        </w:rPr>
        <w:t>Europe-Asia Studies, 68</w:t>
      </w:r>
      <w:r w:rsidRPr="00942255">
        <w:rPr>
          <w:rFonts w:ascii="Times New Roman" w:eastAsia="Calibri" w:hAnsi="Times New Roman"/>
          <w:sz w:val="24"/>
          <w:szCs w:val="24"/>
          <w:lang w:eastAsia="en-US"/>
        </w:rPr>
        <w:t>(8), 1340-1368</w:t>
      </w:r>
    </w:p>
    <w:p w:rsidR="00D360C4" w:rsidRPr="00942255" w:rsidRDefault="00D360C4">
      <w:pPr>
        <w:spacing w:after="160" w:line="240" w:lineRule="auto"/>
        <w:ind w:left="720" w:hanging="720"/>
        <w:jc w:val="both"/>
        <w:rPr>
          <w:rFonts w:ascii="Times New Roman" w:hAnsi="Times New Roman"/>
          <w:sz w:val="24"/>
          <w:szCs w:val="24"/>
        </w:rPr>
      </w:pPr>
      <w:proofErr w:type="spellStart"/>
      <w:r w:rsidRPr="00942255">
        <w:rPr>
          <w:rFonts w:ascii="Times New Roman" w:eastAsia="Calibri" w:hAnsi="Times New Roman"/>
          <w:kern w:val="2"/>
          <w:sz w:val="24"/>
          <w:szCs w:val="24"/>
          <w:lang w:eastAsia="en-US"/>
        </w:rPr>
        <w:t>Minwir</w:t>
      </w:r>
      <w:proofErr w:type="spellEnd"/>
      <w:r w:rsidRPr="00942255">
        <w:rPr>
          <w:rFonts w:ascii="Times New Roman" w:eastAsia="Calibri" w:hAnsi="Times New Roman"/>
          <w:kern w:val="2"/>
          <w:sz w:val="24"/>
          <w:szCs w:val="24"/>
          <w:lang w:eastAsia="en-US"/>
        </w:rPr>
        <w:t xml:space="preserve"> Al-Shammari1, </w:t>
      </w:r>
      <w:proofErr w:type="spellStart"/>
      <w:r w:rsidRPr="00942255">
        <w:rPr>
          <w:rFonts w:ascii="Times New Roman" w:eastAsia="Calibri" w:hAnsi="Times New Roman"/>
          <w:kern w:val="2"/>
          <w:sz w:val="24"/>
          <w:szCs w:val="24"/>
          <w:lang w:eastAsia="en-US"/>
        </w:rPr>
        <w:t>Waleed</w:t>
      </w:r>
      <w:proofErr w:type="spellEnd"/>
      <w:r w:rsidRPr="00942255">
        <w:rPr>
          <w:rFonts w:ascii="Times New Roman" w:eastAsia="Calibri" w:hAnsi="Times New Roman"/>
          <w:kern w:val="2"/>
          <w:sz w:val="24"/>
          <w:szCs w:val="24"/>
          <w:lang w:eastAsia="en-US"/>
        </w:rPr>
        <w:t xml:space="preserve"> A. Aziz (2024). Innovation, Entrepreneurship, and Economic Growth: A Proposed Framework. </w:t>
      </w:r>
      <w:r w:rsidRPr="00942255">
        <w:rPr>
          <w:rFonts w:ascii="Times New Roman" w:eastAsia="Calibri" w:hAnsi="Times New Roman"/>
          <w:i/>
          <w:iCs/>
          <w:kern w:val="2"/>
          <w:sz w:val="24"/>
          <w:szCs w:val="24"/>
          <w:lang w:eastAsia="en-US"/>
        </w:rPr>
        <w:t>Web of Science</w:t>
      </w:r>
      <w:r w:rsidRPr="00942255">
        <w:rPr>
          <w:rFonts w:ascii="Times New Roman" w:eastAsia="Calibri" w:hAnsi="Times New Roman"/>
          <w:kern w:val="2"/>
          <w:sz w:val="24"/>
          <w:szCs w:val="24"/>
          <w:lang w:eastAsia="en-US"/>
        </w:rPr>
        <w:t>, 3(1), 21-27</w:t>
      </w:r>
    </w:p>
    <w:p w:rsidR="00D360C4" w:rsidRPr="00942255" w:rsidRDefault="00D360C4">
      <w:pPr>
        <w:spacing w:line="240" w:lineRule="auto"/>
        <w:ind w:left="540" w:hanging="540"/>
        <w:jc w:val="both"/>
        <w:rPr>
          <w:rFonts w:ascii="Times New Roman" w:hAnsi="Times New Roman"/>
          <w:sz w:val="24"/>
          <w:szCs w:val="24"/>
        </w:rPr>
      </w:pPr>
      <w:r w:rsidRPr="00942255">
        <w:rPr>
          <w:rFonts w:ascii="Times New Roman" w:eastAsia="Calibri" w:hAnsi="Times New Roman"/>
          <w:sz w:val="24"/>
          <w:szCs w:val="24"/>
          <w:lang w:eastAsia="en-US"/>
        </w:rPr>
        <w:t xml:space="preserve">Mohammed B.A., </w:t>
      </w:r>
      <w:proofErr w:type="spellStart"/>
      <w:r w:rsidRPr="00942255">
        <w:rPr>
          <w:rFonts w:ascii="Times New Roman" w:eastAsia="Calibri" w:hAnsi="Times New Roman"/>
          <w:sz w:val="24"/>
          <w:szCs w:val="24"/>
          <w:lang w:eastAsia="en-US"/>
        </w:rPr>
        <w:t>Sanni</w:t>
      </w:r>
      <w:proofErr w:type="spellEnd"/>
      <w:r w:rsidRPr="00942255">
        <w:rPr>
          <w:rFonts w:ascii="Times New Roman" w:eastAsia="Calibri" w:hAnsi="Times New Roman"/>
          <w:sz w:val="24"/>
          <w:szCs w:val="24"/>
          <w:lang w:eastAsia="en-US"/>
        </w:rPr>
        <w:t xml:space="preserve"> K., &amp; </w:t>
      </w:r>
      <w:proofErr w:type="spellStart"/>
      <w:r w:rsidRPr="00942255">
        <w:rPr>
          <w:rFonts w:ascii="Times New Roman" w:eastAsia="Calibri" w:hAnsi="Times New Roman"/>
          <w:sz w:val="24"/>
          <w:szCs w:val="24"/>
          <w:lang w:eastAsia="en-US"/>
        </w:rPr>
        <w:t>Nwozor</w:t>
      </w:r>
      <w:proofErr w:type="spellEnd"/>
      <w:r w:rsidRPr="00942255">
        <w:rPr>
          <w:rFonts w:ascii="Times New Roman" w:eastAsia="Calibri" w:hAnsi="Times New Roman"/>
          <w:sz w:val="24"/>
          <w:szCs w:val="24"/>
          <w:lang w:eastAsia="en-US"/>
        </w:rPr>
        <w:t xml:space="preserve">, A. (2019). </w:t>
      </w:r>
      <w:proofErr w:type="spellStart"/>
      <w:r w:rsidRPr="00942255">
        <w:rPr>
          <w:rFonts w:ascii="Times New Roman" w:eastAsia="Calibri" w:hAnsi="Times New Roman"/>
          <w:sz w:val="24"/>
          <w:szCs w:val="24"/>
          <w:lang w:eastAsia="en-US"/>
        </w:rPr>
        <w:t>Depoliticising</w:t>
      </w:r>
      <w:proofErr w:type="spellEnd"/>
      <w:r w:rsidRPr="00942255">
        <w:rPr>
          <w:rFonts w:ascii="Times New Roman" w:eastAsia="Calibri" w:hAnsi="Times New Roman"/>
          <w:sz w:val="24"/>
          <w:szCs w:val="24"/>
          <w:lang w:eastAsia="en-US"/>
        </w:rPr>
        <w:t xml:space="preserve"> environmental degradation: Revisiting the UNEP environmental assessment of </w:t>
      </w:r>
      <w:proofErr w:type="spellStart"/>
      <w:r w:rsidRPr="00942255">
        <w:rPr>
          <w:rFonts w:ascii="Times New Roman" w:eastAsia="Calibri" w:hAnsi="Times New Roman"/>
          <w:sz w:val="24"/>
          <w:szCs w:val="24"/>
          <w:lang w:eastAsia="en-US"/>
        </w:rPr>
        <w:t>Ogoniland</w:t>
      </w:r>
      <w:proofErr w:type="spellEnd"/>
      <w:r w:rsidRPr="00942255">
        <w:rPr>
          <w:rFonts w:ascii="Times New Roman" w:eastAsia="Calibri" w:hAnsi="Times New Roman"/>
          <w:sz w:val="24"/>
          <w:szCs w:val="24"/>
          <w:lang w:eastAsia="en-US"/>
        </w:rPr>
        <w:t xml:space="preserve"> in Nigeria’s Niger Delta. </w:t>
      </w:r>
      <w:r w:rsidRPr="00942255">
        <w:rPr>
          <w:rFonts w:ascii="Times New Roman" w:eastAsia="Calibri" w:hAnsi="Times New Roman"/>
          <w:i/>
          <w:iCs/>
          <w:sz w:val="24"/>
          <w:szCs w:val="24"/>
          <w:lang w:eastAsia="en-US"/>
        </w:rPr>
        <w:t>Geo Journal</w:t>
      </w:r>
      <w:r w:rsidRPr="00942255">
        <w:rPr>
          <w:rFonts w:ascii="Times New Roman" w:eastAsia="Calibri" w:hAnsi="Times New Roman"/>
          <w:sz w:val="24"/>
          <w:szCs w:val="24"/>
          <w:lang w:eastAsia="en-US"/>
        </w:rPr>
        <w:t xml:space="preserve">   </w:t>
      </w:r>
      <w:hyperlink r:id="rId16" w:history="1">
        <w:r w:rsidRPr="00942255">
          <w:rPr>
            <w:rFonts w:ascii="Times New Roman" w:eastAsia="Calibri" w:hAnsi="Times New Roman"/>
            <w:color w:val="0563C1"/>
            <w:sz w:val="24"/>
            <w:szCs w:val="24"/>
            <w:u w:val="single"/>
            <w:lang w:eastAsia="en-US"/>
          </w:rPr>
          <w:t>https://doi.org/10.1007/510708-019-09997-x</w:t>
        </w:r>
      </w:hyperlink>
    </w:p>
    <w:p w:rsidR="00D360C4" w:rsidRPr="00942255" w:rsidRDefault="00D360C4" w:rsidP="004A46D7">
      <w:pPr>
        <w:spacing w:after="160" w:line="240" w:lineRule="auto"/>
        <w:ind w:left="720" w:hanging="720"/>
        <w:jc w:val="both"/>
        <w:rPr>
          <w:rFonts w:ascii="Times New Roman" w:eastAsia="Times New Roman" w:hAnsi="Times New Roman"/>
          <w:color w:val="000000"/>
          <w:sz w:val="24"/>
          <w:szCs w:val="24"/>
          <w:lang w:eastAsia="en-US"/>
        </w:rPr>
      </w:pPr>
      <w:r w:rsidRPr="00942255">
        <w:rPr>
          <w:rFonts w:ascii="Times New Roman" w:eastAsia="Calibri" w:hAnsi="Times New Roman"/>
          <w:kern w:val="2"/>
          <w:sz w:val="24"/>
          <w:szCs w:val="24"/>
          <w:lang w:val="pt-PT" w:eastAsia="en-US"/>
        </w:rPr>
        <w:t xml:space="preserve">Nassani, A. A., Yousaf, Z., Radulescu, M., Balsalobre-Lorente, D., Hussain, H., &amp; Haffar, M. (2023). </w:t>
      </w:r>
      <w:r w:rsidRPr="00942255">
        <w:rPr>
          <w:rFonts w:ascii="Times New Roman" w:eastAsia="Calibri" w:hAnsi="Times New Roman"/>
          <w:kern w:val="2"/>
          <w:sz w:val="24"/>
          <w:szCs w:val="24"/>
          <w:lang w:eastAsia="en-US"/>
        </w:rPr>
        <w:t xml:space="preserve">Green innovation via green and blue infrastructure development: Investigation of pollution reduction and green technology in emerging economy. </w:t>
      </w:r>
      <w:r w:rsidRPr="00942255">
        <w:rPr>
          <w:rFonts w:ascii="Times New Roman" w:eastAsia="Calibri" w:hAnsi="Times New Roman"/>
          <w:i/>
          <w:iCs/>
          <w:kern w:val="2"/>
          <w:sz w:val="24"/>
          <w:szCs w:val="24"/>
          <w:lang w:eastAsia="en-US"/>
        </w:rPr>
        <w:t>Energies</w:t>
      </w:r>
      <w:r w:rsidRPr="00942255">
        <w:rPr>
          <w:rFonts w:ascii="Times New Roman" w:eastAsia="Calibri" w:hAnsi="Times New Roman"/>
          <w:kern w:val="2"/>
          <w:sz w:val="24"/>
          <w:szCs w:val="24"/>
          <w:lang w:eastAsia="en-US"/>
        </w:rPr>
        <w:t>, 16(4), 1944.</w:t>
      </w:r>
    </w:p>
    <w:p w:rsidR="00D360C4" w:rsidRPr="00942255" w:rsidRDefault="00D360C4" w:rsidP="004A46D7">
      <w:pPr>
        <w:spacing w:after="160" w:line="240" w:lineRule="auto"/>
        <w:ind w:left="720" w:hanging="720"/>
        <w:jc w:val="both"/>
        <w:rPr>
          <w:rFonts w:ascii="Times New Roman" w:hAnsi="Times New Roman"/>
          <w:sz w:val="24"/>
          <w:szCs w:val="24"/>
        </w:rPr>
      </w:pPr>
      <w:proofErr w:type="spellStart"/>
      <w:r w:rsidRPr="00942255">
        <w:rPr>
          <w:rFonts w:ascii="Times New Roman" w:eastAsia="Times New Roman" w:hAnsi="Times New Roman"/>
          <w:color w:val="000000"/>
          <w:sz w:val="24"/>
          <w:szCs w:val="24"/>
          <w:lang w:eastAsia="en-US"/>
        </w:rPr>
        <w:t>Novais</w:t>
      </w:r>
      <w:proofErr w:type="spellEnd"/>
      <w:r w:rsidRPr="00942255">
        <w:rPr>
          <w:rFonts w:ascii="Times New Roman" w:eastAsia="Times New Roman" w:hAnsi="Times New Roman"/>
          <w:color w:val="000000"/>
          <w:sz w:val="24"/>
          <w:szCs w:val="24"/>
          <w:lang w:eastAsia="en-US"/>
        </w:rPr>
        <w:t xml:space="preserve">, A. Z. (2021). The interaction between national &amp; </w:t>
      </w:r>
      <w:proofErr w:type="spellStart"/>
      <w:r w:rsidRPr="00942255">
        <w:rPr>
          <w:rFonts w:ascii="Times New Roman" w:eastAsia="Times New Roman" w:hAnsi="Times New Roman"/>
          <w:color w:val="000000"/>
          <w:sz w:val="24"/>
          <w:szCs w:val="24"/>
          <w:lang w:eastAsia="en-US"/>
        </w:rPr>
        <w:t>organisational</w:t>
      </w:r>
      <w:proofErr w:type="spellEnd"/>
      <w:r w:rsidRPr="00942255">
        <w:rPr>
          <w:rFonts w:ascii="Times New Roman" w:eastAsia="Times New Roman" w:hAnsi="Times New Roman"/>
          <w:color w:val="000000"/>
          <w:sz w:val="24"/>
          <w:szCs w:val="24"/>
          <w:lang w:eastAsia="en-US"/>
        </w:rPr>
        <w:t xml:space="preserve"> value systems. </w:t>
      </w:r>
      <w:r w:rsidRPr="00942255">
        <w:rPr>
          <w:rFonts w:ascii="Times New Roman" w:eastAsia="Times New Roman" w:hAnsi="Times New Roman"/>
          <w:i/>
          <w:iCs/>
          <w:color w:val="000000"/>
          <w:sz w:val="24"/>
          <w:szCs w:val="24"/>
          <w:lang w:eastAsia="en-US"/>
        </w:rPr>
        <w:t>Journal of Management Studies</w:t>
      </w:r>
      <w:r w:rsidRPr="00942255">
        <w:rPr>
          <w:rFonts w:ascii="Times New Roman" w:eastAsia="Times New Roman" w:hAnsi="Times New Roman"/>
          <w:color w:val="000000"/>
          <w:sz w:val="24"/>
          <w:szCs w:val="24"/>
          <w:lang w:eastAsia="en-US"/>
        </w:rPr>
        <w:t>, 22(4), 347–357</w:t>
      </w:r>
    </w:p>
    <w:p w:rsidR="00D360C4" w:rsidRPr="00942255" w:rsidRDefault="00D360C4" w:rsidP="004A46D7">
      <w:pPr>
        <w:spacing w:after="160" w:line="240" w:lineRule="auto"/>
        <w:ind w:left="720" w:hanging="720"/>
        <w:jc w:val="both"/>
        <w:rPr>
          <w:rFonts w:ascii="Times New Roman" w:hAnsi="Times New Roman"/>
          <w:sz w:val="24"/>
          <w:szCs w:val="24"/>
        </w:rPr>
      </w:pPr>
      <w:proofErr w:type="spellStart"/>
      <w:r w:rsidRPr="00942255">
        <w:rPr>
          <w:rFonts w:ascii="Times New Roman" w:eastAsia="Calibri" w:hAnsi="Times New Roman"/>
          <w:kern w:val="2"/>
          <w:sz w:val="24"/>
          <w:szCs w:val="24"/>
          <w:lang w:eastAsia="en-US"/>
        </w:rPr>
        <w:t>Ololade</w:t>
      </w:r>
      <w:proofErr w:type="spellEnd"/>
      <w:r w:rsidRPr="00942255">
        <w:rPr>
          <w:rFonts w:ascii="Times New Roman" w:eastAsia="Calibri" w:hAnsi="Times New Roman"/>
          <w:kern w:val="2"/>
          <w:sz w:val="24"/>
          <w:szCs w:val="24"/>
          <w:lang w:eastAsia="en-US"/>
        </w:rPr>
        <w:t xml:space="preserve">, B. &amp; </w:t>
      </w:r>
      <w:proofErr w:type="spellStart"/>
      <w:r w:rsidRPr="00942255">
        <w:rPr>
          <w:rFonts w:ascii="Times New Roman" w:eastAsia="Calibri" w:hAnsi="Times New Roman"/>
          <w:kern w:val="2"/>
          <w:sz w:val="24"/>
          <w:szCs w:val="24"/>
          <w:lang w:eastAsia="en-US"/>
        </w:rPr>
        <w:t>Ogeide</w:t>
      </w:r>
      <w:proofErr w:type="spellEnd"/>
      <w:r w:rsidRPr="00942255">
        <w:rPr>
          <w:rFonts w:ascii="Times New Roman" w:eastAsia="Calibri" w:hAnsi="Times New Roman"/>
          <w:kern w:val="2"/>
          <w:sz w:val="24"/>
          <w:szCs w:val="24"/>
          <w:lang w:eastAsia="en-US"/>
        </w:rPr>
        <w:t xml:space="preserve">, S. (2017). Banking in Nigeria: Issues and Challenges. </w:t>
      </w:r>
      <w:r w:rsidRPr="00942255">
        <w:rPr>
          <w:rFonts w:ascii="Times New Roman" w:eastAsia="Calibri" w:hAnsi="Times New Roman"/>
          <w:i/>
          <w:iCs/>
          <w:kern w:val="2"/>
          <w:sz w:val="24"/>
          <w:szCs w:val="24"/>
          <w:lang w:eastAsia="en-US"/>
        </w:rPr>
        <w:t>Research Journal of Finance &amp; Accounting</w:t>
      </w:r>
      <w:r w:rsidRPr="00942255">
        <w:rPr>
          <w:rFonts w:ascii="Times New Roman" w:eastAsia="Calibri" w:hAnsi="Times New Roman"/>
          <w:kern w:val="2"/>
          <w:sz w:val="24"/>
          <w:szCs w:val="24"/>
          <w:lang w:eastAsia="en-US"/>
        </w:rPr>
        <w:t>, 8 (6), 16-24</w:t>
      </w:r>
    </w:p>
    <w:p w:rsidR="00D360C4" w:rsidRPr="00942255" w:rsidRDefault="00D360C4">
      <w:pPr>
        <w:spacing w:line="240" w:lineRule="auto"/>
        <w:ind w:left="900" w:hanging="900"/>
        <w:jc w:val="both"/>
        <w:rPr>
          <w:rFonts w:ascii="Times New Roman" w:hAnsi="Times New Roman"/>
          <w:sz w:val="24"/>
          <w:szCs w:val="24"/>
        </w:rPr>
      </w:pPr>
      <w:proofErr w:type="spellStart"/>
      <w:r w:rsidRPr="00942255">
        <w:rPr>
          <w:rFonts w:ascii="Times New Roman" w:eastAsia="Times New Roman" w:hAnsi="Times New Roman"/>
          <w:color w:val="000000"/>
          <w:sz w:val="24"/>
          <w:szCs w:val="24"/>
          <w:lang w:eastAsia="en-US"/>
        </w:rPr>
        <w:t>Papakostas</w:t>
      </w:r>
      <w:proofErr w:type="spellEnd"/>
      <w:r w:rsidRPr="00942255">
        <w:rPr>
          <w:rFonts w:ascii="Times New Roman" w:eastAsia="Times New Roman" w:hAnsi="Times New Roman"/>
          <w:color w:val="000000"/>
          <w:sz w:val="24"/>
          <w:szCs w:val="24"/>
          <w:lang w:eastAsia="en-US"/>
        </w:rPr>
        <w:t xml:space="preserve"> M., </w:t>
      </w:r>
      <w:proofErr w:type="spellStart"/>
      <w:r w:rsidRPr="00942255">
        <w:rPr>
          <w:rFonts w:ascii="Times New Roman" w:eastAsia="Times New Roman" w:hAnsi="Times New Roman"/>
          <w:color w:val="000000"/>
          <w:sz w:val="24"/>
          <w:szCs w:val="24"/>
          <w:lang w:eastAsia="en-US"/>
        </w:rPr>
        <w:t>Pattberg</w:t>
      </w:r>
      <w:proofErr w:type="spellEnd"/>
      <w:r w:rsidRPr="00942255">
        <w:rPr>
          <w:rFonts w:ascii="Times New Roman" w:eastAsia="Times New Roman" w:hAnsi="Times New Roman"/>
          <w:color w:val="000000"/>
          <w:sz w:val="24"/>
          <w:szCs w:val="24"/>
          <w:lang w:eastAsia="en-US"/>
        </w:rPr>
        <w:t xml:space="preserve">, P. &amp; </w:t>
      </w:r>
      <w:proofErr w:type="spellStart"/>
      <w:r w:rsidRPr="00942255">
        <w:rPr>
          <w:rFonts w:ascii="Times New Roman" w:eastAsia="Times New Roman" w:hAnsi="Times New Roman"/>
          <w:color w:val="000000"/>
          <w:sz w:val="24"/>
          <w:szCs w:val="24"/>
          <w:lang w:eastAsia="en-US"/>
        </w:rPr>
        <w:t>Wilderberg</w:t>
      </w:r>
      <w:proofErr w:type="spellEnd"/>
      <w:r w:rsidRPr="00942255">
        <w:rPr>
          <w:rFonts w:ascii="Times New Roman" w:eastAsia="Times New Roman" w:hAnsi="Times New Roman"/>
          <w:color w:val="000000"/>
          <w:sz w:val="24"/>
          <w:szCs w:val="24"/>
          <w:lang w:eastAsia="en-US"/>
        </w:rPr>
        <w:t xml:space="preserve">, O. (2021). Transnational multi-stakeholder partnerships for sustainable development. </w:t>
      </w:r>
      <w:r w:rsidRPr="00942255">
        <w:rPr>
          <w:rFonts w:ascii="Times New Roman" w:eastAsia="Times New Roman" w:hAnsi="Times New Roman"/>
          <w:i/>
          <w:iCs/>
          <w:color w:val="000000"/>
          <w:sz w:val="24"/>
          <w:szCs w:val="24"/>
          <w:lang w:eastAsia="en-US"/>
        </w:rPr>
        <w:t>IVM Institute for Environmental Studies</w:t>
      </w:r>
      <w:r w:rsidRPr="00942255">
        <w:rPr>
          <w:rFonts w:ascii="Times New Roman" w:eastAsia="Times New Roman" w:hAnsi="Times New Roman"/>
          <w:color w:val="000000"/>
          <w:sz w:val="24"/>
          <w:szCs w:val="24"/>
          <w:lang w:eastAsia="en-US"/>
        </w:rPr>
        <w:t xml:space="preserve">. A report by International Civil Society Centre. 14(31), 1-59. </w:t>
      </w:r>
    </w:p>
    <w:p w:rsidR="00D360C4" w:rsidRPr="00942255" w:rsidRDefault="00D360C4" w:rsidP="0024050F">
      <w:pPr>
        <w:spacing w:after="160" w:line="240" w:lineRule="auto"/>
        <w:ind w:left="720" w:hanging="720"/>
        <w:jc w:val="both"/>
        <w:rPr>
          <w:rFonts w:ascii="Times New Roman" w:hAnsi="Times New Roman"/>
          <w:sz w:val="24"/>
          <w:szCs w:val="24"/>
        </w:rPr>
      </w:pPr>
      <w:r w:rsidRPr="00942255">
        <w:rPr>
          <w:rFonts w:ascii="Times New Roman" w:eastAsia="Calibri" w:hAnsi="Times New Roman"/>
          <w:kern w:val="2"/>
          <w:sz w:val="24"/>
          <w:szCs w:val="24"/>
          <w:lang w:val="pt-PT" w:eastAsia="en-US"/>
        </w:rPr>
        <w:t xml:space="preserve">Pranita, D., Sarjana, S., Musthofa, B. M., Kusumastuti, H., &amp; Rasul, M. S. (2023). </w:t>
      </w:r>
      <w:proofErr w:type="spellStart"/>
      <w:r w:rsidRPr="00942255">
        <w:rPr>
          <w:rFonts w:ascii="Times New Roman" w:eastAsia="Calibri" w:hAnsi="Times New Roman"/>
          <w:kern w:val="2"/>
          <w:sz w:val="24"/>
          <w:szCs w:val="24"/>
          <w:lang w:eastAsia="en-US"/>
        </w:rPr>
        <w:t>Blockchain</w:t>
      </w:r>
      <w:proofErr w:type="spellEnd"/>
      <w:r w:rsidRPr="00942255">
        <w:rPr>
          <w:rFonts w:ascii="Times New Roman" w:eastAsia="Calibri" w:hAnsi="Times New Roman"/>
          <w:kern w:val="2"/>
          <w:sz w:val="24"/>
          <w:szCs w:val="24"/>
          <w:lang w:eastAsia="en-US"/>
        </w:rPr>
        <w:t xml:space="preserve"> Technology to Enhance Integrated Blue Economy. </w:t>
      </w:r>
      <w:r w:rsidRPr="00942255">
        <w:rPr>
          <w:rFonts w:ascii="Times New Roman" w:eastAsia="Calibri" w:hAnsi="Times New Roman"/>
          <w:i/>
          <w:iCs/>
          <w:kern w:val="2"/>
          <w:sz w:val="24"/>
          <w:szCs w:val="24"/>
          <w:lang w:eastAsia="en-US"/>
        </w:rPr>
        <w:t>Sustainability</w:t>
      </w:r>
      <w:r w:rsidRPr="00942255">
        <w:rPr>
          <w:rFonts w:ascii="Times New Roman" w:eastAsia="Calibri" w:hAnsi="Times New Roman"/>
          <w:kern w:val="2"/>
          <w:sz w:val="24"/>
          <w:szCs w:val="24"/>
          <w:lang w:eastAsia="en-US"/>
        </w:rPr>
        <w:t xml:space="preserve">, 15(6), 5342. </w:t>
      </w:r>
    </w:p>
    <w:p w:rsidR="00D360C4" w:rsidRPr="00942255" w:rsidRDefault="00D360C4">
      <w:pPr>
        <w:spacing w:after="160" w:line="240" w:lineRule="auto"/>
        <w:ind w:left="720" w:hanging="720"/>
        <w:jc w:val="both"/>
        <w:rPr>
          <w:rFonts w:ascii="Times New Roman" w:hAnsi="Times New Roman"/>
          <w:sz w:val="24"/>
          <w:szCs w:val="24"/>
        </w:rPr>
      </w:pPr>
      <w:r w:rsidRPr="00942255">
        <w:rPr>
          <w:rFonts w:ascii="Times New Roman" w:eastAsia="Calibri" w:hAnsi="Times New Roman"/>
          <w:kern w:val="2"/>
          <w:sz w:val="24"/>
          <w:szCs w:val="24"/>
          <w:lang w:val="pt-PT" w:eastAsia="en-US"/>
        </w:rPr>
        <w:t xml:space="preserve">Rodríguez-Félix, F., Graciano-Verdugo, A. Z., Moreno-Vásquez, M. J., Lagarda-Díaz, I., Barreras-Urbina, C. G., Armenta-Villegas, L., Olguín-Moreno, A., &amp; Tapia-Hernández, J. A. (2022). </w:t>
      </w:r>
      <w:r w:rsidRPr="00942255">
        <w:rPr>
          <w:rFonts w:ascii="Times New Roman" w:eastAsia="Calibri" w:hAnsi="Times New Roman"/>
          <w:kern w:val="2"/>
          <w:sz w:val="24"/>
          <w:szCs w:val="24"/>
          <w:lang w:eastAsia="en-US"/>
        </w:rPr>
        <w:t xml:space="preserve">Trends in sustainable green synthesis of silver nanoparticles using </w:t>
      </w:r>
      <w:proofErr w:type="spellStart"/>
      <w:r w:rsidRPr="00942255">
        <w:rPr>
          <w:rFonts w:ascii="Times New Roman" w:eastAsia="Calibri" w:hAnsi="Times New Roman"/>
          <w:kern w:val="2"/>
          <w:sz w:val="24"/>
          <w:szCs w:val="24"/>
          <w:lang w:eastAsia="en-US"/>
        </w:rPr>
        <w:t>agri</w:t>
      </w:r>
      <w:proofErr w:type="spellEnd"/>
      <w:r w:rsidRPr="00942255">
        <w:rPr>
          <w:rFonts w:ascii="Times New Roman" w:eastAsia="Calibri" w:hAnsi="Times New Roman"/>
          <w:kern w:val="2"/>
          <w:sz w:val="24"/>
          <w:szCs w:val="24"/>
          <w:lang w:eastAsia="en-US"/>
        </w:rPr>
        <w:t xml:space="preserve">-food waste extracts and their applications in health. </w:t>
      </w:r>
      <w:r w:rsidRPr="00942255">
        <w:rPr>
          <w:rFonts w:ascii="Times New Roman" w:eastAsia="Calibri" w:hAnsi="Times New Roman"/>
          <w:i/>
          <w:iCs/>
          <w:kern w:val="2"/>
          <w:sz w:val="24"/>
          <w:szCs w:val="24"/>
          <w:lang w:eastAsia="en-US"/>
        </w:rPr>
        <w:t xml:space="preserve">Journal of </w:t>
      </w:r>
      <w:proofErr w:type="spellStart"/>
      <w:r w:rsidRPr="00942255">
        <w:rPr>
          <w:rFonts w:ascii="Times New Roman" w:eastAsia="Calibri" w:hAnsi="Times New Roman"/>
          <w:i/>
          <w:iCs/>
          <w:kern w:val="2"/>
          <w:sz w:val="24"/>
          <w:szCs w:val="24"/>
          <w:lang w:eastAsia="en-US"/>
        </w:rPr>
        <w:t>Nanomaterials</w:t>
      </w:r>
      <w:proofErr w:type="spellEnd"/>
      <w:r w:rsidRPr="00942255">
        <w:rPr>
          <w:rFonts w:ascii="Times New Roman" w:eastAsia="Calibri" w:hAnsi="Times New Roman"/>
          <w:kern w:val="2"/>
          <w:sz w:val="24"/>
          <w:szCs w:val="24"/>
          <w:lang w:eastAsia="en-US"/>
        </w:rPr>
        <w:t>, 2022, 1-37.</w:t>
      </w:r>
    </w:p>
    <w:p w:rsidR="00D360C4" w:rsidRPr="00942255" w:rsidRDefault="00D360C4" w:rsidP="00D360C4">
      <w:pPr>
        <w:spacing w:line="240" w:lineRule="auto"/>
        <w:ind w:left="810" w:hanging="800"/>
        <w:jc w:val="both"/>
        <w:rPr>
          <w:rFonts w:ascii="Times New Roman" w:hAnsi="Times New Roman"/>
          <w:sz w:val="24"/>
          <w:szCs w:val="24"/>
        </w:rPr>
      </w:pPr>
      <w:proofErr w:type="spellStart"/>
      <w:r w:rsidRPr="00942255">
        <w:rPr>
          <w:rFonts w:ascii="Times New Roman" w:eastAsia="Calibri" w:hAnsi="Times New Roman"/>
          <w:sz w:val="24"/>
          <w:szCs w:val="24"/>
          <w:lang w:eastAsia="en-US"/>
        </w:rPr>
        <w:t>Sanni</w:t>
      </w:r>
      <w:proofErr w:type="spellEnd"/>
      <w:r w:rsidRPr="00942255">
        <w:rPr>
          <w:rFonts w:ascii="Times New Roman" w:eastAsia="Calibri" w:hAnsi="Times New Roman"/>
          <w:sz w:val="24"/>
          <w:szCs w:val="24"/>
          <w:lang w:eastAsia="en-US"/>
        </w:rPr>
        <w:t xml:space="preserve">, K. (2019). Addressing sustainability challenges of SMEs in research on distributed production: An integrated literature review. </w:t>
      </w:r>
      <w:r w:rsidRPr="00942255">
        <w:rPr>
          <w:rFonts w:ascii="Times New Roman" w:eastAsia="Calibri" w:hAnsi="Times New Roman"/>
          <w:i/>
          <w:iCs/>
          <w:sz w:val="24"/>
          <w:szCs w:val="24"/>
          <w:lang w:eastAsia="en-US"/>
        </w:rPr>
        <w:t>Journal of Cleaner Production</w:t>
      </w:r>
      <w:r w:rsidRPr="00942255">
        <w:rPr>
          <w:rFonts w:ascii="Times New Roman" w:eastAsia="Calibri" w:hAnsi="Times New Roman"/>
          <w:sz w:val="24"/>
          <w:szCs w:val="24"/>
          <w:lang w:eastAsia="en-US"/>
        </w:rPr>
        <w:t>, 106, 654–668.</w:t>
      </w:r>
    </w:p>
    <w:p w:rsidR="00D360C4" w:rsidRPr="00942255" w:rsidRDefault="00D360C4" w:rsidP="004A46D7">
      <w:pPr>
        <w:spacing w:after="160" w:line="240" w:lineRule="auto"/>
        <w:ind w:left="720" w:hanging="720"/>
        <w:jc w:val="both"/>
        <w:rPr>
          <w:rFonts w:ascii="Times New Roman" w:hAnsi="Times New Roman"/>
          <w:sz w:val="24"/>
          <w:szCs w:val="24"/>
        </w:rPr>
      </w:pPr>
      <w:proofErr w:type="spellStart"/>
      <w:r w:rsidRPr="00942255">
        <w:rPr>
          <w:rFonts w:ascii="Times New Roman" w:eastAsia="Calibri" w:hAnsi="Times New Roman"/>
          <w:kern w:val="2"/>
          <w:sz w:val="24"/>
          <w:szCs w:val="24"/>
          <w:lang w:eastAsia="en-US"/>
        </w:rPr>
        <w:t>Sigar</w:t>
      </w:r>
      <w:proofErr w:type="spellEnd"/>
      <w:r w:rsidRPr="00942255">
        <w:rPr>
          <w:rFonts w:ascii="Times New Roman" w:eastAsia="Calibri" w:hAnsi="Times New Roman"/>
          <w:kern w:val="2"/>
          <w:sz w:val="24"/>
          <w:szCs w:val="24"/>
          <w:lang w:eastAsia="en-US"/>
        </w:rPr>
        <w:t xml:space="preserve">, S. (2023). Innovation &amp; Sustainability in Business: Navigating the Future Landscape. </w:t>
      </w:r>
      <w:r w:rsidRPr="00942255">
        <w:rPr>
          <w:rFonts w:ascii="Times New Roman" w:eastAsia="Calibri" w:hAnsi="Times New Roman"/>
          <w:i/>
          <w:iCs/>
          <w:kern w:val="2"/>
          <w:sz w:val="24"/>
          <w:szCs w:val="24"/>
          <w:lang w:eastAsia="en-US"/>
        </w:rPr>
        <w:t>Journal of Business and Management,</w:t>
      </w:r>
      <w:r w:rsidRPr="00942255">
        <w:rPr>
          <w:rFonts w:ascii="Times New Roman" w:eastAsia="Calibri" w:hAnsi="Times New Roman"/>
          <w:kern w:val="2"/>
          <w:sz w:val="24"/>
          <w:szCs w:val="24"/>
          <w:lang w:eastAsia="en-US"/>
        </w:rPr>
        <w:t xml:space="preserve"> 25 (12), 51-60</w:t>
      </w:r>
    </w:p>
    <w:p w:rsidR="00D360C4" w:rsidRPr="00942255" w:rsidRDefault="00D360C4">
      <w:pPr>
        <w:spacing w:after="160" w:line="240" w:lineRule="auto"/>
        <w:ind w:left="720" w:hanging="720"/>
        <w:jc w:val="both"/>
        <w:rPr>
          <w:rFonts w:ascii="Times New Roman" w:hAnsi="Times New Roman"/>
          <w:sz w:val="24"/>
          <w:szCs w:val="24"/>
        </w:rPr>
      </w:pPr>
      <w:proofErr w:type="spellStart"/>
      <w:r w:rsidRPr="00942255">
        <w:rPr>
          <w:rFonts w:ascii="Times New Roman" w:eastAsia="Calibri" w:hAnsi="Times New Roman"/>
          <w:kern w:val="2"/>
          <w:sz w:val="24"/>
          <w:szCs w:val="24"/>
          <w:lang w:eastAsia="en-US"/>
        </w:rPr>
        <w:lastRenderedPageBreak/>
        <w:t>Syahidun</w:t>
      </w:r>
      <w:proofErr w:type="spellEnd"/>
      <w:r w:rsidRPr="00942255">
        <w:rPr>
          <w:rFonts w:ascii="Times New Roman" w:eastAsia="Calibri" w:hAnsi="Times New Roman"/>
          <w:kern w:val="2"/>
          <w:sz w:val="24"/>
          <w:szCs w:val="24"/>
          <w:lang w:eastAsia="en-US"/>
        </w:rPr>
        <w:t xml:space="preserve">, M. N. (2023). Strengthening Green Intellectual Capital for Corporate Sustainable Performance through Green Innovation. </w:t>
      </w:r>
      <w:r w:rsidRPr="00942255">
        <w:rPr>
          <w:rFonts w:ascii="Times New Roman" w:eastAsia="Calibri" w:hAnsi="Times New Roman"/>
          <w:i/>
          <w:iCs/>
          <w:kern w:val="2"/>
          <w:sz w:val="24"/>
          <w:szCs w:val="24"/>
          <w:lang w:eastAsia="en-US"/>
        </w:rPr>
        <w:t>Journal of Survey in Fisheries Sciences</w:t>
      </w:r>
      <w:r w:rsidRPr="00942255">
        <w:rPr>
          <w:rFonts w:ascii="Times New Roman" w:eastAsia="Calibri" w:hAnsi="Times New Roman"/>
          <w:kern w:val="2"/>
          <w:sz w:val="24"/>
          <w:szCs w:val="24"/>
          <w:lang w:eastAsia="en-US"/>
        </w:rPr>
        <w:t>, 10(3S), 441-454.</w:t>
      </w:r>
    </w:p>
    <w:p w:rsidR="00D360C4" w:rsidRPr="00942255" w:rsidRDefault="00D360C4">
      <w:pPr>
        <w:spacing w:after="160" w:line="240" w:lineRule="auto"/>
        <w:ind w:left="720" w:hanging="720"/>
        <w:jc w:val="both"/>
        <w:rPr>
          <w:rFonts w:ascii="Times New Roman" w:eastAsia="Calibri" w:hAnsi="Times New Roman"/>
          <w:kern w:val="2"/>
          <w:sz w:val="24"/>
          <w:szCs w:val="24"/>
          <w:lang w:eastAsia="en-US"/>
        </w:rPr>
      </w:pPr>
      <w:proofErr w:type="spellStart"/>
      <w:r w:rsidRPr="00942255">
        <w:rPr>
          <w:rFonts w:ascii="Times New Roman" w:eastAsia="Times New Roman" w:hAnsi="Times New Roman"/>
          <w:sz w:val="24"/>
          <w:szCs w:val="24"/>
        </w:rPr>
        <w:t>Tadesse</w:t>
      </w:r>
      <w:proofErr w:type="spellEnd"/>
      <w:r w:rsidRPr="00942255">
        <w:rPr>
          <w:rFonts w:ascii="Times New Roman" w:eastAsia="Times New Roman" w:hAnsi="Times New Roman"/>
          <w:sz w:val="24"/>
          <w:szCs w:val="24"/>
        </w:rPr>
        <w:t xml:space="preserve">, L. (2020). </w:t>
      </w:r>
      <w:r w:rsidRPr="00942255">
        <w:rPr>
          <w:rFonts w:ascii="Times New Roman" w:eastAsia="Times New Roman" w:hAnsi="Times New Roman"/>
          <w:i/>
          <w:iCs/>
          <w:sz w:val="24"/>
          <w:szCs w:val="24"/>
        </w:rPr>
        <w:t>Testing the Relationship: China’s “Corona Diplomacy” in Africa</w:t>
      </w:r>
      <w:r w:rsidRPr="00942255">
        <w:rPr>
          <w:rFonts w:ascii="Times New Roman" w:eastAsia="Times New Roman" w:hAnsi="Times New Roman"/>
          <w:sz w:val="24"/>
          <w:szCs w:val="24"/>
        </w:rPr>
        <w:t>. ECDPM.</w:t>
      </w:r>
      <w:hyperlink r:id="rId17" w:history="1">
        <w:r w:rsidRPr="00942255">
          <w:rPr>
            <w:rFonts w:ascii="Times New Roman" w:eastAsia="Times New Roman" w:hAnsi="Times New Roman"/>
            <w:color w:val="0000FF"/>
            <w:sz w:val="24"/>
            <w:szCs w:val="24"/>
            <w:u w:val="single"/>
          </w:rPr>
          <w:t>https://ecdpm.org/talking-points/testing-relationship-china-corona-diplomacy-africa</w:t>
        </w:r>
      </w:hyperlink>
    </w:p>
    <w:p w:rsidR="00D360C4" w:rsidRPr="00942255" w:rsidRDefault="00D360C4" w:rsidP="0024050F">
      <w:pPr>
        <w:spacing w:after="160" w:line="240" w:lineRule="auto"/>
        <w:ind w:left="720" w:hanging="720"/>
        <w:jc w:val="both"/>
        <w:rPr>
          <w:rFonts w:ascii="Times New Roman" w:hAnsi="Times New Roman"/>
          <w:sz w:val="24"/>
          <w:szCs w:val="24"/>
        </w:rPr>
      </w:pPr>
      <w:r w:rsidRPr="00942255">
        <w:rPr>
          <w:rFonts w:ascii="Times New Roman" w:eastAsia="Calibri" w:hAnsi="Times New Roman"/>
          <w:kern w:val="2"/>
          <w:sz w:val="24"/>
          <w:szCs w:val="24"/>
          <w:lang w:eastAsia="en-US"/>
        </w:rPr>
        <w:t xml:space="preserve">Truong, B. T. T., &amp; Nguyen, P. V. (2024). Driving business performance through intellectual capital, absorptive capacity, and innovation: Mediating influence of environmental compliance and innovation. </w:t>
      </w:r>
      <w:r w:rsidRPr="00942255">
        <w:rPr>
          <w:rFonts w:ascii="Times New Roman" w:eastAsia="Calibri" w:hAnsi="Times New Roman"/>
          <w:i/>
          <w:iCs/>
          <w:kern w:val="2"/>
          <w:sz w:val="24"/>
          <w:szCs w:val="24"/>
          <w:lang w:eastAsia="en-US"/>
        </w:rPr>
        <w:t>Asia Pacific Management Review</w:t>
      </w:r>
      <w:r w:rsidRPr="00942255">
        <w:rPr>
          <w:rFonts w:ascii="Times New Roman" w:eastAsia="Calibri" w:hAnsi="Times New Roman"/>
          <w:kern w:val="2"/>
          <w:sz w:val="24"/>
          <w:szCs w:val="24"/>
          <w:lang w:eastAsia="en-US"/>
        </w:rPr>
        <w:t>, 29(1), 64-75.</w:t>
      </w:r>
    </w:p>
    <w:p w:rsidR="00D360C4" w:rsidRPr="00942255" w:rsidRDefault="00D360C4" w:rsidP="0024050F">
      <w:pPr>
        <w:spacing w:line="240" w:lineRule="auto"/>
        <w:ind w:left="810" w:hanging="800"/>
        <w:jc w:val="both"/>
        <w:rPr>
          <w:rFonts w:ascii="Times New Roman" w:hAnsi="Times New Roman"/>
          <w:sz w:val="24"/>
          <w:szCs w:val="24"/>
        </w:rPr>
      </w:pPr>
      <w:r w:rsidRPr="00942255">
        <w:rPr>
          <w:rFonts w:ascii="Times New Roman" w:eastAsia="Calibri" w:hAnsi="Times New Roman"/>
          <w:sz w:val="24"/>
          <w:szCs w:val="24"/>
          <w:lang w:eastAsia="en-US"/>
        </w:rPr>
        <w:t xml:space="preserve">Uddin, B., </w:t>
      </w:r>
      <w:proofErr w:type="spellStart"/>
      <w:r w:rsidRPr="00942255">
        <w:rPr>
          <w:rFonts w:ascii="Times New Roman" w:eastAsia="Calibri" w:hAnsi="Times New Roman"/>
          <w:sz w:val="24"/>
          <w:szCs w:val="24"/>
          <w:lang w:eastAsia="en-US"/>
        </w:rPr>
        <w:t>Kohtala</w:t>
      </w:r>
      <w:proofErr w:type="spellEnd"/>
      <w:r w:rsidRPr="00942255">
        <w:rPr>
          <w:rFonts w:ascii="Times New Roman" w:eastAsia="Calibri" w:hAnsi="Times New Roman"/>
          <w:sz w:val="24"/>
          <w:szCs w:val="24"/>
          <w:lang w:eastAsia="en-US"/>
        </w:rPr>
        <w:t xml:space="preserve"> c. &amp; De Sousa-</w:t>
      </w:r>
      <w:proofErr w:type="spellStart"/>
      <w:r w:rsidRPr="00942255">
        <w:rPr>
          <w:rFonts w:ascii="Times New Roman" w:eastAsia="Calibri" w:hAnsi="Times New Roman"/>
          <w:sz w:val="24"/>
          <w:szCs w:val="24"/>
          <w:lang w:eastAsia="en-US"/>
        </w:rPr>
        <w:t>Filho</w:t>
      </w:r>
      <w:proofErr w:type="spellEnd"/>
      <w:r w:rsidRPr="00942255">
        <w:rPr>
          <w:rFonts w:ascii="Times New Roman" w:eastAsia="Calibri" w:hAnsi="Times New Roman"/>
          <w:sz w:val="24"/>
          <w:szCs w:val="24"/>
          <w:lang w:eastAsia="en-US"/>
        </w:rPr>
        <w:t xml:space="preserve">, J. (2018. Impact of sustainability governance, country stakeholder orientation, and country risk on environmental, social, and governance performance. </w:t>
      </w:r>
      <w:r w:rsidRPr="00942255">
        <w:rPr>
          <w:rFonts w:ascii="Times New Roman" w:eastAsia="Calibri" w:hAnsi="Times New Roman"/>
          <w:i/>
          <w:iCs/>
          <w:sz w:val="24"/>
          <w:szCs w:val="24"/>
          <w:lang w:eastAsia="en-US"/>
        </w:rPr>
        <w:t>Journal of Cleaner Production</w:t>
      </w:r>
      <w:r w:rsidRPr="00942255">
        <w:rPr>
          <w:rFonts w:ascii="Times New Roman" w:eastAsia="Calibri" w:hAnsi="Times New Roman"/>
          <w:sz w:val="24"/>
          <w:szCs w:val="24"/>
          <w:lang w:eastAsia="en-US"/>
        </w:rPr>
        <w:t xml:space="preserve">, 155, 93–102. </w:t>
      </w:r>
    </w:p>
    <w:p w:rsidR="00D360C4" w:rsidRPr="00942255" w:rsidRDefault="00D360C4">
      <w:pPr>
        <w:spacing w:line="240" w:lineRule="auto"/>
        <w:ind w:left="900" w:hanging="900"/>
        <w:jc w:val="both"/>
        <w:rPr>
          <w:rFonts w:ascii="Times New Roman" w:hAnsi="Times New Roman"/>
          <w:sz w:val="24"/>
          <w:szCs w:val="24"/>
        </w:rPr>
      </w:pPr>
      <w:proofErr w:type="spellStart"/>
      <w:r w:rsidRPr="00942255">
        <w:rPr>
          <w:rFonts w:ascii="Times New Roman" w:eastAsia="Times New Roman" w:hAnsi="Times New Roman"/>
          <w:color w:val="000000"/>
          <w:sz w:val="24"/>
          <w:szCs w:val="24"/>
          <w:lang w:eastAsia="en-US"/>
        </w:rPr>
        <w:t>Ufua-Ogbuafor</w:t>
      </w:r>
      <w:proofErr w:type="spellEnd"/>
      <w:r w:rsidRPr="00942255">
        <w:rPr>
          <w:rFonts w:ascii="Times New Roman" w:eastAsia="Times New Roman" w:hAnsi="Times New Roman"/>
          <w:color w:val="000000"/>
          <w:sz w:val="24"/>
          <w:szCs w:val="24"/>
          <w:lang w:eastAsia="en-US"/>
        </w:rPr>
        <w:t xml:space="preserve">, N. Gray, T. &amp; Stead, S.  (2022). A comparative analysis of the role of traditional and modern community based </w:t>
      </w:r>
      <w:proofErr w:type="spellStart"/>
      <w:r w:rsidRPr="00942255">
        <w:rPr>
          <w:rFonts w:ascii="Times New Roman" w:eastAsia="Times New Roman" w:hAnsi="Times New Roman"/>
          <w:color w:val="000000"/>
          <w:sz w:val="24"/>
          <w:szCs w:val="24"/>
          <w:lang w:eastAsia="en-US"/>
        </w:rPr>
        <w:t>organisations</w:t>
      </w:r>
      <w:proofErr w:type="spellEnd"/>
      <w:r w:rsidRPr="00942255">
        <w:rPr>
          <w:rFonts w:ascii="Times New Roman" w:eastAsia="Times New Roman" w:hAnsi="Times New Roman"/>
          <w:color w:val="000000"/>
          <w:sz w:val="24"/>
          <w:szCs w:val="24"/>
          <w:lang w:eastAsia="en-US"/>
        </w:rPr>
        <w:t xml:space="preserve"> in promoting community development in </w:t>
      </w:r>
      <w:proofErr w:type="spellStart"/>
      <w:r w:rsidRPr="00942255">
        <w:rPr>
          <w:rFonts w:ascii="Times New Roman" w:eastAsia="Times New Roman" w:hAnsi="Times New Roman"/>
          <w:color w:val="000000"/>
          <w:sz w:val="24"/>
          <w:szCs w:val="24"/>
          <w:lang w:eastAsia="en-US"/>
        </w:rPr>
        <w:t>Ogoniland</w:t>
      </w:r>
      <w:proofErr w:type="spellEnd"/>
      <w:r w:rsidRPr="00942255">
        <w:rPr>
          <w:rFonts w:ascii="Times New Roman" w:eastAsia="Times New Roman" w:hAnsi="Times New Roman"/>
          <w:color w:val="000000"/>
          <w:sz w:val="24"/>
          <w:szCs w:val="24"/>
          <w:lang w:eastAsia="en-US"/>
        </w:rPr>
        <w:t xml:space="preserve">, Nigeria. </w:t>
      </w:r>
      <w:r w:rsidRPr="00942255">
        <w:rPr>
          <w:rFonts w:ascii="Times New Roman" w:eastAsia="Times New Roman" w:hAnsi="Times New Roman"/>
          <w:i/>
          <w:iCs/>
          <w:color w:val="000000"/>
          <w:sz w:val="24"/>
          <w:szCs w:val="24"/>
          <w:lang w:eastAsia="en-US"/>
        </w:rPr>
        <w:t>Community development Journal</w:t>
      </w:r>
      <w:r w:rsidRPr="00942255">
        <w:rPr>
          <w:rFonts w:ascii="Times New Roman" w:eastAsia="Times New Roman" w:hAnsi="Times New Roman"/>
          <w:color w:val="000000"/>
          <w:sz w:val="24"/>
          <w:szCs w:val="24"/>
          <w:lang w:eastAsia="en-US"/>
        </w:rPr>
        <w:t>. 53(!), 173-189.</w:t>
      </w:r>
    </w:p>
    <w:p w:rsidR="00D360C4" w:rsidRPr="00942255" w:rsidRDefault="00D360C4" w:rsidP="0024050F">
      <w:pPr>
        <w:spacing w:line="240" w:lineRule="auto"/>
        <w:ind w:left="900" w:hanging="900"/>
        <w:jc w:val="both"/>
        <w:rPr>
          <w:rFonts w:ascii="Times New Roman" w:hAnsi="Times New Roman"/>
          <w:sz w:val="24"/>
          <w:szCs w:val="24"/>
        </w:rPr>
      </w:pPr>
      <w:r w:rsidRPr="00942255">
        <w:rPr>
          <w:rFonts w:ascii="Times New Roman" w:eastAsia="Times New Roman" w:hAnsi="Times New Roman"/>
          <w:color w:val="000000"/>
          <w:sz w:val="24"/>
          <w:szCs w:val="24"/>
          <w:lang w:eastAsia="en-US"/>
        </w:rPr>
        <w:t xml:space="preserve">Vanguard (2023). </w:t>
      </w:r>
      <w:r w:rsidRPr="00942255">
        <w:rPr>
          <w:rFonts w:ascii="Times New Roman" w:eastAsia="Times New Roman" w:hAnsi="Times New Roman"/>
          <w:color w:val="000000"/>
          <w:sz w:val="24"/>
          <w:szCs w:val="24"/>
          <w:shd w:val="clear" w:color="FFFFFF" w:fill="FFFFFF"/>
          <w:lang w:eastAsia="en-US"/>
        </w:rPr>
        <w:t xml:space="preserve">UN Environment </w:t>
      </w:r>
      <w:proofErr w:type="spellStart"/>
      <w:r w:rsidRPr="00942255">
        <w:rPr>
          <w:rFonts w:ascii="Times New Roman" w:eastAsia="Times New Roman" w:hAnsi="Times New Roman"/>
          <w:color w:val="000000"/>
          <w:sz w:val="24"/>
          <w:szCs w:val="24"/>
          <w:shd w:val="clear" w:color="FFFFFF" w:fill="FFFFFF"/>
          <w:lang w:eastAsia="en-US"/>
        </w:rPr>
        <w:t>Programme</w:t>
      </w:r>
      <w:proofErr w:type="spellEnd"/>
      <w:r w:rsidRPr="00942255">
        <w:rPr>
          <w:rFonts w:ascii="Times New Roman" w:eastAsia="Times New Roman" w:hAnsi="Times New Roman"/>
          <w:color w:val="000000"/>
          <w:sz w:val="24"/>
          <w:szCs w:val="24"/>
          <w:shd w:val="clear" w:color="FFFFFF" w:fill="FFFFFF"/>
          <w:lang w:eastAsia="en-US"/>
        </w:rPr>
        <w:t>.</w:t>
      </w:r>
      <w:r w:rsidRPr="00942255">
        <w:rPr>
          <w:rFonts w:ascii="Times New Roman" w:eastAsia="Times New Roman" w:hAnsi="Times New Roman"/>
          <w:color w:val="000000"/>
          <w:sz w:val="24"/>
          <w:szCs w:val="24"/>
          <w:lang w:eastAsia="en-US"/>
        </w:rPr>
        <w:t xml:space="preserve"> </w:t>
      </w:r>
      <w:r w:rsidRPr="00942255">
        <w:rPr>
          <w:rFonts w:ascii="Times New Roman" w:eastAsia="Times New Roman" w:hAnsi="Times New Roman"/>
          <w:i/>
          <w:iCs/>
          <w:color w:val="000000"/>
          <w:sz w:val="24"/>
          <w:szCs w:val="24"/>
          <w:lang w:eastAsia="en-US"/>
        </w:rPr>
        <w:t xml:space="preserve">Environmental assessment of </w:t>
      </w:r>
      <w:proofErr w:type="spellStart"/>
      <w:r w:rsidRPr="00942255">
        <w:rPr>
          <w:rFonts w:ascii="Times New Roman" w:eastAsia="Times New Roman" w:hAnsi="Times New Roman"/>
          <w:i/>
          <w:iCs/>
          <w:color w:val="000000"/>
          <w:sz w:val="24"/>
          <w:szCs w:val="24"/>
          <w:lang w:eastAsia="en-US"/>
        </w:rPr>
        <w:t>Ogoniland</w:t>
      </w:r>
      <w:proofErr w:type="spellEnd"/>
      <w:r w:rsidRPr="00942255">
        <w:rPr>
          <w:rFonts w:ascii="Times New Roman" w:eastAsia="Times New Roman" w:hAnsi="Times New Roman"/>
          <w:color w:val="000000"/>
          <w:sz w:val="24"/>
          <w:szCs w:val="24"/>
          <w:lang w:eastAsia="en-US"/>
        </w:rPr>
        <w:t xml:space="preserve">. Nigeria. UNEP. </w:t>
      </w:r>
      <w:r w:rsidRPr="00942255">
        <w:rPr>
          <w:rFonts w:ascii="Times New Roman" w:eastAsia="Calibri" w:hAnsi="Times New Roman"/>
          <w:color w:val="333333"/>
          <w:sz w:val="24"/>
          <w:szCs w:val="24"/>
          <w:shd w:val="clear" w:color="FFFFFF" w:fill="FFFFFF"/>
          <w:lang w:eastAsia="en-US"/>
        </w:rPr>
        <w:t>United Nations Sustainable Development Goals.</w:t>
      </w:r>
    </w:p>
    <w:p w:rsidR="00D360C4" w:rsidRPr="00942255" w:rsidRDefault="00D360C4">
      <w:pPr>
        <w:spacing w:after="160" w:line="240" w:lineRule="auto"/>
        <w:ind w:left="720" w:hanging="720"/>
        <w:jc w:val="both"/>
        <w:rPr>
          <w:rFonts w:ascii="Times New Roman" w:eastAsia="Calibri" w:hAnsi="Times New Roman"/>
          <w:kern w:val="2"/>
          <w:sz w:val="24"/>
          <w:szCs w:val="24"/>
          <w:lang w:eastAsia="en-US"/>
        </w:rPr>
      </w:pPr>
      <w:r w:rsidRPr="00942255">
        <w:rPr>
          <w:rFonts w:ascii="Times New Roman" w:eastAsia="Times New Roman" w:hAnsi="Times New Roman"/>
          <w:sz w:val="24"/>
          <w:szCs w:val="24"/>
        </w:rPr>
        <w:t xml:space="preserve">Walsh, B., &amp; </w:t>
      </w:r>
      <w:proofErr w:type="spellStart"/>
      <w:r w:rsidRPr="00942255">
        <w:rPr>
          <w:rFonts w:ascii="Times New Roman" w:eastAsia="Times New Roman" w:hAnsi="Times New Roman"/>
          <w:sz w:val="24"/>
          <w:szCs w:val="24"/>
        </w:rPr>
        <w:t>Kinkoh</w:t>
      </w:r>
      <w:proofErr w:type="spellEnd"/>
      <w:r w:rsidRPr="00942255">
        <w:rPr>
          <w:rFonts w:ascii="Times New Roman" w:eastAsia="Times New Roman" w:hAnsi="Times New Roman"/>
          <w:sz w:val="24"/>
          <w:szCs w:val="24"/>
        </w:rPr>
        <w:t xml:space="preserve">, H. (2020). </w:t>
      </w:r>
      <w:r w:rsidRPr="00942255">
        <w:rPr>
          <w:rFonts w:ascii="Times New Roman" w:eastAsia="Times New Roman" w:hAnsi="Times New Roman"/>
          <w:i/>
          <w:iCs/>
          <w:sz w:val="24"/>
          <w:szCs w:val="24"/>
        </w:rPr>
        <w:t xml:space="preserve">COVID-19 and the Conundrum of China-Africa </w:t>
      </w:r>
      <w:proofErr w:type="spellStart"/>
      <w:r w:rsidRPr="00942255">
        <w:rPr>
          <w:rFonts w:ascii="Times New Roman" w:eastAsia="Times New Roman" w:hAnsi="Times New Roman"/>
          <w:i/>
          <w:iCs/>
          <w:sz w:val="24"/>
          <w:szCs w:val="24"/>
        </w:rPr>
        <w:t>Rela-tions</w:t>
      </w:r>
      <w:proofErr w:type="spellEnd"/>
      <w:r w:rsidRPr="00942255">
        <w:rPr>
          <w:rFonts w:ascii="Times New Roman" w:eastAsia="Times New Roman" w:hAnsi="Times New Roman"/>
          <w:sz w:val="24"/>
          <w:szCs w:val="24"/>
        </w:rPr>
        <w:t>. London: Feature from King’s College.</w:t>
      </w:r>
      <w:hyperlink r:id="rId18" w:history="1">
        <w:r w:rsidRPr="00942255">
          <w:rPr>
            <w:rFonts w:ascii="Times New Roman" w:eastAsia="Times New Roman" w:hAnsi="Times New Roman"/>
            <w:color w:val="0000FF"/>
            <w:sz w:val="24"/>
            <w:szCs w:val="24"/>
            <w:u w:val="single"/>
          </w:rPr>
          <w:t>https://www.kcl.ac.uk/covid-19-and-the-conundrum-of-china-africa-relations</w:t>
        </w:r>
      </w:hyperlink>
    </w:p>
    <w:p w:rsidR="00D360C4" w:rsidRPr="00942255" w:rsidRDefault="00D360C4">
      <w:pPr>
        <w:spacing w:after="160" w:line="240" w:lineRule="auto"/>
        <w:ind w:left="720" w:hanging="720"/>
        <w:jc w:val="both"/>
        <w:rPr>
          <w:rFonts w:ascii="Times New Roman" w:eastAsia="Calibri" w:hAnsi="Times New Roman"/>
          <w:kern w:val="2"/>
          <w:sz w:val="24"/>
          <w:szCs w:val="24"/>
          <w:lang w:val="pt-PT" w:eastAsia="en-US"/>
        </w:rPr>
      </w:pPr>
      <w:proofErr w:type="spellStart"/>
      <w:r w:rsidRPr="00942255">
        <w:rPr>
          <w:rFonts w:ascii="Times New Roman" w:eastAsia="Calibri" w:hAnsi="Times New Roman"/>
          <w:kern w:val="2"/>
          <w:sz w:val="24"/>
          <w:szCs w:val="24"/>
          <w:lang w:eastAsia="en-US"/>
        </w:rPr>
        <w:t>Yudianto</w:t>
      </w:r>
      <w:proofErr w:type="spellEnd"/>
      <w:r w:rsidRPr="00942255">
        <w:rPr>
          <w:rFonts w:ascii="Times New Roman" w:eastAsia="Calibri" w:hAnsi="Times New Roman"/>
          <w:kern w:val="2"/>
          <w:sz w:val="24"/>
          <w:szCs w:val="24"/>
          <w:lang w:eastAsia="en-US"/>
        </w:rPr>
        <w:t xml:space="preserve">, A., &amp; </w:t>
      </w:r>
      <w:proofErr w:type="spellStart"/>
      <w:r w:rsidRPr="00942255">
        <w:rPr>
          <w:rFonts w:ascii="Times New Roman" w:eastAsia="Calibri" w:hAnsi="Times New Roman"/>
          <w:kern w:val="2"/>
          <w:sz w:val="24"/>
          <w:szCs w:val="24"/>
          <w:lang w:eastAsia="en-US"/>
        </w:rPr>
        <w:t>Yuliawati</w:t>
      </w:r>
      <w:proofErr w:type="spellEnd"/>
      <w:r w:rsidRPr="00942255">
        <w:rPr>
          <w:rFonts w:ascii="Times New Roman" w:eastAsia="Calibri" w:hAnsi="Times New Roman"/>
          <w:kern w:val="2"/>
          <w:sz w:val="24"/>
          <w:szCs w:val="24"/>
          <w:lang w:eastAsia="en-US"/>
        </w:rPr>
        <w:t xml:space="preserve">, T. (2024). The Role of Green Intellectual Capital </w:t>
      </w:r>
      <w:proofErr w:type="gramStart"/>
      <w:r w:rsidRPr="00942255">
        <w:rPr>
          <w:rFonts w:ascii="Times New Roman" w:eastAsia="Calibri" w:hAnsi="Times New Roman"/>
          <w:kern w:val="2"/>
          <w:sz w:val="24"/>
          <w:szCs w:val="24"/>
          <w:lang w:eastAsia="en-US"/>
        </w:rPr>
        <w:t xml:space="preserve">Towards </w:t>
      </w:r>
      <w:r w:rsidR="0017079D">
        <w:rPr>
          <w:rFonts w:ascii="Times New Roman" w:eastAsia="Calibri" w:hAnsi="Times New Roman"/>
          <w:kern w:val="2"/>
          <w:sz w:val="24"/>
          <w:szCs w:val="24"/>
          <w:lang w:eastAsia="en-US"/>
        </w:rPr>
        <w:t xml:space="preserve"> </w:t>
      </w:r>
      <w:proofErr w:type="spellStart"/>
      <w:r w:rsidRPr="00942255">
        <w:rPr>
          <w:rFonts w:ascii="Times New Roman" w:eastAsia="Calibri" w:hAnsi="Times New Roman"/>
          <w:kern w:val="2"/>
          <w:sz w:val="24"/>
          <w:szCs w:val="24"/>
          <w:lang w:eastAsia="en-US"/>
        </w:rPr>
        <w:t>Masuliyyah</w:t>
      </w:r>
      <w:proofErr w:type="spellEnd"/>
      <w:proofErr w:type="gramEnd"/>
      <w:r w:rsidRPr="00942255">
        <w:rPr>
          <w:rFonts w:ascii="Times New Roman" w:eastAsia="Calibri" w:hAnsi="Times New Roman"/>
          <w:kern w:val="2"/>
          <w:sz w:val="24"/>
          <w:szCs w:val="24"/>
          <w:lang w:eastAsia="en-US"/>
        </w:rPr>
        <w:t xml:space="preserve"> Improving Environmental. </w:t>
      </w:r>
      <w:r w:rsidRPr="00942255">
        <w:rPr>
          <w:rFonts w:ascii="Times New Roman" w:eastAsia="Calibri" w:hAnsi="Times New Roman"/>
          <w:i/>
          <w:iCs/>
          <w:kern w:val="2"/>
          <w:sz w:val="24"/>
          <w:szCs w:val="24"/>
          <w:lang w:val="pt-PT" w:eastAsia="en-US"/>
        </w:rPr>
        <w:t>Jurnal EMT KITA</w:t>
      </w:r>
      <w:r w:rsidRPr="00942255">
        <w:rPr>
          <w:rFonts w:ascii="Times New Roman" w:eastAsia="Calibri" w:hAnsi="Times New Roman"/>
          <w:kern w:val="2"/>
          <w:sz w:val="24"/>
          <w:szCs w:val="24"/>
          <w:lang w:val="pt-PT" w:eastAsia="en-US"/>
        </w:rPr>
        <w:t>, 8(1), 381-385.</w:t>
      </w:r>
    </w:p>
    <w:sectPr w:rsidR="00D360C4" w:rsidRPr="00942255" w:rsidSect="00B658F7">
      <w:headerReference w:type="default" r:id="rId19"/>
      <w:footerReference w:type="default" r:id="rId20"/>
      <w:pgSz w:w="11520" w:h="1440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56C8" w:rsidRDefault="004356C8">
      <w:pPr>
        <w:spacing w:after="0" w:line="240" w:lineRule="auto"/>
      </w:pPr>
      <w:r>
        <w:separator/>
      </w:r>
    </w:p>
  </w:endnote>
  <w:endnote w:type="continuationSeparator" w:id="0">
    <w:p w:rsidR="004356C8" w:rsidRDefault="00435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7204" w:rsidRDefault="00E37204">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56C8" w:rsidRDefault="004356C8">
      <w:pPr>
        <w:spacing w:after="0" w:line="240" w:lineRule="auto"/>
      </w:pPr>
      <w:r>
        <w:separator/>
      </w:r>
    </w:p>
  </w:footnote>
  <w:footnote w:type="continuationSeparator" w:id="0">
    <w:p w:rsidR="004356C8" w:rsidRDefault="004356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7204" w:rsidRDefault="00E37204">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0"/>
    <w:lvl w:ilvl="0" w:tplc="04090013">
      <w:start w:val="1"/>
      <w:numFmt w:val="upperRoma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
    <w:nsid w:val="00000002"/>
    <w:multiLevelType w:val="hybridMultilevel"/>
    <w:tmpl w:val="00000000"/>
    <w:lvl w:ilvl="0" w:tplc="04090013">
      <w:start w:val="1"/>
      <w:numFmt w:val="upperRoma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2">
    <w:nsid w:val="17415724"/>
    <w:multiLevelType w:val="multilevel"/>
    <w:tmpl w:val="7B4A4E1A"/>
    <w:lvl w:ilvl="0">
      <w:start w:val="1"/>
      <w:numFmt w:val="decimal"/>
      <w:lvlText w:val="%1"/>
      <w:lvlJc w:val="left"/>
      <w:pPr>
        <w:ind w:left="360" w:hanging="360"/>
      </w:pPr>
      <w:rPr>
        <w:rFonts w:eastAsia="Calibri" w:hint="default"/>
        <w:b/>
      </w:rPr>
    </w:lvl>
    <w:lvl w:ilvl="1">
      <w:start w:val="3"/>
      <w:numFmt w:val="decimal"/>
      <w:lvlText w:val="%1.%2"/>
      <w:lvlJc w:val="left"/>
      <w:pPr>
        <w:ind w:left="360" w:hanging="360"/>
      </w:pPr>
      <w:rPr>
        <w:rFonts w:eastAsia="Calibri" w:hint="default"/>
        <w:b/>
      </w:rPr>
    </w:lvl>
    <w:lvl w:ilvl="2">
      <w:start w:val="1"/>
      <w:numFmt w:val="decimal"/>
      <w:lvlText w:val="%1.%2.%3"/>
      <w:lvlJc w:val="left"/>
      <w:pPr>
        <w:ind w:left="720" w:hanging="720"/>
      </w:pPr>
      <w:rPr>
        <w:rFonts w:eastAsia="Calibri" w:hint="default"/>
        <w:b/>
      </w:rPr>
    </w:lvl>
    <w:lvl w:ilvl="3">
      <w:start w:val="1"/>
      <w:numFmt w:val="decimal"/>
      <w:lvlText w:val="%1.%2.%3.%4"/>
      <w:lvlJc w:val="left"/>
      <w:pPr>
        <w:ind w:left="720" w:hanging="720"/>
      </w:pPr>
      <w:rPr>
        <w:rFonts w:eastAsia="Calibri" w:hint="default"/>
        <w:b/>
      </w:rPr>
    </w:lvl>
    <w:lvl w:ilvl="4">
      <w:start w:val="1"/>
      <w:numFmt w:val="decimal"/>
      <w:lvlText w:val="%1.%2.%3.%4.%5"/>
      <w:lvlJc w:val="left"/>
      <w:pPr>
        <w:ind w:left="1080" w:hanging="1080"/>
      </w:pPr>
      <w:rPr>
        <w:rFonts w:eastAsia="Calibri" w:hint="default"/>
        <w:b/>
      </w:rPr>
    </w:lvl>
    <w:lvl w:ilvl="5">
      <w:start w:val="1"/>
      <w:numFmt w:val="decimal"/>
      <w:lvlText w:val="%1.%2.%3.%4.%5.%6"/>
      <w:lvlJc w:val="left"/>
      <w:pPr>
        <w:ind w:left="1080" w:hanging="1080"/>
      </w:pPr>
      <w:rPr>
        <w:rFonts w:eastAsia="Calibri" w:hint="default"/>
        <w:b/>
      </w:rPr>
    </w:lvl>
    <w:lvl w:ilvl="6">
      <w:start w:val="1"/>
      <w:numFmt w:val="decimal"/>
      <w:lvlText w:val="%1.%2.%3.%4.%5.%6.%7"/>
      <w:lvlJc w:val="left"/>
      <w:pPr>
        <w:ind w:left="1440" w:hanging="1440"/>
      </w:pPr>
      <w:rPr>
        <w:rFonts w:eastAsia="Calibri" w:hint="default"/>
        <w:b/>
      </w:rPr>
    </w:lvl>
    <w:lvl w:ilvl="7">
      <w:start w:val="1"/>
      <w:numFmt w:val="decimal"/>
      <w:lvlText w:val="%1.%2.%3.%4.%5.%6.%7.%8"/>
      <w:lvlJc w:val="left"/>
      <w:pPr>
        <w:ind w:left="1440" w:hanging="1440"/>
      </w:pPr>
      <w:rPr>
        <w:rFonts w:eastAsia="Calibri" w:hint="default"/>
        <w:b/>
      </w:rPr>
    </w:lvl>
    <w:lvl w:ilvl="8">
      <w:start w:val="1"/>
      <w:numFmt w:val="decimal"/>
      <w:lvlText w:val="%1.%2.%3.%4.%5.%6.%7.%8.%9"/>
      <w:lvlJc w:val="left"/>
      <w:pPr>
        <w:ind w:left="1800" w:hanging="1800"/>
      </w:pPr>
      <w:rPr>
        <w:rFonts w:eastAsia="Calibri" w:hint="default"/>
        <w:b/>
      </w:rPr>
    </w:lvl>
  </w:abstractNum>
  <w:abstractNum w:abstractNumId="3">
    <w:nsid w:val="291A7B83"/>
    <w:multiLevelType w:val="hybridMultilevel"/>
    <w:tmpl w:val="430EDFB2"/>
    <w:lvl w:ilvl="0" w:tplc="B6543B24">
      <w:start w:val="1"/>
      <w:numFmt w:val="decimal"/>
      <w:lvlText w:val="%1."/>
      <w:lvlJc w:val="left"/>
      <w:pPr>
        <w:ind w:left="720" w:hanging="360"/>
      </w:pPr>
      <w:rPr>
        <w:rFonts w:eastAsia="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41F2149"/>
    <w:multiLevelType w:val="hybridMultilevel"/>
    <w:tmpl w:val="00000000"/>
    <w:lvl w:ilvl="0" w:tplc="04090013">
      <w:start w:val="1"/>
      <w:numFmt w:val="upperRoma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oNotTrackMoves/>
  <w:defaultTabStop w:val="720"/>
  <w:doNotShadeFormData/>
  <w:characterSpacingControl w:val="doNotCompress"/>
  <w:doNotValidateAgainstSchema/>
  <w:doNotDemarcateInvalidXml/>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__Grammarly_42____i" w:val="H4sIAAAAAAAEAKtWckksSQxILCpxzi/NK1GyMqwFAAEhoTITAAAA"/>
    <w:docVar w:name="__Grammarly_42___1" w:val="H4sIAAAAAAAEAKtWcslP9kxRslIyNDa2MLcwNLI0NjIzNDU3N7VU0lEKTi0uzszPAykwqgUAkCbNpiwAAAA="/>
  </w:docVars>
  <w:rsids>
    <w:rsidRoot w:val="00734EB5"/>
    <w:rsid w:val="00063BEB"/>
    <w:rsid w:val="0017079D"/>
    <w:rsid w:val="0024050F"/>
    <w:rsid w:val="00246059"/>
    <w:rsid w:val="003072E9"/>
    <w:rsid w:val="003628AE"/>
    <w:rsid w:val="003B7469"/>
    <w:rsid w:val="00414741"/>
    <w:rsid w:val="004356C8"/>
    <w:rsid w:val="004A46D7"/>
    <w:rsid w:val="004B6833"/>
    <w:rsid w:val="004F73B3"/>
    <w:rsid w:val="005265DA"/>
    <w:rsid w:val="0060660C"/>
    <w:rsid w:val="00623625"/>
    <w:rsid w:val="0062733B"/>
    <w:rsid w:val="00653593"/>
    <w:rsid w:val="00673FF6"/>
    <w:rsid w:val="006B3E81"/>
    <w:rsid w:val="006E7B81"/>
    <w:rsid w:val="00734EB5"/>
    <w:rsid w:val="0083065D"/>
    <w:rsid w:val="0086031A"/>
    <w:rsid w:val="00942255"/>
    <w:rsid w:val="009A213D"/>
    <w:rsid w:val="009F6B30"/>
    <w:rsid w:val="00B066BA"/>
    <w:rsid w:val="00B658F7"/>
    <w:rsid w:val="00BD0BA1"/>
    <w:rsid w:val="00C62B97"/>
    <w:rsid w:val="00CD39DC"/>
    <w:rsid w:val="00CE0E01"/>
    <w:rsid w:val="00D2669B"/>
    <w:rsid w:val="00D360C4"/>
    <w:rsid w:val="00E37204"/>
    <w:rsid w:val="00E715FA"/>
    <w:rsid w:val="00E81F32"/>
    <w:rsid w:val="00EA1A2B"/>
    <w:rsid w:val="00F2740E"/>
    <w:rsid w:val="00F93FD2"/>
    <w:rsid w:val="00FD16A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13511F00-3F8C-4960-BAA4-641621B23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pPr>
      <w:spacing w:after="0"/>
      <w:ind w:left="720"/>
    </w:pPr>
    <w:rPr>
      <w:rFonts w:ascii="Times New Roman" w:hAnsi="Times New Roman"/>
      <w:sz w:val="21"/>
    </w:rPr>
  </w:style>
  <w:style w:type="character" w:styleId="Hyperlink">
    <w:name w:val="Hyperlink"/>
    <w:uiPriority w:val="99"/>
    <w:unhideWhenUsed/>
    <w:rsid w:val="003072E9"/>
    <w:rPr>
      <w:color w:val="0563C1"/>
      <w:u w:val="single"/>
    </w:rPr>
  </w:style>
  <w:style w:type="paragraph" w:styleId="NoSpacing">
    <w:name w:val="No Spacing"/>
    <w:uiPriority w:val="1"/>
    <w:qFormat/>
    <w:rsid w:val="004A46D7"/>
    <w:rPr>
      <w:sz w:val="22"/>
      <w:szCs w:val="22"/>
      <w:lang w:eastAsia="zh-CN"/>
    </w:rPr>
  </w:style>
  <w:style w:type="paragraph" w:styleId="BalloonText">
    <w:name w:val="Balloon Text"/>
    <w:basedOn w:val="Normal"/>
    <w:link w:val="BalloonTextChar"/>
    <w:uiPriority w:val="99"/>
    <w:semiHidden/>
    <w:unhideWhenUsed/>
    <w:rsid w:val="00F93FD2"/>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93FD2"/>
    <w:rPr>
      <w:rFonts w:ascii="Segoe UI" w:hAnsi="Segoe UI" w:cs="Segoe UI"/>
      <w:sz w:val="18"/>
      <w:szCs w:val="18"/>
      <w:lang w:eastAsia="zh-CN"/>
    </w:rPr>
  </w:style>
  <w:style w:type="paragraph" w:styleId="BodyTextIndent3">
    <w:name w:val="Body Text Indent 3"/>
    <w:basedOn w:val="Normal"/>
    <w:link w:val="BodyTextIndent3Char"/>
    <w:rsid w:val="00B658F7"/>
    <w:pPr>
      <w:spacing w:before="120" w:after="120" w:line="360" w:lineRule="auto"/>
      <w:ind w:left="3420" w:hanging="4320"/>
      <w:jc w:val="both"/>
    </w:pPr>
    <w:rPr>
      <w:rFonts w:ascii="Arial" w:eastAsia="Times New Roman" w:hAnsi="Arial"/>
      <w:sz w:val="24"/>
      <w:szCs w:val="24"/>
      <w:lang w:eastAsia="en-US"/>
    </w:rPr>
  </w:style>
  <w:style w:type="character" w:customStyle="1" w:styleId="BodyTextIndent3Char">
    <w:name w:val="Body Text Indent 3 Char"/>
    <w:link w:val="BodyTextIndent3"/>
    <w:rsid w:val="00B658F7"/>
    <w:rPr>
      <w:rFonts w:ascii="Arial" w:eastAsia="Times New Roman"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32441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beltandroad.news/2020/04/30/coronavirus-affecting-nigeria-and-china-relation" TargetMode="External"/><Relationship Id="rId13" Type="http://schemas.openxmlformats.org/officeDocument/2006/relationships/hyperlink" Target="https://doi.org/10.3386/w26983" TargetMode="External"/><Relationship Id="rId18" Type="http://schemas.openxmlformats.org/officeDocument/2006/relationships/hyperlink" Target="https://www.kcl.ac.uk/covid-19-and-the-conundrum-of-china-africa-relations"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beltandroad.news/2020/04/30/coronavirus-affecting-nigeria-and-china-relation" TargetMode="External"/><Relationship Id="rId12" Type="http://schemas.openxmlformats.org/officeDocument/2006/relationships/hyperlink" Target="https://doi.org/10.57233/gujeds.v5i1.04" TargetMode="External"/><Relationship Id="rId17" Type="http://schemas.openxmlformats.org/officeDocument/2006/relationships/hyperlink" Target="https://ecdpm.org/talking-points/testing-relationship-china-corona-diplomacy-africa" TargetMode="External"/><Relationship Id="rId2" Type="http://schemas.openxmlformats.org/officeDocument/2006/relationships/styles" Target="styles.xml"/><Relationship Id="rId16" Type="http://schemas.openxmlformats.org/officeDocument/2006/relationships/hyperlink" Target="https://doi.org/10.1007/510708-019-09997-x"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s10668-018-0233-9" TargetMode="External"/><Relationship Id="rId5" Type="http://schemas.openxmlformats.org/officeDocument/2006/relationships/footnotes" Target="footnotes.xml"/><Relationship Id="rId15" Type="http://schemas.openxmlformats.org/officeDocument/2006/relationships/hyperlink" Target="https://www.nytimes.com/2011/03/23/technology/23apple.html?_r=0" TargetMode="External"/><Relationship Id="rId10" Type="http://schemas.openxmlformats.org/officeDocument/2006/relationships/hyperlink" Target="https://doi.org/10.1007/978-1-137-57449-7_4"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guardian.ng/news/how-coronavirus-outbreak-threatens-nigerias-economy" TargetMode="External"/><Relationship Id="rId14" Type="http://schemas.openxmlformats.org/officeDocument/2006/relationships/hyperlink" Target="https://doi.org/10.15678/IER.2021.0703.05"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263</TotalTime>
  <Pages>34</Pages>
  <Words>9625</Words>
  <Characters>54867</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TECNO KA7</dc:creator>
  <cp:lastModifiedBy>DELL</cp:lastModifiedBy>
  <cp:revision>31</cp:revision>
  <cp:lastPrinted>2025-05-15T13:01:00Z</cp:lastPrinted>
  <dcterms:created xsi:type="dcterms:W3CDTF">2025-03-29T10:04:00Z</dcterms:created>
  <dcterms:modified xsi:type="dcterms:W3CDTF">2025-05-22T14:50:00Z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bab6b52985ca4f338ab341cececdcad7</vt:lpwstr>
  </property>
</Properties>
</file>