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rPr>
      </w:pPr>
      <w:r>
        <w:rPr>
          <w:b/>
        </w:rPr>
        <w:t>CHAPTER ONE</w:t>
      </w:r>
    </w:p>
    <w:p>
      <w:pPr>
        <w:spacing w:line="480" w:lineRule="auto"/>
        <w:jc w:val="center"/>
        <w:rPr>
          <w:b/>
        </w:rPr>
      </w:pPr>
      <w:r>
        <w:rPr>
          <w:b/>
        </w:rPr>
        <w:t>INTRODUCTION</w:t>
      </w:r>
    </w:p>
    <w:p>
      <w:pPr>
        <w:spacing w:line="480" w:lineRule="auto"/>
        <w:jc w:val="both"/>
        <w:rPr>
          <w:b/>
        </w:rPr>
      </w:pPr>
      <w:r>
        <w:rPr>
          <w:b/>
        </w:rPr>
        <w:t>1.1</w:t>
      </w:r>
      <w:r>
        <w:rPr>
          <w:b/>
        </w:rPr>
        <w:tab/>
      </w:r>
      <w:r>
        <w:rPr>
          <w:b/>
        </w:rPr>
        <w:t>Background of the Study</w:t>
      </w:r>
    </w:p>
    <w:p>
      <w:pPr>
        <w:spacing w:line="480" w:lineRule="auto"/>
        <w:ind w:firstLine="720"/>
        <w:jc w:val="both"/>
      </w:pPr>
      <w:r>
        <w:t>Advertising is one particular promotional tool that attracts the greatest controversy as to its role and contributions in social, economical and ethical spheres. It is not the only communication tool which an organization utilizes in trying to communicate the existence and quality of their products to the potential and prospective buyers but it is the most commonly used and also the most noticed of all the promotional tools. It is the only one that gets to the greatest number of the firm’s target audience at the same time. It is not done by profit-oriented organizations alone but politicians, government and even non-profitable organization do advertise. Advertising can play a vital complementary role through working alongside of other promotional mix element. It can operate with objectives and strategies leading to various types of impact on consumer thoughts, feelings, and actions.</w:t>
      </w:r>
    </w:p>
    <w:p>
      <w:pPr>
        <w:spacing w:line="480" w:lineRule="auto"/>
        <w:jc w:val="both"/>
      </w:pPr>
      <w:r>
        <w:t xml:space="preserve">According to Albert Lasker,( 1904) often referred to as the father of modern advertising, defined advertising as salesmanship in print”. This definition holds true as at that time because it was before the advent of the electronic media. However, the development of advertising in the light of present state of social activities and the broader scope has assumed to makes it inadequate.     </w:t>
      </w:r>
    </w:p>
    <w:p>
      <w:pPr>
        <w:spacing w:line="480" w:lineRule="auto"/>
        <w:jc w:val="both"/>
      </w:pPr>
      <w:r>
        <w:t>The American marketing Association (AMA) has adopted the following as a definition of marketing, “as any paid form of non-personal presentation and promotion of ideas, goods and services by an identified sponsor through the various media. The words “any paid form” distinguishes advertising from publicity because every organization that wants to advertise will purchase space or time in the chosen medium to tell the story about a product or service. “Non-personal” distinguishes advertising from personal selling because advertising reaches large number of audience through mass media, which are non-personal and do not have the chances of immediate feedback as personal selling does. Ideas, goods and services establish that advertising is not restricted to tangible products but also intangible advertising is used by profit and non-profit making organizations to promote their products e.g. banks churches, charitable homes etc. An identified sponsor indicates that the sources of every advertisement message are always made public and this differentiates advertising from propaganda and rumor (Adrika, Ebua and Nnolim, 1996).</w:t>
      </w:r>
    </w:p>
    <w:p>
      <w:pPr>
        <w:spacing w:before="240" w:line="480" w:lineRule="auto"/>
        <w:ind w:firstLine="720"/>
        <w:jc w:val="both"/>
      </w:pPr>
      <w:r>
        <w:t>Perly and Rossite (1978) said that advertising is a process of relatively indirect persuasion based on information about product benefit which is designed to create favorable mental impression that turns the mind towards purchase. Advertising can be used to generate awareness, establish or change attitudes and stimulate purchase intentions. It build customer franchise or a relatively preference for a brand. It also acts as a necessary injunction to propel the marketing action.</w:t>
      </w:r>
    </w:p>
    <w:p>
      <w:pPr>
        <w:spacing w:before="240" w:line="480" w:lineRule="auto"/>
        <w:jc w:val="both"/>
      </w:pPr>
      <w:r>
        <w:t>Advertising reaches the mass publics through the print media (Newspapers, magazines) broadcast or electronic media (Radio and Television), and display media (Bill boards, signs and posters) etc. The choice of the media selection depends among others on the strength and weakness of each media, available resources and media selection of the target market to reach competitive parity and company policy on promotion.</w:t>
      </w:r>
    </w:p>
    <w:p>
      <w:pPr>
        <w:pStyle w:val="3"/>
        <w:ind w:firstLine="720"/>
        <w:jc w:val="both"/>
      </w:pPr>
      <w:r>
        <w:t>In this study, the contraction is on the effort of advertising on customer’s patronage in the fast food industry. However, it was also conducted to briefly look at them and try to measure the effect advertising has on customer’s patronage towards fast food. Once a new product has been manufactured, the next thing to do is to bring it to the notice of customers and this is done through advertising.</w:t>
      </w:r>
    </w:p>
    <w:p>
      <w:pPr>
        <w:pStyle w:val="3"/>
        <w:jc w:val="both"/>
      </w:pPr>
      <w:r>
        <w:t xml:space="preserve">In the course of carrying out this research, Mr. Bigg’s retail food business was used as a study to determine the effect of advertising on customer’s patronage in the fast food industry, and also to know how advertising influence the way customers patronize fast food. </w:t>
      </w:r>
    </w:p>
    <w:p>
      <w:pPr>
        <w:pStyle w:val="3"/>
        <w:jc w:val="both"/>
      </w:pPr>
      <w:r>
        <w:t>Mr. Biggs uses Television as their main advertising media to advertise their products like ice cream and fried chicken because of the competitive nature of the fast food industry.</w:t>
      </w:r>
    </w:p>
    <w:p>
      <w:pPr>
        <w:pStyle w:val="3"/>
        <w:jc w:val="both"/>
      </w:pPr>
      <w:r>
        <w:t>Mr. Biggs mainly adopt television as their advertising medium because advertising on television offers a number of benefits to business by incorporating sound, image and movement to make the whole package interesting to the consumers.</w:t>
      </w:r>
    </w:p>
    <w:p>
      <w:pPr>
        <w:pStyle w:val="3"/>
        <w:jc w:val="both"/>
      </w:pPr>
      <w:r>
        <w:t xml:space="preserve">However, advertising on television are mostly used in the fast food industry, because it offers the chance to reach the mass audiences. Watching TV is the nation’s most common leisure activity, according to Website marketing plan </w:t>
      </w:r>
    </w:p>
    <w:p>
      <w:pPr>
        <w:spacing w:before="240" w:line="480" w:lineRule="auto"/>
        <w:jc w:val="both"/>
      </w:pPr>
      <w:r>
        <w:rPr>
          <w:b/>
        </w:rPr>
        <w:t>1.2</w:t>
      </w:r>
      <w:r>
        <w:rPr>
          <w:b/>
        </w:rPr>
        <w:tab/>
      </w:r>
      <w:r>
        <w:rPr>
          <w:b/>
        </w:rPr>
        <w:t>Statement of the Problem</w:t>
      </w:r>
    </w:p>
    <w:p>
      <w:pPr>
        <w:spacing w:before="240" w:line="480" w:lineRule="auto"/>
        <w:ind w:firstLine="720"/>
        <w:jc w:val="both"/>
      </w:pPr>
      <w:r>
        <w:t>Advertising is costly; often its effect on customer’s patronage is uncertain, and sometimes it takes a while before it makes any impact on consumers. It is for reasons that many companies think it appropriate, occasionally to reduce expenditures on advertising or to entirely eliminate it. In the other hand, some companies consider it unnecessary to advertise when their product are already enjoying great success without advertisement.</w:t>
      </w:r>
    </w:p>
    <w:p>
      <w:pPr>
        <w:spacing w:before="240" w:line="480" w:lineRule="auto"/>
        <w:jc w:val="both"/>
      </w:pPr>
      <w:r>
        <w:t>Such behavior implicitly fails to consider the fact that advertising is not just a current expense or mere exercise but an investment</w:t>
      </w:r>
    </w:p>
    <w:p>
      <w:pPr>
        <w:spacing w:before="240" w:line="480" w:lineRule="auto"/>
        <w:ind w:firstLine="720"/>
        <w:jc w:val="both"/>
      </w:pPr>
      <w:r>
        <w:t xml:space="preserve">Furthermore, the rising cost of condiments in the preparation of fast food has a negative impact on the consumer who has to pay higher prices in order to consume fast food. In addition, rising cost of acquiring accommodation to start a fast food business has significantly affect the operators of this industry as increasing cost of accommodation are being paid for indirectly by the consumer of fast food. Finally the huge financial resources expand on promotional activities of fast food has contributed to increase their cost of operation. The following will also be addressed in this research work. This study hopes to offer a meaningful solution to these problems in later chapters       </w:t>
      </w:r>
    </w:p>
    <w:p>
      <w:pPr>
        <w:spacing w:before="240" w:line="480" w:lineRule="auto"/>
        <w:jc w:val="both"/>
      </w:pPr>
      <w:r>
        <w:rPr>
          <w:b/>
        </w:rPr>
        <w:t>1.3</w:t>
      </w:r>
      <w:r>
        <w:rPr>
          <w:b/>
        </w:rPr>
        <w:tab/>
      </w:r>
      <w:r>
        <w:rPr>
          <w:b/>
        </w:rPr>
        <w:t>Objectives of the Study</w:t>
      </w:r>
    </w:p>
    <w:p>
      <w:pPr>
        <w:spacing w:before="240" w:line="480" w:lineRule="auto"/>
        <w:jc w:val="both"/>
      </w:pPr>
      <w:r>
        <w:t>The aim and objective of this study is to measure the extent to which advertising has influence the way consumer patronize fast food as a whole</w:t>
      </w:r>
    </w:p>
    <w:p>
      <w:pPr>
        <w:spacing w:before="240" w:line="480" w:lineRule="auto"/>
        <w:jc w:val="both"/>
      </w:pPr>
      <w:r>
        <w:t>The objectives of this study are the following:</w:t>
      </w:r>
    </w:p>
    <w:p>
      <w:pPr>
        <w:numPr>
          <w:ilvl w:val="0"/>
          <w:numId w:val="1"/>
        </w:numPr>
        <w:spacing w:before="240" w:line="480" w:lineRule="auto"/>
        <w:ind w:left="0"/>
        <w:jc w:val="both"/>
      </w:pPr>
      <w:r>
        <w:t>To determine the effect of outdoor advertising on customers patronage?</w:t>
      </w:r>
    </w:p>
    <w:p>
      <w:pPr>
        <w:numPr>
          <w:ilvl w:val="0"/>
          <w:numId w:val="1"/>
        </w:numPr>
        <w:spacing w:before="240" w:line="480" w:lineRule="auto"/>
        <w:ind w:left="0"/>
        <w:jc w:val="both"/>
      </w:pPr>
      <w:r>
        <w:t>To examine the impact of outdoor advertising on how customers make better and reasonable purchase decisions?</w:t>
      </w:r>
    </w:p>
    <w:p>
      <w:pPr>
        <w:numPr>
          <w:ilvl w:val="0"/>
          <w:numId w:val="1"/>
        </w:numPr>
        <w:spacing w:before="240" w:line="480" w:lineRule="auto"/>
        <w:ind w:left="0"/>
        <w:jc w:val="both"/>
      </w:pPr>
      <w:r>
        <w:t>To examine the significant relationship between outdoor advertising carried out and the degree of customers’ patronage</w:t>
      </w:r>
    </w:p>
    <w:p>
      <w:pPr>
        <w:spacing w:before="240" w:line="480" w:lineRule="auto"/>
        <w:jc w:val="both"/>
      </w:pPr>
      <w:r>
        <w:rPr>
          <w:b/>
        </w:rPr>
        <w:t>1.4      Research Questions</w:t>
      </w:r>
    </w:p>
    <w:p>
      <w:pPr>
        <w:numPr>
          <w:ilvl w:val="0"/>
          <w:numId w:val="2"/>
        </w:numPr>
        <w:spacing w:before="240" w:line="480" w:lineRule="auto"/>
        <w:ind w:left="0"/>
        <w:jc w:val="both"/>
      </w:pPr>
      <w:r>
        <w:t>Does outdoor advertising have effect on customer’s patronage?</w:t>
      </w:r>
    </w:p>
    <w:p>
      <w:pPr>
        <w:numPr>
          <w:ilvl w:val="0"/>
          <w:numId w:val="2"/>
        </w:numPr>
        <w:spacing w:before="240" w:line="480" w:lineRule="auto"/>
        <w:ind w:left="0"/>
        <w:jc w:val="both"/>
      </w:pPr>
      <w:r>
        <w:t>Does outdoor advertising have significant impact on purchase decision of customers?</w:t>
      </w:r>
    </w:p>
    <w:p>
      <w:pPr>
        <w:numPr>
          <w:ilvl w:val="0"/>
          <w:numId w:val="2"/>
        </w:numPr>
        <w:spacing w:before="240" w:line="480" w:lineRule="auto"/>
        <w:ind w:left="0"/>
        <w:jc w:val="both"/>
      </w:pPr>
      <w:r>
        <w:t>What are the significant relationship between outdoor advertising carried out and the degree of customers’ patronage?</w:t>
      </w:r>
    </w:p>
    <w:p>
      <w:pPr>
        <w:pStyle w:val="3"/>
        <w:spacing w:after="0"/>
        <w:jc w:val="both"/>
      </w:pPr>
      <w:r>
        <w:rPr>
          <w:b/>
        </w:rPr>
        <w:t>1.5</w:t>
      </w:r>
      <w:r>
        <w:rPr>
          <w:b/>
        </w:rPr>
        <w:tab/>
      </w:r>
      <w:r>
        <w:rPr>
          <w:b/>
        </w:rPr>
        <w:t xml:space="preserve">Research Hypotheses </w:t>
      </w:r>
    </w:p>
    <w:p>
      <w:pPr>
        <w:spacing w:before="240" w:line="480" w:lineRule="auto"/>
        <w:jc w:val="both"/>
        <w:rPr>
          <w:b/>
        </w:rPr>
      </w:pPr>
      <w:r>
        <w:t xml:space="preserve">           For the purpose of this study, we shall put the following hypothesis to test:</w:t>
      </w:r>
    </w:p>
    <w:p>
      <w:pPr>
        <w:spacing w:before="240" w:line="480" w:lineRule="auto"/>
        <w:jc w:val="both"/>
      </w:pPr>
      <w:r>
        <w:rPr>
          <w:b/>
        </w:rPr>
        <w:t>H</w:t>
      </w:r>
      <w:r>
        <w:rPr>
          <w:b/>
          <w:vertAlign w:val="subscript"/>
        </w:rPr>
        <w:t>o</w:t>
      </w:r>
      <w:r>
        <w:t>:</w:t>
      </w:r>
      <w:r>
        <w:tab/>
      </w:r>
      <w:r>
        <w:t xml:space="preserve">Outdoor Advertising has no significant effect on the consumer buying   </w:t>
      </w:r>
    </w:p>
    <w:p>
      <w:pPr>
        <w:spacing w:before="240" w:line="480" w:lineRule="auto"/>
        <w:ind w:firstLine="720"/>
        <w:jc w:val="both"/>
        <w:rPr>
          <w:b/>
        </w:rPr>
      </w:pPr>
      <w:r>
        <w:t>Behaviour.</w:t>
      </w:r>
    </w:p>
    <w:p>
      <w:pPr>
        <w:spacing w:line="480" w:lineRule="auto"/>
        <w:jc w:val="both"/>
        <w:rPr>
          <w:b/>
          <w:bCs/>
        </w:rPr>
      </w:pPr>
      <w:r>
        <w:rPr>
          <w:b/>
        </w:rPr>
        <w:t>H</w:t>
      </w:r>
      <w:r>
        <w:rPr>
          <w:b/>
          <w:vertAlign w:val="subscript"/>
        </w:rPr>
        <w:t>1</w:t>
      </w:r>
      <w:r>
        <w:t xml:space="preserve">:   </w:t>
      </w:r>
      <w:r>
        <w:tab/>
      </w:r>
      <w:r>
        <w:t xml:space="preserve">Outdoor Advertising has a significant effect on the consumer buying behavior.                                                                                                                                                                </w:t>
      </w:r>
    </w:p>
    <w:p>
      <w:pPr>
        <w:spacing w:before="240" w:line="480" w:lineRule="auto"/>
        <w:jc w:val="both"/>
      </w:pPr>
      <w:r>
        <w:rPr>
          <w:b/>
        </w:rPr>
        <w:t>H</w:t>
      </w:r>
      <w:r>
        <w:rPr>
          <w:b/>
          <w:vertAlign w:val="subscript"/>
        </w:rPr>
        <w:t>o</w:t>
      </w:r>
      <w:r>
        <w:t>:</w:t>
      </w:r>
      <w:r>
        <w:tab/>
      </w:r>
      <w:r>
        <w:t>Outdoor Advertising does not have significant impact on consumer purchase decision</w:t>
      </w:r>
    </w:p>
    <w:p>
      <w:pPr>
        <w:spacing w:before="240" w:line="480" w:lineRule="auto"/>
        <w:ind w:hanging="720"/>
        <w:jc w:val="both"/>
      </w:pPr>
      <w:r>
        <w:tab/>
      </w:r>
      <w:r>
        <w:rPr>
          <w:b/>
        </w:rPr>
        <w:t>H</w:t>
      </w:r>
      <w:r>
        <w:rPr>
          <w:b/>
          <w:vertAlign w:val="subscript"/>
        </w:rPr>
        <w:t>1</w:t>
      </w:r>
      <w:r>
        <w:t>:       Outdoor Advertising has a significant impact on consumer purchase decision</w:t>
      </w:r>
    </w:p>
    <w:p>
      <w:pPr>
        <w:spacing w:before="240" w:line="480" w:lineRule="auto"/>
        <w:jc w:val="both"/>
      </w:pPr>
      <w:r>
        <w:rPr>
          <w:b/>
        </w:rPr>
        <w:t>H0:</w:t>
      </w:r>
      <w:r>
        <w:t xml:space="preserve">        There is no significant relationship between Outdoor advertising carried out and the degree of consumer patronage.</w:t>
      </w:r>
    </w:p>
    <w:p>
      <w:pPr>
        <w:spacing w:line="480" w:lineRule="auto"/>
        <w:ind w:hanging="720"/>
        <w:jc w:val="both"/>
      </w:pPr>
      <w:r>
        <w:rPr>
          <w:b/>
        </w:rPr>
        <w:t>H1:</w:t>
      </w:r>
      <w:r>
        <w:t xml:space="preserve">       There is significant relationship between Outdoor advertising carried out and the degree of consumer patronage</w:t>
      </w:r>
    </w:p>
    <w:p>
      <w:pPr>
        <w:pStyle w:val="9"/>
        <w:spacing w:after="0" w:line="480" w:lineRule="auto"/>
        <w:ind w:left="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Significance of the Study</w:t>
      </w:r>
    </w:p>
    <w:p>
      <w:pPr>
        <w:pStyle w:val="9"/>
        <w:spacing w:after="0" w:line="480" w:lineRule="auto"/>
        <w:ind w:left="0"/>
        <w:jc w:val="both"/>
        <w:rPr>
          <w:rFonts w:ascii="Times New Roman" w:hAnsi="Times New Roman"/>
          <w:b/>
          <w:sz w:val="24"/>
          <w:szCs w:val="24"/>
        </w:rPr>
      </w:pPr>
      <w:r>
        <w:rPr>
          <w:rFonts w:ascii="Times New Roman" w:hAnsi="Times New Roman"/>
          <w:sz w:val="24"/>
          <w:szCs w:val="24"/>
        </w:rPr>
        <w:t>This research work is design to be great benefit to both business organization and the general public (consumer). This research work will remind them that advertising helps to promote their product and services in order to win their consumer patronage and help to gain competitive edge. This study will also be of academic value to both students and other researchers that would wish to further an investigation towards this area of study in the future.</w:t>
      </w:r>
    </w:p>
    <w:p>
      <w:pPr>
        <w:pStyle w:val="9"/>
        <w:spacing w:after="200" w:line="480" w:lineRule="auto"/>
        <w:ind w:left="0"/>
        <w:jc w:val="both"/>
        <w:rPr>
          <w:rFonts w:ascii="Times New Roman" w:hAnsi="Times New Roman"/>
          <w:b/>
          <w:sz w:val="24"/>
          <w:szCs w:val="24"/>
        </w:rPr>
      </w:pPr>
      <w:r>
        <w:rPr>
          <w:rFonts w:ascii="Times New Roman" w:hAnsi="Times New Roman"/>
          <w:b/>
          <w:sz w:val="24"/>
          <w:szCs w:val="24"/>
        </w:rPr>
        <w:t>1.7     Scope of the Study</w:t>
      </w:r>
    </w:p>
    <w:p>
      <w:pPr>
        <w:pStyle w:val="9"/>
        <w:spacing w:after="200" w:line="480" w:lineRule="auto"/>
        <w:ind w:left="0"/>
        <w:jc w:val="both"/>
        <w:rPr>
          <w:rFonts w:ascii="Times New Roman" w:hAnsi="Times New Roman"/>
          <w:sz w:val="24"/>
          <w:szCs w:val="24"/>
        </w:rPr>
      </w:pPr>
      <w:r>
        <w:rPr>
          <w:rFonts w:ascii="Times New Roman" w:hAnsi="Times New Roman"/>
          <w:sz w:val="24"/>
          <w:szCs w:val="24"/>
        </w:rPr>
        <w:t>The study concentrates on Outdoor Advertising as a Marketing Strategy for Product Sales in the Nigerian Telecommunication using MTN Nigeria Limited. The study will also examine the factors to be considered when choosing advertising media.</w:t>
      </w:r>
    </w:p>
    <w:p>
      <w:pPr>
        <w:pStyle w:val="9"/>
        <w:spacing w:after="200" w:line="480" w:lineRule="auto"/>
        <w:ind w:left="0"/>
        <w:jc w:val="both"/>
        <w:rPr>
          <w:rFonts w:ascii="Times New Roman" w:hAnsi="Times New Roman"/>
          <w:b/>
          <w:sz w:val="24"/>
          <w:szCs w:val="24"/>
        </w:rPr>
      </w:pPr>
      <w:r>
        <w:rPr>
          <w:rFonts w:ascii="Times New Roman" w:hAnsi="Times New Roman"/>
          <w:b/>
          <w:sz w:val="24"/>
          <w:szCs w:val="24"/>
        </w:rPr>
        <w:t>1.8     Definition of Key Terms</w:t>
      </w:r>
    </w:p>
    <w:p>
      <w:pPr>
        <w:pStyle w:val="9"/>
        <w:spacing w:after="200" w:line="480" w:lineRule="auto"/>
        <w:ind w:left="0"/>
        <w:jc w:val="both"/>
        <w:rPr>
          <w:rFonts w:ascii="Times New Roman" w:hAnsi="Times New Roman"/>
          <w:b/>
          <w:sz w:val="24"/>
          <w:szCs w:val="24"/>
        </w:rPr>
      </w:pPr>
      <w:r>
        <w:rPr>
          <w:rFonts w:ascii="Times New Roman" w:hAnsi="Times New Roman"/>
          <w:b/>
          <w:sz w:val="24"/>
          <w:szCs w:val="24"/>
        </w:rPr>
        <w:t xml:space="preserve">ADVERTISER: </w:t>
      </w:r>
      <w:r>
        <w:rPr>
          <w:rFonts w:ascii="Times New Roman" w:hAnsi="Times New Roman"/>
          <w:sz w:val="24"/>
          <w:szCs w:val="24"/>
        </w:rPr>
        <w:t xml:space="preserve">According to Arens(2004), advertising is the structure and composed non-personal communication of information, usually paid for and usually persuasive in nature, about products(good, service or ideas) by identified sponsor through various media </w:t>
      </w:r>
    </w:p>
    <w:p>
      <w:pPr>
        <w:spacing w:before="240" w:line="480" w:lineRule="auto"/>
        <w:jc w:val="both"/>
      </w:pPr>
      <w:r>
        <w:rPr>
          <w:b/>
        </w:rPr>
        <w:t xml:space="preserve">ADVERTISING MEDIUM: </w:t>
      </w:r>
      <w:r>
        <w:t xml:space="preserve">This is a channel through which the advertising message is delivered to the target audience e.g. Newspaper, radio, television etc. </w:t>
      </w:r>
    </w:p>
    <w:p>
      <w:pPr>
        <w:spacing w:before="240" w:line="480" w:lineRule="auto"/>
        <w:jc w:val="both"/>
      </w:pPr>
      <w:r>
        <w:rPr>
          <w:b/>
        </w:rPr>
        <w:t xml:space="preserve">PRIMARY DATA: </w:t>
      </w:r>
      <w:r>
        <w:t>This has to do with the information that is originally collected on the specific purpose at hand.</w:t>
      </w:r>
    </w:p>
    <w:p>
      <w:pPr>
        <w:spacing w:before="240" w:line="480" w:lineRule="auto"/>
        <w:jc w:val="both"/>
      </w:pPr>
      <w:r>
        <w:rPr>
          <w:b/>
        </w:rPr>
        <w:t xml:space="preserve">SECONDARY DATA: </w:t>
      </w:r>
      <w:r>
        <w:t>This has to do with information that already exists and is being collected for another purpose.</w:t>
      </w:r>
    </w:p>
    <w:p>
      <w:pPr>
        <w:spacing w:before="240" w:line="480" w:lineRule="auto"/>
        <w:jc w:val="both"/>
      </w:pPr>
      <w:r>
        <w:rPr>
          <w:b/>
        </w:rPr>
        <w:t xml:space="preserve">PRODUCT: </w:t>
      </w:r>
      <w:r>
        <w:t>This is anything that can be offered to the market for attention, acquisition or consumption that might satisfy a need.</w:t>
      </w:r>
    </w:p>
    <w:p>
      <w:pPr>
        <w:spacing w:before="240" w:line="480" w:lineRule="auto"/>
        <w:jc w:val="both"/>
      </w:pPr>
      <w:r>
        <w:rPr>
          <w:b/>
        </w:rPr>
        <w:t xml:space="preserve">CUSTOMER: </w:t>
      </w:r>
      <w:r>
        <w:t>Are those acts of individuals directly involved in obtaining and using economic goods and services. (Nwaizugbo 2004)</w:t>
      </w:r>
    </w:p>
    <w:p>
      <w:pPr>
        <w:spacing w:before="240" w:line="480" w:lineRule="auto"/>
        <w:jc w:val="both"/>
      </w:pPr>
      <w:r>
        <w:rPr>
          <w:b/>
        </w:rPr>
        <w:t xml:space="preserve">ADVERTISING MANAGER: </w:t>
      </w:r>
      <w:r>
        <w:t>This is the person who takes care of advertising in any company.</w:t>
      </w:r>
    </w:p>
    <w:p>
      <w:pPr>
        <w:spacing w:before="240" w:line="480" w:lineRule="auto"/>
        <w:jc w:val="both"/>
      </w:pPr>
      <w:r>
        <w:rPr>
          <w:b/>
        </w:rPr>
        <w:t xml:space="preserve">ADVERTISING COPY: </w:t>
      </w:r>
      <w:r>
        <w:t>This refers to the words and pictures that make up the advertisement as well as the way they are laid down to create a total impression.</w:t>
      </w:r>
    </w:p>
    <w:p>
      <w:pPr>
        <w:spacing w:before="240" w:line="480" w:lineRule="auto"/>
        <w:jc w:val="both"/>
        <w:rPr>
          <w:b/>
        </w:rPr>
      </w:pPr>
    </w:p>
    <w:p>
      <w:pPr>
        <w:spacing w:before="240" w:line="480" w:lineRule="auto"/>
        <w:rPr>
          <w:b/>
        </w:rPr>
      </w:pPr>
    </w:p>
    <w:p>
      <w:pPr>
        <w:spacing w:before="240" w:line="480" w:lineRule="auto"/>
        <w:rPr>
          <w:b/>
        </w:rPr>
      </w:pPr>
    </w:p>
    <w:p>
      <w:pPr>
        <w:spacing w:before="240" w:line="480" w:lineRule="auto"/>
        <w:jc w:val="center"/>
        <w:rPr>
          <w:b/>
        </w:rPr>
      </w:pPr>
    </w:p>
    <w:p>
      <w:pPr>
        <w:spacing w:before="240" w:line="480" w:lineRule="auto"/>
        <w:jc w:val="center"/>
        <w:rPr>
          <w:b/>
        </w:rPr>
      </w:pPr>
    </w:p>
    <w:p>
      <w:pPr>
        <w:spacing w:before="240" w:line="480" w:lineRule="auto"/>
        <w:jc w:val="center"/>
        <w:rPr>
          <w:b/>
        </w:rPr>
      </w:pPr>
    </w:p>
    <w:p>
      <w:pPr>
        <w:spacing w:after="200" w:line="276" w:lineRule="auto"/>
        <w:rPr>
          <w:b/>
        </w:rPr>
      </w:pPr>
      <w:r>
        <w:rPr>
          <w:b/>
        </w:rPr>
        <w:br w:type="page"/>
      </w:r>
    </w:p>
    <w:p>
      <w:pPr>
        <w:spacing w:before="240" w:line="480" w:lineRule="auto"/>
        <w:jc w:val="center"/>
        <w:rPr>
          <w:b/>
        </w:rPr>
      </w:pPr>
      <w:r>
        <w:rPr>
          <w:b/>
        </w:rPr>
        <w:t>CHAPTER TWO</w:t>
      </w:r>
    </w:p>
    <w:p>
      <w:pPr>
        <w:spacing w:before="240" w:line="480" w:lineRule="auto"/>
        <w:jc w:val="center"/>
        <w:rPr>
          <w:b/>
        </w:rPr>
      </w:pPr>
      <w:r>
        <w:rPr>
          <w:b/>
        </w:rPr>
        <w:t>LITERATURE REVIEW</w:t>
      </w:r>
    </w:p>
    <w:p>
      <w:pPr>
        <w:spacing w:before="240" w:line="480" w:lineRule="auto"/>
        <w:jc w:val="both"/>
        <w:rPr>
          <w:b/>
        </w:rPr>
      </w:pPr>
      <w:r>
        <w:rPr>
          <w:b/>
        </w:rPr>
        <w:t>2.1</w:t>
      </w:r>
      <w:r>
        <w:rPr>
          <w:b/>
        </w:rPr>
        <w:tab/>
      </w:r>
      <w:r>
        <w:rPr>
          <w:b/>
        </w:rPr>
        <w:t>Introduction</w:t>
      </w:r>
    </w:p>
    <w:p>
      <w:pPr>
        <w:spacing w:line="480" w:lineRule="auto"/>
        <w:ind w:firstLine="720"/>
        <w:jc w:val="both"/>
        <w:rPr>
          <w:b/>
          <w:u w:val="single"/>
        </w:rPr>
      </w:pPr>
      <w:r>
        <w:t>Stanton (1981) sees advertising as consisting of all activities involved in presenting group, non-personal, oral or visual, openly sponsored message called an advertisement, disseminated through one or more media and is paid for by identified sponsor.</w:t>
      </w:r>
    </w:p>
    <w:p>
      <w:pPr>
        <w:spacing w:line="480" w:lineRule="auto"/>
        <w:ind w:firstLine="720"/>
        <w:jc w:val="both"/>
        <w:rPr>
          <w:b/>
          <w:u w:val="single"/>
        </w:rPr>
      </w:pPr>
      <w:r>
        <w:t>According to Jeekins (1973) advertising presents the most persuasive possible selling message to the right prospects for the products or service at the most possible cost.</w:t>
      </w:r>
    </w:p>
    <w:p>
      <w:pPr>
        <w:spacing w:line="480" w:lineRule="auto"/>
        <w:ind w:firstLine="720"/>
        <w:jc w:val="both"/>
        <w:rPr>
          <w:b/>
          <w:u w:val="single"/>
        </w:rPr>
      </w:pPr>
      <w:r>
        <w:t>Bovee (1992) define advertising as “a non personal communication of information usually paid for and usually persuasive in nature about products, services or ideas by an identified sponsor through the various media”. It goes on to say “it is used to awaken, enlighten and activate the public at large concerning matters that affect society generally”. This means that advertising is the means by which the existence of goods and services are brought to the knowledge of the public.</w:t>
      </w:r>
    </w:p>
    <w:p>
      <w:pPr>
        <w:spacing w:line="480" w:lineRule="auto"/>
        <w:jc w:val="both"/>
      </w:pPr>
      <w:r>
        <w:rPr>
          <w:b/>
        </w:rPr>
        <w:t>2.2 Conceptual framework</w:t>
      </w:r>
    </w:p>
    <w:p>
      <w:pPr>
        <w:spacing w:line="480" w:lineRule="auto"/>
        <w:jc w:val="both"/>
      </w:pPr>
      <w:r>
        <w:t>The conceptual part comprises of the key concepts that are relevant to the research work. This provides a clearer understanding of the topic. The concepts are as follows</w:t>
      </w:r>
    </w:p>
    <w:p>
      <w:pPr>
        <w:spacing w:line="480" w:lineRule="auto"/>
        <w:jc w:val="both"/>
        <w:rPr>
          <w:b/>
        </w:rPr>
      </w:pPr>
      <w:r>
        <w:rPr>
          <w:b/>
        </w:rPr>
        <w:t>2.2.1</w:t>
      </w:r>
      <w:r>
        <w:rPr>
          <w:b/>
        </w:rPr>
        <w:tab/>
      </w:r>
      <w:r>
        <w:rPr>
          <w:b/>
        </w:rPr>
        <w:t xml:space="preserve">Concept of Outdoor Advertising </w:t>
      </w:r>
    </w:p>
    <w:p>
      <w:pPr>
        <w:spacing w:line="480" w:lineRule="auto"/>
        <w:jc w:val="both"/>
      </w:pPr>
      <w:r>
        <w:tab/>
      </w:r>
      <w:r>
        <w:t xml:space="preserve">Textbook suitors and academic researchers have identified the variety of destruction characteristic of outer advertising (Kenny and Dugen hammer 2012 sciccors and isaron 2011 Taylor 2012) </w:t>
      </w:r>
    </w:p>
    <w:p>
      <w:pPr>
        <w:spacing w:line="480" w:lineRule="auto"/>
        <w:jc w:val="both"/>
      </w:pPr>
      <w:r>
        <w:tab/>
      </w:r>
      <w:r>
        <w:t xml:space="preserve">Outdoor advertising is essentially an type of advertising is essentially any type of advertising that reaches the consumer while he/she is out side the home. This medium is in contrast with broadcast points and internet advertising Oct of home advertising therefore is focused on marketing to consumer when they are on the go in public place in transept waiting (such as retail venue) October advertising formats fall into four main categories bill board, street furniture, transit and alternative. </w:t>
      </w:r>
    </w:p>
    <w:p>
      <w:pPr>
        <w:spacing w:line="480" w:lineRule="auto"/>
        <w:jc w:val="both"/>
      </w:pPr>
      <w:r>
        <w:tab/>
      </w:r>
      <w:r>
        <w:t>The advantage of using outdoor advertising includes, among other things potential placement of the advertisement close to the point of sales, high frequency of exposure to regular commuters, high reach 24hours presence geographic flexibility for local advertisers etc. (Taylors an franks 2012)</w:t>
      </w:r>
    </w:p>
    <w:p>
      <w:pPr>
        <w:spacing w:line="480" w:lineRule="auto"/>
        <w:jc w:val="both"/>
      </w:pPr>
      <w:r>
        <w:tab/>
      </w:r>
      <w:r>
        <w:t xml:space="preserve">Disadvantage includes the need to limits the number of word in the message short exposure to the advertisement how demographic selectively and measurement problem (Taylor and frank 2012). </w:t>
      </w:r>
    </w:p>
    <w:p>
      <w:pPr>
        <w:spacing w:line="480" w:lineRule="auto"/>
        <w:jc w:val="both"/>
      </w:pPr>
      <w:r>
        <w:tab/>
      </w:r>
      <w:r>
        <w:t xml:space="preserve">A recent study of bill-board was found that compound with other media bill board ware rated higher in term of ability to communicates increase sales (Taylors and frank 2013) </w:t>
      </w:r>
    </w:p>
    <w:p>
      <w:pPr>
        <w:spacing w:before="240" w:line="480" w:lineRule="auto"/>
        <w:jc w:val="both"/>
      </w:pPr>
      <w:r>
        <w:rPr>
          <w:b/>
          <w:bCs/>
        </w:rPr>
        <w:t xml:space="preserve">2.2.2    Advertising Functions </w:t>
      </w:r>
    </w:p>
    <w:p>
      <w:pPr>
        <w:spacing w:before="240" w:line="480" w:lineRule="auto"/>
        <w:jc w:val="both"/>
      </w:pPr>
      <w:r>
        <w:t xml:space="preserve"> Advertising is rendering the following functions as identified by Terence (2000)</w:t>
      </w:r>
    </w:p>
    <w:p>
      <w:pPr>
        <w:numPr>
          <w:ilvl w:val="0"/>
          <w:numId w:val="3"/>
        </w:numPr>
        <w:autoSpaceDE w:val="0"/>
        <w:autoSpaceDN w:val="0"/>
        <w:adjustRightInd w:val="0"/>
        <w:spacing w:line="480" w:lineRule="auto"/>
        <w:ind w:left="0"/>
        <w:jc w:val="both"/>
      </w:pPr>
      <w:r>
        <w:rPr>
          <w:b/>
          <w:bCs/>
        </w:rPr>
        <w:t xml:space="preserve">Information: </w:t>
      </w:r>
      <w:r>
        <w:t>the role of advertising here is to communicate to consumers, the existence of goods and services. It tells consumers about what goods and services are available and in what locations they can be purchased and sometimes at what price. In playing the informational role, advertisement highlights the special physical and quality attributes of available goods to satisfy consumer needs.</w:t>
      </w:r>
    </w:p>
    <w:p>
      <w:pPr>
        <w:numPr>
          <w:ilvl w:val="0"/>
          <w:numId w:val="3"/>
        </w:numPr>
        <w:autoSpaceDE w:val="0"/>
        <w:autoSpaceDN w:val="0"/>
        <w:adjustRightInd w:val="0"/>
        <w:spacing w:line="480" w:lineRule="auto"/>
        <w:ind w:left="0"/>
        <w:jc w:val="both"/>
      </w:pPr>
      <w:r>
        <w:rPr>
          <w:b/>
        </w:rPr>
        <w:t>Reminding</w:t>
      </w:r>
      <w:r>
        <w:t>: Advertising is intended to keep a brand’s name in the memory of consumers. When a need arises that is related to the advertised product, past advertising impact makes it possible for the advertiser’s brand to come to the consumers mind as a purchase candidate. An advertisement created to do this is referred to as Reminder Advertisement.</w:t>
      </w:r>
    </w:p>
    <w:p>
      <w:pPr>
        <w:numPr>
          <w:ilvl w:val="0"/>
          <w:numId w:val="3"/>
        </w:numPr>
        <w:autoSpaceDE w:val="0"/>
        <w:autoSpaceDN w:val="0"/>
        <w:adjustRightInd w:val="0"/>
        <w:spacing w:line="480" w:lineRule="auto"/>
        <w:ind w:left="0"/>
        <w:jc w:val="both"/>
      </w:pPr>
      <w:r>
        <w:rPr>
          <w:b/>
        </w:rPr>
        <w:t xml:space="preserve">Persuading: </w:t>
      </w:r>
      <w:r>
        <w:t xml:space="preserve">Often times, the persuasion may take the following form of influencing primary demand i.e. creating demand for an entire product category. </w:t>
      </w:r>
    </w:p>
    <w:p>
      <w:pPr>
        <w:numPr>
          <w:ilvl w:val="0"/>
          <w:numId w:val="3"/>
        </w:numPr>
        <w:spacing w:before="240" w:line="480" w:lineRule="auto"/>
        <w:ind w:left="0"/>
        <w:jc w:val="both"/>
        <w:rPr>
          <w:b/>
        </w:rPr>
      </w:pPr>
      <w:r>
        <w:rPr>
          <w:b/>
        </w:rPr>
        <w:t>Adding value:</w:t>
      </w:r>
      <w:r>
        <w:t xml:space="preserve"> Given that there are three major ways a company can add value to its offering, viz: Innovation, quality improvement and alteration of consumer perceptions; advertising adds value to brand, by influencing consumers’ perception. Effective advertising cause brand to be viewed as more elegant, more stylish, more prestigious and probably superior to competitors’ offerings.</w:t>
      </w:r>
    </w:p>
    <w:p>
      <w:pPr>
        <w:numPr>
          <w:ilvl w:val="0"/>
          <w:numId w:val="3"/>
        </w:numPr>
        <w:spacing w:before="240" w:line="480" w:lineRule="auto"/>
        <w:ind w:left="0"/>
        <w:jc w:val="both"/>
        <w:rPr>
          <w:b/>
        </w:rPr>
      </w:pPr>
      <w:r>
        <w:rPr>
          <w:b/>
        </w:rPr>
        <w:t>Assisting other company’s effort:</w:t>
      </w:r>
      <w:r>
        <w:t xml:space="preserve"> Advertising can be viewed as one of the marketing communications tools. Terence (2000), “Advertising is at time a scorer that accomplishes a goal itself. At other times, advertising’s primary role is as an assister that facilitates other company efforts in the marketing communication process’’. While also playing this role, advertising is seen as assisting the effort of sales representative that tries to pre-sell the company product and provides salespeople with valuable introductions prior to their personal contact with prospective customers.</w:t>
      </w:r>
    </w:p>
    <w:p>
      <w:pPr>
        <w:spacing w:before="240" w:line="480" w:lineRule="auto"/>
        <w:jc w:val="both"/>
        <w:rPr>
          <w:b/>
        </w:rPr>
      </w:pPr>
      <w:r>
        <w:t>To complement Terence’s view, Anyacho (2007) adds the following as part of advertising functions:</w:t>
      </w:r>
    </w:p>
    <w:p>
      <w:pPr>
        <w:spacing w:before="240" w:line="480" w:lineRule="auto"/>
        <w:jc w:val="both"/>
      </w:pPr>
      <w:r>
        <w:rPr>
          <w:b/>
          <w:bCs/>
        </w:rPr>
        <w:t>2.2.3     Overview of Advertising Media:</w:t>
      </w:r>
    </w:p>
    <w:p>
      <w:pPr>
        <w:autoSpaceDE w:val="0"/>
        <w:autoSpaceDN w:val="0"/>
        <w:adjustRightInd w:val="0"/>
        <w:spacing w:line="480" w:lineRule="auto"/>
        <w:jc w:val="both"/>
        <w:rPr>
          <w:b/>
          <w:bCs/>
        </w:rPr>
      </w:pPr>
      <w:r>
        <w:t>AdvertisingMedia, according to Wright etal (1982) are the means by which advertisers reach their prospective customers with advertising messages.</w:t>
      </w:r>
    </w:p>
    <w:p>
      <w:pPr>
        <w:autoSpaceDE w:val="0"/>
        <w:autoSpaceDN w:val="0"/>
        <w:adjustRightInd w:val="0"/>
        <w:spacing w:line="480" w:lineRule="auto"/>
        <w:jc w:val="both"/>
        <w:rPr>
          <w:b/>
          <w:bCs/>
        </w:rPr>
      </w:pPr>
      <w:r>
        <w:rPr>
          <w:b/>
          <w:bCs/>
        </w:rPr>
        <w:t>The Media Mix</w:t>
      </w:r>
    </w:p>
    <w:p>
      <w:pPr>
        <w:autoSpaceDE w:val="0"/>
        <w:autoSpaceDN w:val="0"/>
        <w:adjustRightInd w:val="0"/>
        <w:spacing w:line="480" w:lineRule="auto"/>
        <w:jc w:val="both"/>
      </w:pPr>
      <w:r>
        <w:t>The choice of media for advertising poses a problem in deciding which medium or media mix that will reach a client’s prospective customers. However, the media mix variables can be categorized into:</w:t>
      </w:r>
    </w:p>
    <w:p>
      <w:pPr>
        <w:autoSpaceDE w:val="0"/>
        <w:autoSpaceDN w:val="0"/>
        <w:adjustRightInd w:val="0"/>
        <w:spacing w:line="480" w:lineRule="auto"/>
        <w:jc w:val="both"/>
      </w:pPr>
      <w:r>
        <w:t>a) The Electronic/Broadcast Media and</w:t>
      </w:r>
    </w:p>
    <w:p>
      <w:pPr>
        <w:autoSpaceDE w:val="0"/>
        <w:autoSpaceDN w:val="0"/>
        <w:adjustRightInd w:val="0"/>
        <w:spacing w:line="480" w:lineRule="auto"/>
        <w:jc w:val="both"/>
      </w:pPr>
      <w:r>
        <w:t>b) The Print Media</w:t>
      </w:r>
    </w:p>
    <w:p>
      <w:pPr>
        <w:autoSpaceDE w:val="0"/>
        <w:autoSpaceDN w:val="0"/>
        <w:adjustRightInd w:val="0"/>
        <w:spacing w:line="480" w:lineRule="auto"/>
        <w:jc w:val="both"/>
      </w:pPr>
      <w:r>
        <w:t>c) Out-of-homes</w:t>
      </w:r>
    </w:p>
    <w:p>
      <w:pPr>
        <w:autoSpaceDE w:val="0"/>
        <w:autoSpaceDN w:val="0"/>
        <w:adjustRightInd w:val="0"/>
        <w:spacing w:line="480" w:lineRule="auto"/>
        <w:jc w:val="both"/>
      </w:pPr>
      <w:r>
        <w:t>d) The new media</w:t>
      </w:r>
    </w:p>
    <w:p>
      <w:pPr>
        <w:autoSpaceDE w:val="0"/>
        <w:autoSpaceDN w:val="0"/>
        <w:adjustRightInd w:val="0"/>
        <w:spacing w:line="480" w:lineRule="auto"/>
        <w:jc w:val="both"/>
        <w:rPr>
          <w:b/>
          <w:bCs/>
        </w:rPr>
      </w:pPr>
      <w:r>
        <w:rPr>
          <w:b/>
          <w:bCs/>
        </w:rPr>
        <w:t>The Electronic Media</w:t>
      </w:r>
    </w:p>
    <w:p>
      <w:pPr>
        <w:autoSpaceDE w:val="0"/>
        <w:autoSpaceDN w:val="0"/>
        <w:adjustRightInd w:val="0"/>
        <w:spacing w:line="480" w:lineRule="auto"/>
        <w:jc w:val="both"/>
      </w:pPr>
      <w:r>
        <w:t>The broadcast media such as radio and television are frequently referred to as electronic media. As channels of communication, television and radio are fundamentally different. While television has the features of sight, sound and motion, the radio depends on sound alone. However, the signals transmitted by the two media are transient in nature, i.e. the messages are lost if not received as the broadcast is being made.</w:t>
      </w:r>
    </w:p>
    <w:p>
      <w:pPr>
        <w:autoSpaceDE w:val="0"/>
        <w:autoSpaceDN w:val="0"/>
        <w:adjustRightInd w:val="0"/>
        <w:spacing w:line="480" w:lineRule="auto"/>
        <w:jc w:val="both"/>
        <w:rPr>
          <w:b/>
          <w:bCs/>
        </w:rPr>
      </w:pPr>
      <w:r>
        <w:t xml:space="preserve">a) </w:t>
      </w:r>
      <w:r>
        <w:rPr>
          <w:b/>
          <w:bCs/>
        </w:rPr>
        <w:t>The Television:</w:t>
      </w:r>
    </w:p>
    <w:p>
      <w:pPr>
        <w:autoSpaceDE w:val="0"/>
        <w:autoSpaceDN w:val="0"/>
        <w:adjustRightInd w:val="0"/>
        <w:spacing w:line="480" w:lineRule="auto"/>
        <w:jc w:val="both"/>
      </w:pPr>
      <w:r>
        <w:t>This is perhaps the most popular medium of mass communication. Its strength lies in the ability to transmit video and audio signals simultaneously, thereby appealing to the senses of sight and sound of its audience.</w:t>
      </w:r>
    </w:p>
    <w:p>
      <w:pPr>
        <w:autoSpaceDE w:val="0"/>
        <w:autoSpaceDN w:val="0"/>
        <w:adjustRightInd w:val="0"/>
        <w:spacing w:line="480" w:lineRule="auto"/>
        <w:jc w:val="both"/>
        <w:rPr>
          <w:b/>
          <w:bCs/>
        </w:rPr>
      </w:pPr>
      <w:r>
        <w:rPr>
          <w:b/>
          <w:bCs/>
        </w:rPr>
        <w:t>Types of Television Broadcast:</w:t>
      </w:r>
    </w:p>
    <w:p>
      <w:pPr>
        <w:autoSpaceDE w:val="0"/>
        <w:autoSpaceDN w:val="0"/>
        <w:adjustRightInd w:val="0"/>
        <w:spacing w:line="480" w:lineRule="auto"/>
        <w:jc w:val="both"/>
      </w:pPr>
      <w:r>
        <w:t>A great deal of change has taken place in the technical aspects of television. Owing to this development, several types of television systems are now available to advertisers for delivery of their messages to their target audience. These television broadcast types are discussed briefly below:</w:t>
      </w:r>
    </w:p>
    <w:p>
      <w:pPr>
        <w:autoSpaceDE w:val="0"/>
        <w:autoSpaceDN w:val="0"/>
        <w:adjustRightInd w:val="0"/>
        <w:spacing w:line="480" w:lineRule="auto"/>
        <w:jc w:val="both"/>
      </w:pPr>
      <w:r>
        <w:t xml:space="preserve">1. </w:t>
      </w:r>
      <w:r>
        <w:rPr>
          <w:b/>
          <w:bCs/>
        </w:rPr>
        <w:t xml:space="preserve">Network Televisions: </w:t>
      </w:r>
      <w:r>
        <w:t>Whenever a programme originates from a single source and the same programme is broadcast simultaneously by more than one station, such broadcast arrangement is known as network broadcasting.</w:t>
      </w:r>
    </w:p>
    <w:p>
      <w:pPr>
        <w:autoSpaceDE w:val="0"/>
        <w:autoSpaceDN w:val="0"/>
        <w:adjustRightInd w:val="0"/>
        <w:spacing w:line="480" w:lineRule="auto"/>
        <w:jc w:val="both"/>
      </w:pPr>
      <w:r>
        <w:t xml:space="preserve">2. </w:t>
      </w:r>
      <w:r>
        <w:rPr>
          <w:b/>
          <w:bCs/>
        </w:rPr>
        <w:t xml:space="preserve">Cable Television: </w:t>
      </w:r>
      <w:r>
        <w:t>This is a model of broadcasting whereby signals are delivered to homes through the cable, usually on subscription. In Nigeria today, examples of cable television are DSTV, HITV and many more.</w:t>
      </w:r>
    </w:p>
    <w:p>
      <w:pPr>
        <w:autoSpaceDE w:val="0"/>
        <w:autoSpaceDN w:val="0"/>
        <w:adjustRightInd w:val="0"/>
        <w:spacing w:line="480" w:lineRule="auto"/>
        <w:jc w:val="both"/>
      </w:pPr>
      <w:r>
        <w:t xml:space="preserve">3. </w:t>
      </w:r>
      <w:r>
        <w:rPr>
          <w:b/>
          <w:bCs/>
        </w:rPr>
        <w:t xml:space="preserve">Local Television: </w:t>
      </w:r>
      <w:r>
        <w:t>A local television station originates its own programme, and is affiliated to a network whose programme can be broadcast on arrangement. It is an individual station, broadcasting in a limited geographical area. This may be a better medium use by many advertisers due to its relatively lower rate than national television network.</w:t>
      </w:r>
    </w:p>
    <w:p>
      <w:pPr>
        <w:autoSpaceDE w:val="0"/>
        <w:autoSpaceDN w:val="0"/>
        <w:adjustRightInd w:val="0"/>
        <w:spacing w:line="480" w:lineRule="auto"/>
        <w:jc w:val="both"/>
      </w:pPr>
      <w:r>
        <w:rPr>
          <w:b/>
          <w:bCs/>
        </w:rPr>
        <w:t>The Radio</w:t>
      </w:r>
    </w:p>
    <w:p>
      <w:pPr>
        <w:autoSpaceDE w:val="0"/>
        <w:autoSpaceDN w:val="0"/>
        <w:adjustRightInd w:val="0"/>
        <w:spacing w:line="480" w:lineRule="auto"/>
        <w:jc w:val="both"/>
      </w:pPr>
      <w:r>
        <w:t xml:space="preserve">The radio is an audio medium of advertising, which appeals to the audience’s sense of sound. It is ubiquitous and the most widely available medium to mass audience. Radio broadcasting can be offered on </w:t>
      </w:r>
      <w:r>
        <w:rPr>
          <w:bCs/>
        </w:rPr>
        <w:t>short wave</w:t>
      </w:r>
      <w:r>
        <w:t xml:space="preserve">, </w:t>
      </w:r>
      <w:r>
        <w:rPr>
          <w:bCs/>
        </w:rPr>
        <w:t>medium wave or frequency modulation</w:t>
      </w:r>
      <w:r>
        <w:t>bands, and the possibilities offered by these bands make radio signals available to a vast audience. Radio signals have a Height (amplitude) and width (frequency). An amplitude modulation station has the flexibility to vary the height of its electromagnetic signal such</w:t>
      </w:r>
    </w:p>
    <w:p>
      <w:pPr>
        <w:autoSpaceDE w:val="0"/>
        <w:autoSpaceDN w:val="0"/>
        <w:adjustRightInd w:val="0"/>
        <w:spacing w:line="480" w:lineRule="auto"/>
        <w:jc w:val="both"/>
        <w:rPr>
          <w:b/>
          <w:bCs/>
        </w:rPr>
      </w:pPr>
      <w:r>
        <w:t xml:space="preserve">that, during the day, it produces waves known as </w:t>
      </w:r>
      <w:r>
        <w:rPr>
          <w:bCs/>
        </w:rPr>
        <w:t>ground waves</w:t>
      </w:r>
      <w:r>
        <w:t xml:space="preserve">which follows the contour of the earth. At night, the station transmits waves into the sky which is called </w:t>
      </w:r>
      <w:r>
        <w:rPr>
          <w:bCs/>
        </w:rPr>
        <w:t>sky waves</w:t>
      </w:r>
      <w:r>
        <w:rPr>
          <w:b/>
          <w:bCs/>
        </w:rPr>
        <w:t>.</w:t>
      </w:r>
    </w:p>
    <w:p>
      <w:pPr>
        <w:autoSpaceDE w:val="0"/>
        <w:autoSpaceDN w:val="0"/>
        <w:adjustRightInd w:val="0"/>
        <w:spacing w:line="480" w:lineRule="auto"/>
        <w:jc w:val="both"/>
      </w:pPr>
      <w:r>
        <w:t>The actual strength of an AM signal depends on the power allowed by the National Broadcasting Commission (NBC). A distance of about 100km therefore, will require about 100-250kw, which is to say that the lower the frequency, the farther the signal can travel.</w:t>
      </w:r>
    </w:p>
    <w:p>
      <w:pPr>
        <w:autoSpaceDE w:val="0"/>
        <w:autoSpaceDN w:val="0"/>
        <w:adjustRightInd w:val="0"/>
        <w:spacing w:line="480" w:lineRule="auto"/>
        <w:jc w:val="both"/>
        <w:rPr>
          <w:b/>
          <w:bCs/>
        </w:rPr>
      </w:pPr>
      <w:r>
        <w:rPr>
          <w:b/>
          <w:bCs/>
        </w:rPr>
        <w:t>The Print Media</w:t>
      </w:r>
    </w:p>
    <w:p>
      <w:pPr>
        <w:autoSpaceDE w:val="0"/>
        <w:autoSpaceDN w:val="0"/>
        <w:adjustRightInd w:val="0"/>
        <w:spacing w:line="480" w:lineRule="auto"/>
        <w:jc w:val="both"/>
      </w:pPr>
      <w:r>
        <w:t xml:space="preserve">The print media comprise Newspapers, Magazines and Journals. They are efficient in delivering messages. Their strength lies in the continuity of the advertisement messages as long as the copy remains readable. According to Albert Lasker (1904), these advertising media are often referred to as </w:t>
      </w:r>
      <w:r>
        <w:rPr>
          <w:bCs/>
        </w:rPr>
        <w:t>theSilent Salesmanship</w:t>
      </w:r>
      <w:r>
        <w:t xml:space="preserve">unlike the electronic media which are known as </w:t>
      </w:r>
      <w:r>
        <w:rPr>
          <w:bCs/>
        </w:rPr>
        <w:t>theVocal Salesmanship.</w:t>
      </w:r>
      <w:r>
        <w:t>The available media selections here are:</w:t>
      </w:r>
    </w:p>
    <w:p>
      <w:pPr>
        <w:autoSpaceDE w:val="0"/>
        <w:autoSpaceDN w:val="0"/>
        <w:adjustRightInd w:val="0"/>
        <w:spacing w:line="480" w:lineRule="auto"/>
        <w:jc w:val="both"/>
      </w:pPr>
      <w:r>
        <w:rPr>
          <w:b/>
          <w:bCs/>
        </w:rPr>
        <w:t xml:space="preserve">Newspaper: </w:t>
      </w:r>
      <w:r>
        <w:t>This is the oldest medium of advertising. It is the most popularly used medium in print advertising because of its readership strength. The dominance of the newspaper as a medium of advertising remained unchallenged until the advent of commercial broadcast.</w:t>
      </w:r>
    </w:p>
    <w:p>
      <w:pPr>
        <w:autoSpaceDE w:val="0"/>
        <w:autoSpaceDN w:val="0"/>
        <w:adjustRightInd w:val="0"/>
        <w:spacing w:line="480" w:lineRule="auto"/>
        <w:jc w:val="both"/>
      </w:pPr>
      <w:r>
        <w:t xml:space="preserve">Newspapers publication may be daily or weekly. Those published on daily basis are known as </w:t>
      </w:r>
      <w:r>
        <w:rPr>
          <w:bCs/>
        </w:rPr>
        <w:t>daily newspapers</w:t>
      </w:r>
      <w:r>
        <w:t xml:space="preserve">, which comprise the Guardian, the Punch, the Vanguard, Thisday etc, while those published weekly are called </w:t>
      </w:r>
      <w:r>
        <w:rPr>
          <w:bCs/>
        </w:rPr>
        <w:t>weekly newspapers</w:t>
      </w:r>
      <w:r>
        <w:t xml:space="preserve">, such as Sunday Guardian, Sunday Punch, Business Times, Financial Standard etc. </w:t>
      </w:r>
    </w:p>
    <w:p>
      <w:pPr>
        <w:autoSpaceDE w:val="0"/>
        <w:autoSpaceDN w:val="0"/>
        <w:adjustRightInd w:val="0"/>
        <w:spacing w:line="480" w:lineRule="auto"/>
        <w:jc w:val="both"/>
      </w:pPr>
      <w:r>
        <w:t>Newspapers could also be considered for advertising from their national and local outlook, spread, distribution, reach/readership, penetration and circulation. The national papers such as the Guardian, Punch, the Sun, Vanguard, and Daily Times circulate in all states of Nigeria. Those that circulate within particular states could be termed local, some of which are, The PM news in Lagos, the Daily star in Enugu, the Pioneer in Delta etc.</w:t>
      </w:r>
    </w:p>
    <w:p>
      <w:pPr>
        <w:autoSpaceDE w:val="0"/>
        <w:autoSpaceDN w:val="0"/>
        <w:adjustRightInd w:val="0"/>
        <w:spacing w:line="480" w:lineRule="auto"/>
        <w:jc w:val="both"/>
      </w:pPr>
      <w:r>
        <w:t>Above all, the most considerable factors for advertising in newspapers are the circulation rate and readership audience. In the words of Wilmhurst (1985), circulation is the number of copies of a particular publication that is circulated; that is, how many are bought or given away free. Readership on the other hand implies to the number of people who were able to read the circulated copies on daily basis.</w:t>
      </w:r>
    </w:p>
    <w:p>
      <w:pPr>
        <w:autoSpaceDE w:val="0"/>
        <w:autoSpaceDN w:val="0"/>
        <w:adjustRightInd w:val="0"/>
        <w:spacing w:line="480" w:lineRule="auto"/>
        <w:jc w:val="both"/>
        <w:rPr>
          <w:b/>
        </w:rPr>
      </w:pPr>
    </w:p>
    <w:p>
      <w:pPr>
        <w:autoSpaceDE w:val="0"/>
        <w:autoSpaceDN w:val="0"/>
        <w:adjustRightInd w:val="0"/>
        <w:spacing w:line="480" w:lineRule="auto"/>
        <w:jc w:val="both"/>
      </w:pPr>
      <w:r>
        <w:rPr>
          <w:b/>
        </w:rPr>
        <w:t>2.2.4</w:t>
      </w:r>
      <w:r>
        <w:rPr>
          <w:b/>
        </w:rPr>
        <w:tab/>
      </w:r>
      <w:r>
        <w:rPr>
          <w:b/>
        </w:rPr>
        <w:t>Distinctive Qualities of Advertising</w:t>
      </w:r>
    </w:p>
    <w:p>
      <w:pPr>
        <w:autoSpaceDE w:val="0"/>
        <w:autoSpaceDN w:val="0"/>
        <w:adjustRightInd w:val="0"/>
        <w:spacing w:line="480" w:lineRule="auto"/>
        <w:jc w:val="both"/>
      </w:pPr>
      <w:r>
        <w:t>As a component of marketing communication mix, the following distinct qualities of advertising can be noted:</w:t>
      </w:r>
    </w:p>
    <w:p>
      <w:pPr>
        <w:autoSpaceDE w:val="0"/>
        <w:autoSpaceDN w:val="0"/>
        <w:adjustRightInd w:val="0"/>
        <w:spacing w:line="480" w:lineRule="auto"/>
        <w:jc w:val="both"/>
      </w:pPr>
      <w:r>
        <w:rPr>
          <w:b/>
        </w:rPr>
        <w:t xml:space="preserve">Mass Communication: </w:t>
      </w:r>
      <w:r>
        <w:t>According to O Sullivan, Hatrley and Fiskey(1983), Mass communication is the practice and product of providing leisure entertainment and information to an unknown audience by means of corporately financed. Advertising unlike personal selling is a non-personal or public mode of communication. The message is transmitted simultaneously to a large number of people through the media.</w:t>
      </w:r>
    </w:p>
    <w:p>
      <w:pPr>
        <w:autoSpaceDE w:val="0"/>
        <w:autoSpaceDN w:val="0"/>
        <w:adjustRightInd w:val="0"/>
        <w:spacing w:line="480" w:lineRule="auto"/>
        <w:jc w:val="both"/>
      </w:pPr>
      <w:r>
        <w:rPr>
          <w:b/>
        </w:rPr>
        <w:t xml:space="preserve">Controlled Activity: </w:t>
      </w:r>
      <w:r>
        <w:t>The content, time and direction of an advertising message are controlled by the advertiser, unlike personal selling. Advertisers plan the message and the time or frequency and direct it to the people whom they want to receive it by careful selection of the medium that delivers the message.</w:t>
      </w:r>
    </w:p>
    <w:p>
      <w:pPr>
        <w:spacing w:before="240" w:line="480" w:lineRule="auto"/>
        <w:jc w:val="both"/>
      </w:pPr>
      <w:r>
        <w:rPr>
          <w:b/>
        </w:rPr>
        <w:t xml:space="preserve">An Impersonal Activity: </w:t>
      </w:r>
      <w:r>
        <w:t>Advertising is a monologue, not a dialogue and therefore is not as obligatory as personal selling in compelling or demanding attention or response.</w:t>
      </w:r>
    </w:p>
    <w:p>
      <w:pPr>
        <w:spacing w:before="240" w:line="480" w:lineRule="auto"/>
        <w:jc w:val="both"/>
      </w:pPr>
      <w:r>
        <w:rPr>
          <w:b/>
        </w:rPr>
        <w:t xml:space="preserve">Dramatization: </w:t>
      </w:r>
      <w:r>
        <w:t>Advertising is characterized by sound, color and use of print. This makes the message interesting and sometimes dramatizes the company and its products.</w:t>
      </w:r>
    </w:p>
    <w:p>
      <w:pPr>
        <w:spacing w:before="240" w:line="480" w:lineRule="auto"/>
        <w:jc w:val="both"/>
        <w:rPr>
          <w:b/>
        </w:rPr>
      </w:pPr>
      <w:r>
        <w:rPr>
          <w:b/>
        </w:rPr>
        <w:t>2.2.5   Objectives of Advertising</w:t>
      </w:r>
    </w:p>
    <w:p>
      <w:pPr>
        <w:spacing w:before="240" w:line="480" w:lineRule="auto"/>
        <w:jc w:val="both"/>
        <w:rPr>
          <w:b/>
        </w:rPr>
      </w:pPr>
      <w:r>
        <w:t>Objective setting is the first step in developing effective advertisement programme and this must be handled with care. Traditionally, advertising’s chief objective is to increase sales volume and profit overtime. However, other specialized objectives that support the above abound. Broadly, advertising seeks to modify behaviour in a way to stimulate sales, increase acceptance of a product, a service or an idea, prompt action or create goodwill. Specifically, an organization’s advertising objectives include one or more of the following:</w:t>
      </w:r>
    </w:p>
    <w:p>
      <w:pPr>
        <w:spacing w:before="240" w:line="480" w:lineRule="auto"/>
        <w:jc w:val="both"/>
        <w:rPr>
          <w:b/>
        </w:rPr>
      </w:pPr>
      <w:r>
        <w:rPr>
          <w:b/>
        </w:rPr>
        <w:t xml:space="preserve">1. To Increase Purchases or Stock Level: </w:t>
      </w:r>
      <w:r>
        <w:t>Many advertising campaigns are intended to persuade or remind the target publics to increase volume of purchase per-time, routine-time purchases, and increase applications.</w:t>
      </w:r>
    </w:p>
    <w:p>
      <w:pPr>
        <w:spacing w:before="240" w:line="480" w:lineRule="auto"/>
        <w:jc w:val="both"/>
        <w:rPr>
          <w:b/>
        </w:rPr>
      </w:pPr>
      <w:r>
        <w:rPr>
          <w:b/>
        </w:rPr>
        <w:t xml:space="preserve">2. To Maintain and Improve Brand Loyalty: </w:t>
      </w:r>
      <w:r>
        <w:t>Organizations often work very hard to develop brand allegiance to their various product versions. Once a brand or a business product is established, it is bound to attract imitators, especially when it (the business) is a promising one. Thus, many advertising campaigns are directed at retaining and/or improving consumer loyalty over a time.</w:t>
      </w:r>
    </w:p>
    <w:p>
      <w:pPr>
        <w:spacing w:before="240" w:line="480" w:lineRule="auto"/>
        <w:jc w:val="both"/>
        <w:rPr>
          <w:b/>
        </w:rPr>
      </w:pPr>
      <w:r>
        <w:rPr>
          <w:b/>
        </w:rPr>
        <w:t xml:space="preserve">3. To Secure Market Leads For Salesmen: </w:t>
      </w:r>
      <w:r>
        <w:t>Many advertising campaigns aim at watering the grounds for the sale people. Such campaigns are designed to provide leads that are followed up by personal selling or sales calls.</w:t>
      </w:r>
    </w:p>
    <w:p>
      <w:pPr>
        <w:spacing w:before="240" w:line="480" w:lineRule="auto"/>
        <w:jc w:val="both"/>
      </w:pPr>
      <w:r>
        <w:rPr>
          <w:b/>
        </w:rPr>
        <w:t xml:space="preserve">4. To Obtain Dealer Support: </w:t>
      </w:r>
      <w:r>
        <w:t xml:space="preserve">Wholesalers and retailers assume that products widely advertised can be easily sold, because they increase store traffic and purchase. </w:t>
      </w:r>
    </w:p>
    <w:p>
      <w:pPr>
        <w:spacing w:before="240" w:line="480" w:lineRule="auto"/>
        <w:jc w:val="both"/>
      </w:pPr>
      <w:r>
        <w:rPr>
          <w:b/>
        </w:rPr>
        <w:t>2.2.6</w:t>
      </w:r>
      <w:r>
        <w:rPr>
          <w:b/>
        </w:rPr>
        <w:tab/>
      </w:r>
      <w:r>
        <w:rPr>
          <w:b/>
        </w:rPr>
        <w:t>Measuring Advertising Results</w:t>
      </w:r>
    </w:p>
    <w:p>
      <w:pPr>
        <w:spacing w:before="240" w:line="480" w:lineRule="auto"/>
        <w:jc w:val="both"/>
      </w:pPr>
      <w:r>
        <w:t>Advertisers are interested in knowing what they are getting from their advertising. Thus the test used is the pre-test and the post-test.</w:t>
      </w:r>
    </w:p>
    <w:p>
      <w:pPr>
        <w:spacing w:before="240" w:line="480" w:lineRule="auto"/>
        <w:jc w:val="both"/>
      </w:pPr>
      <w:r>
        <w:t>Pre-test means research conducted on consumer reaction to advertisement campaigns on associated material or alternatively to ideas for advertisement and campaigns presented in some intermediaries before anything is exposed to major part of the market in real life conditions.  The basic principle of pre-testing is easy enough; its main concern is to establish whether advertising is likely to perform its allocated tasks effectively and whether advertising can be improved in any way. This involves showing the advertisement to a relevant sample of consumers and seeking their reactions to it.</w:t>
      </w:r>
    </w:p>
    <w:p>
      <w:pPr>
        <w:spacing w:before="240" w:line="480" w:lineRule="auto"/>
        <w:jc w:val="both"/>
      </w:pPr>
      <w:r>
        <w:t>In the past, pre-testing of advertising message was handled mainly by agencies but now, advertisers are taking active role in the pre-testing process. There may be pre-testing research on these vital questions:</w:t>
      </w:r>
    </w:p>
    <w:p>
      <w:pPr>
        <w:numPr>
          <w:ilvl w:val="0"/>
          <w:numId w:val="4"/>
        </w:numPr>
        <w:tabs>
          <w:tab w:val="left" w:pos="720"/>
          <w:tab w:val="clear" w:pos="1080"/>
        </w:tabs>
        <w:spacing w:before="240" w:line="480" w:lineRule="auto"/>
        <w:ind w:left="0"/>
        <w:jc w:val="both"/>
      </w:pPr>
      <w:r>
        <w:t>Do consumers feel that the advert communicates something desirable about the product?</w:t>
      </w:r>
    </w:p>
    <w:p>
      <w:pPr>
        <w:numPr>
          <w:ilvl w:val="0"/>
          <w:numId w:val="4"/>
        </w:numPr>
        <w:tabs>
          <w:tab w:val="left" w:pos="720"/>
          <w:tab w:val="clear" w:pos="1080"/>
        </w:tabs>
        <w:spacing w:before="240" w:line="480" w:lineRule="auto"/>
        <w:ind w:left="0"/>
        <w:jc w:val="both"/>
      </w:pPr>
      <w:r>
        <w:t xml:space="preserve">Does the message have an exclusive appeal that differentiates the product from competitors? </w:t>
      </w:r>
    </w:p>
    <w:p>
      <w:pPr>
        <w:numPr>
          <w:ilvl w:val="0"/>
          <w:numId w:val="4"/>
        </w:numPr>
        <w:tabs>
          <w:tab w:val="left" w:pos="720"/>
          <w:tab w:val="clear" w:pos="1080"/>
        </w:tabs>
        <w:spacing w:before="240" w:line="480" w:lineRule="auto"/>
        <w:ind w:left="0"/>
        <w:jc w:val="both"/>
      </w:pPr>
      <w:r>
        <w:t>Is advertising performing its allocated tasks effectively and whether the advertising can be improved in any way?</w:t>
      </w:r>
    </w:p>
    <w:p>
      <w:pPr>
        <w:numPr>
          <w:ilvl w:val="0"/>
          <w:numId w:val="4"/>
        </w:numPr>
        <w:tabs>
          <w:tab w:val="left" w:pos="720"/>
          <w:tab w:val="clear" w:pos="1080"/>
        </w:tabs>
        <w:spacing w:before="240" w:line="480" w:lineRule="auto"/>
        <w:ind w:left="0"/>
        <w:jc w:val="both"/>
      </w:pPr>
      <w:r>
        <w:t>Is advertising a determinant of consumers’ patronage?</w:t>
      </w:r>
    </w:p>
    <w:p>
      <w:pPr>
        <w:spacing w:before="240" w:line="480" w:lineRule="auto"/>
        <w:jc w:val="both"/>
      </w:pPr>
      <w:r>
        <w:rPr>
          <w:b/>
        </w:rPr>
        <w:t>2.3   Theoretical Framework</w:t>
      </w:r>
    </w:p>
    <w:p>
      <w:pPr>
        <w:spacing w:line="480" w:lineRule="auto"/>
        <w:ind w:firstLine="720"/>
        <w:jc w:val="both"/>
      </w:pPr>
      <w:r>
        <w:t>Advertising theory is concerned with explaining numerous objectives which includes communicating with potential customers as well as persuading them to adopt a particular product or develop a preference towards the product for repeat purchase which ultimately results in brand loyalty (Hitesh Bhasin 2016). Advertising theory therefore tries to explain how and why advertising is effective in influencing behavior and accomplishing its objectives. According to Douglas Foster (1989), it is the explanation of how advertising is a persuasive force, aim at changing customers attitudes and patterns of behavior to a product or service in a ways which would be favourable to the vendor.</w:t>
      </w:r>
    </w:p>
    <w:p>
      <w:pPr>
        <w:spacing w:line="480" w:lineRule="auto"/>
        <w:ind w:firstLine="720"/>
        <w:jc w:val="both"/>
      </w:pPr>
      <w:r>
        <w:t>The theory on advertising generally propose that the effectiveness of advertising is dependent on the main practices being carried out including more exposure towards the brand or repetitive advertising. In other words, most theories suggest that if you want a consumer to like a product continuously, simply expose the consumer to a product or advertising, such that there are certain feelings and expectations attached towards the product itself.</w:t>
      </w:r>
    </w:p>
    <w:p>
      <w:pPr>
        <w:spacing w:line="480" w:lineRule="auto"/>
        <w:ind w:firstLine="720"/>
        <w:jc w:val="both"/>
      </w:pPr>
      <w:r>
        <w:t>The advertising theory also makes use of content specification, specific message and media characteristics, consumer characteristics, product and service characteristics, and competitive actions. According to Watson Dunn etal (1990) As it is often said that ‘half of all advertising doesn’t work’ aiming to understand and apply the general and specific principles forming advertising theory may potentially do much to increase the likelihood that any particular advertising campaign or advertising strategy will be effective and accomplish its intended objective. Marketers must therefore seek to understand the factors that influence advertising’s effectiveness and ineffectiveness relative to particular contexts to be able to judiciously apply such knowledge. Even experienced firms can make advertising missteps, such as allowing the firm’s advertisement agency to create an advertisement that is memorable and consistent with some elements of advertising theory (e.g. persuading with emotion for a low-involvement purchase) but not fully realizing until after it has aired that the ad runs counter to other principles associated with advertising theory (e.g. emphasizing those emotion that are desired to be positively associated with the brand)</w:t>
      </w:r>
    </w:p>
    <w:p>
      <w:pPr>
        <w:numPr>
          <w:ilvl w:val="0"/>
          <w:numId w:val="5"/>
        </w:numPr>
        <w:spacing w:line="480" w:lineRule="auto"/>
        <w:ind w:left="0"/>
        <w:jc w:val="both"/>
        <w:rPr>
          <w:b/>
        </w:rPr>
      </w:pPr>
      <w:r>
        <w:rPr>
          <w:b/>
        </w:rPr>
        <w:t>Self-Persuasion Theory</w:t>
      </w:r>
    </w:p>
    <w:p>
      <w:pPr>
        <w:spacing w:line="480" w:lineRule="auto"/>
        <w:ind w:firstLine="720"/>
        <w:jc w:val="both"/>
        <w:rPr>
          <w:b/>
        </w:rPr>
      </w:pPr>
      <w:r>
        <w:t>In self-persuasion theory, the degree of persuasion is linked to the way receivers become involved with and react to the message. Those following this school of thought contend that receivers become involve with an advertisement and elaborate on the message. They take an active role in establishing the advertisement’s meaning and persuading themselves to bolster, accept, distort, derogate or reject the advice contained in the message. According to (Richard E. Petty and John T. Cacioppo in 1986) self-persuasion theory posits three forces that cause receivers to elaborate in one of two ways when processing an advertisement. Here, the term "elaboration" implies issue-relevant thinking about such aspects of the advertisement as its topics, arguments, implications, consequences, promises and executioner elements.  The three forces are motivation (i.e., the need for information about brand-based benefits), the ability or expertise to grasp the arguments and the opportunity to process benefit-based claims. The two routes that receivers can elaborate on are the central and the peripheral routes. If receivers have the motivation, ability and opportunity to process information, they will follow the central route in processing the information, elaborating rationally on such direct benefit-based claims as trunk space when dealing with the purchase of a car, for example. Conversely, receivers will elaborate on peripheral cues (e.g., the setting, originality, humor and feelings conveyed) in an advertisement when they lack the motivation, ability and opportunity to judge rational, benefit-based appeals.</w:t>
      </w:r>
    </w:p>
    <w:p>
      <w:pPr>
        <w:pStyle w:val="6"/>
        <w:numPr>
          <w:ilvl w:val="0"/>
          <w:numId w:val="5"/>
        </w:numPr>
        <w:spacing w:line="480" w:lineRule="auto"/>
        <w:ind w:left="0"/>
        <w:jc w:val="both"/>
        <w:rPr>
          <w:b/>
        </w:rPr>
      </w:pPr>
      <w:r>
        <w:rPr>
          <w:b/>
        </w:rPr>
        <w:t>Consumer Theory</w:t>
      </w:r>
    </w:p>
    <w:p>
      <w:pPr>
        <w:pStyle w:val="6"/>
        <w:spacing w:line="480" w:lineRule="auto"/>
        <w:ind w:firstLine="720"/>
        <w:jc w:val="both"/>
      </w:pPr>
      <w:r>
        <w:t xml:space="preserve">Consumer theory is concerned with how a rational consumer would make consumption decisions (Martijn 2011). The consumer theory arises because the consumer‘s choice sets are assumed to be defined by certain prices and the consumer‘s income or wealth.  There are certain assumptions for this theory. The assumptions as stated by Lichtenstein (1993),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According to Rohani &amp; Nazim(2012)   It is assumed that consumers have preferences that they are trying to satisfy, so as to maximize their personal satisfaction. In order to create a model of consumption behavior, certain assumptions about people‘s preferences have to be made.(Edward 1954) discussed that there are many beliefs and values which affect consumer decision making. This idea was presented in the production era and business men were more worried about what they could produce and not what consumers want. Hence, the theory was a revelation for some who wanted to target and influence consumers into buying their products. As per the theory, the maker’s decision could be analyzed, if his values and beliefs can be analyzed. The other side of this theory was if marketers could influence the values and beliefs of a consumer, then they could influence the consumer in buying their products. Decision makers were taking decisions based on the values and beliefs they were cultured in. This became the founding principle behind the Behavioral decision theory. </w:t>
      </w:r>
    </w:p>
    <w:p>
      <w:pPr>
        <w:pStyle w:val="6"/>
        <w:spacing w:line="480" w:lineRule="auto"/>
        <w:jc w:val="both"/>
      </w:pPr>
      <w:r>
        <w:t>Another concept that the theory proposed was that, when customers are given options and alternatives, they will weight those alternatives based on their preconceived notions. Hence, there are many variables prior to purchase which influence the customer, and these in the end help the consumer in making a decision. So this again brings us back to the same principle of consumer behavior. If a consumer wants to choose our products amongst the alternatives presented, then the consumer has to be influenced before the purchase itself (to put it in a simpler manner).</w:t>
      </w:r>
    </w:p>
    <w:p>
      <w:pPr>
        <w:pStyle w:val="6"/>
        <w:spacing w:line="480" w:lineRule="auto"/>
        <w:jc w:val="both"/>
        <w:rPr>
          <w:b/>
        </w:rPr>
      </w:pPr>
    </w:p>
    <w:p>
      <w:pPr>
        <w:spacing w:line="480" w:lineRule="auto"/>
        <w:jc w:val="both"/>
        <w:rPr>
          <w:b/>
          <w:bCs/>
        </w:rPr>
      </w:pPr>
      <w:r>
        <w:rPr>
          <w:b/>
          <w:bCs/>
        </w:rPr>
        <w:t>2.4    Empirical Framework</w:t>
      </w:r>
    </w:p>
    <w:p>
      <w:pPr>
        <w:spacing w:line="480" w:lineRule="auto"/>
        <w:ind w:firstLine="720"/>
        <w:jc w:val="both"/>
      </w:pPr>
      <w:r>
        <w:t>Alicia Barroso and Llobet(2011) in their study present an idea that the effect of advertising on consumer are included in their choice sets. It was discover that consumers face choice sets that evolve according to their awareness of each product.</w:t>
      </w:r>
    </w:p>
    <w:p>
      <w:pPr>
        <w:spacing w:line="480" w:lineRule="auto"/>
        <w:jc w:val="both"/>
      </w:pPr>
      <w:r>
        <w:t>Advertising have a dynamic effect in the sense that they raise consumer awareness of a product, and increase present and future sales. Furthermore, they provided evidence to show that the awareness process can be significantly speed up by advertising. Thus, they concluded that there is a great heterogeneity in the awareness process among products depending on the level of advertising.</w:t>
      </w:r>
    </w:p>
    <w:p>
      <w:pPr>
        <w:spacing w:line="480" w:lineRule="auto"/>
        <w:jc w:val="both"/>
      </w:pPr>
      <w:r>
        <w:t xml:space="preserve">Kwek, choon ling (2010), investigated the determinant of consumers’ attitude towards advertising for a particular product among tertiary students in a private higher education institution in Malaysia. A total of 263 undergraduate business students from a private    university in Malaysia participated in this research. Multiple regression analysis was employed to analyze the data generated through sampling of questionnaire. The outcome shows that credibility, information, and hedonic/pleasure, are good for the economy and are positively related to consumers attitude towards advertising for a particular product </w:t>
      </w:r>
    </w:p>
    <w:p>
      <w:pPr>
        <w:spacing w:line="480" w:lineRule="auto"/>
        <w:ind w:firstLine="720"/>
        <w:jc w:val="both"/>
      </w:pPr>
      <w:r>
        <w:t>According to Arens (2004), in his editorial article states that the ultimate purpose underlying all advertising is to increase awareness. Despite the problem inherent in measuring the effectiveness in advertising, it is realistic to state that firms invest in advertising expenditure in the expectation of an improvement in profitability and reputation of a brand, examining the specific objective which may motivate a particular advertising campaign, it is clear that an improvement in profit varies from primary to very subsidizing motive</w:t>
      </w:r>
    </w:p>
    <w:p>
      <w:pPr>
        <w:spacing w:line="480" w:lineRule="auto"/>
        <w:ind w:firstLine="720"/>
        <w:jc w:val="both"/>
      </w:pPr>
      <w:r>
        <w:t xml:space="preserve">Terence (2000) </w:t>
      </w:r>
      <w:r>
        <w:rPr>
          <w:bCs/>
        </w:rPr>
        <w:t>conducted a study on new industrial advertising plan. He stated that, for a firm to enter the advertising game, it must have a clear plan in mind. An advertising plan proposes strategies for targeting the audience, presenting the advertising message and implementing media. It matches the right audience to the right message and presents it in the right medium to reach the audience. It also aids in evaluating a brand’s history and as well to propose the level and objective of an advertisement. To put an advertising plan in to action, Terence (2000) has identified three steps.</w:t>
      </w:r>
    </w:p>
    <w:p>
      <w:pPr>
        <w:numPr>
          <w:ilvl w:val="0"/>
          <w:numId w:val="6"/>
        </w:numPr>
        <w:spacing w:line="480" w:lineRule="auto"/>
        <w:ind w:left="0"/>
        <w:jc w:val="both"/>
        <w:rPr>
          <w:bCs/>
        </w:rPr>
      </w:pPr>
      <w:r>
        <w:rPr>
          <w:bCs/>
        </w:rPr>
        <w:t>Careful evaluation of customer behavior in relation to the brand</w:t>
      </w:r>
    </w:p>
    <w:p>
      <w:pPr>
        <w:numPr>
          <w:ilvl w:val="0"/>
          <w:numId w:val="6"/>
        </w:numPr>
        <w:spacing w:line="480" w:lineRule="auto"/>
        <w:ind w:left="0"/>
        <w:jc w:val="both"/>
        <w:rPr>
          <w:bCs/>
        </w:rPr>
      </w:pPr>
      <w:r>
        <w:rPr>
          <w:bCs/>
        </w:rPr>
        <w:t>Detailed evaluation of the competitor</w:t>
      </w:r>
    </w:p>
    <w:p>
      <w:pPr>
        <w:numPr>
          <w:ilvl w:val="0"/>
          <w:numId w:val="6"/>
        </w:numPr>
        <w:spacing w:line="480" w:lineRule="auto"/>
        <w:ind w:left="0"/>
        <w:jc w:val="both"/>
        <w:rPr>
          <w:bCs/>
        </w:rPr>
      </w:pPr>
      <w:r>
        <w:rPr>
          <w:bCs/>
        </w:rPr>
        <w:t>A coordinated effort to tie the proposed advertising program to the brand’s overall marketing strategy.</w:t>
      </w:r>
    </w:p>
    <w:p>
      <w:pPr>
        <w:spacing w:line="480" w:lineRule="auto"/>
        <w:jc w:val="both"/>
        <w:rPr>
          <w:bCs/>
        </w:rPr>
      </w:pPr>
      <w:r>
        <w:rPr>
          <w:b/>
          <w:bCs/>
        </w:rPr>
        <w:t>2.5</w:t>
      </w:r>
      <w:r>
        <w:rPr>
          <w:b/>
          <w:bCs/>
        </w:rPr>
        <w:tab/>
      </w:r>
      <w:r>
        <w:rPr>
          <w:b/>
          <w:bCs/>
        </w:rPr>
        <w:t>Identification of Knowledge Gap in the Literature</w:t>
      </w:r>
    </w:p>
    <w:p>
      <w:pPr>
        <w:spacing w:line="480" w:lineRule="auto"/>
        <w:ind w:firstLine="720"/>
        <w:jc w:val="both"/>
        <w:rPr>
          <w:bCs/>
        </w:rPr>
      </w:pPr>
      <w:r>
        <w:rPr>
          <w:bCs/>
        </w:rPr>
        <w:t>Examination of various research works and literatures revealed that several studies had been done on</w:t>
      </w:r>
      <w:r>
        <w:t xml:space="preserve"> advertising, advertising strategy, and the effectiveness of advertising on customers patronage  </w:t>
      </w:r>
      <w:r>
        <w:rPr>
          <w:bCs/>
        </w:rPr>
        <w:t xml:space="preserve">by different researchers such as </w:t>
      </w:r>
      <w:r>
        <w:t xml:space="preserve">(Adrika, Ebua and Nnolim, 1996); Terence (2000)  </w:t>
      </w:r>
      <w:r>
        <w:rPr>
          <w:bCs/>
        </w:rPr>
        <w:t>Myers etal (2002);</w:t>
      </w:r>
      <w:r>
        <w:t xml:space="preserve"> Nwaizugbo (2004); Ehikwe(2005), Anyacho (2007)  Debra, (2009)   Alicia and Gerald (2011)  Hitesh Bhasin (2016) </w:t>
      </w:r>
      <w:r>
        <w:rPr>
          <w:bCs/>
        </w:rPr>
        <w:t>) using different approaches and methodologies ranging from descriptive, explanatory survey and regression techniques which resulted to various findings and conclusions. Despite all these studies, the relevance of effect of advertising on customers’ patronage in the fast food industry in Nigeria using panel data regression model is still lacking in literatures which constitute the major gap intended to be filled by this study.</w:t>
      </w:r>
    </w:p>
    <w:p>
      <w:pPr>
        <w:spacing w:before="240" w:line="480" w:lineRule="auto"/>
        <w:rPr>
          <w:b/>
        </w:rPr>
      </w:pPr>
    </w:p>
    <w:p>
      <w:pPr>
        <w:spacing w:before="240" w:line="480" w:lineRule="auto"/>
        <w:jc w:val="center"/>
        <w:rPr>
          <w:b/>
        </w:rPr>
      </w:pPr>
    </w:p>
    <w:p>
      <w:pPr>
        <w:spacing w:before="240" w:line="480" w:lineRule="auto"/>
        <w:jc w:val="center"/>
        <w:rPr>
          <w:b/>
        </w:rPr>
      </w:pPr>
    </w:p>
    <w:p>
      <w:pPr>
        <w:spacing w:before="240" w:line="480" w:lineRule="auto"/>
        <w:jc w:val="center"/>
        <w:rPr>
          <w:b/>
        </w:rPr>
      </w:pPr>
    </w:p>
    <w:p>
      <w:pPr>
        <w:spacing w:before="240" w:line="480" w:lineRule="auto"/>
        <w:jc w:val="center"/>
        <w:rPr>
          <w:b/>
        </w:rPr>
      </w:pPr>
    </w:p>
    <w:p>
      <w:pPr>
        <w:spacing w:after="200" w:line="276" w:lineRule="auto"/>
        <w:rPr>
          <w:b/>
        </w:rPr>
      </w:pPr>
      <w:r>
        <w:rPr>
          <w:b/>
        </w:rPr>
        <w:br w:type="page"/>
      </w:r>
    </w:p>
    <w:p>
      <w:pPr>
        <w:spacing w:before="240" w:line="480" w:lineRule="auto"/>
        <w:jc w:val="center"/>
        <w:rPr>
          <w:bCs/>
        </w:rPr>
      </w:pPr>
      <w:r>
        <w:rPr>
          <w:b/>
        </w:rPr>
        <w:t>CHAPTER THREE</w:t>
      </w:r>
    </w:p>
    <w:p>
      <w:pPr>
        <w:spacing w:before="240" w:line="480" w:lineRule="auto"/>
        <w:jc w:val="center"/>
      </w:pPr>
      <w:r>
        <w:rPr>
          <w:b/>
        </w:rPr>
        <w:t>RESEARCH METHODOLOGY</w:t>
      </w:r>
    </w:p>
    <w:p>
      <w:pPr>
        <w:tabs>
          <w:tab w:val="center" w:pos="4320"/>
        </w:tabs>
        <w:spacing w:before="240" w:line="480" w:lineRule="auto"/>
        <w:jc w:val="both"/>
      </w:pPr>
      <w:r>
        <w:rPr>
          <w:b/>
        </w:rPr>
        <w:t xml:space="preserve"> Introduction</w:t>
      </w:r>
      <w:r>
        <w:rPr>
          <w:b/>
        </w:rPr>
        <w:tab/>
      </w:r>
    </w:p>
    <w:p>
      <w:pPr>
        <w:spacing w:before="240" w:line="480" w:lineRule="auto"/>
        <w:ind w:firstLine="720"/>
        <w:jc w:val="both"/>
      </w:pPr>
      <w:r>
        <w:t>Research methodology is a plan from the research project which includes identification of the research and sample of the population to be studied whether the study should be done under natural or experimented conditions. (Okoye 2006)</w:t>
      </w:r>
    </w:p>
    <w:p>
      <w:pPr>
        <w:spacing w:before="240" w:line="480" w:lineRule="auto"/>
        <w:jc w:val="both"/>
      </w:pPr>
      <w:r>
        <w:t>Thus, this chapter describes the research design used, the population of the study, the sampling techniques adopted, the data collection method applied, questionnaire design, validity and reliability of instrument and the description of data analysis tool.</w:t>
      </w:r>
    </w:p>
    <w:p>
      <w:pPr>
        <w:spacing w:before="240" w:line="480" w:lineRule="auto"/>
        <w:jc w:val="both"/>
      </w:pPr>
      <w:r>
        <w:rPr>
          <w:b/>
        </w:rPr>
        <w:t>3.1   Research Design</w:t>
      </w:r>
    </w:p>
    <w:p>
      <w:pPr>
        <w:spacing w:line="480" w:lineRule="auto"/>
        <w:ind w:firstLine="720"/>
        <w:jc w:val="both"/>
      </w:pPr>
      <w:r>
        <w:t>In order to achieve the aim of this research, a survey research design is employed to study the effect of advertising on customers’ patronage in fast food industry.</w:t>
      </w:r>
      <w:r>
        <w:rPr>
          <w:bCs/>
        </w:rPr>
        <w:t xml:space="preserve"> The justification for choosing this method was because it enabled the researcher to sampled peoples’ opinion </w:t>
      </w:r>
      <w:r>
        <w:t>and also in developing more focused study and collects large amount of data for detailed analysis.  According to Powell and Connaway (2009), research design is the plan and the structure of the research framework, while research survey is defined by Cherry (2016) as a data collection tool used to gather information about individuals. A Research design is an arrangement of condition from collection and analysis of data in a manner that is aims to combine relevant to a research purpose with economy in procedure. This assist or aids an investigator in research to find answer to the question of research and also helps in control the experimental experience and error variances of a particular research problem under investigation.</w:t>
      </w:r>
    </w:p>
    <w:p>
      <w:pPr>
        <w:spacing w:line="480" w:lineRule="auto"/>
        <w:jc w:val="both"/>
        <w:rPr>
          <w:b/>
        </w:rPr>
      </w:pPr>
      <w:r>
        <w:rPr>
          <w:b/>
        </w:rPr>
        <w:t>3.2     Population of Study</w:t>
      </w:r>
    </w:p>
    <w:p>
      <w:pPr>
        <w:spacing w:line="480" w:lineRule="auto"/>
        <w:ind w:firstLine="720"/>
        <w:jc w:val="both"/>
      </w:pPr>
      <w:r>
        <w:t>Population refers to as an aggregate or totality of all objects, subjects, or member that confirm to a set of specification. This study’s target population is expected to cover customers who patronize Mr. Biggs fast food and also the sales promoters, the marketing department, the brand manager of Mr Biggs Management. For the purpose of this study, the total population to be considered is 200 out of which sample would be drawn.</w:t>
      </w:r>
    </w:p>
    <w:p>
      <w:pPr>
        <w:pStyle w:val="2"/>
        <w:spacing w:before="1" w:line="480" w:lineRule="auto"/>
        <w:ind w:right="107"/>
        <w:jc w:val="both"/>
      </w:pPr>
      <w:r>
        <w:t>A total of 200 questionnaires was administered and will be draw to prove or disapprove the hypothesis draw.</w:t>
      </w:r>
    </w:p>
    <w:p>
      <w:pPr>
        <w:widowControl w:val="0"/>
        <w:autoSpaceDE w:val="0"/>
        <w:autoSpaceDN w:val="0"/>
        <w:adjustRightInd w:val="0"/>
        <w:spacing w:line="480" w:lineRule="auto"/>
        <w:jc w:val="both"/>
        <w:rPr>
          <w:b/>
        </w:rPr>
      </w:pPr>
      <w:r>
        <w:rPr>
          <w:b/>
        </w:rPr>
        <w:t>3.3    Sample and Sampling Techniques</w:t>
      </w:r>
    </w:p>
    <w:p>
      <w:pPr>
        <w:spacing w:line="480" w:lineRule="auto"/>
        <w:ind w:firstLine="720"/>
        <w:jc w:val="both"/>
      </w:pPr>
      <w:r>
        <w:t>A sample is a small representative subset of a population.” The population gathered from a sample will normally give a good indication of the measurement, fact and/or opinions of the population from which it was drawn’’ (Francis 2000). The Yamane (1967) formula for sample size determination can be stated as;</w:t>
      </w:r>
    </w:p>
    <w:p>
      <w:pPr>
        <w:spacing w:line="480" w:lineRule="auto"/>
        <w:jc w:val="both"/>
      </w:pPr>
      <w:r>
        <w:pict>
          <v:shape id="AutoShape 5" o:spid="_x0000_s1026" o:spt="32" type="#_x0000_t32" style="position:absolute;left:0pt;margin-left:156pt;margin-top:16.1pt;height:0pt;width:45.75pt;z-index:25165721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bbGwIAADo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">
            <v:path arrowok="t"/>
            <v:fill on="f" focussize="0,0"/>
            <v:stroke/>
            <v:imagedata o:title=""/>
            <o:lock v:ext="edit"/>
          </v:shape>
        </w:pict>
      </w:r>
      <w:r>
        <w:tab/>
      </w:r>
      <w:r>
        <w:tab/>
      </w:r>
      <w:r>
        <w:t xml:space="preserve">                   n =        N</w:t>
      </w:r>
    </w:p>
    <w:p>
      <w:pPr>
        <w:spacing w:line="480" w:lineRule="auto"/>
        <w:jc w:val="both"/>
      </w:pPr>
    </w:p>
    <w:p>
      <w:pPr>
        <w:spacing w:line="480" w:lineRule="auto"/>
        <w:jc w:val="both"/>
      </w:pPr>
      <w:r>
        <w:tab/>
      </w:r>
      <w:r>
        <w:tab/>
      </w:r>
      <w:r>
        <w:tab/>
      </w:r>
      <w:r>
        <w:tab/>
      </w:r>
      <w:r>
        <w:t xml:space="preserve">       1+N(e)</w:t>
      </w:r>
      <w:r>
        <w:rPr>
          <w:vertAlign w:val="superscript"/>
        </w:rPr>
        <w:t>2</w:t>
      </w:r>
    </w:p>
    <w:p>
      <w:pPr>
        <w:spacing w:line="480" w:lineRule="auto"/>
        <w:jc w:val="both"/>
      </w:pPr>
      <w:r>
        <w:t xml:space="preserve">Where; </w:t>
      </w:r>
    </w:p>
    <w:p>
      <w:pPr>
        <w:spacing w:line="480" w:lineRule="auto"/>
        <w:jc w:val="both"/>
      </w:pPr>
      <w:r>
        <w:t>n = sample size to be determined</w:t>
      </w:r>
    </w:p>
    <w:p>
      <w:pPr>
        <w:spacing w:line="480" w:lineRule="auto"/>
        <w:jc w:val="both"/>
      </w:pPr>
      <w:r>
        <w:t xml:space="preserve">N = population size </w:t>
      </w:r>
    </w:p>
    <w:p>
      <w:pPr>
        <w:spacing w:line="480" w:lineRule="auto"/>
        <w:jc w:val="both"/>
      </w:pPr>
      <w:r>
        <w:t>1 = constant</w:t>
      </w:r>
    </w:p>
    <w:p>
      <w:pPr>
        <w:spacing w:line="480" w:lineRule="auto"/>
        <w:jc w:val="both"/>
      </w:pPr>
      <w:r>
        <w:t>e = sampling error (5% by standard).</w:t>
      </w:r>
    </w:p>
    <w:p>
      <w:pPr>
        <w:spacing w:line="480" w:lineRule="auto"/>
        <w:jc w:val="both"/>
      </w:pPr>
    </w:p>
    <w:p>
      <w:pPr>
        <w:spacing w:line="480" w:lineRule="auto"/>
        <w:jc w:val="both"/>
      </w:pPr>
    </w:p>
    <w:p>
      <w:pPr>
        <w:spacing w:line="480" w:lineRule="auto"/>
        <w:jc w:val="both"/>
      </w:pPr>
      <w:r>
        <w:pict>
          <v:shape id="AutoShape 7" o:spid="_x0000_s1027" o:spt="32" type="#_x0000_t32" style="position:absolute;left:0pt;margin-left:27pt;margin-top:15pt;height:0pt;width:45.7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4uCGwIAADo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">
            <v:path arrowok="t"/>
            <v:fill on="f" focussize="0,0"/>
            <v:stroke/>
            <v:imagedata o:title=""/>
            <o:lock v:ext="edit"/>
          </v:shape>
        </w:pict>
      </w:r>
      <w:r>
        <w:t>n =        200</w:t>
      </w:r>
    </w:p>
    <w:p>
      <w:pPr>
        <w:spacing w:line="480" w:lineRule="auto"/>
        <w:jc w:val="both"/>
      </w:pPr>
    </w:p>
    <w:p>
      <w:pPr>
        <w:spacing w:line="480" w:lineRule="auto"/>
        <w:ind w:firstLine="720"/>
        <w:jc w:val="both"/>
      </w:pPr>
      <w:r>
        <w:t>1 + 200 (0.05)</w:t>
      </w:r>
      <w:r>
        <w:rPr>
          <w:vertAlign w:val="superscript"/>
        </w:rPr>
        <w:t>2</w:t>
      </w:r>
    </w:p>
    <w:p>
      <w:pPr>
        <w:spacing w:line="480" w:lineRule="auto"/>
        <w:jc w:val="both"/>
      </w:pPr>
    </w:p>
    <w:p>
      <w:pPr>
        <w:spacing w:line="480" w:lineRule="auto"/>
        <w:jc w:val="both"/>
      </w:pPr>
      <w:r>
        <w:pict>
          <v:shape id="AutoShape 8" o:spid="_x0000_s1028" o:spt="32" type="#_x0000_t32" style="position:absolute;left:0pt;margin-left:27pt;margin-top:18.55pt;height:0pt;width:50.2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d/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">
            <v:path arrowok="t"/>
            <v:fill on="f" focussize="0,0"/>
            <v:stroke/>
            <v:imagedata o:title=""/>
            <o:lock v:ext="edit"/>
          </v:shape>
        </w:pict>
      </w:r>
      <w:r>
        <w:t>n =        200</w:t>
      </w:r>
    </w:p>
    <w:p>
      <w:pPr>
        <w:spacing w:line="480" w:lineRule="auto"/>
        <w:jc w:val="both"/>
      </w:pPr>
    </w:p>
    <w:p>
      <w:pPr>
        <w:spacing w:line="480" w:lineRule="auto"/>
        <w:ind w:firstLine="720"/>
        <w:jc w:val="both"/>
      </w:pPr>
      <w:r>
        <w:t xml:space="preserve">  1+200(0.0025)</w:t>
      </w:r>
    </w:p>
    <w:p>
      <w:pPr>
        <w:spacing w:line="480" w:lineRule="auto"/>
        <w:jc w:val="both"/>
      </w:pPr>
      <w:r>
        <w:t>n = 134</w:t>
      </w:r>
    </w:p>
    <w:p>
      <w:pPr>
        <w:spacing w:line="480" w:lineRule="auto"/>
        <w:jc w:val="both"/>
      </w:pPr>
      <w:r>
        <w:t xml:space="preserve"> Therefore, the sample size of 135 has been chosen. Thus 135 questionnaires will be used for the study.</w:t>
      </w:r>
    </w:p>
    <w:p>
      <w:pPr>
        <w:spacing w:line="480" w:lineRule="auto"/>
        <w:jc w:val="both"/>
      </w:pPr>
      <w:r>
        <w:t>The simple random probability sampling method was used to pick respondents where each element of the population had equal chance of being selected ( Ajayi, 2001). And also to avoid sampling error and inconsistency in the data collection exercise.</w:t>
      </w:r>
    </w:p>
    <w:p>
      <w:pPr>
        <w:spacing w:line="480" w:lineRule="auto"/>
        <w:jc w:val="both"/>
        <w:rPr>
          <w:b/>
        </w:rPr>
      </w:pPr>
    </w:p>
    <w:p>
      <w:pPr>
        <w:spacing w:line="480" w:lineRule="auto"/>
        <w:jc w:val="both"/>
        <w:rPr>
          <w:b/>
        </w:rPr>
      </w:pPr>
      <w:r>
        <w:rPr>
          <w:b/>
        </w:rPr>
        <w:t xml:space="preserve">3.4    </w:t>
      </w:r>
      <w:r>
        <w:rPr>
          <w:b/>
        </w:rPr>
        <w:tab/>
      </w:r>
      <w:r>
        <w:rPr>
          <w:b/>
        </w:rPr>
        <w:t>Research Instrument(s)</w:t>
      </w:r>
    </w:p>
    <w:p>
      <w:pPr>
        <w:spacing w:line="480" w:lineRule="auto"/>
        <w:ind w:firstLine="720"/>
        <w:jc w:val="both"/>
      </w:pPr>
      <w:r>
        <w:rPr>
          <w:bCs/>
        </w:rPr>
        <w:t xml:space="preserve">The research design refers to the overall strategy that you choose to integrate the different component of the study, it constitute the blueprint for the collection, measurement and analysis of data. </w:t>
      </w:r>
      <w:r>
        <w:t>Data used in this study was obtained from a self-structured questionnaire (a list of specific questions and choice of possible answers) were designed and used to obtain information from the respondents because there were no available statistics from which to source secondary series of information in determining the effect of advertising on customers patronage in the fast food industry in Nigeria.</w:t>
      </w:r>
    </w:p>
    <w:p>
      <w:pPr>
        <w:spacing w:line="480" w:lineRule="auto"/>
        <w:jc w:val="both"/>
        <w:rPr>
          <w:b/>
        </w:rPr>
      </w:pPr>
      <w:r>
        <w:rPr>
          <w:b/>
        </w:rPr>
        <w:t xml:space="preserve">3.5     </w:t>
      </w:r>
      <w:r>
        <w:rPr>
          <w:b/>
        </w:rPr>
        <w:tab/>
      </w:r>
      <w:r>
        <w:rPr>
          <w:b/>
        </w:rPr>
        <w:t>Validity and Reliability of the Instrument(s)</w:t>
      </w:r>
    </w:p>
    <w:p>
      <w:pPr>
        <w:spacing w:line="480" w:lineRule="auto"/>
        <w:ind w:firstLine="720"/>
        <w:jc w:val="both"/>
      </w:pPr>
      <w:r>
        <w:t xml:space="preserve">Validity is the “degree to which the variable actually measures what it is supposed to measure”. This study will be validated by the supervisor, expert in the department and external supervisors. Reliability on the other hand is the degree of accuracy and consistency in measurements such that the measurements made according to the guidelines that will end up with the same results if repeated or used by different researchers. A study is reliable when repeated measurement of same material results in similar conclusions (Wimmer &amp; Dominick, 2006). The instrument that will be used in carrying out this study (questionnaire) is valid and reliable. </w:t>
      </w:r>
    </w:p>
    <w:p>
      <w:pPr>
        <w:spacing w:line="480" w:lineRule="auto"/>
        <w:jc w:val="both"/>
      </w:pPr>
      <w:r>
        <w:t xml:space="preserve">For validity and reliability reasons, the study will not be made to overstretch facts as it relates to the study, and also avoid over-generalization of findings as findings will be justified by sample studied. Also, questions will be asked in general and simple language to ease understanding. Each research question will be designed with close emphasis on </w:t>
      </w:r>
      <w:r>
        <w:rPr>
          <w:lang w:eastAsia="en-GB"/>
        </w:rPr>
        <w:t>Mr. Biggs Ilorin Nigeria</w:t>
      </w:r>
      <w:r>
        <w:t>. There are three types of quantitative research instrument reliability test and they include stability (test ‘retest correlation), homogeneity, and equivalency. Both in this research work, a homogeneity which is a measure of internal consistency of scales, reliability test will be employed. This will be done by using Cronbach’s alpha measure of reliability as a tool to confirm the reliability of each concept captured in the question and remove any concept with a value below 0.6 as they are considered very much less reliable.</w:t>
      </w:r>
    </w:p>
    <w:p>
      <w:pPr>
        <w:spacing w:line="480" w:lineRule="auto"/>
        <w:jc w:val="both"/>
        <w:rPr>
          <w:b/>
        </w:rPr>
      </w:pPr>
    </w:p>
    <w:p>
      <w:pPr>
        <w:spacing w:line="480" w:lineRule="auto"/>
        <w:jc w:val="both"/>
      </w:pPr>
      <w:r>
        <w:rPr>
          <w:b/>
        </w:rPr>
        <w:t xml:space="preserve">3.6   </w:t>
      </w:r>
      <w:r>
        <w:rPr>
          <w:b/>
        </w:rPr>
        <w:tab/>
      </w:r>
      <w:r>
        <w:rPr>
          <w:b/>
        </w:rPr>
        <w:t>Method of Data Collection:</w:t>
      </w:r>
    </w:p>
    <w:p>
      <w:pPr>
        <w:spacing w:line="480" w:lineRule="auto"/>
        <w:ind w:firstLine="720"/>
        <w:jc w:val="both"/>
      </w:pPr>
      <w:r>
        <w:t>The questionnaires were administered personally to avoid errors of misinterpretation of the questions asked and to correct any wrong notion the respondents might have about the researcher’s effort.  Questionnaires were also administered personally to ensure that the respondents give accurate answers to the various issues in the questionnaire.</w:t>
      </w:r>
    </w:p>
    <w:p>
      <w:pPr>
        <w:spacing w:line="480" w:lineRule="auto"/>
        <w:jc w:val="both"/>
        <w:rPr>
          <w:b/>
        </w:rPr>
      </w:pPr>
    </w:p>
    <w:p>
      <w:pPr>
        <w:spacing w:line="480" w:lineRule="auto"/>
        <w:jc w:val="both"/>
        <w:rPr>
          <w:b/>
        </w:rPr>
      </w:pPr>
      <w:r>
        <w:rPr>
          <w:b/>
        </w:rPr>
        <w:t xml:space="preserve">3.7   </w:t>
      </w:r>
      <w:r>
        <w:rPr>
          <w:b/>
        </w:rPr>
        <w:tab/>
      </w:r>
      <w:r>
        <w:rPr>
          <w:b/>
        </w:rPr>
        <w:t xml:space="preserve">Method of Data Analysis </w:t>
      </w:r>
    </w:p>
    <w:p>
      <w:pPr>
        <w:pStyle w:val="2"/>
        <w:spacing w:line="480" w:lineRule="auto"/>
        <w:ind w:firstLine="720"/>
        <w:jc w:val="both"/>
      </w:pPr>
      <w:r>
        <w:t xml:space="preserve">This is how the data is organized to derive meaning from it. It involves what statistical method or tools to be used in organizing the data in analyzing the data collected using questionnaire, the study used descriptive sample percentage table and linear regression analysis statistical tools which is used in testing the hypothesis </w:t>
      </w:r>
    </w:p>
    <w:p>
      <w:pPr>
        <w:spacing w:line="480" w:lineRule="auto"/>
        <w:jc w:val="center"/>
        <w:rPr>
          <w:b/>
        </w:rPr>
      </w:pPr>
      <w:r>
        <w:rPr>
          <w:b/>
        </w:rPr>
        <w:t>CHAPTER FOUR</w:t>
      </w:r>
    </w:p>
    <w:p>
      <w:pPr>
        <w:spacing w:line="480" w:lineRule="auto"/>
        <w:jc w:val="center"/>
        <w:rPr>
          <w:b/>
        </w:rPr>
      </w:pPr>
      <w:r>
        <w:rPr>
          <w:b/>
        </w:rPr>
        <w:t>PRESENTATION, ANALYSIS OF DATA AND DISCUSSION</w:t>
      </w:r>
    </w:p>
    <w:p>
      <w:pPr>
        <w:spacing w:line="480" w:lineRule="auto"/>
        <w:jc w:val="both"/>
        <w:rPr>
          <w:b/>
        </w:rPr>
      </w:pPr>
      <w:r>
        <w:rPr>
          <w:b/>
        </w:rPr>
        <w:t>4.0</w:t>
      </w:r>
      <w:r>
        <w:rPr>
          <w:b/>
        </w:rPr>
        <w:tab/>
      </w:r>
      <w:r>
        <w:rPr>
          <w:b/>
        </w:rPr>
        <w:t>Introduction</w:t>
      </w:r>
    </w:p>
    <w:p>
      <w:pPr>
        <w:spacing w:line="480" w:lineRule="auto"/>
        <w:ind w:firstLine="720"/>
        <w:jc w:val="both"/>
      </w:pPr>
      <w:r>
        <w:t>This chapter presents the analyses of the data collected. Questionnaires were designed and distributed to the sampled population and 189 copies were retrieved out of 200 copies that were administered and used for the analyses for efficient understanding of the research work, the responses were treated expressly in the Tables below. These Tables only show the analysis for valid responses and ignore all invalid responses.</w:t>
      </w:r>
    </w:p>
    <w:p>
      <w:pPr>
        <w:spacing w:line="480" w:lineRule="auto"/>
        <w:jc w:val="both"/>
      </w:pPr>
      <w:r>
        <w:rPr>
          <w:b/>
        </w:rPr>
        <w:t>4.1</w:t>
      </w:r>
      <w:r>
        <w:rPr>
          <w:b/>
        </w:rPr>
        <w:tab/>
      </w:r>
      <w:r>
        <w:rPr>
          <w:b/>
        </w:rPr>
        <w:t>Data Presentation</w:t>
      </w:r>
    </w:p>
    <w:tbl>
      <w:tblPr>
        <w:tblStyle w:val="8"/>
        <w:tblW w:w="68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
        <w:gridCol w:w="672"/>
        <w:gridCol w:w="1361"/>
        <w:gridCol w:w="988"/>
        <w:gridCol w:w="1318"/>
        <w:gridCol w:w="1978"/>
      </w:tblGrid>
      <w:tr>
        <w:tblPrEx>
          <w:tblLayout w:type="fixed"/>
        </w:tblPrEx>
        <w:trPr>
          <w:cantSplit/>
          <w:trHeight w:val="880" w:hRule="atLeast"/>
        </w:trPr>
        <w:tc>
          <w:tcPr>
            <w:tcW w:w="6854"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1 Distribution of Respondents by Gender</w:t>
            </w:r>
          </w:p>
        </w:tc>
      </w:tr>
      <w:tr>
        <w:tblPrEx>
          <w:tblLayout w:type="fixed"/>
        </w:tblPrEx>
        <w:trPr>
          <w:cantSplit/>
          <w:trHeight w:val="467" w:hRule="atLeast"/>
        </w:trPr>
        <w:tc>
          <w:tcPr>
            <w:tcW w:w="1209"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361"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988"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318"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978"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467" w:hRule="atLeast"/>
        </w:trPr>
        <w:tc>
          <w:tcPr>
            <w:tcW w:w="537"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672"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Male</w:t>
            </w:r>
          </w:p>
        </w:tc>
        <w:tc>
          <w:tcPr>
            <w:tcW w:w="1361"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133</w:t>
            </w:r>
          </w:p>
        </w:tc>
        <w:tc>
          <w:tcPr>
            <w:tcW w:w="988"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70.4</w:t>
            </w:r>
          </w:p>
        </w:tc>
        <w:tc>
          <w:tcPr>
            <w:tcW w:w="1318"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70.4</w:t>
            </w:r>
          </w:p>
        </w:tc>
        <w:tc>
          <w:tcPr>
            <w:tcW w:w="1978"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70.4</w:t>
            </w:r>
          </w:p>
        </w:tc>
      </w:tr>
      <w:tr>
        <w:tblPrEx>
          <w:tblLayout w:type="fixed"/>
        </w:tblPrEx>
        <w:trPr>
          <w:cantSplit/>
          <w:trHeight w:val="165" w:hRule="atLeast"/>
        </w:trPr>
        <w:tc>
          <w:tcPr>
            <w:tcW w:w="537"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672"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Female</w:t>
            </w:r>
          </w:p>
        </w:tc>
        <w:tc>
          <w:tcPr>
            <w:tcW w:w="1361"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56</w:t>
            </w:r>
          </w:p>
        </w:tc>
        <w:tc>
          <w:tcPr>
            <w:tcW w:w="98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29.6</w:t>
            </w:r>
          </w:p>
        </w:tc>
        <w:tc>
          <w:tcPr>
            <w:tcW w:w="131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29.6</w:t>
            </w:r>
          </w:p>
        </w:tc>
        <w:tc>
          <w:tcPr>
            <w:tcW w:w="1978"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40" w:hRule="atLeast"/>
        </w:trPr>
        <w:tc>
          <w:tcPr>
            <w:tcW w:w="537"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672"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361"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988"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318"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978"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pPr>
    </w:p>
    <w:p>
      <w:pPr>
        <w:autoSpaceDE w:val="0"/>
        <w:autoSpaceDN w:val="0"/>
        <w:adjustRightInd w:val="0"/>
        <w:spacing w:line="480" w:lineRule="auto"/>
        <w:jc w:val="both"/>
      </w:pPr>
      <w:r>
        <w:t>The Table 1 above shows that 133 (70.4%) of the respondents are male while 37 (29.6%) are female. This implies that majority of the customers that patronizes Mr Biggs are male</w:t>
      </w:r>
    </w:p>
    <w:tbl>
      <w:tblPr>
        <w:tblStyle w:val="8"/>
        <w:tblW w:w="68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1012"/>
        <w:gridCol w:w="1028"/>
        <w:gridCol w:w="992"/>
        <w:gridCol w:w="1324"/>
        <w:gridCol w:w="1986"/>
      </w:tblGrid>
      <w:tr>
        <w:tblPrEx>
          <w:tblLayout w:type="fixed"/>
        </w:tblPrEx>
        <w:trPr>
          <w:cantSplit/>
          <w:trHeight w:val="698" w:hRule="atLeast"/>
        </w:trPr>
        <w:tc>
          <w:tcPr>
            <w:tcW w:w="6882"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2 Distribution of Respondents by Age</w:t>
            </w:r>
          </w:p>
        </w:tc>
      </w:tr>
      <w:tr>
        <w:tblPrEx>
          <w:tblLayout w:type="fixed"/>
        </w:tblPrEx>
        <w:trPr>
          <w:cantSplit/>
          <w:trHeight w:val="210" w:hRule="atLeast"/>
        </w:trPr>
        <w:tc>
          <w:tcPr>
            <w:tcW w:w="1552"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028"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992"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324"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986"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217" w:hRule="atLeast"/>
        </w:trPr>
        <w:tc>
          <w:tcPr>
            <w:tcW w:w="540"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1012"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Less than 21</w:t>
            </w:r>
          </w:p>
        </w:tc>
        <w:tc>
          <w:tcPr>
            <w:tcW w:w="1028"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29</w:t>
            </w:r>
          </w:p>
        </w:tc>
        <w:tc>
          <w:tcPr>
            <w:tcW w:w="992"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15.3</w:t>
            </w:r>
          </w:p>
        </w:tc>
        <w:tc>
          <w:tcPr>
            <w:tcW w:w="1324"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15.3</w:t>
            </w:r>
          </w:p>
        </w:tc>
        <w:tc>
          <w:tcPr>
            <w:tcW w:w="1986"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15.3</w:t>
            </w:r>
          </w:p>
        </w:tc>
      </w:tr>
      <w:tr>
        <w:tblPrEx>
          <w:tblLayout w:type="fixed"/>
        </w:tblPrEx>
        <w:trPr>
          <w:cantSplit/>
          <w:trHeight w:val="228"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012"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21 – 30</w:t>
            </w:r>
          </w:p>
        </w:tc>
        <w:tc>
          <w:tcPr>
            <w:tcW w:w="1028"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104</w:t>
            </w:r>
          </w:p>
        </w:tc>
        <w:tc>
          <w:tcPr>
            <w:tcW w:w="992"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55.0</w:t>
            </w:r>
          </w:p>
        </w:tc>
        <w:tc>
          <w:tcPr>
            <w:tcW w:w="1324"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55.0</w:t>
            </w:r>
          </w:p>
        </w:tc>
        <w:tc>
          <w:tcPr>
            <w:tcW w:w="1986"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70.4</w:t>
            </w:r>
          </w:p>
        </w:tc>
      </w:tr>
      <w:tr>
        <w:tblPrEx>
          <w:tblLayout w:type="fixed"/>
        </w:tblPrEx>
        <w:trPr>
          <w:cantSplit/>
          <w:trHeight w:val="228"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012"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31 – 40</w:t>
            </w:r>
          </w:p>
        </w:tc>
        <w:tc>
          <w:tcPr>
            <w:tcW w:w="1028"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37</w:t>
            </w:r>
          </w:p>
        </w:tc>
        <w:tc>
          <w:tcPr>
            <w:tcW w:w="992"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19.6</w:t>
            </w:r>
          </w:p>
        </w:tc>
        <w:tc>
          <w:tcPr>
            <w:tcW w:w="1324"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19.6</w:t>
            </w:r>
          </w:p>
        </w:tc>
        <w:tc>
          <w:tcPr>
            <w:tcW w:w="1986"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89.9</w:t>
            </w:r>
          </w:p>
        </w:tc>
      </w:tr>
      <w:tr>
        <w:tblPrEx>
          <w:tblLayout w:type="fixed"/>
        </w:tblPrEx>
        <w:trPr>
          <w:cantSplit/>
          <w:trHeight w:val="228"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012"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41 – 50</w:t>
            </w:r>
          </w:p>
        </w:tc>
        <w:tc>
          <w:tcPr>
            <w:tcW w:w="1028"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19</w:t>
            </w:r>
          </w:p>
        </w:tc>
        <w:tc>
          <w:tcPr>
            <w:tcW w:w="992"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10.1</w:t>
            </w:r>
          </w:p>
        </w:tc>
        <w:tc>
          <w:tcPr>
            <w:tcW w:w="1324"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10.1</w:t>
            </w:r>
          </w:p>
        </w:tc>
        <w:tc>
          <w:tcPr>
            <w:tcW w:w="1986"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234"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012"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028"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992"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324"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986"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rPr>
          <w:b/>
        </w:rPr>
      </w:pPr>
      <w:r>
        <w:t>Table 2 above shows that 29 (15.3%) are less than 21 years of age, 104 (55%) are between the age range of 21 – 30 years, 37 (19.6%) are between the age range of 31 – 40 years, while 19 (10.1%) of them are between the age range of 41 – 50 years. The implication of this is that, majority of the respondent customers are between the age ranges of 21 – 30 years, that is, they are in their accountable and maturity age whereby their opinion and perception can be well respected.</w:t>
      </w:r>
    </w:p>
    <w:tbl>
      <w:tblPr>
        <w:tblStyle w:val="8"/>
        <w:tblW w:w="733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5"/>
        <w:gridCol w:w="1046"/>
        <w:gridCol w:w="1129"/>
        <w:gridCol w:w="1057"/>
        <w:gridCol w:w="1409"/>
        <w:gridCol w:w="2116"/>
      </w:tblGrid>
      <w:tr>
        <w:tblPrEx>
          <w:tblLayout w:type="fixed"/>
        </w:tblPrEx>
        <w:trPr>
          <w:cantSplit/>
          <w:trHeight w:val="512" w:hRule="atLeast"/>
        </w:trPr>
        <w:tc>
          <w:tcPr>
            <w:tcW w:w="7332"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b/>
                <w:bCs/>
                <w:color w:val="000000"/>
              </w:rPr>
            </w:pPr>
          </w:p>
          <w:p>
            <w:pPr>
              <w:autoSpaceDE w:val="0"/>
              <w:autoSpaceDN w:val="0"/>
              <w:adjustRightInd w:val="0"/>
              <w:spacing w:line="480" w:lineRule="auto"/>
              <w:ind w:right="60"/>
              <w:jc w:val="both"/>
              <w:rPr>
                <w:color w:val="000000"/>
              </w:rPr>
            </w:pPr>
            <w:r>
              <w:rPr>
                <w:b/>
                <w:bCs/>
                <w:color w:val="000000"/>
              </w:rPr>
              <w:t>Table 3 Distribution of Respondents by Educational Qualification</w:t>
            </w:r>
          </w:p>
        </w:tc>
      </w:tr>
      <w:tr>
        <w:tblPrEx>
          <w:tblLayout w:type="fixed"/>
        </w:tblPrEx>
        <w:trPr>
          <w:cantSplit/>
          <w:trHeight w:val="373" w:hRule="atLeast"/>
        </w:trPr>
        <w:tc>
          <w:tcPr>
            <w:tcW w:w="1621"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129"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1057"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409"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2116"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373" w:hRule="atLeast"/>
        </w:trPr>
        <w:tc>
          <w:tcPr>
            <w:tcW w:w="575"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1046"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SSCE</w:t>
            </w:r>
          </w:p>
        </w:tc>
        <w:tc>
          <w:tcPr>
            <w:tcW w:w="1129"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12</w:t>
            </w:r>
          </w:p>
        </w:tc>
        <w:tc>
          <w:tcPr>
            <w:tcW w:w="1057"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6.3</w:t>
            </w:r>
          </w:p>
        </w:tc>
        <w:tc>
          <w:tcPr>
            <w:tcW w:w="1409"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6.3</w:t>
            </w:r>
          </w:p>
        </w:tc>
        <w:tc>
          <w:tcPr>
            <w:tcW w:w="2116"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6.3</w:t>
            </w:r>
          </w:p>
        </w:tc>
      </w:tr>
      <w:tr>
        <w:tblPrEx>
          <w:tblLayout w:type="fixed"/>
        </w:tblPrEx>
        <w:trPr>
          <w:cantSplit/>
          <w:trHeight w:val="132"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046"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NCE/OND</w:t>
            </w:r>
          </w:p>
        </w:tc>
        <w:tc>
          <w:tcPr>
            <w:tcW w:w="1129"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41</w:t>
            </w:r>
          </w:p>
        </w:tc>
        <w:tc>
          <w:tcPr>
            <w:tcW w:w="1057"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21.7</w:t>
            </w:r>
          </w:p>
        </w:tc>
        <w:tc>
          <w:tcPr>
            <w:tcW w:w="1409"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21.7</w:t>
            </w:r>
          </w:p>
        </w:tc>
        <w:tc>
          <w:tcPr>
            <w:tcW w:w="2116"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28.0</w:t>
            </w:r>
          </w:p>
        </w:tc>
      </w:tr>
      <w:tr>
        <w:tblPrEx>
          <w:tblLayout w:type="fixed"/>
        </w:tblPrEx>
        <w:trPr>
          <w:cantSplit/>
          <w:trHeight w:val="132"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046"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B.Sc/HND</w:t>
            </w:r>
          </w:p>
        </w:tc>
        <w:tc>
          <w:tcPr>
            <w:tcW w:w="1129"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128</w:t>
            </w:r>
          </w:p>
        </w:tc>
        <w:tc>
          <w:tcPr>
            <w:tcW w:w="1057"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67.7</w:t>
            </w:r>
          </w:p>
        </w:tc>
        <w:tc>
          <w:tcPr>
            <w:tcW w:w="1409"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67.7</w:t>
            </w:r>
          </w:p>
        </w:tc>
        <w:tc>
          <w:tcPr>
            <w:tcW w:w="2116"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95.8</w:t>
            </w:r>
          </w:p>
        </w:tc>
      </w:tr>
      <w:tr>
        <w:tblPrEx>
          <w:tblLayout w:type="fixed"/>
        </w:tblPrEx>
        <w:trPr>
          <w:cantSplit/>
          <w:trHeight w:val="132"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046"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MBA/Ph.D</w:t>
            </w:r>
          </w:p>
        </w:tc>
        <w:tc>
          <w:tcPr>
            <w:tcW w:w="1129"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8</w:t>
            </w:r>
          </w:p>
        </w:tc>
        <w:tc>
          <w:tcPr>
            <w:tcW w:w="1057"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4.2</w:t>
            </w:r>
          </w:p>
        </w:tc>
        <w:tc>
          <w:tcPr>
            <w:tcW w:w="1409"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4.2</w:t>
            </w:r>
          </w:p>
        </w:tc>
        <w:tc>
          <w:tcPr>
            <w:tcW w:w="2116"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158"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046"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129"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1057"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409"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2116"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ind w:firstLine="720"/>
        <w:jc w:val="both"/>
        <w:rPr>
          <w:b/>
        </w:rPr>
      </w:pPr>
      <w:r>
        <w:t>From the Table 3 above, 12 (6.3%) are SSCE holders, 41 (21.7%) are NCE/OND, 128 (67.7%) are B.Sc/HND holders while only 8 (4.2%) are MBA/Ph.D holders. This implies that, majority of the respondents are having B.Sc/HND certificates, meaning that they are literates with tertiary institution certificate.</w:t>
      </w:r>
    </w:p>
    <w:tbl>
      <w:tblPr>
        <w:tblStyle w:val="8"/>
        <w:tblW w:w="71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4"/>
        <w:gridCol w:w="1577"/>
        <w:gridCol w:w="1105"/>
        <w:gridCol w:w="967"/>
        <w:gridCol w:w="1174"/>
        <w:gridCol w:w="1795"/>
      </w:tblGrid>
      <w:tr>
        <w:tblPrEx>
          <w:tblLayout w:type="fixed"/>
        </w:tblPrEx>
        <w:trPr>
          <w:cantSplit/>
          <w:trHeight w:val="536" w:hRule="atLeast"/>
        </w:trPr>
        <w:tc>
          <w:tcPr>
            <w:tcW w:w="7182"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4 Distribution of Respondents by Marital Status</w:t>
            </w:r>
          </w:p>
        </w:tc>
      </w:tr>
      <w:tr>
        <w:tblPrEx>
          <w:tblLayout w:type="fixed"/>
        </w:tblPrEx>
        <w:trPr>
          <w:cantSplit/>
          <w:trHeight w:val="522" w:hRule="atLeast"/>
        </w:trPr>
        <w:tc>
          <w:tcPr>
            <w:tcW w:w="2141"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105"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967"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174"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795"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536" w:hRule="atLeast"/>
        </w:trPr>
        <w:tc>
          <w:tcPr>
            <w:tcW w:w="56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w:t>
            </w:r>
            <w:r>
              <w:rPr>
                <w:color w:val="000000"/>
              </w:rPr>
              <w:t>d</w:t>
            </w:r>
          </w:p>
        </w:tc>
        <w:tc>
          <w:tcPr>
            <w:tcW w:w="1577"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Single</w:t>
            </w:r>
          </w:p>
        </w:tc>
        <w:tc>
          <w:tcPr>
            <w:tcW w:w="1105"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128</w:t>
            </w:r>
          </w:p>
        </w:tc>
        <w:tc>
          <w:tcPr>
            <w:tcW w:w="967"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67.7</w:t>
            </w:r>
          </w:p>
        </w:tc>
        <w:tc>
          <w:tcPr>
            <w:tcW w:w="1174"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67.7</w:t>
            </w:r>
          </w:p>
        </w:tc>
        <w:tc>
          <w:tcPr>
            <w:tcW w:w="1795"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67.7</w:t>
            </w:r>
          </w:p>
        </w:tc>
      </w:tr>
      <w:tr>
        <w:tblPrEx>
          <w:tblLayout w:type="fixed"/>
        </w:tblPrEx>
        <w:trPr>
          <w:cantSplit/>
          <w:trHeight w:val="139" w:hRule="atLeast"/>
        </w:trPr>
        <w:tc>
          <w:tcPr>
            <w:tcW w:w="56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577"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Married</w:t>
            </w:r>
          </w:p>
        </w:tc>
        <w:tc>
          <w:tcPr>
            <w:tcW w:w="1105"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57</w:t>
            </w:r>
          </w:p>
        </w:tc>
        <w:tc>
          <w:tcPr>
            <w:tcW w:w="967"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30.2</w:t>
            </w:r>
          </w:p>
        </w:tc>
        <w:tc>
          <w:tcPr>
            <w:tcW w:w="1174"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30.2</w:t>
            </w:r>
          </w:p>
        </w:tc>
        <w:tc>
          <w:tcPr>
            <w:tcW w:w="1795"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97.9</w:t>
            </w:r>
          </w:p>
        </w:tc>
      </w:tr>
      <w:tr>
        <w:tblPrEx>
          <w:tblLayout w:type="fixed"/>
        </w:tblPrEx>
        <w:trPr>
          <w:cantSplit/>
          <w:trHeight w:val="139" w:hRule="atLeast"/>
        </w:trPr>
        <w:tc>
          <w:tcPr>
            <w:tcW w:w="56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577"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Separated/Divorced</w:t>
            </w:r>
          </w:p>
        </w:tc>
        <w:tc>
          <w:tcPr>
            <w:tcW w:w="1105"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4</w:t>
            </w:r>
          </w:p>
        </w:tc>
        <w:tc>
          <w:tcPr>
            <w:tcW w:w="967"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2.1</w:t>
            </w:r>
          </w:p>
        </w:tc>
        <w:tc>
          <w:tcPr>
            <w:tcW w:w="1174"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2.1</w:t>
            </w:r>
          </w:p>
        </w:tc>
        <w:tc>
          <w:tcPr>
            <w:tcW w:w="1795"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139" w:hRule="atLeast"/>
        </w:trPr>
        <w:tc>
          <w:tcPr>
            <w:tcW w:w="56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577"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105"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967"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174"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795"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pPr>
      <w:r>
        <w:t>Based on the marital status, 124 (67.7%) respondents are single, 57 (30.2%) are married, while only 4 (2.1%) are separated/divorced. Therefore, majority of the customers that patronize Mr. Biggs fast food are not yet married.</w:t>
      </w:r>
    </w:p>
    <w:tbl>
      <w:tblPr>
        <w:tblStyle w:val="8"/>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1474"/>
        <w:gridCol w:w="1103"/>
        <w:gridCol w:w="800"/>
        <w:gridCol w:w="1393"/>
        <w:gridCol w:w="1990"/>
      </w:tblGrid>
      <w:tr>
        <w:tblPrEx>
          <w:tblLayout w:type="fixed"/>
        </w:tblPrEx>
        <w:trPr>
          <w:cantSplit/>
          <w:trHeight w:val="1218" w:hRule="atLeast"/>
        </w:trPr>
        <w:tc>
          <w:tcPr>
            <w:tcW w:w="7374"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b/>
                <w:bCs/>
                <w:color w:val="000000"/>
              </w:rPr>
            </w:pPr>
          </w:p>
          <w:p>
            <w:pPr>
              <w:autoSpaceDE w:val="0"/>
              <w:autoSpaceDN w:val="0"/>
              <w:adjustRightInd w:val="0"/>
              <w:spacing w:line="480" w:lineRule="auto"/>
              <w:ind w:right="60"/>
              <w:jc w:val="both"/>
              <w:rPr>
                <w:color w:val="000000"/>
              </w:rPr>
            </w:pPr>
            <w:r>
              <w:rPr>
                <w:b/>
                <w:bCs/>
                <w:color w:val="000000"/>
              </w:rPr>
              <w:t>Table 5 Distribution of Respondents by Occupation</w:t>
            </w:r>
          </w:p>
        </w:tc>
      </w:tr>
      <w:tr>
        <w:tblPrEx>
          <w:tblLayout w:type="fixed"/>
        </w:tblPrEx>
        <w:trPr>
          <w:cantSplit/>
          <w:trHeight w:val="158" w:hRule="atLeast"/>
        </w:trPr>
        <w:tc>
          <w:tcPr>
            <w:tcW w:w="2088"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103"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800"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393"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99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609"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1474"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Student</w:t>
            </w:r>
          </w:p>
        </w:tc>
        <w:tc>
          <w:tcPr>
            <w:tcW w:w="1103"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100</w:t>
            </w:r>
          </w:p>
        </w:tc>
        <w:tc>
          <w:tcPr>
            <w:tcW w:w="800"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52.9</w:t>
            </w:r>
          </w:p>
        </w:tc>
        <w:tc>
          <w:tcPr>
            <w:tcW w:w="1393"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52.9</w:t>
            </w:r>
          </w:p>
        </w:tc>
        <w:tc>
          <w:tcPr>
            <w:tcW w:w="1990"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52.9</w:t>
            </w:r>
          </w:p>
        </w:tc>
      </w:tr>
      <w:tr>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Trader</w:t>
            </w:r>
          </w:p>
        </w:tc>
        <w:tc>
          <w:tcPr>
            <w:tcW w:w="1103"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w:t>
            </w:r>
          </w:p>
        </w:tc>
        <w:tc>
          <w:tcPr>
            <w:tcW w:w="80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3.2</w:t>
            </w:r>
          </w:p>
        </w:tc>
        <w:tc>
          <w:tcPr>
            <w:tcW w:w="1393"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3.2</w:t>
            </w:r>
          </w:p>
        </w:tc>
        <w:tc>
          <w:tcPr>
            <w:tcW w:w="1990"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56.1</w:t>
            </w:r>
          </w:p>
        </w:tc>
      </w:tr>
      <w:tr>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Self employed</w:t>
            </w:r>
          </w:p>
        </w:tc>
        <w:tc>
          <w:tcPr>
            <w:tcW w:w="1103"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55</w:t>
            </w:r>
          </w:p>
        </w:tc>
        <w:tc>
          <w:tcPr>
            <w:tcW w:w="80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29.1</w:t>
            </w:r>
          </w:p>
        </w:tc>
        <w:tc>
          <w:tcPr>
            <w:tcW w:w="1393"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29.1</w:t>
            </w:r>
          </w:p>
        </w:tc>
        <w:tc>
          <w:tcPr>
            <w:tcW w:w="1990"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85.2</w:t>
            </w:r>
          </w:p>
        </w:tc>
      </w:tr>
      <w:tr>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Civil servant</w:t>
            </w:r>
          </w:p>
        </w:tc>
        <w:tc>
          <w:tcPr>
            <w:tcW w:w="1103"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19</w:t>
            </w:r>
          </w:p>
        </w:tc>
        <w:tc>
          <w:tcPr>
            <w:tcW w:w="80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10.1</w:t>
            </w:r>
          </w:p>
        </w:tc>
        <w:tc>
          <w:tcPr>
            <w:tcW w:w="1393"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10.1</w:t>
            </w:r>
          </w:p>
        </w:tc>
        <w:tc>
          <w:tcPr>
            <w:tcW w:w="1990"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95.2</w:t>
            </w:r>
          </w:p>
        </w:tc>
      </w:tr>
      <w:tr>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House wife</w:t>
            </w:r>
          </w:p>
        </w:tc>
        <w:tc>
          <w:tcPr>
            <w:tcW w:w="1103"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9</w:t>
            </w:r>
          </w:p>
        </w:tc>
        <w:tc>
          <w:tcPr>
            <w:tcW w:w="80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4.8</w:t>
            </w:r>
          </w:p>
        </w:tc>
        <w:tc>
          <w:tcPr>
            <w:tcW w:w="1393"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4.8</w:t>
            </w:r>
          </w:p>
        </w:tc>
        <w:tc>
          <w:tcPr>
            <w:tcW w:w="1990"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474"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103"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800"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393"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990"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pPr>
      <w:r>
        <w:t>Table 5 above shows that 100 (52.9%) of the total respondents are in the students, 6 (3.2%) are in the traders, 55 (29.1%) are in the self-employed, 19 (10.1%) are civil servants while another 9 (4.8%) are housewives. This implies that majority of the customer respondents at the survey center are students.</w:t>
      </w:r>
    </w:p>
    <w:tbl>
      <w:tblPr>
        <w:tblStyle w:val="8"/>
        <w:tblW w:w="66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0"/>
        <w:gridCol w:w="1201"/>
        <w:gridCol w:w="1019"/>
        <w:gridCol w:w="1147"/>
        <w:gridCol w:w="1147"/>
        <w:gridCol w:w="1593"/>
      </w:tblGrid>
      <w:tr>
        <w:tblPrEx>
          <w:tblLayout w:type="fixed"/>
        </w:tblPrEx>
        <w:trPr>
          <w:cantSplit/>
          <w:trHeight w:val="597" w:hRule="atLeast"/>
        </w:trPr>
        <w:tc>
          <w:tcPr>
            <w:tcW w:w="6627"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6 Distribution of Respondents by Family Nature</w:t>
            </w:r>
          </w:p>
        </w:tc>
      </w:tr>
      <w:tr>
        <w:tblPrEx>
          <w:tblLayout w:type="fixed"/>
        </w:tblPrEx>
        <w:trPr>
          <w:cantSplit/>
          <w:trHeight w:val="581" w:hRule="atLeast"/>
        </w:trPr>
        <w:tc>
          <w:tcPr>
            <w:tcW w:w="1721"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019"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1147"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147"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593"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581" w:hRule="atLeast"/>
        </w:trPr>
        <w:tc>
          <w:tcPr>
            <w:tcW w:w="520"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1201"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Nuclear</w:t>
            </w:r>
          </w:p>
        </w:tc>
        <w:tc>
          <w:tcPr>
            <w:tcW w:w="1019"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146</w:t>
            </w:r>
          </w:p>
        </w:tc>
        <w:tc>
          <w:tcPr>
            <w:tcW w:w="1147"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77.2</w:t>
            </w:r>
          </w:p>
        </w:tc>
        <w:tc>
          <w:tcPr>
            <w:tcW w:w="1147"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77.2</w:t>
            </w:r>
          </w:p>
        </w:tc>
        <w:tc>
          <w:tcPr>
            <w:tcW w:w="1593"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77.2</w:t>
            </w:r>
          </w:p>
        </w:tc>
      </w:tr>
      <w:tr>
        <w:tblPrEx>
          <w:tblLayout w:type="fixed"/>
        </w:tblPrEx>
        <w:trPr>
          <w:cantSplit/>
          <w:trHeight w:val="155" w:hRule="atLeast"/>
        </w:trPr>
        <w:tc>
          <w:tcPr>
            <w:tcW w:w="520"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201"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Extended</w:t>
            </w:r>
          </w:p>
        </w:tc>
        <w:tc>
          <w:tcPr>
            <w:tcW w:w="1019"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43</w:t>
            </w:r>
          </w:p>
        </w:tc>
        <w:tc>
          <w:tcPr>
            <w:tcW w:w="1147"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22.8</w:t>
            </w:r>
          </w:p>
        </w:tc>
        <w:tc>
          <w:tcPr>
            <w:tcW w:w="1147"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22.8</w:t>
            </w:r>
          </w:p>
        </w:tc>
        <w:tc>
          <w:tcPr>
            <w:tcW w:w="1593"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155" w:hRule="atLeast"/>
        </w:trPr>
        <w:tc>
          <w:tcPr>
            <w:tcW w:w="520"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201"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019"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1147"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147"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593"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pPr>
      <w:r>
        <w:t>The Table 6 above shows that 146 (77.2%) respondents are from a nuclear family while only 43 (22.8%) is from an extended family. This shows that majority of the respondents that patronizes Mr Biggs fast food is from a nuclear family.</w:t>
      </w:r>
    </w:p>
    <w:tbl>
      <w:tblPr>
        <w:tblStyle w:val="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4"/>
        <w:gridCol w:w="1487"/>
        <w:gridCol w:w="1262"/>
        <w:gridCol w:w="1420"/>
        <w:gridCol w:w="1420"/>
        <w:gridCol w:w="1975"/>
      </w:tblGrid>
      <w:tr>
        <w:tblPrEx>
          <w:tblLayout w:type="fixed"/>
        </w:tblPrEx>
        <w:trPr>
          <w:cantSplit/>
        </w:trPr>
        <w:tc>
          <w:tcPr>
            <w:tcW w:w="8208"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7 Distribution of Respondents by Religion</w:t>
            </w:r>
          </w:p>
        </w:tc>
      </w:tr>
      <w:tr>
        <w:tblPrEx>
          <w:tblLayout w:type="fixed"/>
        </w:tblPrEx>
        <w:trPr>
          <w:cantSplit/>
        </w:trPr>
        <w:tc>
          <w:tcPr>
            <w:tcW w:w="2131"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262"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1420"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420"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975"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Pr>
        <w:tc>
          <w:tcPr>
            <w:tcW w:w="64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1487"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Islam</w:t>
            </w:r>
          </w:p>
        </w:tc>
        <w:tc>
          <w:tcPr>
            <w:tcW w:w="1262"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120</w:t>
            </w:r>
          </w:p>
        </w:tc>
        <w:tc>
          <w:tcPr>
            <w:tcW w:w="1420"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63.5</w:t>
            </w:r>
          </w:p>
        </w:tc>
        <w:tc>
          <w:tcPr>
            <w:tcW w:w="1420"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63.5</w:t>
            </w:r>
          </w:p>
        </w:tc>
        <w:tc>
          <w:tcPr>
            <w:tcW w:w="1975"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63.5</w:t>
            </w:r>
          </w:p>
        </w:tc>
      </w:tr>
      <w:tr>
        <w:tblPrEx>
          <w:tblLayout w:type="fixed"/>
        </w:tblPrEx>
        <w:trPr>
          <w:cantSplit/>
        </w:trPr>
        <w:tc>
          <w:tcPr>
            <w:tcW w:w="64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487"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Christianity</w:t>
            </w:r>
          </w:p>
        </w:tc>
        <w:tc>
          <w:tcPr>
            <w:tcW w:w="1262"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69</w:t>
            </w:r>
          </w:p>
        </w:tc>
        <w:tc>
          <w:tcPr>
            <w:tcW w:w="142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36.5</w:t>
            </w:r>
          </w:p>
        </w:tc>
        <w:tc>
          <w:tcPr>
            <w:tcW w:w="142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36.5</w:t>
            </w:r>
          </w:p>
        </w:tc>
        <w:tc>
          <w:tcPr>
            <w:tcW w:w="1975"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Pr>
        <w:tc>
          <w:tcPr>
            <w:tcW w:w="64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487"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262"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1420"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420"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975"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pPr>
      <w:r>
        <w:t>The Table 7 above shows that 120 (63.5%) of the respondents are Islam while 69 (36.5%) are Christian. This implies that majority of the respondents belongs to the Islamic religion, which can be owing to the fact that Muslims dominates Ilorin metropolis.</w:t>
      </w:r>
    </w:p>
    <w:tbl>
      <w:tblPr>
        <w:tblStyle w:val="8"/>
        <w:tblW w:w="737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8"/>
        <w:gridCol w:w="1691"/>
        <w:gridCol w:w="1135"/>
        <w:gridCol w:w="994"/>
        <w:gridCol w:w="1348"/>
        <w:gridCol w:w="1632"/>
      </w:tblGrid>
      <w:tr>
        <w:tblPrEx>
          <w:tblLayout w:type="fixed"/>
        </w:tblPrEx>
        <w:trPr>
          <w:cantSplit/>
          <w:trHeight w:val="1065" w:hRule="atLeast"/>
        </w:trPr>
        <w:tc>
          <w:tcPr>
            <w:tcW w:w="7378"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8 Adequate internet advertising and public relations still deliver enough value to warrant the consumer satisfaction</w:t>
            </w:r>
          </w:p>
        </w:tc>
      </w:tr>
      <w:tr>
        <w:tblPrEx>
          <w:tblLayout w:type="fixed"/>
        </w:tblPrEx>
        <w:trPr>
          <w:cantSplit/>
          <w:trHeight w:val="540" w:hRule="atLeast"/>
        </w:trPr>
        <w:tc>
          <w:tcPr>
            <w:tcW w:w="2269"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135"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994"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348"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632"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540" w:hRule="atLeast"/>
        </w:trPr>
        <w:tc>
          <w:tcPr>
            <w:tcW w:w="578"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1691"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Neutral</w:t>
            </w:r>
          </w:p>
        </w:tc>
        <w:tc>
          <w:tcPr>
            <w:tcW w:w="1135"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w:t>
            </w:r>
          </w:p>
        </w:tc>
        <w:tc>
          <w:tcPr>
            <w:tcW w:w="994"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1.1</w:t>
            </w:r>
          </w:p>
        </w:tc>
        <w:tc>
          <w:tcPr>
            <w:tcW w:w="1348"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1.1</w:t>
            </w:r>
          </w:p>
        </w:tc>
        <w:tc>
          <w:tcPr>
            <w:tcW w:w="1632"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1.1</w:t>
            </w:r>
          </w:p>
        </w:tc>
      </w:tr>
      <w:tr>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Strongly Disagree</w:t>
            </w:r>
          </w:p>
        </w:tc>
        <w:tc>
          <w:tcPr>
            <w:tcW w:w="1135"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19</w:t>
            </w:r>
          </w:p>
        </w:tc>
        <w:tc>
          <w:tcPr>
            <w:tcW w:w="994"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10.1</w:t>
            </w:r>
          </w:p>
        </w:tc>
        <w:tc>
          <w:tcPr>
            <w:tcW w:w="134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10.1</w:t>
            </w:r>
          </w:p>
        </w:tc>
        <w:tc>
          <w:tcPr>
            <w:tcW w:w="163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11.1</w:t>
            </w:r>
          </w:p>
        </w:tc>
      </w:tr>
      <w:tr>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Disagree</w:t>
            </w:r>
          </w:p>
        </w:tc>
        <w:tc>
          <w:tcPr>
            <w:tcW w:w="1135"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24</w:t>
            </w:r>
          </w:p>
        </w:tc>
        <w:tc>
          <w:tcPr>
            <w:tcW w:w="994"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12.7</w:t>
            </w:r>
          </w:p>
        </w:tc>
        <w:tc>
          <w:tcPr>
            <w:tcW w:w="134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12.7</w:t>
            </w:r>
          </w:p>
        </w:tc>
        <w:tc>
          <w:tcPr>
            <w:tcW w:w="163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23.8</w:t>
            </w:r>
          </w:p>
        </w:tc>
      </w:tr>
      <w:tr>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Agree</w:t>
            </w:r>
          </w:p>
        </w:tc>
        <w:tc>
          <w:tcPr>
            <w:tcW w:w="1135"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44</w:t>
            </w:r>
          </w:p>
        </w:tc>
        <w:tc>
          <w:tcPr>
            <w:tcW w:w="994"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23.3</w:t>
            </w:r>
          </w:p>
        </w:tc>
        <w:tc>
          <w:tcPr>
            <w:tcW w:w="134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23.3</w:t>
            </w:r>
          </w:p>
        </w:tc>
        <w:tc>
          <w:tcPr>
            <w:tcW w:w="163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47.1</w:t>
            </w:r>
          </w:p>
        </w:tc>
      </w:tr>
      <w:tr>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Strongly Agree</w:t>
            </w:r>
          </w:p>
        </w:tc>
        <w:tc>
          <w:tcPr>
            <w:tcW w:w="1135"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100</w:t>
            </w:r>
          </w:p>
        </w:tc>
        <w:tc>
          <w:tcPr>
            <w:tcW w:w="994"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52.9</w:t>
            </w:r>
          </w:p>
        </w:tc>
        <w:tc>
          <w:tcPr>
            <w:tcW w:w="134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52.9</w:t>
            </w:r>
          </w:p>
        </w:tc>
        <w:tc>
          <w:tcPr>
            <w:tcW w:w="163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91"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135"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994"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348"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632"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rPr>
          <w:bCs/>
          <w:color w:val="000000"/>
        </w:rPr>
      </w:pPr>
      <w:r>
        <w:t>From the Table above, just 2 (1.1%) of the respondents are neutral to the statement that a</w:t>
      </w:r>
      <w:r>
        <w:rPr>
          <w:bCs/>
          <w:color w:val="000000"/>
        </w:rPr>
        <w:t xml:space="preserve">dequate advertising and public relations still deliver enough value to warrant the investment of fast food industry, 19 (10.1%) strongly disagreed to this statement, 24 (12.7%) disagreed to this while 44 (23.3%) agreed to this statement and about 100 </w:t>
      </w:r>
      <w:r>
        <w:rPr>
          <w:bCs/>
          <w:color w:val="000000"/>
        </w:rPr>
        <w:t>(52.9%) strongly agreed to this. This depicts that, to get more returns on market investment, Mr Biggs have to do more in advertisement and public relations.</w:t>
      </w:r>
    </w:p>
    <w:tbl>
      <w:tblPr>
        <w:tblStyle w:val="8"/>
        <w:tblW w:w="7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8"/>
        <w:gridCol w:w="1660"/>
        <w:gridCol w:w="1114"/>
        <w:gridCol w:w="975"/>
        <w:gridCol w:w="1323"/>
        <w:gridCol w:w="1602"/>
      </w:tblGrid>
      <w:tr>
        <w:tblPrEx>
          <w:tblLayout w:type="fixed"/>
        </w:tblPrEx>
        <w:trPr>
          <w:cantSplit/>
          <w:trHeight w:val="1023" w:hRule="atLeast"/>
        </w:trPr>
        <w:tc>
          <w:tcPr>
            <w:tcW w:w="7242"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9 Integrating effective advertising strategy helps in setting the industry on a competitive edge</w:t>
            </w:r>
          </w:p>
        </w:tc>
      </w:tr>
      <w:tr>
        <w:tblPrEx>
          <w:tblLayout w:type="fixed"/>
        </w:tblPrEx>
        <w:trPr>
          <w:cantSplit/>
          <w:trHeight w:val="519" w:hRule="atLeast"/>
        </w:trPr>
        <w:tc>
          <w:tcPr>
            <w:tcW w:w="2228"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114"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975"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323"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602"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519" w:hRule="atLeast"/>
        </w:trPr>
        <w:tc>
          <w:tcPr>
            <w:tcW w:w="568"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1660"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Neutral</w:t>
            </w:r>
          </w:p>
        </w:tc>
        <w:tc>
          <w:tcPr>
            <w:tcW w:w="1114"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w:t>
            </w:r>
          </w:p>
        </w:tc>
        <w:tc>
          <w:tcPr>
            <w:tcW w:w="975"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3.2</w:t>
            </w:r>
          </w:p>
        </w:tc>
        <w:tc>
          <w:tcPr>
            <w:tcW w:w="1323"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3.2</w:t>
            </w:r>
          </w:p>
        </w:tc>
        <w:tc>
          <w:tcPr>
            <w:tcW w:w="1602"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3.2</w:t>
            </w:r>
          </w:p>
        </w:tc>
      </w:tr>
      <w:tr>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Strongly Disagree</w:t>
            </w:r>
          </w:p>
        </w:tc>
        <w:tc>
          <w:tcPr>
            <w:tcW w:w="1114"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11</w:t>
            </w:r>
          </w:p>
        </w:tc>
        <w:tc>
          <w:tcPr>
            <w:tcW w:w="975"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5.8</w:t>
            </w:r>
          </w:p>
        </w:tc>
        <w:tc>
          <w:tcPr>
            <w:tcW w:w="1323"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5.8</w:t>
            </w:r>
          </w:p>
        </w:tc>
        <w:tc>
          <w:tcPr>
            <w:tcW w:w="160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9.0</w:t>
            </w:r>
          </w:p>
        </w:tc>
      </w:tr>
      <w:tr>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Disagree</w:t>
            </w:r>
          </w:p>
        </w:tc>
        <w:tc>
          <w:tcPr>
            <w:tcW w:w="1114"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20</w:t>
            </w:r>
          </w:p>
        </w:tc>
        <w:tc>
          <w:tcPr>
            <w:tcW w:w="975"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10.6</w:t>
            </w:r>
          </w:p>
        </w:tc>
        <w:tc>
          <w:tcPr>
            <w:tcW w:w="1323"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10.6</w:t>
            </w:r>
          </w:p>
        </w:tc>
        <w:tc>
          <w:tcPr>
            <w:tcW w:w="160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19.6</w:t>
            </w:r>
          </w:p>
        </w:tc>
      </w:tr>
      <w:tr>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Agree</w:t>
            </w:r>
          </w:p>
        </w:tc>
        <w:tc>
          <w:tcPr>
            <w:tcW w:w="1114"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22</w:t>
            </w:r>
          </w:p>
        </w:tc>
        <w:tc>
          <w:tcPr>
            <w:tcW w:w="975"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11.6</w:t>
            </w:r>
          </w:p>
        </w:tc>
        <w:tc>
          <w:tcPr>
            <w:tcW w:w="1323"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11.6</w:t>
            </w:r>
          </w:p>
        </w:tc>
        <w:tc>
          <w:tcPr>
            <w:tcW w:w="160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31.2</w:t>
            </w:r>
          </w:p>
        </w:tc>
      </w:tr>
      <w:tr>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Strongly Agree</w:t>
            </w:r>
          </w:p>
        </w:tc>
        <w:tc>
          <w:tcPr>
            <w:tcW w:w="1114"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130</w:t>
            </w:r>
          </w:p>
        </w:tc>
        <w:tc>
          <w:tcPr>
            <w:tcW w:w="975"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68.8</w:t>
            </w:r>
          </w:p>
        </w:tc>
        <w:tc>
          <w:tcPr>
            <w:tcW w:w="1323"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68.8</w:t>
            </w:r>
          </w:p>
        </w:tc>
        <w:tc>
          <w:tcPr>
            <w:tcW w:w="160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60"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114"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975"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323"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602"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rPr>
          <w:bCs/>
          <w:color w:val="000000"/>
        </w:rPr>
      </w:pPr>
      <w:r>
        <w:t>Table 13 shows that, only 6 (3.2%) are neutral to the statement that i</w:t>
      </w:r>
      <w:r>
        <w:rPr>
          <w:bCs/>
          <w:color w:val="000000"/>
        </w:rPr>
        <w:t xml:space="preserve">ntegrating effective advertising strategy of </w:t>
      </w:r>
      <w:r>
        <w:rPr>
          <w:bCs/>
          <w:color w:val="000000"/>
        </w:rPr>
        <w:t>MTN</w:t>
      </w:r>
      <w:r>
        <w:rPr>
          <w:bCs/>
          <w:color w:val="000000"/>
        </w:rPr>
        <w:t xml:space="preserve"> helps in setting the industry on a competitive edge, 11 (5.8%) strongly disagreed to the statement, 20 (10.6%) disagreed to this while 22 (11.6%) agreed to the statement and also 130 (68.8%) strongly agreed to the statement. By implication on the study, to gain a competitive edge Mr Biggs have to jeer up their advertisement. </w:t>
      </w:r>
    </w:p>
    <w:tbl>
      <w:tblPr>
        <w:tblStyle w:val="8"/>
        <w:tblW w:w="751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9"/>
        <w:gridCol w:w="1722"/>
        <w:gridCol w:w="1156"/>
        <w:gridCol w:w="1011"/>
        <w:gridCol w:w="1372"/>
        <w:gridCol w:w="1662"/>
      </w:tblGrid>
      <w:tr>
        <w:tblPrEx>
          <w:tblLayout w:type="fixed"/>
        </w:tblPrEx>
        <w:trPr>
          <w:cantSplit/>
          <w:trHeight w:val="1117" w:hRule="atLeast"/>
        </w:trPr>
        <w:tc>
          <w:tcPr>
            <w:tcW w:w="7512"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10 Developing alterative competitive strategy can be achieved through strong advertisement strategy</w:t>
            </w:r>
          </w:p>
        </w:tc>
      </w:tr>
      <w:tr>
        <w:tblPrEx>
          <w:tblLayout w:type="fixed"/>
        </w:tblPrEx>
        <w:trPr>
          <w:cantSplit/>
          <w:trHeight w:val="566" w:hRule="atLeast"/>
        </w:trPr>
        <w:tc>
          <w:tcPr>
            <w:tcW w:w="2311"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156"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1011"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372"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662"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551" w:hRule="atLeast"/>
        </w:trPr>
        <w:tc>
          <w:tcPr>
            <w:tcW w:w="589"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1722"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Neutral</w:t>
            </w:r>
          </w:p>
        </w:tc>
        <w:tc>
          <w:tcPr>
            <w:tcW w:w="1156"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w:t>
            </w:r>
          </w:p>
        </w:tc>
        <w:tc>
          <w:tcPr>
            <w:tcW w:w="1011"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1.6</w:t>
            </w:r>
          </w:p>
        </w:tc>
        <w:tc>
          <w:tcPr>
            <w:tcW w:w="1372"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1.6</w:t>
            </w:r>
          </w:p>
        </w:tc>
        <w:tc>
          <w:tcPr>
            <w:tcW w:w="1662"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1.6</w:t>
            </w:r>
          </w:p>
        </w:tc>
      </w:tr>
      <w:tr>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Strongly Disagree</w:t>
            </w:r>
          </w:p>
        </w:tc>
        <w:tc>
          <w:tcPr>
            <w:tcW w:w="1156"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14</w:t>
            </w:r>
          </w:p>
        </w:tc>
        <w:tc>
          <w:tcPr>
            <w:tcW w:w="1011"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7.4</w:t>
            </w:r>
          </w:p>
        </w:tc>
        <w:tc>
          <w:tcPr>
            <w:tcW w:w="1372"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7.4</w:t>
            </w:r>
          </w:p>
        </w:tc>
        <w:tc>
          <w:tcPr>
            <w:tcW w:w="166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9.0</w:t>
            </w:r>
          </w:p>
        </w:tc>
      </w:tr>
      <w:tr>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Disagree</w:t>
            </w:r>
          </w:p>
        </w:tc>
        <w:tc>
          <w:tcPr>
            <w:tcW w:w="1156"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15</w:t>
            </w:r>
          </w:p>
        </w:tc>
        <w:tc>
          <w:tcPr>
            <w:tcW w:w="1011"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7.9</w:t>
            </w:r>
          </w:p>
        </w:tc>
        <w:tc>
          <w:tcPr>
            <w:tcW w:w="1372"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7.9</w:t>
            </w:r>
          </w:p>
        </w:tc>
        <w:tc>
          <w:tcPr>
            <w:tcW w:w="166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16.9</w:t>
            </w:r>
          </w:p>
        </w:tc>
      </w:tr>
      <w:tr>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Agree</w:t>
            </w:r>
          </w:p>
        </w:tc>
        <w:tc>
          <w:tcPr>
            <w:tcW w:w="1156"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37</w:t>
            </w:r>
          </w:p>
        </w:tc>
        <w:tc>
          <w:tcPr>
            <w:tcW w:w="1011"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19.6</w:t>
            </w:r>
          </w:p>
        </w:tc>
        <w:tc>
          <w:tcPr>
            <w:tcW w:w="1372"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19.6</w:t>
            </w:r>
          </w:p>
        </w:tc>
        <w:tc>
          <w:tcPr>
            <w:tcW w:w="166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36.5</w:t>
            </w:r>
          </w:p>
        </w:tc>
      </w:tr>
      <w:tr>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Strongly Agree</w:t>
            </w:r>
          </w:p>
        </w:tc>
        <w:tc>
          <w:tcPr>
            <w:tcW w:w="1156"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120</w:t>
            </w:r>
          </w:p>
        </w:tc>
        <w:tc>
          <w:tcPr>
            <w:tcW w:w="1011"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63.5</w:t>
            </w:r>
          </w:p>
        </w:tc>
        <w:tc>
          <w:tcPr>
            <w:tcW w:w="1372"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63.5</w:t>
            </w:r>
          </w:p>
        </w:tc>
        <w:tc>
          <w:tcPr>
            <w:tcW w:w="166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722"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156"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1011"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372"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662"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rPr>
          <w:bCs/>
          <w:color w:val="000000"/>
        </w:rPr>
      </w:pPr>
      <w:r>
        <w:t>It can be deduced from the Table 14 above that based on the statement that d</w:t>
      </w:r>
      <w:r>
        <w:rPr>
          <w:bCs/>
          <w:color w:val="000000"/>
        </w:rPr>
        <w:t>eveloping alterative competitive strategy can be achieved through strong advertisement strategy, just 3 (1.6%) respondents are neutral about it, 14 (7.4%) strongly disagreed to the statement, 15 (7.9%) disagreed to it while 37 (19.6%) agreed to this and also 120 (63.5%) strongly agreed to the statement. This implies that, according to majority of the respondents building up a strong advertisement strategy corresponds to having a good competitive strategy.</w:t>
      </w:r>
    </w:p>
    <w:tbl>
      <w:tblPr>
        <w:tblStyle w:val="8"/>
        <w:tblW w:w="718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1631"/>
        <w:gridCol w:w="1094"/>
        <w:gridCol w:w="958"/>
        <w:gridCol w:w="1300"/>
        <w:gridCol w:w="1642"/>
      </w:tblGrid>
      <w:tr>
        <w:tblPrEx>
          <w:tblLayout w:type="fixed"/>
        </w:tblPrEx>
        <w:trPr>
          <w:cantSplit/>
          <w:trHeight w:val="530" w:hRule="atLeast"/>
        </w:trPr>
        <w:tc>
          <w:tcPr>
            <w:tcW w:w="7183" w:type="dxa"/>
            <w:gridSpan w:val="6"/>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11 Customer's patronage can be easily directly influenced by strategic advertisement</w:t>
            </w:r>
          </w:p>
        </w:tc>
      </w:tr>
      <w:tr>
        <w:tblPrEx>
          <w:tblLayout w:type="fixed"/>
        </w:tblPrEx>
        <w:trPr>
          <w:cantSplit/>
          <w:trHeight w:val="516" w:hRule="atLeast"/>
        </w:trPr>
        <w:tc>
          <w:tcPr>
            <w:tcW w:w="2189"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480" w:lineRule="auto"/>
              <w:ind w:right="60"/>
              <w:jc w:val="both"/>
              <w:rPr>
                <w:color w:val="000000"/>
              </w:rPr>
            </w:pPr>
          </w:p>
        </w:tc>
        <w:tc>
          <w:tcPr>
            <w:tcW w:w="1094"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Frequency</w:t>
            </w:r>
          </w:p>
        </w:tc>
        <w:tc>
          <w:tcPr>
            <w:tcW w:w="958"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Percent</w:t>
            </w:r>
          </w:p>
        </w:tc>
        <w:tc>
          <w:tcPr>
            <w:tcW w:w="1300"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Valid Percent</w:t>
            </w:r>
          </w:p>
        </w:tc>
        <w:tc>
          <w:tcPr>
            <w:tcW w:w="1642"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Cumulative Percent</w:t>
            </w:r>
          </w:p>
        </w:tc>
      </w:tr>
      <w:tr>
        <w:tblPrEx>
          <w:tblLayout w:type="fixed"/>
        </w:tblPrEx>
        <w:trPr>
          <w:cantSplit/>
          <w:trHeight w:val="516" w:hRule="atLeast"/>
        </w:trPr>
        <w:tc>
          <w:tcPr>
            <w:tcW w:w="558"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ind w:right="60"/>
              <w:jc w:val="both"/>
              <w:rPr>
                <w:color w:val="000000"/>
              </w:rPr>
            </w:pPr>
            <w:r>
              <w:rPr>
                <w:color w:val="000000"/>
              </w:rPr>
              <w:t>Valid</w:t>
            </w:r>
          </w:p>
        </w:tc>
        <w:tc>
          <w:tcPr>
            <w:tcW w:w="1631"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Neutral</w:t>
            </w:r>
          </w:p>
        </w:tc>
        <w:tc>
          <w:tcPr>
            <w:tcW w:w="1094"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w:t>
            </w:r>
          </w:p>
        </w:tc>
        <w:tc>
          <w:tcPr>
            <w:tcW w:w="958"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w:t>
            </w:r>
          </w:p>
        </w:tc>
        <w:tc>
          <w:tcPr>
            <w:tcW w:w="1300" w:type="dxa"/>
            <w:tcBorders>
              <w:top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w:t>
            </w:r>
          </w:p>
        </w:tc>
        <w:tc>
          <w:tcPr>
            <w:tcW w:w="1642"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.5</w:t>
            </w:r>
          </w:p>
        </w:tc>
      </w:tr>
      <w:tr>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Strongly Disagree</w:t>
            </w:r>
          </w:p>
        </w:tc>
        <w:tc>
          <w:tcPr>
            <w:tcW w:w="1094"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12</w:t>
            </w:r>
          </w:p>
        </w:tc>
        <w:tc>
          <w:tcPr>
            <w:tcW w:w="95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6.3</w:t>
            </w:r>
          </w:p>
        </w:tc>
        <w:tc>
          <w:tcPr>
            <w:tcW w:w="130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6.3</w:t>
            </w:r>
          </w:p>
        </w:tc>
        <w:tc>
          <w:tcPr>
            <w:tcW w:w="164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6.9</w:t>
            </w:r>
          </w:p>
        </w:tc>
      </w:tr>
      <w:tr>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Disagree</w:t>
            </w:r>
          </w:p>
        </w:tc>
        <w:tc>
          <w:tcPr>
            <w:tcW w:w="1094"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20</w:t>
            </w:r>
          </w:p>
        </w:tc>
        <w:tc>
          <w:tcPr>
            <w:tcW w:w="95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10.6</w:t>
            </w:r>
          </w:p>
        </w:tc>
        <w:tc>
          <w:tcPr>
            <w:tcW w:w="130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10.6</w:t>
            </w:r>
          </w:p>
        </w:tc>
        <w:tc>
          <w:tcPr>
            <w:tcW w:w="164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17.5</w:t>
            </w:r>
          </w:p>
        </w:tc>
      </w:tr>
      <w:tr>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Agree</w:t>
            </w:r>
          </w:p>
        </w:tc>
        <w:tc>
          <w:tcPr>
            <w:tcW w:w="1094"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50</w:t>
            </w:r>
          </w:p>
        </w:tc>
        <w:tc>
          <w:tcPr>
            <w:tcW w:w="95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26.5</w:t>
            </w:r>
          </w:p>
        </w:tc>
        <w:tc>
          <w:tcPr>
            <w:tcW w:w="130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26.5</w:t>
            </w:r>
          </w:p>
        </w:tc>
        <w:tc>
          <w:tcPr>
            <w:tcW w:w="164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43.9</w:t>
            </w:r>
          </w:p>
        </w:tc>
      </w:tr>
      <w:tr>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Strongly Agree</w:t>
            </w:r>
          </w:p>
        </w:tc>
        <w:tc>
          <w:tcPr>
            <w:tcW w:w="1094" w:type="dxa"/>
            <w:tcBorders>
              <w:top w:val="nil"/>
              <w:left w:val="single" w:color="000000" w:sz="16" w:space="0"/>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106</w:t>
            </w:r>
          </w:p>
        </w:tc>
        <w:tc>
          <w:tcPr>
            <w:tcW w:w="958"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56.1</w:t>
            </w:r>
          </w:p>
        </w:tc>
        <w:tc>
          <w:tcPr>
            <w:tcW w:w="1300" w:type="dxa"/>
            <w:tcBorders>
              <w:top w:val="nil"/>
              <w:bottom w:val="nil"/>
            </w:tcBorders>
            <w:shd w:val="clear" w:color="auto" w:fill="FFFFFF"/>
            <w:vAlign w:val="center"/>
          </w:tcPr>
          <w:p>
            <w:pPr>
              <w:autoSpaceDE w:val="0"/>
              <w:autoSpaceDN w:val="0"/>
              <w:adjustRightInd w:val="0"/>
              <w:spacing w:line="480" w:lineRule="auto"/>
              <w:ind w:right="60"/>
              <w:jc w:val="both"/>
              <w:rPr>
                <w:color w:val="000000"/>
              </w:rPr>
            </w:pPr>
            <w:r>
              <w:rPr>
                <w:color w:val="000000"/>
              </w:rPr>
              <w:t>56.1</w:t>
            </w:r>
          </w:p>
        </w:tc>
        <w:tc>
          <w:tcPr>
            <w:tcW w:w="1642" w:type="dxa"/>
            <w:tcBorders>
              <w:top w:val="nil"/>
              <w:bottom w:val="nil"/>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r>
      <w:tr>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480" w:lineRule="auto"/>
              <w:jc w:val="both"/>
              <w:rPr>
                <w:color w:val="000000"/>
              </w:rPr>
            </w:pPr>
          </w:p>
        </w:tc>
        <w:tc>
          <w:tcPr>
            <w:tcW w:w="1631"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Total</w:t>
            </w:r>
          </w:p>
        </w:tc>
        <w:tc>
          <w:tcPr>
            <w:tcW w:w="1094"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189</w:t>
            </w:r>
          </w:p>
        </w:tc>
        <w:tc>
          <w:tcPr>
            <w:tcW w:w="958"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300" w:type="dxa"/>
            <w:tcBorders>
              <w:top w:val="nil"/>
              <w:bottom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100.0</w:t>
            </w:r>
          </w:p>
        </w:tc>
        <w:tc>
          <w:tcPr>
            <w:tcW w:w="1642" w:type="dxa"/>
            <w:tcBorders>
              <w:top w:val="nil"/>
              <w:bottom w:val="single" w:color="000000" w:sz="16" w:space="0"/>
              <w:right w:val="single" w:color="000000" w:sz="16" w:space="0"/>
            </w:tcBorders>
            <w:shd w:val="clear" w:color="auto" w:fill="FFFFFF"/>
          </w:tcPr>
          <w:p>
            <w:pPr>
              <w:autoSpaceDE w:val="0"/>
              <w:autoSpaceDN w:val="0"/>
              <w:adjustRightInd w:val="0"/>
              <w:spacing w:line="480" w:lineRule="auto"/>
              <w:jc w:val="both"/>
            </w:pP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jc w:val="both"/>
        <w:rPr>
          <w:bCs/>
          <w:color w:val="000000"/>
        </w:rPr>
      </w:pPr>
      <w:r>
        <w:t>The Table 15 above shows that 1 (0.5%) are neutral to the statement that c</w:t>
      </w:r>
      <w:r>
        <w:rPr>
          <w:bCs/>
          <w:color w:val="000000"/>
        </w:rPr>
        <w:t>ustomer's patronage can be easily directly influenced by strategic advertisement,</w:t>
      </w:r>
      <w:r>
        <w:t xml:space="preserve"> 12 (6.3%) strongly disagreed</w:t>
      </w:r>
      <w:r>
        <w:rPr>
          <w:bCs/>
          <w:color w:val="000000"/>
        </w:rPr>
        <w:t xml:space="preserve">, 20 (10.6%) of the respondents disagreed to the statement, while 50 (26.5%) agreed to it and another 106 (56.1%) strongly agreed to this statement. This implies that, majority of the respondent customers of Mr Biggs believed customer’s patronage can be influenced strategic advertisement. </w:t>
      </w:r>
    </w:p>
    <w:p>
      <w:pPr>
        <w:autoSpaceDE w:val="0"/>
        <w:autoSpaceDN w:val="0"/>
        <w:adjustRightInd w:val="0"/>
        <w:spacing w:line="480" w:lineRule="auto"/>
        <w:jc w:val="both"/>
        <w:rPr>
          <w:b/>
        </w:rPr>
      </w:pPr>
    </w:p>
    <w:p>
      <w:pPr>
        <w:autoSpaceDE w:val="0"/>
        <w:autoSpaceDN w:val="0"/>
        <w:adjustRightInd w:val="0"/>
        <w:spacing w:line="480" w:lineRule="auto"/>
        <w:jc w:val="both"/>
        <w:rPr>
          <w:b/>
        </w:rPr>
      </w:pPr>
    </w:p>
    <w:p>
      <w:pPr>
        <w:autoSpaceDE w:val="0"/>
        <w:autoSpaceDN w:val="0"/>
        <w:adjustRightInd w:val="0"/>
        <w:spacing w:line="480" w:lineRule="auto"/>
        <w:jc w:val="both"/>
        <w:rPr>
          <w:b/>
        </w:rPr>
      </w:pPr>
      <w:r>
        <w:rPr>
          <w:b/>
        </w:rPr>
        <w:t>4.3</w:t>
      </w:r>
      <w:r>
        <w:rPr>
          <w:b/>
        </w:rPr>
        <w:tab/>
      </w:r>
      <w:r>
        <w:rPr>
          <w:b/>
        </w:rPr>
        <w:t>Testing of Hypothesis</w:t>
      </w:r>
    </w:p>
    <w:p>
      <w:pPr>
        <w:spacing w:line="480" w:lineRule="auto"/>
        <w:jc w:val="both"/>
        <w:rPr>
          <w:b/>
        </w:rPr>
      </w:pPr>
      <w:r>
        <w:rPr>
          <w:b/>
        </w:rPr>
        <w:t>4.3.1</w:t>
      </w:r>
      <w:r>
        <w:rPr>
          <w:b/>
        </w:rPr>
        <w:tab/>
      </w:r>
      <w:r>
        <w:rPr>
          <w:b/>
        </w:rPr>
        <w:t>Hypothesis One</w:t>
      </w:r>
    </w:p>
    <w:p>
      <w:pPr>
        <w:spacing w:line="480" w:lineRule="auto"/>
        <w:jc w:val="both"/>
      </w:pPr>
      <w:r>
        <w:rPr>
          <w:b/>
        </w:rPr>
        <w:t>H</w:t>
      </w:r>
      <w:r>
        <w:rPr>
          <w:b/>
          <w:vertAlign w:val="subscript"/>
        </w:rPr>
        <w:t>01</w:t>
      </w:r>
      <w:r>
        <w:rPr>
          <w:b/>
        </w:rPr>
        <w:t xml:space="preserve">: </w:t>
      </w:r>
      <w:r>
        <w:t>Advertising has no significant effect on the customer’s patronage on fast food</w:t>
      </w:r>
    </w:p>
    <w:tbl>
      <w:tblPr>
        <w:tblStyle w:val="8"/>
        <w:tblW w:w="70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990"/>
        <w:gridCol w:w="990"/>
        <w:gridCol w:w="1620"/>
        <w:gridCol w:w="2520"/>
      </w:tblGrid>
      <w:tr>
        <w:tblPrEx>
          <w:tblLayout w:type="fixed"/>
        </w:tblPrEx>
        <w:trPr>
          <w:cantSplit/>
        </w:trPr>
        <w:tc>
          <w:tcPr>
            <w:tcW w:w="7020" w:type="dxa"/>
            <w:gridSpan w:val="5"/>
            <w:tcBorders>
              <w:top w:val="nil"/>
              <w:left w:val="nil"/>
              <w:bottom w:val="nil"/>
              <w:right w:val="nil"/>
            </w:tcBorders>
            <w:shd w:val="clear" w:color="auto" w:fill="FFFFFF"/>
          </w:tcPr>
          <w:p>
            <w:pPr>
              <w:autoSpaceDE w:val="0"/>
              <w:autoSpaceDN w:val="0"/>
              <w:adjustRightInd w:val="0"/>
              <w:spacing w:line="480" w:lineRule="auto"/>
              <w:ind w:right="60"/>
              <w:jc w:val="both"/>
              <w:rPr>
                <w:color w:val="000000"/>
              </w:rPr>
            </w:pPr>
            <w:r>
              <w:rPr>
                <w:b/>
                <w:bCs/>
                <w:color w:val="000000"/>
              </w:rPr>
              <w:t>Table 20 Model Summary</w:t>
            </w:r>
          </w:p>
        </w:tc>
      </w:tr>
      <w:tr>
        <w:tblPrEx>
          <w:tblLayout w:type="fixed"/>
        </w:tblPrEx>
        <w:trPr>
          <w:cantSplit/>
        </w:trPr>
        <w:tc>
          <w:tcPr>
            <w:tcW w:w="900"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Model</w:t>
            </w:r>
          </w:p>
        </w:tc>
        <w:tc>
          <w:tcPr>
            <w:tcW w:w="990"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R</w:t>
            </w:r>
          </w:p>
        </w:tc>
        <w:tc>
          <w:tcPr>
            <w:tcW w:w="990"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R Square</w:t>
            </w:r>
          </w:p>
        </w:tc>
        <w:tc>
          <w:tcPr>
            <w:tcW w:w="1620" w:type="dxa"/>
            <w:tcBorders>
              <w:top w:val="single" w:color="000000" w:sz="16" w:space="0"/>
              <w:bottom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Adjusted R Square</w:t>
            </w:r>
          </w:p>
        </w:tc>
        <w:tc>
          <w:tcPr>
            <w:tcW w:w="252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line="480" w:lineRule="auto"/>
              <w:ind w:right="60"/>
              <w:jc w:val="both"/>
              <w:rPr>
                <w:color w:val="000000"/>
              </w:rPr>
            </w:pPr>
            <w:r>
              <w:rPr>
                <w:color w:val="000000"/>
              </w:rPr>
              <w:t>Std. Error of the Estimate</w:t>
            </w:r>
          </w:p>
        </w:tc>
      </w:tr>
      <w:tr>
        <w:tblPrEx>
          <w:tblLayout w:type="fixed"/>
        </w:tblPrEx>
        <w:trPr>
          <w:cantSplit/>
        </w:trPr>
        <w:tc>
          <w:tcPr>
            <w:tcW w:w="900" w:type="dxa"/>
            <w:tcBorders>
              <w:top w:val="single" w:color="000000" w:sz="16" w:space="0"/>
              <w:left w:val="single" w:color="000000" w:sz="16" w:space="0"/>
              <w:bottom w:val="single" w:color="auto" w:sz="4"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1</w:t>
            </w:r>
          </w:p>
        </w:tc>
        <w:tc>
          <w:tcPr>
            <w:tcW w:w="990" w:type="dxa"/>
            <w:tcBorders>
              <w:top w:val="single" w:color="000000" w:sz="16" w:space="0"/>
              <w:left w:val="single" w:color="000000" w:sz="16" w:space="0"/>
              <w:bottom w:val="single" w:color="auto" w:sz="4" w:space="0"/>
            </w:tcBorders>
            <w:shd w:val="clear" w:color="auto" w:fill="FFFFFF"/>
            <w:vAlign w:val="center"/>
          </w:tcPr>
          <w:p>
            <w:pPr>
              <w:autoSpaceDE w:val="0"/>
              <w:autoSpaceDN w:val="0"/>
              <w:adjustRightInd w:val="0"/>
              <w:spacing w:line="480" w:lineRule="auto"/>
              <w:ind w:right="60"/>
              <w:jc w:val="both"/>
              <w:rPr>
                <w:color w:val="000000"/>
              </w:rPr>
            </w:pPr>
            <w:r>
              <w:rPr>
                <w:color w:val="000000"/>
              </w:rPr>
              <w:t>.688</w:t>
            </w:r>
            <w:r>
              <w:rPr>
                <w:color w:val="000000"/>
                <w:vertAlign w:val="superscript"/>
              </w:rPr>
              <w:t>a</w:t>
            </w:r>
          </w:p>
        </w:tc>
        <w:tc>
          <w:tcPr>
            <w:tcW w:w="990" w:type="dxa"/>
            <w:tcBorders>
              <w:top w:val="single" w:color="000000" w:sz="16" w:space="0"/>
              <w:bottom w:val="single" w:color="auto" w:sz="4" w:space="0"/>
            </w:tcBorders>
            <w:shd w:val="clear" w:color="auto" w:fill="FFFFFF"/>
            <w:vAlign w:val="center"/>
          </w:tcPr>
          <w:p>
            <w:pPr>
              <w:autoSpaceDE w:val="0"/>
              <w:autoSpaceDN w:val="0"/>
              <w:adjustRightInd w:val="0"/>
              <w:spacing w:line="480" w:lineRule="auto"/>
              <w:ind w:right="60"/>
              <w:jc w:val="both"/>
              <w:rPr>
                <w:color w:val="000000"/>
              </w:rPr>
            </w:pPr>
            <w:r>
              <w:rPr>
                <w:color w:val="000000"/>
              </w:rPr>
              <w:t>.743</w:t>
            </w:r>
          </w:p>
        </w:tc>
        <w:tc>
          <w:tcPr>
            <w:tcW w:w="1620" w:type="dxa"/>
            <w:tcBorders>
              <w:top w:val="single" w:color="000000" w:sz="16" w:space="0"/>
              <w:bottom w:val="single" w:color="auto" w:sz="4" w:space="0"/>
            </w:tcBorders>
            <w:shd w:val="clear" w:color="auto" w:fill="FFFFFF"/>
            <w:vAlign w:val="center"/>
          </w:tcPr>
          <w:p>
            <w:pPr>
              <w:autoSpaceDE w:val="0"/>
              <w:autoSpaceDN w:val="0"/>
              <w:adjustRightInd w:val="0"/>
              <w:spacing w:line="480" w:lineRule="auto"/>
              <w:ind w:right="60"/>
              <w:jc w:val="both"/>
              <w:rPr>
                <w:color w:val="000000"/>
              </w:rPr>
            </w:pPr>
            <w:r>
              <w:rPr>
                <w:color w:val="000000"/>
              </w:rPr>
              <w:t>.647</w:t>
            </w:r>
          </w:p>
        </w:tc>
        <w:tc>
          <w:tcPr>
            <w:tcW w:w="2520" w:type="dxa"/>
            <w:tcBorders>
              <w:top w:val="single" w:color="000000" w:sz="16" w:space="0"/>
              <w:bottom w:val="single" w:color="auto" w:sz="4" w:space="0"/>
              <w:right w:val="single" w:color="000000" w:sz="16" w:space="0"/>
            </w:tcBorders>
            <w:shd w:val="clear" w:color="auto" w:fill="FFFFFF"/>
            <w:vAlign w:val="center"/>
          </w:tcPr>
          <w:p>
            <w:pPr>
              <w:autoSpaceDE w:val="0"/>
              <w:autoSpaceDN w:val="0"/>
              <w:adjustRightInd w:val="0"/>
              <w:spacing w:line="480" w:lineRule="auto"/>
              <w:ind w:right="60"/>
              <w:jc w:val="both"/>
              <w:rPr>
                <w:color w:val="000000"/>
              </w:rPr>
            </w:pPr>
            <w:r>
              <w:rPr>
                <w:color w:val="000000"/>
              </w:rPr>
              <w:t>.81335</w:t>
            </w:r>
          </w:p>
        </w:tc>
      </w:tr>
    </w:tbl>
    <w:p>
      <w:pPr>
        <w:autoSpaceDE w:val="0"/>
        <w:autoSpaceDN w:val="0"/>
        <w:adjustRightInd w:val="0"/>
        <w:spacing w:line="480" w:lineRule="auto"/>
        <w:jc w:val="both"/>
        <w:rPr>
          <w:b/>
        </w:rPr>
      </w:pPr>
      <w:r>
        <w:rPr>
          <w:b/>
        </w:rPr>
        <w:t>Source:  Field Survey, 202</w:t>
      </w:r>
      <w:r>
        <w:rPr>
          <w:b/>
          <w:lang w:val="en-US"/>
        </w:rPr>
        <w:t>5</w:t>
      </w:r>
    </w:p>
    <w:p>
      <w:pPr>
        <w:autoSpaceDE w:val="0"/>
        <w:autoSpaceDN w:val="0"/>
        <w:adjustRightInd w:val="0"/>
        <w:spacing w:line="480" w:lineRule="auto"/>
        <w:ind w:right="60"/>
        <w:jc w:val="both"/>
        <w:rPr>
          <w:b/>
          <w:i/>
          <w:color w:val="000000"/>
        </w:rPr>
      </w:pPr>
      <w:r>
        <w:rPr>
          <w:color w:val="000000"/>
        </w:rPr>
        <w:t xml:space="preserve">a. Predictors: (Constant), Customer's patronage can be easily directly influenced by </w:t>
      </w:r>
      <w:r>
        <w:rPr>
          <w:b/>
          <w:i/>
          <w:color w:val="000000"/>
        </w:rPr>
        <w:t xml:space="preserve">strategic advertisement. </w:t>
      </w:r>
      <w:r>
        <w:rPr>
          <w:color w:val="000000"/>
        </w:rPr>
        <w:t xml:space="preserve">Mr. Biggs have improved their consumption preference through </w:t>
      </w:r>
      <w:r>
        <w:rPr>
          <w:b/>
          <w:i/>
          <w:color w:val="000000"/>
        </w:rPr>
        <w:t>advertisement</w:t>
      </w:r>
    </w:p>
    <w:p>
      <w:pPr>
        <w:autoSpaceDE w:val="0"/>
        <w:autoSpaceDN w:val="0"/>
        <w:adjustRightInd w:val="0"/>
        <w:spacing w:line="480" w:lineRule="auto"/>
        <w:jc w:val="both"/>
      </w:pPr>
      <w:r>
        <w:t>The results of hypothesis one as shown in the Table 20 above indicates the effect of advertising on customer’s patronage. Looking at the Table 20, the R</w:t>
      </w:r>
      <w:r>
        <w:rPr>
          <w:vertAlign w:val="superscript"/>
        </w:rPr>
        <w:t xml:space="preserve">2 </w:t>
      </w:r>
      <w:r>
        <w:t>computed at 0.743 shows that 74.3% variation in customer’s patronage can be explained by the same change in advertisement rate. The remaining 25.7% is due to other variables that are not present in the model.</w:t>
      </w:r>
    </w:p>
    <w:tbl>
      <w:tblPr>
        <w:tblStyle w:val="8"/>
        <w:tblW w:w="72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887"/>
        <w:gridCol w:w="1890"/>
        <w:gridCol w:w="810"/>
        <w:gridCol w:w="1260"/>
        <w:gridCol w:w="990"/>
        <w:gridCol w:w="720"/>
      </w:tblGrid>
      <w:tr>
        <w:tblPrEx>
          <w:tblLayout w:type="fixed"/>
        </w:tblPrEx>
        <w:trPr>
          <w:cantSplit/>
        </w:trPr>
        <w:tc>
          <w:tcPr>
            <w:tcW w:w="7290" w:type="dxa"/>
            <w:gridSpan w:val="7"/>
            <w:tcBorders>
              <w:top w:val="nil"/>
              <w:left w:val="nil"/>
              <w:bottom w:val="single" w:color="auto" w:sz="4" w:space="0"/>
              <w:right w:val="nil"/>
            </w:tcBorders>
            <w:shd w:val="clear" w:color="auto" w:fill="FFFFFF"/>
          </w:tcPr>
          <w:p>
            <w:pPr>
              <w:autoSpaceDE w:val="0"/>
              <w:autoSpaceDN w:val="0"/>
              <w:adjustRightInd w:val="0"/>
              <w:spacing w:line="360" w:lineRule="auto"/>
              <w:ind w:right="60"/>
              <w:jc w:val="both"/>
              <w:rPr>
                <w:color w:val="000000"/>
              </w:rPr>
            </w:pPr>
            <w:r>
              <w:rPr>
                <w:b/>
                <w:bCs/>
                <w:color w:val="000000"/>
              </w:rPr>
              <w:t>Table 21 ANOVA</w:t>
            </w:r>
            <w:r>
              <w:rPr>
                <w:b/>
                <w:bCs/>
                <w:color w:val="000000"/>
                <w:vertAlign w:val="superscript"/>
              </w:rPr>
              <w:t>a</w:t>
            </w:r>
          </w:p>
        </w:tc>
      </w:tr>
      <w:tr>
        <w:tblPrEx>
          <w:tblLayout w:type="fixed"/>
        </w:tblPrEx>
        <w:trPr>
          <w:cantSplit/>
        </w:trPr>
        <w:tc>
          <w:tcPr>
            <w:tcW w:w="1620" w:type="dxa"/>
            <w:gridSpan w:val="2"/>
            <w:tcBorders>
              <w:top w:val="single" w:color="auto" w:sz="4" w:space="0"/>
              <w:left w:val="single" w:color="000000" w:sz="16" w:space="0"/>
              <w:bottom w:val="single" w:color="000000" w:sz="16" w:space="0"/>
              <w:right w:val="nil"/>
            </w:tcBorders>
            <w:shd w:val="clear" w:color="auto" w:fill="FFFFFF"/>
          </w:tcPr>
          <w:p>
            <w:pPr>
              <w:autoSpaceDE w:val="0"/>
              <w:autoSpaceDN w:val="0"/>
              <w:adjustRightInd w:val="0"/>
              <w:spacing w:line="360" w:lineRule="auto"/>
              <w:ind w:right="60"/>
              <w:jc w:val="both"/>
              <w:rPr>
                <w:color w:val="000000"/>
              </w:rPr>
            </w:pPr>
            <w:r>
              <w:rPr>
                <w:color w:val="000000"/>
              </w:rPr>
              <w:t>Model</w:t>
            </w:r>
          </w:p>
        </w:tc>
        <w:tc>
          <w:tcPr>
            <w:tcW w:w="1890" w:type="dxa"/>
            <w:tcBorders>
              <w:top w:val="single" w:color="auto" w:sz="4" w:space="0"/>
              <w:left w:val="single" w:color="000000" w:sz="16" w:space="0"/>
              <w:bottom w:val="single" w:color="000000" w:sz="16" w:space="0"/>
            </w:tcBorders>
            <w:shd w:val="clear" w:color="auto" w:fill="FFFFFF"/>
          </w:tcPr>
          <w:p>
            <w:pPr>
              <w:autoSpaceDE w:val="0"/>
              <w:autoSpaceDN w:val="0"/>
              <w:adjustRightInd w:val="0"/>
              <w:spacing w:line="360" w:lineRule="auto"/>
              <w:ind w:right="60"/>
              <w:jc w:val="both"/>
              <w:rPr>
                <w:color w:val="000000"/>
              </w:rPr>
            </w:pPr>
            <w:r>
              <w:rPr>
                <w:color w:val="000000"/>
              </w:rPr>
              <w:t>Sum of Squares</w:t>
            </w:r>
          </w:p>
        </w:tc>
        <w:tc>
          <w:tcPr>
            <w:tcW w:w="810" w:type="dxa"/>
            <w:tcBorders>
              <w:top w:val="single" w:color="auto" w:sz="4" w:space="0"/>
              <w:bottom w:val="single" w:color="000000" w:sz="16" w:space="0"/>
            </w:tcBorders>
            <w:shd w:val="clear" w:color="auto" w:fill="FFFFFF"/>
          </w:tcPr>
          <w:p>
            <w:pPr>
              <w:autoSpaceDE w:val="0"/>
              <w:autoSpaceDN w:val="0"/>
              <w:adjustRightInd w:val="0"/>
              <w:spacing w:line="360" w:lineRule="auto"/>
              <w:ind w:right="60"/>
              <w:jc w:val="both"/>
              <w:rPr>
                <w:color w:val="000000"/>
              </w:rPr>
            </w:pPr>
            <w:r>
              <w:rPr>
                <w:color w:val="000000"/>
              </w:rPr>
              <w:t>Df</w:t>
            </w:r>
          </w:p>
        </w:tc>
        <w:tc>
          <w:tcPr>
            <w:tcW w:w="1260" w:type="dxa"/>
            <w:tcBorders>
              <w:top w:val="single" w:color="auto" w:sz="4" w:space="0"/>
              <w:bottom w:val="single" w:color="000000" w:sz="16" w:space="0"/>
            </w:tcBorders>
            <w:shd w:val="clear" w:color="auto" w:fill="FFFFFF"/>
          </w:tcPr>
          <w:p>
            <w:pPr>
              <w:autoSpaceDE w:val="0"/>
              <w:autoSpaceDN w:val="0"/>
              <w:adjustRightInd w:val="0"/>
              <w:spacing w:line="360" w:lineRule="auto"/>
              <w:ind w:right="60"/>
              <w:jc w:val="both"/>
              <w:rPr>
                <w:color w:val="000000"/>
              </w:rPr>
            </w:pPr>
            <w:r>
              <w:rPr>
                <w:color w:val="000000"/>
              </w:rPr>
              <w:t>Mean Square</w:t>
            </w:r>
          </w:p>
        </w:tc>
        <w:tc>
          <w:tcPr>
            <w:tcW w:w="990" w:type="dxa"/>
            <w:tcBorders>
              <w:top w:val="single" w:color="auto" w:sz="4" w:space="0"/>
              <w:bottom w:val="single" w:color="000000" w:sz="16" w:space="0"/>
            </w:tcBorders>
            <w:shd w:val="clear" w:color="auto" w:fill="FFFFFF"/>
          </w:tcPr>
          <w:p>
            <w:pPr>
              <w:autoSpaceDE w:val="0"/>
              <w:autoSpaceDN w:val="0"/>
              <w:adjustRightInd w:val="0"/>
              <w:spacing w:line="360" w:lineRule="auto"/>
              <w:ind w:right="60"/>
              <w:jc w:val="both"/>
              <w:rPr>
                <w:color w:val="000000"/>
              </w:rPr>
            </w:pPr>
            <w:r>
              <w:rPr>
                <w:color w:val="000000"/>
              </w:rPr>
              <w:t>F</w:t>
            </w:r>
          </w:p>
        </w:tc>
        <w:tc>
          <w:tcPr>
            <w:tcW w:w="720" w:type="dxa"/>
            <w:tcBorders>
              <w:top w:val="single" w:color="auto" w:sz="4" w:space="0"/>
              <w:bottom w:val="single" w:color="000000" w:sz="16" w:space="0"/>
              <w:right w:val="single" w:color="000000" w:sz="16" w:space="0"/>
            </w:tcBorders>
            <w:shd w:val="clear" w:color="auto" w:fill="FFFFFF"/>
          </w:tcPr>
          <w:p>
            <w:pPr>
              <w:autoSpaceDE w:val="0"/>
              <w:autoSpaceDN w:val="0"/>
              <w:adjustRightInd w:val="0"/>
              <w:spacing w:line="360" w:lineRule="auto"/>
              <w:ind w:right="60"/>
              <w:jc w:val="both"/>
              <w:rPr>
                <w:color w:val="000000"/>
              </w:rPr>
            </w:pPr>
            <w:r>
              <w:rPr>
                <w:color w:val="000000"/>
              </w:rPr>
              <w:t>Sig.</w:t>
            </w:r>
          </w:p>
        </w:tc>
      </w:tr>
      <w:tr>
        <w:tblPrEx>
          <w:tblLayout w:type="fixed"/>
        </w:tblPrEx>
        <w:trPr>
          <w:cantSplit/>
          <w:trHeight w:val="1058" w:hRule="atLeas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360" w:lineRule="auto"/>
              <w:ind w:right="60"/>
              <w:jc w:val="both"/>
              <w:rPr>
                <w:color w:val="000000"/>
              </w:rPr>
            </w:pPr>
            <w:r>
              <w:rPr>
                <w:color w:val="000000"/>
              </w:rPr>
              <w:t>1</w:t>
            </w:r>
          </w:p>
        </w:tc>
        <w:tc>
          <w:tcPr>
            <w:tcW w:w="887"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line="360" w:lineRule="auto"/>
              <w:ind w:right="60"/>
              <w:jc w:val="both"/>
              <w:rPr>
                <w:color w:val="000000"/>
              </w:rPr>
            </w:pPr>
            <w:r>
              <w:rPr>
                <w:color w:val="000000"/>
              </w:rPr>
              <w:t>Regression</w:t>
            </w:r>
          </w:p>
        </w:tc>
        <w:tc>
          <w:tcPr>
            <w:tcW w:w="1890" w:type="dxa"/>
            <w:tcBorders>
              <w:top w:val="single" w:color="000000" w:sz="16" w:space="0"/>
              <w:left w:val="single" w:color="000000" w:sz="16" w:space="0"/>
              <w:bottom w:val="nil"/>
            </w:tcBorders>
            <w:shd w:val="clear" w:color="auto" w:fill="FFFFFF"/>
            <w:vAlign w:val="center"/>
          </w:tcPr>
          <w:p>
            <w:pPr>
              <w:autoSpaceDE w:val="0"/>
              <w:autoSpaceDN w:val="0"/>
              <w:adjustRightInd w:val="0"/>
              <w:spacing w:line="360" w:lineRule="auto"/>
              <w:ind w:right="60"/>
              <w:jc w:val="both"/>
              <w:rPr>
                <w:color w:val="000000"/>
              </w:rPr>
            </w:pPr>
            <w:r>
              <w:rPr>
                <w:color w:val="000000"/>
              </w:rPr>
              <w:t>110.426</w:t>
            </w:r>
          </w:p>
        </w:tc>
        <w:tc>
          <w:tcPr>
            <w:tcW w:w="810" w:type="dxa"/>
            <w:tcBorders>
              <w:top w:val="single" w:color="000000" w:sz="16" w:space="0"/>
              <w:bottom w:val="nil"/>
            </w:tcBorders>
            <w:shd w:val="clear" w:color="auto" w:fill="FFFFFF"/>
            <w:vAlign w:val="center"/>
          </w:tcPr>
          <w:p>
            <w:pPr>
              <w:autoSpaceDE w:val="0"/>
              <w:autoSpaceDN w:val="0"/>
              <w:adjustRightInd w:val="0"/>
              <w:spacing w:line="360" w:lineRule="auto"/>
              <w:ind w:right="60"/>
              <w:jc w:val="both"/>
              <w:rPr>
                <w:color w:val="000000"/>
              </w:rPr>
            </w:pPr>
            <w:r>
              <w:rPr>
                <w:color w:val="000000"/>
              </w:rPr>
              <w:t>2</w:t>
            </w:r>
          </w:p>
        </w:tc>
        <w:tc>
          <w:tcPr>
            <w:tcW w:w="1260" w:type="dxa"/>
            <w:tcBorders>
              <w:top w:val="single" w:color="000000" w:sz="16" w:space="0"/>
              <w:bottom w:val="nil"/>
            </w:tcBorders>
            <w:shd w:val="clear" w:color="auto" w:fill="FFFFFF"/>
            <w:vAlign w:val="center"/>
          </w:tcPr>
          <w:p>
            <w:pPr>
              <w:autoSpaceDE w:val="0"/>
              <w:autoSpaceDN w:val="0"/>
              <w:adjustRightInd w:val="0"/>
              <w:spacing w:line="360" w:lineRule="auto"/>
              <w:ind w:right="60"/>
              <w:jc w:val="both"/>
              <w:rPr>
                <w:color w:val="000000"/>
              </w:rPr>
            </w:pPr>
            <w:r>
              <w:rPr>
                <w:color w:val="000000"/>
              </w:rPr>
              <w:t>55.213</w:t>
            </w:r>
          </w:p>
        </w:tc>
        <w:tc>
          <w:tcPr>
            <w:tcW w:w="990" w:type="dxa"/>
            <w:tcBorders>
              <w:top w:val="single" w:color="000000" w:sz="16" w:space="0"/>
              <w:bottom w:val="nil"/>
            </w:tcBorders>
            <w:shd w:val="clear" w:color="auto" w:fill="FFFFFF"/>
            <w:vAlign w:val="center"/>
          </w:tcPr>
          <w:p>
            <w:pPr>
              <w:autoSpaceDE w:val="0"/>
              <w:autoSpaceDN w:val="0"/>
              <w:adjustRightInd w:val="0"/>
              <w:spacing w:line="360" w:lineRule="auto"/>
              <w:ind w:right="60"/>
              <w:jc w:val="both"/>
              <w:rPr>
                <w:color w:val="000000"/>
              </w:rPr>
            </w:pPr>
            <w:r>
              <w:rPr>
                <w:color w:val="000000"/>
              </w:rPr>
              <w:t>83.463</w:t>
            </w:r>
          </w:p>
        </w:tc>
        <w:tc>
          <w:tcPr>
            <w:tcW w:w="720" w:type="dxa"/>
            <w:tcBorders>
              <w:top w:val="single" w:color="000000" w:sz="16" w:space="0"/>
              <w:bottom w:val="nil"/>
              <w:right w:val="single" w:color="000000" w:sz="16" w:space="0"/>
            </w:tcBorders>
            <w:shd w:val="clear" w:color="auto" w:fill="FFFFFF"/>
            <w:vAlign w:val="center"/>
          </w:tcPr>
          <w:p>
            <w:pPr>
              <w:autoSpaceDE w:val="0"/>
              <w:autoSpaceDN w:val="0"/>
              <w:adjustRightInd w:val="0"/>
              <w:spacing w:line="360" w:lineRule="auto"/>
              <w:ind w:right="60"/>
              <w:jc w:val="both"/>
              <w:rPr>
                <w:color w:val="000000"/>
              </w:rPr>
            </w:pPr>
            <w:r>
              <w:rPr>
                <w:color w:val="000000"/>
              </w:rPr>
              <w:t>.000</w:t>
            </w:r>
            <w:r>
              <w:rPr>
                <w:color w:val="000000"/>
                <w:vertAlign w:val="superscript"/>
              </w:rPr>
              <w:t>b</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360" w:lineRule="auto"/>
              <w:jc w:val="both"/>
              <w:rPr>
                <w:color w:val="000000"/>
              </w:rPr>
            </w:pPr>
          </w:p>
        </w:tc>
        <w:tc>
          <w:tcPr>
            <w:tcW w:w="887" w:type="dxa"/>
            <w:tcBorders>
              <w:top w:val="nil"/>
              <w:left w:val="nil"/>
              <w:bottom w:val="nil"/>
              <w:right w:val="single" w:color="000000" w:sz="16" w:space="0"/>
            </w:tcBorders>
            <w:shd w:val="clear" w:color="auto" w:fill="FFFFFF"/>
            <w:vAlign w:val="center"/>
          </w:tcPr>
          <w:p>
            <w:pPr>
              <w:autoSpaceDE w:val="0"/>
              <w:autoSpaceDN w:val="0"/>
              <w:adjustRightInd w:val="0"/>
              <w:spacing w:line="360" w:lineRule="auto"/>
              <w:ind w:right="60"/>
              <w:jc w:val="both"/>
              <w:rPr>
                <w:color w:val="000000"/>
              </w:rPr>
            </w:pPr>
            <w:r>
              <w:rPr>
                <w:color w:val="000000"/>
              </w:rPr>
              <w:t>Residual</w:t>
            </w:r>
          </w:p>
        </w:tc>
        <w:tc>
          <w:tcPr>
            <w:tcW w:w="1890" w:type="dxa"/>
            <w:tcBorders>
              <w:top w:val="nil"/>
              <w:left w:val="single" w:color="000000" w:sz="16" w:space="0"/>
              <w:bottom w:val="nil"/>
            </w:tcBorders>
            <w:shd w:val="clear" w:color="auto" w:fill="FFFFFF"/>
            <w:vAlign w:val="center"/>
          </w:tcPr>
          <w:p>
            <w:pPr>
              <w:autoSpaceDE w:val="0"/>
              <w:autoSpaceDN w:val="0"/>
              <w:adjustRightInd w:val="0"/>
              <w:spacing w:line="360" w:lineRule="auto"/>
              <w:ind w:right="60"/>
              <w:jc w:val="both"/>
              <w:rPr>
                <w:color w:val="000000"/>
              </w:rPr>
            </w:pPr>
            <w:r>
              <w:rPr>
                <w:color w:val="000000"/>
              </w:rPr>
              <w:t>123.045</w:t>
            </w:r>
          </w:p>
        </w:tc>
        <w:tc>
          <w:tcPr>
            <w:tcW w:w="810" w:type="dxa"/>
            <w:tcBorders>
              <w:top w:val="nil"/>
              <w:bottom w:val="nil"/>
            </w:tcBorders>
            <w:shd w:val="clear" w:color="auto" w:fill="FFFFFF"/>
            <w:vAlign w:val="center"/>
          </w:tcPr>
          <w:p>
            <w:pPr>
              <w:autoSpaceDE w:val="0"/>
              <w:autoSpaceDN w:val="0"/>
              <w:adjustRightInd w:val="0"/>
              <w:spacing w:line="360" w:lineRule="auto"/>
              <w:ind w:right="60"/>
              <w:jc w:val="both"/>
              <w:rPr>
                <w:color w:val="000000"/>
              </w:rPr>
            </w:pPr>
            <w:r>
              <w:rPr>
                <w:color w:val="000000"/>
              </w:rPr>
              <w:t>186</w:t>
            </w:r>
          </w:p>
        </w:tc>
        <w:tc>
          <w:tcPr>
            <w:tcW w:w="1260" w:type="dxa"/>
            <w:tcBorders>
              <w:top w:val="nil"/>
              <w:bottom w:val="nil"/>
            </w:tcBorders>
            <w:shd w:val="clear" w:color="auto" w:fill="FFFFFF"/>
            <w:vAlign w:val="center"/>
          </w:tcPr>
          <w:p>
            <w:pPr>
              <w:autoSpaceDE w:val="0"/>
              <w:autoSpaceDN w:val="0"/>
              <w:adjustRightInd w:val="0"/>
              <w:spacing w:line="360" w:lineRule="auto"/>
              <w:ind w:right="60"/>
              <w:jc w:val="both"/>
              <w:rPr>
                <w:color w:val="000000"/>
              </w:rPr>
            </w:pPr>
            <w:r>
              <w:rPr>
                <w:color w:val="000000"/>
              </w:rPr>
              <w:t>.662</w:t>
            </w:r>
          </w:p>
        </w:tc>
        <w:tc>
          <w:tcPr>
            <w:tcW w:w="990" w:type="dxa"/>
            <w:tcBorders>
              <w:top w:val="nil"/>
              <w:bottom w:val="nil"/>
            </w:tcBorders>
            <w:shd w:val="clear" w:color="auto" w:fill="FFFFFF"/>
          </w:tcPr>
          <w:p>
            <w:pPr>
              <w:autoSpaceDE w:val="0"/>
              <w:autoSpaceDN w:val="0"/>
              <w:adjustRightInd w:val="0"/>
              <w:spacing w:line="360" w:lineRule="auto"/>
              <w:jc w:val="both"/>
            </w:pPr>
          </w:p>
        </w:tc>
        <w:tc>
          <w:tcPr>
            <w:tcW w:w="720" w:type="dxa"/>
            <w:tcBorders>
              <w:top w:val="nil"/>
              <w:bottom w:val="nil"/>
              <w:right w:val="single" w:color="000000" w:sz="16" w:space="0"/>
            </w:tcBorders>
            <w:shd w:val="clear" w:color="auto" w:fill="FFFFFF"/>
          </w:tcPr>
          <w:p>
            <w:pPr>
              <w:autoSpaceDE w:val="0"/>
              <w:autoSpaceDN w:val="0"/>
              <w:adjustRightInd w:val="0"/>
              <w:spacing w:line="360" w:lineRule="auto"/>
              <w:jc w:val="both"/>
            </w:pP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line="360" w:lineRule="auto"/>
              <w:jc w:val="both"/>
            </w:pPr>
          </w:p>
        </w:tc>
        <w:tc>
          <w:tcPr>
            <w:tcW w:w="887"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line="360" w:lineRule="auto"/>
              <w:ind w:right="60"/>
              <w:jc w:val="both"/>
              <w:rPr>
                <w:color w:val="000000"/>
              </w:rPr>
            </w:pPr>
            <w:r>
              <w:rPr>
                <w:color w:val="000000"/>
              </w:rPr>
              <w:t>Total</w:t>
            </w:r>
          </w:p>
        </w:tc>
        <w:tc>
          <w:tcPr>
            <w:tcW w:w="1890" w:type="dxa"/>
            <w:tcBorders>
              <w:top w:val="nil"/>
              <w:left w:val="single" w:color="000000" w:sz="16" w:space="0"/>
              <w:bottom w:val="single" w:color="000000" w:sz="16" w:space="0"/>
            </w:tcBorders>
            <w:shd w:val="clear" w:color="auto" w:fill="FFFFFF"/>
            <w:vAlign w:val="center"/>
          </w:tcPr>
          <w:p>
            <w:pPr>
              <w:autoSpaceDE w:val="0"/>
              <w:autoSpaceDN w:val="0"/>
              <w:adjustRightInd w:val="0"/>
              <w:spacing w:line="360" w:lineRule="auto"/>
              <w:ind w:right="60"/>
              <w:jc w:val="both"/>
              <w:rPr>
                <w:color w:val="000000"/>
              </w:rPr>
            </w:pPr>
            <w:r>
              <w:rPr>
                <w:color w:val="000000"/>
              </w:rPr>
              <w:t>233.471</w:t>
            </w:r>
          </w:p>
        </w:tc>
        <w:tc>
          <w:tcPr>
            <w:tcW w:w="810" w:type="dxa"/>
            <w:tcBorders>
              <w:top w:val="nil"/>
              <w:bottom w:val="single" w:color="000000" w:sz="16" w:space="0"/>
            </w:tcBorders>
            <w:shd w:val="clear" w:color="auto" w:fill="FFFFFF"/>
            <w:vAlign w:val="center"/>
          </w:tcPr>
          <w:p>
            <w:pPr>
              <w:autoSpaceDE w:val="0"/>
              <w:autoSpaceDN w:val="0"/>
              <w:adjustRightInd w:val="0"/>
              <w:spacing w:line="360" w:lineRule="auto"/>
              <w:ind w:right="60"/>
              <w:jc w:val="both"/>
              <w:rPr>
                <w:color w:val="000000"/>
              </w:rPr>
            </w:pPr>
            <w:r>
              <w:rPr>
                <w:color w:val="000000"/>
              </w:rPr>
              <w:t>188</w:t>
            </w:r>
          </w:p>
        </w:tc>
        <w:tc>
          <w:tcPr>
            <w:tcW w:w="1260" w:type="dxa"/>
            <w:tcBorders>
              <w:top w:val="nil"/>
              <w:bottom w:val="single" w:color="000000" w:sz="16" w:space="0"/>
            </w:tcBorders>
            <w:shd w:val="clear" w:color="auto" w:fill="FFFFFF"/>
          </w:tcPr>
          <w:p>
            <w:pPr>
              <w:autoSpaceDE w:val="0"/>
              <w:autoSpaceDN w:val="0"/>
              <w:adjustRightInd w:val="0"/>
              <w:spacing w:line="360" w:lineRule="auto"/>
              <w:jc w:val="both"/>
            </w:pPr>
          </w:p>
        </w:tc>
        <w:tc>
          <w:tcPr>
            <w:tcW w:w="990" w:type="dxa"/>
            <w:tcBorders>
              <w:top w:val="nil"/>
              <w:bottom w:val="single" w:color="000000" w:sz="16" w:space="0"/>
            </w:tcBorders>
            <w:shd w:val="clear" w:color="auto" w:fill="FFFFFF"/>
          </w:tcPr>
          <w:p>
            <w:pPr>
              <w:autoSpaceDE w:val="0"/>
              <w:autoSpaceDN w:val="0"/>
              <w:adjustRightInd w:val="0"/>
              <w:spacing w:line="360" w:lineRule="auto"/>
              <w:jc w:val="both"/>
            </w:pPr>
          </w:p>
        </w:tc>
        <w:tc>
          <w:tcPr>
            <w:tcW w:w="720" w:type="dxa"/>
            <w:tcBorders>
              <w:top w:val="nil"/>
              <w:bottom w:val="single" w:color="000000" w:sz="16" w:space="0"/>
              <w:right w:val="single" w:color="000000" w:sz="16" w:space="0"/>
            </w:tcBorders>
            <w:shd w:val="clear" w:color="auto" w:fill="FFFFFF"/>
          </w:tcPr>
          <w:p>
            <w:pPr>
              <w:autoSpaceDE w:val="0"/>
              <w:autoSpaceDN w:val="0"/>
              <w:adjustRightInd w:val="0"/>
              <w:spacing w:line="360" w:lineRule="auto"/>
              <w:jc w:val="both"/>
            </w:pPr>
          </w:p>
        </w:tc>
      </w:tr>
      <w:tr>
        <w:tblPrEx>
          <w:tblLayout w:type="fixed"/>
        </w:tblPrEx>
        <w:trPr>
          <w:cantSplit/>
        </w:trPr>
        <w:tc>
          <w:tcPr>
            <w:tcW w:w="7290" w:type="dxa"/>
            <w:gridSpan w:val="7"/>
            <w:tcBorders>
              <w:top w:val="nil"/>
              <w:left w:val="nil"/>
              <w:bottom w:val="nil"/>
              <w:right w:val="nil"/>
            </w:tcBorders>
            <w:shd w:val="clear" w:color="auto" w:fill="FFFFFF"/>
          </w:tcPr>
          <w:p>
            <w:pPr>
              <w:autoSpaceDE w:val="0"/>
              <w:autoSpaceDN w:val="0"/>
              <w:adjustRightInd w:val="0"/>
              <w:spacing w:line="360" w:lineRule="auto"/>
              <w:jc w:val="both"/>
              <w:rPr>
                <w:b/>
              </w:rPr>
            </w:pPr>
            <w:r>
              <w:rPr>
                <w:b/>
              </w:rPr>
              <w:t>Source:  Field Survey, 202</w:t>
            </w:r>
            <w:r>
              <w:rPr>
                <w:b/>
                <w:lang w:val="en-US"/>
              </w:rPr>
              <w:t>5</w:t>
            </w:r>
            <w:bookmarkStart w:id="0" w:name="_GoBack"/>
            <w:bookmarkEnd w:id="0"/>
          </w:p>
          <w:p>
            <w:pPr>
              <w:autoSpaceDE w:val="0"/>
              <w:autoSpaceDN w:val="0"/>
              <w:adjustRightInd w:val="0"/>
              <w:spacing w:line="360" w:lineRule="auto"/>
              <w:jc w:val="both"/>
              <w:rPr>
                <w:b/>
              </w:rPr>
            </w:pPr>
            <w:r>
              <w:rPr>
                <w:color w:val="000000"/>
              </w:rPr>
              <w:t xml:space="preserve">a. Dependent Variable: Seeing Mr Biggs advertisement makes </w:t>
            </w:r>
            <w:r>
              <w:rPr>
                <w:b/>
                <w:i/>
                <w:color w:val="000000"/>
              </w:rPr>
              <w:t>customers want to patronize</w:t>
            </w:r>
          </w:p>
        </w:tc>
      </w:tr>
      <w:tr>
        <w:tblPrEx>
          <w:tblLayout w:type="fixed"/>
        </w:tblPrEx>
        <w:trPr>
          <w:cantSplit/>
        </w:trPr>
        <w:tc>
          <w:tcPr>
            <w:tcW w:w="7290" w:type="dxa"/>
            <w:gridSpan w:val="7"/>
            <w:tcBorders>
              <w:top w:val="nil"/>
              <w:left w:val="nil"/>
              <w:bottom w:val="nil"/>
              <w:right w:val="nil"/>
            </w:tcBorders>
            <w:shd w:val="clear" w:color="auto" w:fill="FFFFFF"/>
          </w:tcPr>
          <w:p>
            <w:pPr>
              <w:autoSpaceDE w:val="0"/>
              <w:autoSpaceDN w:val="0"/>
              <w:adjustRightInd w:val="0"/>
              <w:spacing w:line="360" w:lineRule="auto"/>
              <w:ind w:right="60"/>
              <w:jc w:val="both"/>
              <w:rPr>
                <w:color w:val="000000"/>
              </w:rPr>
            </w:pPr>
            <w:r>
              <w:rPr>
                <w:color w:val="000000"/>
              </w:rPr>
              <w:t xml:space="preserve">b. Predictors: (Constant), Customer's patronage can be easily directly influenced by </w:t>
            </w:r>
            <w:r>
              <w:rPr>
                <w:b/>
                <w:i/>
                <w:color w:val="000000"/>
              </w:rPr>
              <w:t>strategic advertisement</w:t>
            </w:r>
            <w:r>
              <w:rPr>
                <w:color w:val="000000"/>
              </w:rPr>
              <w:t xml:space="preserve">, Mr Biggs have improved their consumption preference through </w:t>
            </w:r>
            <w:r>
              <w:rPr>
                <w:b/>
                <w:i/>
              </w:rPr>
              <w:t>advertisement</w:t>
            </w:r>
          </w:p>
        </w:tc>
      </w:tr>
    </w:tbl>
    <w:p>
      <w:pPr>
        <w:autoSpaceDE w:val="0"/>
        <w:autoSpaceDN w:val="0"/>
        <w:adjustRightInd w:val="0"/>
        <w:spacing w:line="360" w:lineRule="auto"/>
        <w:jc w:val="both"/>
      </w:pPr>
      <w:r>
        <w:t>The F-calculated value is 83.463 computed in Table 21. With significant value of 0.000</w:t>
      </w:r>
      <w:r>
        <w:rPr>
          <w:vertAlign w:val="superscript"/>
        </w:rPr>
        <w:t>b</w:t>
      </w:r>
      <w:r>
        <w:t>, the model being tested is significant at p&lt;0.05, which implies that the model is fit.</w:t>
      </w:r>
    </w:p>
    <w:p>
      <w:pPr>
        <w:autoSpaceDE w:val="0"/>
        <w:autoSpaceDN w:val="0"/>
        <w:adjustRightInd w:val="0"/>
        <w:spacing w:line="360" w:lineRule="auto"/>
        <w:jc w:val="both"/>
        <w:rPr>
          <w:b/>
        </w:rPr>
      </w:pPr>
      <w:r>
        <w:rPr>
          <w:b/>
        </w:rPr>
        <w:t>4.4</w:t>
      </w:r>
      <w:r>
        <w:rPr>
          <w:b/>
        </w:rPr>
        <w:tab/>
      </w:r>
      <w:r>
        <w:rPr>
          <w:b/>
        </w:rPr>
        <w:t>Discussion of Findings</w:t>
      </w:r>
    </w:p>
    <w:p>
      <w:pPr>
        <w:spacing w:line="360" w:lineRule="auto"/>
        <w:ind w:firstLine="720"/>
        <w:jc w:val="both"/>
      </w:pPr>
      <w:r>
        <w:t xml:space="preserve">The instrument used for this study was the researchers’ self-designed questionnaires. The study was carried out using pretested semi structured questionnaire developed in English Language which was designed after a thorough review of relevant literature. A total of 200 questionnaires was distributed while 189 were retrievable and analyzed for the sake of this study. The findings were represented on frequency table and charts. The data was analyzed by SPSS 2012. Percentage and frequency was used to analyze, while Multiple Linear Regression Analysis were used to test the hypothesis at 0.05 level of significance and 95% level of confidence. </w:t>
      </w:r>
    </w:p>
    <w:p>
      <w:pPr>
        <w:spacing w:line="480" w:lineRule="auto"/>
        <w:rPr>
          <w:b/>
        </w:rPr>
      </w:pPr>
    </w:p>
    <w:p>
      <w:pPr>
        <w:spacing w:line="480" w:lineRule="auto"/>
        <w:jc w:val="center"/>
        <w:rPr>
          <w:b/>
        </w:rPr>
      </w:pPr>
    </w:p>
    <w:p>
      <w:pPr>
        <w:spacing w:line="480" w:lineRule="auto"/>
        <w:jc w:val="center"/>
        <w:rPr>
          <w:b/>
        </w:rPr>
      </w:pPr>
    </w:p>
    <w:p>
      <w:pPr>
        <w:spacing w:line="480" w:lineRule="auto"/>
        <w:jc w:val="center"/>
        <w:rPr>
          <w:b/>
        </w:rPr>
      </w:pPr>
    </w:p>
    <w:p>
      <w:pPr>
        <w:spacing w:line="480" w:lineRule="auto"/>
        <w:jc w:val="center"/>
      </w:pPr>
      <w:r>
        <w:rPr>
          <w:b/>
        </w:rPr>
        <w:t>CHAPTER FIVE</w:t>
      </w:r>
    </w:p>
    <w:p>
      <w:pPr>
        <w:tabs>
          <w:tab w:val="left" w:pos="450"/>
        </w:tabs>
        <w:spacing w:before="240" w:line="480" w:lineRule="auto"/>
        <w:jc w:val="center"/>
        <w:rPr>
          <w:b/>
        </w:rPr>
      </w:pPr>
      <w:r>
        <w:rPr>
          <w:b/>
        </w:rPr>
        <w:t>SUMMARY, CONCLUSION AND RECOMMENDATION</w:t>
      </w:r>
    </w:p>
    <w:p>
      <w:pPr>
        <w:spacing w:before="240" w:line="480" w:lineRule="auto"/>
        <w:jc w:val="both"/>
        <w:rPr>
          <w:b/>
        </w:rPr>
      </w:pPr>
      <w:r>
        <w:rPr>
          <w:b/>
        </w:rPr>
        <w:t>5.1</w:t>
      </w:r>
      <w:r>
        <w:rPr>
          <w:b/>
        </w:rPr>
        <w:tab/>
      </w:r>
      <w:r>
        <w:rPr>
          <w:b/>
        </w:rPr>
        <w:t>Summary</w:t>
      </w:r>
    </w:p>
    <w:p>
      <w:pPr>
        <w:spacing w:before="240" w:line="480" w:lineRule="auto"/>
        <w:jc w:val="both"/>
        <w:rPr>
          <w:b/>
        </w:rPr>
      </w:pPr>
      <w:r>
        <w:t>The study has tried to focus on examining the effect of outdoor advertising and its impact on consumer buying behavior with particular reference to MTN Nigeria Ltd. Outdoor Advertising has been recognized as one of the most efficient and powerful communication tool often deployed as a marketing strategy to influence customer’s view about a product, and also a primary tool for firms to affect the performance of their products and service and to increase the degree of customer patronage on the product, especially in the markets that satisfy the end user such as consumer goods like ice cream. The researcher was able to explore necessary information regarding strategies that are available for effectiveness of advertising in other to increase the patronage of the customers. The objective of the study was to examine the impact of advertising on how customers make better and reasonable purchase decisions on fast food and also to determine the effect of advertising on customer’s patronage.</w:t>
      </w:r>
    </w:p>
    <w:p>
      <w:pPr>
        <w:pStyle w:val="2"/>
        <w:spacing w:before="78" w:line="480" w:lineRule="auto"/>
        <w:ind w:right="101"/>
        <w:jc w:val="both"/>
      </w:pPr>
      <w:r>
        <w:t xml:space="preserve">The study was divided into five chapters. In chapter one, the research topic was thoroughly introduced giving an insight into the background </w:t>
      </w:r>
      <w:r>
        <w:rPr>
          <w:spacing w:val="3"/>
        </w:rPr>
        <w:t xml:space="preserve">of </w:t>
      </w:r>
      <w:r>
        <w:t xml:space="preserve">the study, the statement </w:t>
      </w:r>
      <w:r>
        <w:rPr>
          <w:spacing w:val="3"/>
        </w:rPr>
        <w:t xml:space="preserve">of </w:t>
      </w:r>
      <w:r>
        <w:t xml:space="preserve">the problem, the objectives of the study, significance of the study, scope of the study. Chapter two reviewed literatures and texts written by scholars and researchers relating to the study. Chapter three was basically on   research methodology adopted for the research, while chapter four was the data presentation and analysis of data basically aimed at testing the validity of the hypothesis formed and analysis of opinion of respondents. Finally, chapter five summarizes the findings of the research. </w:t>
      </w:r>
    </w:p>
    <w:p>
      <w:pPr>
        <w:spacing w:before="240" w:line="480" w:lineRule="auto"/>
        <w:jc w:val="both"/>
        <w:rPr>
          <w:b/>
        </w:rPr>
      </w:pPr>
      <w:r>
        <w:rPr>
          <w:b/>
        </w:rPr>
        <w:t>5.2</w:t>
      </w:r>
      <w:r>
        <w:rPr>
          <w:b/>
        </w:rPr>
        <w:tab/>
      </w:r>
      <w:r>
        <w:rPr>
          <w:b/>
        </w:rPr>
        <w:t>Conclusion</w:t>
      </w:r>
    </w:p>
    <w:p>
      <w:pPr>
        <w:spacing w:before="240" w:line="480" w:lineRule="auto"/>
        <w:jc w:val="both"/>
        <w:rPr>
          <w:b/>
        </w:rPr>
      </w:pPr>
      <w:r>
        <w:t>It is now clear that advertising affects customers’ patronage and is capable of stimulating demand. Advertising can be effective when it is factual, brief and simple, so that the customers can understand. Advertising also plays a major role in the stages of the product life-cycle. In the introductory stage, aggressive advertising strategy is required to inform the public about the existence o the product. Many products die at this stage due to ineffective advertising.</w:t>
      </w:r>
    </w:p>
    <w:p>
      <w:pPr>
        <w:spacing w:before="240" w:line="480" w:lineRule="auto"/>
        <w:jc w:val="both"/>
      </w:pPr>
      <w:r>
        <w:t>At the growth stage, it is very important to keep on advertising so as to remind the consumers about the product existence and to enable the company gain a wider market share. The maturity stage is the peak of the product existence and at this stage the product has been able to gain as much market share as possible. Advertising at this stage plays a personal role. When the product is at the decline stage, advertising becomes very important to help the product regain its life and as well bring it back to the former position in the market, enough money is put continuously to inform and educate the consumers on the importance of the product to them, the sales people will then have lesser work to do. It is now clear that for firms to enhance their sales volume and to increase customer’s patronage, they should embark on effective advertising. To embark on advertising programme, a firm may use its own advertising department, advertising agency or combine the two organizational structures.</w:t>
      </w:r>
    </w:p>
    <w:p>
      <w:pPr>
        <w:spacing w:before="240" w:line="480" w:lineRule="auto"/>
        <w:jc w:val="both"/>
        <w:rPr>
          <w:b/>
        </w:rPr>
      </w:pPr>
      <w:r>
        <w:rPr>
          <w:b/>
        </w:rPr>
        <w:t>5.3</w:t>
      </w:r>
      <w:r>
        <w:rPr>
          <w:b/>
        </w:rPr>
        <w:tab/>
      </w:r>
      <w:r>
        <w:rPr>
          <w:b/>
        </w:rPr>
        <w:t>Recommendations</w:t>
      </w:r>
    </w:p>
    <w:p>
      <w:pPr>
        <w:spacing w:before="240" w:line="480" w:lineRule="auto"/>
        <w:jc w:val="both"/>
        <w:rPr>
          <w:b/>
        </w:rPr>
      </w:pPr>
      <w:r>
        <w:t>Having made some findings in the course of this study, the following recommendations are therefore made recognizing the problems encountered in the advertisement of products:</w:t>
      </w:r>
    </w:p>
    <w:p>
      <w:pPr>
        <w:numPr>
          <w:ilvl w:val="0"/>
          <w:numId w:val="7"/>
        </w:numPr>
        <w:tabs>
          <w:tab w:val="left" w:pos="540"/>
          <w:tab w:val="clear" w:pos="1080"/>
        </w:tabs>
        <w:spacing w:before="240" w:line="480" w:lineRule="auto"/>
        <w:ind w:left="0" w:hanging="540"/>
        <w:jc w:val="both"/>
      </w:pPr>
      <w:r>
        <w:t>Advertisers should know when best to advertise in order to reach out to the particular group of customers that will need the message.</w:t>
      </w:r>
    </w:p>
    <w:p>
      <w:pPr>
        <w:numPr>
          <w:ilvl w:val="0"/>
          <w:numId w:val="7"/>
        </w:numPr>
        <w:tabs>
          <w:tab w:val="left" w:pos="540"/>
          <w:tab w:val="clear" w:pos="1080"/>
        </w:tabs>
        <w:spacing w:before="240" w:line="480" w:lineRule="auto"/>
        <w:ind w:left="0" w:hanging="540"/>
        <w:jc w:val="both"/>
      </w:pPr>
      <w:r>
        <w:t>Advertisement should be left in the hands of better and qualified agencies that are in good position to produce advertisement of better quality. Since customers come to know about the product thorough advertisement as deduced from the analysis, organizations are encouraged to consistently advertise their products.</w:t>
      </w:r>
    </w:p>
    <w:p>
      <w:pPr>
        <w:numPr>
          <w:ilvl w:val="0"/>
          <w:numId w:val="7"/>
        </w:numPr>
        <w:tabs>
          <w:tab w:val="left" w:pos="540"/>
          <w:tab w:val="clear" w:pos="1080"/>
        </w:tabs>
        <w:spacing w:before="240" w:line="480" w:lineRule="auto"/>
        <w:ind w:left="0" w:hanging="540"/>
        <w:jc w:val="both"/>
      </w:pPr>
      <w:r>
        <w:t>Effort should be made to channel the advertisement to the right people. It is necessary to select the most effective medium or a combination of media that will make the greatest impact on the consumers. From the research analysis television, radio, and newspapers are considered precedent. MTN management is advised in accordance to economic situation to develop suitable advertising strategies that will satisfy the customer needs</w:t>
      </w:r>
    </w:p>
    <w:p>
      <w:pPr>
        <w:numPr>
          <w:ilvl w:val="0"/>
          <w:numId w:val="7"/>
        </w:numPr>
        <w:tabs>
          <w:tab w:val="left" w:pos="540"/>
          <w:tab w:val="clear" w:pos="1080"/>
        </w:tabs>
        <w:spacing w:before="240" w:line="480" w:lineRule="auto"/>
        <w:ind w:left="0" w:hanging="540"/>
        <w:jc w:val="both"/>
      </w:pPr>
      <w:r>
        <w:t>Finally, management of MTN must further identify its competitors by using both industry and market based analysis. As important as competitive orientation is in today’s global market, companies should not overdo their emphasis on competitions. The company should manage a good balance of consumer and competition monitoring for proper analysis of the target market in other to be considered for effective advertising.</w:t>
      </w:r>
    </w:p>
    <w:p>
      <w:pPr>
        <w:spacing w:before="240" w:line="480" w:lineRule="auto"/>
      </w:pPr>
    </w:p>
    <w:p>
      <w:pPr>
        <w:spacing w:before="240" w:line="480" w:lineRule="auto"/>
        <w:rPr>
          <w:b/>
        </w:rPr>
      </w:pPr>
    </w:p>
    <w:p>
      <w:pPr>
        <w:spacing w:before="240" w:line="480" w:lineRule="auto"/>
        <w:jc w:val="center"/>
        <w:rPr>
          <w:b/>
        </w:rPr>
      </w:pPr>
    </w:p>
    <w:p>
      <w:pPr>
        <w:spacing w:before="240" w:line="480" w:lineRule="auto"/>
        <w:jc w:val="center"/>
        <w:rPr>
          <w:b/>
        </w:rPr>
      </w:pPr>
    </w:p>
    <w:p>
      <w:pPr>
        <w:spacing w:before="240" w:line="480" w:lineRule="auto"/>
        <w:jc w:val="center"/>
        <w:rPr>
          <w:b/>
        </w:rPr>
      </w:pPr>
    </w:p>
    <w:p>
      <w:pPr>
        <w:spacing w:before="240" w:line="480" w:lineRule="auto"/>
        <w:rPr>
          <w:b/>
        </w:rPr>
      </w:pPr>
    </w:p>
    <w:p>
      <w:pPr>
        <w:spacing w:before="240" w:line="480" w:lineRule="auto"/>
        <w:jc w:val="center"/>
        <w:rPr>
          <w:b/>
        </w:rPr>
      </w:pPr>
    </w:p>
    <w:p>
      <w:pPr>
        <w:spacing w:before="240" w:line="480" w:lineRule="auto"/>
        <w:jc w:val="center"/>
        <w:rPr>
          <w:b/>
        </w:rPr>
      </w:pPr>
    </w:p>
    <w:p>
      <w:pPr>
        <w:spacing w:before="240" w:line="480" w:lineRule="auto"/>
        <w:jc w:val="center"/>
        <w:rPr>
          <w:b/>
        </w:rPr>
      </w:pPr>
    </w:p>
    <w:p>
      <w:pPr>
        <w:spacing w:before="240" w:line="360" w:lineRule="auto"/>
        <w:jc w:val="center"/>
        <w:rPr>
          <w:b/>
        </w:rPr>
      </w:pPr>
      <w:r>
        <w:rPr>
          <w:b/>
        </w:rPr>
        <w:t>REFERENCES</w:t>
      </w:r>
    </w:p>
    <w:p>
      <w:pPr>
        <w:tabs>
          <w:tab w:val="left" w:pos="360"/>
          <w:tab w:val="left" w:pos="450"/>
        </w:tabs>
        <w:spacing w:before="240" w:line="360" w:lineRule="auto"/>
        <w:jc w:val="both"/>
      </w:pPr>
      <w:r>
        <w:t>Ajayi, E.C. (2001). Research Methodology lagos: Computer Edge Publisher</w:t>
      </w:r>
    </w:p>
    <w:p>
      <w:pPr>
        <w:tabs>
          <w:tab w:val="left" w:pos="270"/>
          <w:tab w:val="left" w:pos="360"/>
          <w:tab w:val="left" w:pos="450"/>
          <w:tab w:val="left" w:pos="540"/>
        </w:tabs>
        <w:spacing w:before="240" w:line="360" w:lineRule="auto"/>
        <w:jc w:val="both"/>
      </w:pPr>
      <w:r>
        <w:t xml:space="preserve">Armstrong, G &amp; Kotler, p. (2005). Marketing;  An Introduction Upper Saddle River, </w:t>
      </w:r>
    </w:p>
    <w:p>
      <w:pPr>
        <w:tabs>
          <w:tab w:val="left" w:pos="270"/>
          <w:tab w:val="left" w:pos="360"/>
          <w:tab w:val="left" w:pos="450"/>
          <w:tab w:val="left" w:pos="540"/>
        </w:tabs>
        <w:spacing w:before="240" w:line="360" w:lineRule="auto"/>
        <w:jc w:val="both"/>
      </w:pPr>
      <w:r>
        <w:tab/>
      </w:r>
      <w:r>
        <w:tab/>
      </w:r>
      <w:r>
        <w:tab/>
      </w:r>
      <w:r>
        <w:tab/>
      </w:r>
      <w:r>
        <w:tab/>
      </w:r>
      <w:r>
        <w:tab/>
      </w:r>
      <w:r>
        <w:t>N.J. Prentice Hall, 7, Edition.</w:t>
      </w:r>
    </w:p>
    <w:p>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 xml:space="preserve">Armstrong, G &amp; Kotler P. (2010).  </w:t>
      </w:r>
      <w:r>
        <w:rPr>
          <w:rFonts w:ascii="Times New Roman" w:hAnsi="Times New Roman"/>
          <w:i/>
          <w:sz w:val="24"/>
          <w:szCs w:val="24"/>
        </w:rPr>
        <w:t>Principles of Marketing</w:t>
      </w:r>
      <w:r>
        <w:rPr>
          <w:rFonts w:ascii="Times New Roman" w:hAnsi="Times New Roman"/>
          <w:sz w:val="24"/>
          <w:szCs w:val="24"/>
        </w:rPr>
        <w:t xml:space="preserve"> (13</w:t>
      </w:r>
      <w:r>
        <w:rPr>
          <w:rFonts w:ascii="Times New Roman" w:hAnsi="Times New Roman"/>
          <w:sz w:val="24"/>
          <w:szCs w:val="24"/>
          <w:vertAlign w:val="superscript"/>
        </w:rPr>
        <w:t>th</w:t>
      </w:r>
      <w:r>
        <w:rPr>
          <w:rFonts w:ascii="Times New Roman" w:hAnsi="Times New Roman"/>
          <w:sz w:val="24"/>
          <w:szCs w:val="24"/>
        </w:rPr>
        <w:t xml:space="preserve"> Ed.). New Jersey; </w:t>
      </w:r>
    </w:p>
    <w:p>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Pearson education Inc.</w:t>
      </w:r>
    </w:p>
    <w:p>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Anyanwu, A. (1973). Dimensions of Marketing. Novelty industrial Enterprises Ltd.</w:t>
      </w:r>
    </w:p>
    <w:p>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Balachandran, B. V. &amp; Gensch, H. D. (1974). Sowing The Marketing Mix</w:t>
      </w:r>
      <w:r>
        <w:rPr>
          <w:rFonts w:ascii="Times New Roman" w:hAnsi="Times New Roman"/>
          <w:sz w:val="24"/>
          <w:szCs w:val="24"/>
        </w:rPr>
        <w:tab/>
      </w:r>
      <w:r>
        <w:rPr>
          <w:rFonts w:ascii="Times New Roman" w:hAnsi="Times New Roman"/>
          <w:sz w:val="24"/>
          <w:szCs w:val="24"/>
        </w:rPr>
        <w:t xml:space="preserve">Problem </w:t>
      </w:r>
    </w:p>
    <w:p>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Using Geometric Programming. Management Science, Vol. 21 (2)</w:t>
      </w:r>
    </w:p>
    <w:p>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Bearden, B., Ingram, T. and Larfforge, B. (2004). Marketing Principles 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Perspective, Mcgraw Hill Companies, New York, NY</w:t>
      </w:r>
    </w:p>
    <w:p>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Blythe, J. (2005). Essentials of Marketing; 3rd Edition, Pearson Education</w:t>
      </w:r>
      <w:r>
        <w:rPr>
          <w:rFonts w:ascii="Times New Roman" w:hAnsi="Times New Roman"/>
          <w:sz w:val="24"/>
          <w:szCs w:val="24"/>
        </w:rPr>
        <w:tab/>
      </w:r>
      <w:r>
        <w:rPr>
          <w:rFonts w:ascii="Times New Roman" w:hAnsi="Times New Roman"/>
          <w:sz w:val="24"/>
          <w:szCs w:val="24"/>
        </w:rPr>
        <w:t xml:space="preserve">Limited, </w:t>
      </w:r>
    </w:p>
    <w:p>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Harlow, Essex, England</w:t>
      </w:r>
    </w:p>
    <w:p>
      <w:pPr>
        <w:pStyle w:val="12"/>
        <w:tabs>
          <w:tab w:val="left" w:pos="360"/>
          <w:tab w:val="left" w:pos="450"/>
        </w:tabs>
        <w:spacing w:line="360" w:lineRule="auto"/>
        <w:jc w:val="both"/>
      </w:pPr>
      <w:r>
        <w:t>Grewal, D. &amp; Krishnan, K. (1998). "The Effects of Price Comparison Advertising</w:t>
      </w:r>
      <w:r>
        <w:tab/>
      </w:r>
      <w:r>
        <w:t xml:space="preserve">on </w:t>
      </w:r>
    </w:p>
    <w:p>
      <w:pPr>
        <w:pStyle w:val="12"/>
        <w:tabs>
          <w:tab w:val="left" w:pos="360"/>
          <w:tab w:val="left" w:pos="450"/>
        </w:tabs>
        <w:spacing w:line="360" w:lineRule="auto"/>
        <w:jc w:val="both"/>
      </w:pPr>
      <w:r>
        <w:tab/>
      </w:r>
      <w:r>
        <w:tab/>
      </w:r>
      <w:r>
        <w:tab/>
      </w:r>
      <w:r>
        <w:tab/>
      </w:r>
      <w:r>
        <w:t xml:space="preserve">Buyers' Perceptions of Acquisition Value and Transaction Value,"  </w:t>
      </w:r>
    </w:p>
    <w:p>
      <w:pPr>
        <w:pStyle w:val="12"/>
        <w:tabs>
          <w:tab w:val="left" w:pos="360"/>
          <w:tab w:val="left" w:pos="450"/>
        </w:tabs>
        <w:spacing w:line="360" w:lineRule="auto"/>
        <w:jc w:val="both"/>
      </w:pPr>
      <w:r>
        <w:tab/>
      </w:r>
      <w:r>
        <w:tab/>
      </w:r>
      <w:r>
        <w:tab/>
      </w:r>
      <w:r>
        <w:tab/>
      </w:r>
      <w:r>
        <w:rPr>
          <w:i/>
          <w:iCs/>
        </w:rPr>
        <w:t>Journal of Marketing</w:t>
      </w:r>
      <w:r>
        <w:t>, 62 (April), 46-60.</w:t>
      </w:r>
    </w:p>
    <w:p>
      <w:pPr>
        <w:pStyle w:val="12"/>
        <w:tabs>
          <w:tab w:val="left" w:pos="360"/>
          <w:tab w:val="left" w:pos="450"/>
        </w:tabs>
        <w:spacing w:line="360" w:lineRule="auto"/>
        <w:jc w:val="both"/>
      </w:pPr>
      <w:r>
        <w:t>Kotler, P. (1989). Principles of Advertising: 4</w:t>
      </w:r>
      <w:r>
        <w:rPr>
          <w:vertAlign w:val="superscript"/>
        </w:rPr>
        <w:t>th</w:t>
      </w:r>
      <w:r>
        <w:t xml:space="preserve"> Edition. New Jersey. Prentice</w:t>
      </w:r>
      <w:r>
        <w:tab/>
      </w:r>
      <w:r>
        <w:tab/>
      </w:r>
      <w:r>
        <w:tab/>
      </w:r>
      <w:r>
        <w:tab/>
      </w:r>
      <w:r>
        <w:tab/>
      </w:r>
      <w:r>
        <w:t>Hall Inc.</w:t>
      </w:r>
    </w:p>
    <w:p>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Kotler, P. &amp; Armstrong, G. (2008) Principles of Marketing. 12</w:t>
      </w:r>
      <w:r>
        <w:rPr>
          <w:rFonts w:ascii="Times New Roman" w:hAnsi="Times New Roman"/>
          <w:sz w:val="24"/>
          <w:szCs w:val="24"/>
          <w:vertAlign w:val="superscript"/>
        </w:rPr>
        <w:t>th</w:t>
      </w:r>
      <w:r>
        <w:rPr>
          <w:rFonts w:ascii="Times New Roman" w:hAnsi="Times New Roman"/>
          <w:sz w:val="24"/>
          <w:szCs w:val="24"/>
        </w:rPr>
        <w:t xml:space="preserve"> Edition. New </w:t>
      </w:r>
    </w:p>
    <w:p>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Jersey. Pearson Prentice Hall.</w:t>
      </w:r>
    </w:p>
    <w:p>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Kotler, P. &amp; Keller, (2009) Marketing Management. Pearson Education</w:t>
      </w:r>
      <w:r>
        <w:rPr>
          <w:rFonts w:ascii="Times New Roman" w:hAnsi="Times New Roman"/>
          <w:sz w:val="24"/>
          <w:szCs w:val="24"/>
        </w:rPr>
        <w:tab/>
      </w:r>
    </w:p>
    <w:p>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International. 13</w:t>
      </w:r>
      <w:r>
        <w:rPr>
          <w:rFonts w:ascii="Times New Roman" w:hAnsi="Times New Roman"/>
          <w:sz w:val="24"/>
          <w:szCs w:val="24"/>
          <w:vertAlign w:val="superscript"/>
        </w:rPr>
        <w:t>th</w:t>
      </w:r>
      <w:r>
        <w:rPr>
          <w:rFonts w:ascii="Times New Roman" w:hAnsi="Times New Roman"/>
          <w:sz w:val="24"/>
          <w:szCs w:val="24"/>
        </w:rPr>
        <w:t xml:space="preserve"> Edition </w:t>
      </w:r>
    </w:p>
    <w:p>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Kotler, P. &amp; Keller, (2013). Marketing Management. Fourteen Editor Pearson</w:t>
      </w:r>
    </w:p>
    <w:p>
      <w:pPr>
        <w:tabs>
          <w:tab w:val="left" w:pos="5895"/>
        </w:tabs>
        <w:spacing w:line="480" w:lineRule="auto"/>
        <w:jc w:val="both"/>
      </w:pPr>
      <w:r>
        <w:tab/>
      </w:r>
    </w:p>
    <w:p>
      <w:pPr>
        <w:spacing w:line="480" w:lineRule="auto"/>
      </w:pPr>
    </w:p>
    <w:sectPr>
      <w:footerReference r:id="rId3" w:type="default"/>
      <w:pgSz w:w="11520" w:h="14400"/>
      <w:pgMar w:top="1440" w:right="1440" w:bottom="144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43861"/>
    </w:sdtPr>
    <w:sdtContent>
      <w:p>
        <w:pPr>
          <w:pStyle w:val="4"/>
          <w:jc w:val="center"/>
        </w:pPr>
        <w:r>
          <w:fldChar w:fldCharType="begin"/>
        </w:r>
        <w:r>
          <w:instrText xml:space="preserve"> PAGE   \* MERGEFORMAT </w:instrText>
        </w:r>
        <w:r>
          <w:fldChar w:fldCharType="separate"/>
        </w:r>
        <w:r>
          <w:t>47</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142C"/>
    <w:multiLevelType w:val="multilevel"/>
    <w:tmpl w:val="0976142C"/>
    <w:lvl w:ilvl="0" w:tentative="0">
      <w:start w:val="1"/>
      <w:numFmt w:val="decimal"/>
      <w:lvlText w:val="%1."/>
      <w:lvlJc w:val="left"/>
      <w:pPr>
        <w:ind w:left="720" w:hanging="360"/>
      </w:pPr>
      <w:rPr>
        <w:rFonts w:hint="default"/>
      </w:rPr>
    </w:lvl>
    <w:lvl w:ilvl="1" w:tentative="0">
      <w:start w:val="3"/>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0A383311"/>
    <w:multiLevelType w:val="multilevel"/>
    <w:tmpl w:val="0A383311"/>
    <w:lvl w:ilvl="0" w:tentative="0">
      <w:start w:val="1"/>
      <w:numFmt w:val="upperRoman"/>
      <w:lvlText w:val="%1."/>
      <w:lvlJc w:val="right"/>
      <w:pPr>
        <w:tabs>
          <w:tab w:val="left" w:pos="1080"/>
        </w:tabs>
        <w:ind w:left="1080" w:hanging="72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B922006"/>
    <w:multiLevelType w:val="multilevel"/>
    <w:tmpl w:val="3B922006"/>
    <w:lvl w:ilvl="0" w:tentative="0">
      <w:start w:val="1"/>
      <w:numFmt w:val="lowerRoman"/>
      <w:lvlText w:val="%1."/>
      <w:lvlJc w:val="left"/>
      <w:pPr>
        <w:tabs>
          <w:tab w:val="left" w:pos="1080"/>
        </w:tabs>
        <w:ind w:left="1080" w:hanging="720"/>
      </w:pPr>
      <w:rPr>
        <w:rFonts w:hint="default"/>
      </w:rPr>
    </w:lvl>
    <w:lvl w:ilvl="1" w:tentative="0">
      <w:start w:val="1"/>
      <w:numFmt w:val="decimal"/>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1DE0A3C"/>
    <w:multiLevelType w:val="multilevel"/>
    <w:tmpl w:val="51DE0A3C"/>
    <w:lvl w:ilvl="0" w:tentative="0">
      <w:start w:val="1"/>
      <w:numFmt w:val="bullet"/>
      <w:lvlText w:val=""/>
      <w:lvlJc w:val="left"/>
      <w:pPr>
        <w:ind w:left="814" w:hanging="360"/>
      </w:pPr>
      <w:rPr>
        <w:rFonts w:hint="default" w:ascii="Symbol" w:hAnsi="Symbol"/>
      </w:rPr>
    </w:lvl>
    <w:lvl w:ilvl="1" w:tentative="0">
      <w:start w:val="1"/>
      <w:numFmt w:val="bullet"/>
      <w:lvlText w:val="o"/>
      <w:lvlJc w:val="left"/>
      <w:pPr>
        <w:ind w:left="1534" w:hanging="360"/>
      </w:pPr>
      <w:rPr>
        <w:rFonts w:hint="default" w:ascii="Courier New" w:hAnsi="Courier New" w:cs="Courier New"/>
      </w:rPr>
    </w:lvl>
    <w:lvl w:ilvl="2" w:tentative="0">
      <w:start w:val="1"/>
      <w:numFmt w:val="bullet"/>
      <w:lvlText w:val=""/>
      <w:lvlJc w:val="left"/>
      <w:pPr>
        <w:ind w:left="2254" w:hanging="360"/>
      </w:pPr>
      <w:rPr>
        <w:rFonts w:hint="default" w:ascii="Wingdings" w:hAnsi="Wingdings"/>
      </w:rPr>
    </w:lvl>
    <w:lvl w:ilvl="3" w:tentative="0">
      <w:start w:val="1"/>
      <w:numFmt w:val="bullet"/>
      <w:lvlText w:val=""/>
      <w:lvlJc w:val="left"/>
      <w:pPr>
        <w:ind w:left="2974" w:hanging="360"/>
      </w:pPr>
      <w:rPr>
        <w:rFonts w:hint="default" w:ascii="Symbol" w:hAnsi="Symbol"/>
      </w:rPr>
    </w:lvl>
    <w:lvl w:ilvl="4" w:tentative="0">
      <w:start w:val="1"/>
      <w:numFmt w:val="bullet"/>
      <w:lvlText w:val="o"/>
      <w:lvlJc w:val="left"/>
      <w:pPr>
        <w:ind w:left="3694" w:hanging="360"/>
      </w:pPr>
      <w:rPr>
        <w:rFonts w:hint="default" w:ascii="Courier New" w:hAnsi="Courier New" w:cs="Courier New"/>
      </w:rPr>
    </w:lvl>
    <w:lvl w:ilvl="5" w:tentative="0">
      <w:start w:val="1"/>
      <w:numFmt w:val="bullet"/>
      <w:lvlText w:val=""/>
      <w:lvlJc w:val="left"/>
      <w:pPr>
        <w:ind w:left="4414" w:hanging="360"/>
      </w:pPr>
      <w:rPr>
        <w:rFonts w:hint="default" w:ascii="Wingdings" w:hAnsi="Wingdings"/>
      </w:rPr>
    </w:lvl>
    <w:lvl w:ilvl="6" w:tentative="0">
      <w:start w:val="1"/>
      <w:numFmt w:val="bullet"/>
      <w:lvlText w:val=""/>
      <w:lvlJc w:val="left"/>
      <w:pPr>
        <w:ind w:left="5134" w:hanging="360"/>
      </w:pPr>
      <w:rPr>
        <w:rFonts w:hint="default" w:ascii="Symbol" w:hAnsi="Symbol"/>
      </w:rPr>
    </w:lvl>
    <w:lvl w:ilvl="7" w:tentative="0">
      <w:start w:val="1"/>
      <w:numFmt w:val="bullet"/>
      <w:lvlText w:val="o"/>
      <w:lvlJc w:val="left"/>
      <w:pPr>
        <w:ind w:left="5854" w:hanging="360"/>
      </w:pPr>
      <w:rPr>
        <w:rFonts w:hint="default" w:ascii="Courier New" w:hAnsi="Courier New" w:cs="Courier New"/>
      </w:rPr>
    </w:lvl>
    <w:lvl w:ilvl="8" w:tentative="0">
      <w:start w:val="1"/>
      <w:numFmt w:val="bullet"/>
      <w:lvlText w:val=""/>
      <w:lvlJc w:val="left"/>
      <w:pPr>
        <w:ind w:left="6574" w:hanging="360"/>
      </w:pPr>
      <w:rPr>
        <w:rFonts w:hint="default" w:ascii="Wingdings" w:hAnsi="Wingdings"/>
      </w:rPr>
    </w:lvl>
  </w:abstractNum>
  <w:abstractNum w:abstractNumId="4">
    <w:nsid w:val="5DB831B2"/>
    <w:multiLevelType w:val="multilevel"/>
    <w:tmpl w:val="5DB831B2"/>
    <w:lvl w:ilvl="0" w:tentative="0">
      <w:start w:val="1"/>
      <w:numFmt w:val="decimal"/>
      <w:lvlText w:val="%1."/>
      <w:lvlJc w:val="left"/>
      <w:pPr>
        <w:ind w:left="720" w:hanging="360"/>
      </w:pPr>
      <w:rPr>
        <w:rFonts w:hint="default"/>
      </w:rPr>
    </w:lvl>
    <w:lvl w:ilvl="1" w:tentative="0">
      <w:start w:val="3"/>
      <w:numFmt w:val="decimal"/>
      <w:isLgl/>
      <w:lvlText w:val="%1.%2"/>
      <w:lvlJc w:val="left"/>
      <w:pPr>
        <w:ind w:left="1020" w:hanging="660"/>
      </w:pPr>
      <w:rPr>
        <w:rFonts w:hint="default"/>
      </w:rPr>
    </w:lvl>
    <w:lvl w:ilvl="2" w:tentative="0">
      <w:start w:val="0"/>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5">
    <w:nsid w:val="6AC715D5"/>
    <w:multiLevelType w:val="multilevel"/>
    <w:tmpl w:val="6AC715D5"/>
    <w:lvl w:ilvl="0" w:tentative="0">
      <w:start w:val="1"/>
      <w:numFmt w:val="decimal"/>
      <w:lvlText w:val="%1."/>
      <w:lvlJc w:val="left"/>
      <w:pPr>
        <w:tabs>
          <w:tab w:val="left" w:pos="1080"/>
        </w:tabs>
        <w:ind w:left="1080" w:hanging="720"/>
      </w:pPr>
      <w:rPr>
        <w:rFonts w:hint="default"/>
      </w:rPr>
    </w:lvl>
    <w:lvl w:ilvl="1" w:tentative="0">
      <w:start w:val="3"/>
      <w:numFmt w:val="bullet"/>
      <w:lvlText w:val=""/>
      <w:lvlJc w:val="left"/>
      <w:pPr>
        <w:tabs>
          <w:tab w:val="left" w:pos="1800"/>
        </w:tabs>
        <w:ind w:left="1800" w:hanging="720"/>
      </w:pPr>
      <w:rPr>
        <w:rFonts w:hint="default" w:ascii="Symbol" w:hAnsi="Symbol" w:eastAsia="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6CBE790C"/>
    <w:multiLevelType w:val="multilevel"/>
    <w:tmpl w:val="6CBE790C"/>
    <w:lvl w:ilvl="0" w:tentative="0">
      <w:start w:val="1"/>
      <w:numFmt w:val="lowerRoman"/>
      <w:lvlText w:val="%1."/>
      <w:lvlJc w:val="right"/>
      <w:pPr>
        <w:tabs>
          <w:tab w:val="left" w:pos="840"/>
        </w:tabs>
        <w:ind w:left="840" w:hanging="480"/>
      </w:pPr>
      <w:rPr>
        <w:rFonts w:hint="default"/>
      </w:rPr>
    </w:lvl>
    <w:lvl w:ilvl="1" w:tentative="0">
      <w:start w:val="5"/>
      <w:numFmt w:val="decimal"/>
      <w:isLgl/>
      <w:lvlText w:val="%1.%2"/>
      <w:lvlJc w:val="left"/>
      <w:pPr>
        <w:ind w:left="1080" w:hanging="720"/>
      </w:pPr>
      <w:rPr>
        <w:rFonts w:hint="default"/>
      </w:rPr>
    </w:lvl>
    <w:lvl w:ilvl="2" w:tentative="0">
      <w:start w:val="1"/>
      <w:numFmt w:val="decimal"/>
      <w:isLgl/>
      <w:lvlText w:val="%1.%2.%3"/>
      <w:lvlJc w:val="left"/>
      <w:pPr>
        <w:ind w:left="1440" w:hanging="1080"/>
      </w:pPr>
      <w:rPr>
        <w:rFonts w:hint="default"/>
      </w:rPr>
    </w:lvl>
    <w:lvl w:ilvl="3" w:tentative="0">
      <w:start w:val="1"/>
      <w:numFmt w:val="decimal"/>
      <w:isLgl/>
      <w:lvlText w:val="%1.%2.%3.%4"/>
      <w:lvlJc w:val="left"/>
      <w:pPr>
        <w:ind w:left="1800" w:hanging="1440"/>
      </w:pPr>
      <w:rPr>
        <w:rFonts w:hint="default"/>
      </w:rPr>
    </w:lvl>
    <w:lvl w:ilvl="4" w:tentative="0">
      <w:start w:val="1"/>
      <w:numFmt w:val="decimal"/>
      <w:isLgl/>
      <w:lvlText w:val="%1.%2.%3.%4.%5"/>
      <w:lvlJc w:val="left"/>
      <w:pPr>
        <w:ind w:left="2160" w:hanging="1800"/>
      </w:pPr>
      <w:rPr>
        <w:rFonts w:hint="default"/>
      </w:rPr>
    </w:lvl>
    <w:lvl w:ilvl="5" w:tentative="0">
      <w:start w:val="1"/>
      <w:numFmt w:val="decimal"/>
      <w:isLgl/>
      <w:lvlText w:val="%1.%2.%3.%4.%5.%6"/>
      <w:lvlJc w:val="left"/>
      <w:pPr>
        <w:ind w:left="2520" w:hanging="2160"/>
      </w:pPr>
      <w:rPr>
        <w:rFonts w:hint="default"/>
      </w:rPr>
    </w:lvl>
    <w:lvl w:ilvl="6" w:tentative="0">
      <w:start w:val="1"/>
      <w:numFmt w:val="decimal"/>
      <w:isLgl/>
      <w:lvlText w:val="%1.%2.%3.%4.%5.%6.%7"/>
      <w:lvlJc w:val="left"/>
      <w:pPr>
        <w:ind w:left="2880" w:hanging="2520"/>
      </w:pPr>
      <w:rPr>
        <w:rFonts w:hint="default"/>
      </w:rPr>
    </w:lvl>
    <w:lvl w:ilvl="7" w:tentative="0">
      <w:start w:val="1"/>
      <w:numFmt w:val="decimal"/>
      <w:isLgl/>
      <w:lvlText w:val="%1.%2.%3.%4.%5.%6.%7.%8"/>
      <w:lvlJc w:val="left"/>
      <w:pPr>
        <w:ind w:left="3240" w:hanging="2880"/>
      </w:pPr>
      <w:rPr>
        <w:rFonts w:hint="default"/>
      </w:rPr>
    </w:lvl>
    <w:lvl w:ilvl="8" w:tentative="0">
      <w:start w:val="1"/>
      <w:numFmt w:val="decimal"/>
      <w:isLgl/>
      <w:lvlText w:val="%1.%2.%3.%4.%5.%6.%7.%8.%9"/>
      <w:lvlJc w:val="left"/>
      <w:pPr>
        <w:ind w:left="3600" w:hanging="3240"/>
      </w:pPr>
      <w:rPr>
        <w:rFonts w:hint="default"/>
      </w:r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5"/>
        <o:r id="V:Rule2" type="connector" idref="#AutoShape 7"/>
        <o:r id="V:Rule3" type="connector" idref="#AutoShape 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uiPriority w:val="99"/>
    <w:pPr>
      <w:spacing w:after="120"/>
    </w:pPr>
  </w:style>
  <w:style w:type="paragraph" w:styleId="3">
    <w:name w:val="Body Text 2"/>
    <w:basedOn w:val="1"/>
    <w:link w:val="10"/>
    <w:uiPriority w:val="0"/>
    <w:pPr>
      <w:spacing w:after="120" w:line="480" w:lineRule="auto"/>
    </w:pPr>
  </w:style>
  <w:style w:type="paragraph" w:styleId="4">
    <w:name w:val="footer"/>
    <w:basedOn w:val="1"/>
    <w:link w:val="14"/>
    <w:unhideWhenUsed/>
    <w:uiPriority w:val="99"/>
    <w:pPr>
      <w:tabs>
        <w:tab w:val="center" w:pos="4680"/>
        <w:tab w:val="right" w:pos="9360"/>
      </w:tabs>
    </w:pPr>
  </w:style>
  <w:style w:type="paragraph" w:styleId="5">
    <w:name w:val="header"/>
    <w:basedOn w:val="1"/>
    <w:link w:val="13"/>
    <w:unhideWhenUsed/>
    <w:uiPriority w:val="99"/>
    <w:pPr>
      <w:tabs>
        <w:tab w:val="center" w:pos="4680"/>
        <w:tab w:val="right" w:pos="9360"/>
      </w:tabs>
    </w:pPr>
  </w:style>
  <w:style w:type="paragraph" w:styleId="6">
    <w:name w:val="Normal (Web)"/>
    <w:basedOn w:val="1"/>
    <w:unhideWhenUsed/>
    <w:qFormat/>
    <w:uiPriority w:val="99"/>
    <w:pPr>
      <w:spacing w:before="100" w:beforeAutospacing="1" w:after="100" w:afterAutospacing="1"/>
    </w:pPr>
  </w:style>
  <w:style w:type="paragraph" w:customStyle="1" w:styleId="9">
    <w:name w:val="List Paragraph"/>
    <w:basedOn w:val="1"/>
    <w:qFormat/>
    <w:uiPriority w:val="34"/>
    <w:pPr>
      <w:spacing w:after="160" w:line="256" w:lineRule="auto"/>
      <w:ind w:left="720"/>
      <w:contextualSpacing/>
    </w:pPr>
    <w:rPr>
      <w:rFonts w:ascii="Calibri" w:hAnsi="Calibri" w:eastAsia="Calibri"/>
      <w:sz w:val="22"/>
      <w:szCs w:val="22"/>
      <w:lang w:val="en-ZA"/>
    </w:rPr>
  </w:style>
  <w:style w:type="character" w:customStyle="1" w:styleId="10">
    <w:name w:val="Body Text 2 Char"/>
    <w:basedOn w:val="7"/>
    <w:link w:val="3"/>
    <w:uiPriority w:val="0"/>
    <w:rPr>
      <w:rFonts w:ascii="Times New Roman" w:hAnsi="Times New Roman" w:eastAsia="Times New Roman" w:cs="Times New Roman"/>
      <w:sz w:val="24"/>
      <w:szCs w:val="24"/>
    </w:rPr>
  </w:style>
  <w:style w:type="character" w:customStyle="1" w:styleId="11">
    <w:name w:val="Body Text Char"/>
    <w:basedOn w:val="7"/>
    <w:link w:val="2"/>
    <w:uiPriority w:val="99"/>
    <w:rPr>
      <w:rFonts w:ascii="Times New Roman" w:hAnsi="Times New Roman" w:eastAsia="Times New Roman" w:cs="Times New Roman"/>
      <w:sz w:val="24"/>
      <w:szCs w:val="24"/>
    </w:rPr>
  </w:style>
  <w:style w:type="paragraph" w:customStyle="1" w:styleId="12">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13">
    <w:name w:val="Header Char"/>
    <w:basedOn w:val="7"/>
    <w:link w:val="5"/>
    <w:semiHidden/>
    <w:uiPriority w:val="99"/>
    <w:rPr>
      <w:rFonts w:ascii="Times New Roman" w:hAnsi="Times New Roman" w:eastAsia="Times New Roman" w:cs="Times New Roman"/>
      <w:sz w:val="24"/>
      <w:szCs w:val="24"/>
    </w:rPr>
  </w:style>
  <w:style w:type="character" w:customStyle="1" w:styleId="14">
    <w:name w:val="Footer Char"/>
    <w:basedOn w:val="7"/>
    <w:link w:val="4"/>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8288</Words>
  <Characters>47242</Characters>
  <Lines>393</Lines>
  <Paragraphs>110</Paragraphs>
  <TotalTime>0</TotalTime>
  <ScaleCrop>false</ScaleCrop>
  <LinksUpToDate>false</LinksUpToDate>
  <CharactersWithSpaces>55420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2018-12-04T09:09:00Z</dcterms:created>
  <dc:creator>USER</dc:creator>
  <cp:lastModifiedBy>iPhone</cp:lastModifiedBy>
  <dcterms:modified xsi:type="dcterms:W3CDTF">2025-05-21T07:22:25Z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5CD709C7B533A6B521712D686409ADFC_32</vt:lpwstr>
  </property>
  <property fmtid="{D5CDD505-2E9C-101B-9397-08002B2CF9AE}" pid="3" name="KSOProductBuildVer">
    <vt:lpwstr>3081-11.34.01</vt:lpwstr>
  </property>
</Properties>
</file>