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66B87C" w14:textId="1DC60525" w:rsidR="00FA6A21" w:rsidRDefault="00102432">
      <w:pPr>
        <w:spacing w:after="0" w:line="240" w:lineRule="auto"/>
        <w:jc w:val="center"/>
        <w:rPr>
          <w:rFonts w:ascii="Aharoni" w:eastAsia="Aharoni" w:hAnsi="Aharoni" w:cs="Aharoni"/>
          <w:color w:val="000000"/>
          <w:sz w:val="48"/>
          <w:szCs w:val="48"/>
        </w:rPr>
      </w:pPr>
      <w:r>
        <w:rPr>
          <w:rFonts w:ascii="Aharoni" w:eastAsia="Aharoni" w:hAnsi="Aharoni" w:cs="Aharoni"/>
          <w:b/>
          <w:color w:val="000000"/>
          <w:sz w:val="44"/>
          <w:szCs w:val="44"/>
        </w:rPr>
        <w:t xml:space="preserve">EFFECT OF ENVIRONMENTAL DYNAMISM </w:t>
      </w:r>
      <w:r>
        <w:rPr>
          <w:rFonts w:ascii="Aharoni" w:eastAsia="Aharoni" w:hAnsi="Aharoni" w:cs="Aharoni"/>
          <w:b/>
          <w:color w:val="000000"/>
          <w:sz w:val="48"/>
          <w:szCs w:val="48"/>
        </w:rPr>
        <w:t xml:space="preserve">ON ORGANIZATIONAL </w:t>
      </w:r>
      <w:r w:rsidR="00097601">
        <w:rPr>
          <w:rFonts w:ascii="Aharoni" w:eastAsia="Aharoni" w:hAnsi="Aharoni" w:cs="Aharoni"/>
          <w:b/>
          <w:color w:val="000000"/>
          <w:sz w:val="48"/>
          <w:szCs w:val="48"/>
        </w:rPr>
        <w:t>PERFORMANCE</w:t>
      </w:r>
    </w:p>
    <w:p w14:paraId="70C03DAB" w14:textId="77777777" w:rsidR="00FA6A21" w:rsidRDefault="00102432">
      <w:pPr>
        <w:spacing w:after="0" w:line="240" w:lineRule="auto"/>
        <w:jc w:val="center"/>
        <w:rPr>
          <w:rFonts w:ascii="Cambria" w:eastAsia="Cambria" w:hAnsi="Cambria" w:cs="Cambria"/>
          <w:color w:val="000000"/>
          <w:sz w:val="32"/>
          <w:szCs w:val="32"/>
        </w:rPr>
      </w:pPr>
      <w:r>
        <w:rPr>
          <w:rFonts w:ascii="Cambria" w:eastAsia="Cambria" w:hAnsi="Cambria" w:cs="Cambria"/>
          <w:b/>
          <w:color w:val="000000"/>
          <w:sz w:val="32"/>
          <w:szCs w:val="32"/>
        </w:rPr>
        <w:t>(A CASE STUDY OF NESTLE NIGERIA PLC)</w:t>
      </w:r>
    </w:p>
    <w:p w14:paraId="7EE073DD" w14:textId="77777777" w:rsidR="00FA6A21" w:rsidRDefault="00FA6A21" w:rsidP="002B41E0">
      <w:pPr>
        <w:spacing w:after="0" w:line="240" w:lineRule="auto"/>
        <w:rPr>
          <w:rFonts w:ascii="Architects Daughter" w:eastAsia="Architects Daughter" w:hAnsi="Architects Daughter" w:cs="Architects Daughter"/>
          <w:sz w:val="24"/>
          <w:szCs w:val="24"/>
        </w:rPr>
      </w:pPr>
    </w:p>
    <w:p w14:paraId="03C9E8CA" w14:textId="77777777" w:rsidR="00FA6A21" w:rsidRDefault="00FA6A21">
      <w:pPr>
        <w:spacing w:after="0" w:line="240" w:lineRule="auto"/>
        <w:jc w:val="center"/>
        <w:rPr>
          <w:rFonts w:ascii="Architects Daughter" w:eastAsia="Architects Daughter" w:hAnsi="Architects Daughter" w:cs="Architects Daughter"/>
          <w:sz w:val="24"/>
          <w:szCs w:val="24"/>
        </w:rPr>
      </w:pPr>
    </w:p>
    <w:p w14:paraId="73F43877" w14:textId="77777777" w:rsidR="00FA6A21" w:rsidRDefault="00FA6A21">
      <w:pPr>
        <w:spacing w:after="0" w:line="240" w:lineRule="auto"/>
        <w:jc w:val="center"/>
        <w:rPr>
          <w:rFonts w:ascii="Architects Daughter" w:eastAsia="Architects Daughter" w:hAnsi="Architects Daughter" w:cs="Architects Daughter"/>
          <w:sz w:val="24"/>
          <w:szCs w:val="24"/>
        </w:rPr>
      </w:pPr>
    </w:p>
    <w:p w14:paraId="7B271813" w14:textId="77777777" w:rsidR="00FA6A21" w:rsidRDefault="00102432">
      <w:pPr>
        <w:spacing w:after="0" w:line="240" w:lineRule="auto"/>
        <w:jc w:val="center"/>
        <w:rPr>
          <w:rFonts w:ascii="Architects Daughter" w:eastAsia="Architects Daughter" w:hAnsi="Architects Daughter" w:cs="Architects Daughter"/>
          <w:sz w:val="24"/>
          <w:szCs w:val="24"/>
        </w:rPr>
      </w:pPr>
      <w:r>
        <w:rPr>
          <w:rFonts w:ascii="Architects Daughter" w:eastAsia="Architects Daughter" w:hAnsi="Architects Daughter" w:cs="Architects Daughter"/>
          <w:b/>
          <w:i/>
          <w:sz w:val="24"/>
          <w:szCs w:val="24"/>
        </w:rPr>
        <w:t>By</w:t>
      </w:r>
    </w:p>
    <w:p w14:paraId="6B524F77" w14:textId="77777777" w:rsidR="00C27E25" w:rsidRPr="00C27E25" w:rsidRDefault="00C27E25">
      <w:pPr>
        <w:spacing w:after="0" w:line="240" w:lineRule="auto"/>
        <w:jc w:val="center"/>
        <w:rPr>
          <w:rFonts w:ascii="Cambria" w:eastAsia="Cambria" w:hAnsi="Cambria" w:cs="Cambria"/>
          <w:b/>
          <w:bCs/>
          <w:sz w:val="32"/>
          <w:szCs w:val="32"/>
        </w:rPr>
      </w:pPr>
      <w:r w:rsidRPr="00C27E25">
        <w:rPr>
          <w:rFonts w:asciiTheme="majorBidi" w:hAnsiTheme="majorBidi" w:cstheme="majorBidi"/>
          <w:b/>
          <w:bCs/>
          <w:sz w:val="32"/>
          <w:szCs w:val="32"/>
        </w:rPr>
        <w:t>WASIU BARAKAT ONIKEPO</w:t>
      </w:r>
      <w:r w:rsidRPr="00C27E25">
        <w:rPr>
          <w:rFonts w:ascii="Cambria" w:eastAsia="Cambria" w:hAnsi="Cambria" w:cs="Cambria"/>
          <w:b/>
          <w:bCs/>
          <w:sz w:val="32"/>
          <w:szCs w:val="32"/>
        </w:rPr>
        <w:t xml:space="preserve"> </w:t>
      </w:r>
    </w:p>
    <w:p w14:paraId="40950901" w14:textId="079146B5" w:rsidR="00FA6A21" w:rsidRPr="00C27E25" w:rsidRDefault="00C27E25">
      <w:pPr>
        <w:spacing w:after="0" w:line="240" w:lineRule="auto"/>
        <w:jc w:val="center"/>
        <w:rPr>
          <w:rFonts w:ascii="Cambria" w:eastAsia="Cambria" w:hAnsi="Cambria" w:cs="Cambria"/>
          <w:b/>
          <w:bCs/>
          <w:sz w:val="32"/>
          <w:szCs w:val="32"/>
        </w:rPr>
      </w:pPr>
      <w:r w:rsidRPr="00C27E25">
        <w:rPr>
          <w:rFonts w:ascii="Cambria" w:eastAsia="Cambria" w:hAnsi="Cambria" w:cs="Cambria"/>
          <w:b/>
          <w:bCs/>
          <w:sz w:val="32"/>
          <w:szCs w:val="32"/>
        </w:rPr>
        <w:t>H</w:t>
      </w:r>
      <w:r w:rsidR="00102432" w:rsidRPr="00C27E25">
        <w:rPr>
          <w:rFonts w:ascii="Cambria" w:eastAsia="Cambria" w:hAnsi="Cambria" w:cs="Cambria"/>
          <w:b/>
          <w:bCs/>
          <w:sz w:val="32"/>
          <w:szCs w:val="32"/>
        </w:rPr>
        <w:t>ND/2</w:t>
      </w:r>
      <w:r w:rsidRPr="00C27E25">
        <w:rPr>
          <w:rFonts w:ascii="Cambria" w:eastAsia="Cambria" w:hAnsi="Cambria" w:cs="Cambria"/>
          <w:b/>
          <w:bCs/>
          <w:sz w:val="32"/>
          <w:szCs w:val="32"/>
        </w:rPr>
        <w:t>3</w:t>
      </w:r>
      <w:r w:rsidR="00102432" w:rsidRPr="00C27E25">
        <w:rPr>
          <w:rFonts w:ascii="Cambria" w:eastAsia="Cambria" w:hAnsi="Cambria" w:cs="Cambria"/>
          <w:b/>
          <w:bCs/>
          <w:sz w:val="32"/>
          <w:szCs w:val="32"/>
        </w:rPr>
        <w:t>/BAM/</w:t>
      </w:r>
      <w:r w:rsidRPr="00C27E25">
        <w:rPr>
          <w:rFonts w:ascii="Cambria" w:eastAsia="Cambria" w:hAnsi="Cambria" w:cs="Cambria"/>
          <w:b/>
          <w:bCs/>
          <w:sz w:val="32"/>
          <w:szCs w:val="32"/>
        </w:rPr>
        <w:t>F</w:t>
      </w:r>
      <w:r w:rsidR="00102432" w:rsidRPr="00C27E25">
        <w:rPr>
          <w:rFonts w:ascii="Cambria" w:eastAsia="Cambria" w:hAnsi="Cambria" w:cs="Cambria"/>
          <w:b/>
          <w:bCs/>
          <w:sz w:val="32"/>
          <w:szCs w:val="32"/>
        </w:rPr>
        <w:t>T/</w:t>
      </w:r>
      <w:r w:rsidRPr="00C27E25">
        <w:rPr>
          <w:rFonts w:ascii="Cambria" w:eastAsia="Cambria" w:hAnsi="Cambria" w:cs="Cambria"/>
          <w:b/>
          <w:bCs/>
          <w:sz w:val="32"/>
          <w:szCs w:val="32"/>
        </w:rPr>
        <w:t>214</w:t>
      </w:r>
    </w:p>
    <w:p w14:paraId="4FC75573" w14:textId="77777777" w:rsidR="00FA6A21" w:rsidRDefault="00FA6A21">
      <w:pPr>
        <w:shd w:val="clear" w:color="auto" w:fill="FFFFFF"/>
        <w:spacing w:after="0" w:line="240" w:lineRule="auto"/>
        <w:rPr>
          <w:rFonts w:ascii="Verdana" w:eastAsia="Verdana" w:hAnsi="Verdana" w:cs="Verdana"/>
          <w:sz w:val="24"/>
          <w:szCs w:val="24"/>
        </w:rPr>
      </w:pPr>
    </w:p>
    <w:p w14:paraId="2D260B5F" w14:textId="77777777" w:rsidR="00FA6A21" w:rsidRDefault="00FA6A21">
      <w:pPr>
        <w:shd w:val="clear" w:color="auto" w:fill="FFFFFF"/>
        <w:spacing w:after="0" w:line="240" w:lineRule="auto"/>
        <w:rPr>
          <w:rFonts w:ascii="Verdana" w:eastAsia="Verdana" w:hAnsi="Verdana" w:cs="Verdana"/>
          <w:sz w:val="24"/>
          <w:szCs w:val="24"/>
        </w:rPr>
      </w:pPr>
    </w:p>
    <w:p w14:paraId="278F1940" w14:textId="77777777" w:rsidR="00FA6A21" w:rsidRDefault="00102432">
      <w:pPr>
        <w:spacing w:after="0" w:line="240" w:lineRule="auto"/>
        <w:jc w:val="center"/>
        <w:rPr>
          <w:rFonts w:ascii="Comic Sans MS" w:eastAsia="Comic Sans MS" w:hAnsi="Comic Sans MS" w:cs="Comic Sans MS"/>
          <w:sz w:val="24"/>
          <w:szCs w:val="24"/>
        </w:rPr>
      </w:pPr>
      <w:r>
        <w:rPr>
          <w:rFonts w:ascii="Comic Sans MS" w:eastAsia="Comic Sans MS" w:hAnsi="Comic Sans MS" w:cs="Comic Sans MS"/>
          <w:sz w:val="24"/>
          <w:szCs w:val="24"/>
        </w:rPr>
        <w:t>BEING A RESEARCH PROJECT SUBMITTED TO THE DEPARTMENT OF BUSINESS ADMINISTRATION, INSTITUTE OF FINANCE AND MANAGEMENT STUDIES (IFMS), KWARA STATE POLYTECHNIC, ILORIN</w:t>
      </w:r>
    </w:p>
    <w:p w14:paraId="615540E6" w14:textId="77777777" w:rsidR="00FA6A21" w:rsidRDefault="00FA6A21">
      <w:pPr>
        <w:spacing w:after="0" w:line="240" w:lineRule="auto"/>
      </w:pPr>
    </w:p>
    <w:p w14:paraId="1EA7B25D" w14:textId="77777777" w:rsidR="00FA6A21" w:rsidRDefault="00FA6A21">
      <w:pPr>
        <w:shd w:val="clear" w:color="auto" w:fill="FFFFFF"/>
        <w:spacing w:after="0" w:line="240" w:lineRule="auto"/>
        <w:jc w:val="center"/>
        <w:rPr>
          <w:rFonts w:ascii="Verdana" w:eastAsia="Verdana" w:hAnsi="Verdana" w:cs="Verdana"/>
          <w:sz w:val="24"/>
          <w:szCs w:val="24"/>
        </w:rPr>
      </w:pPr>
    </w:p>
    <w:p w14:paraId="22726876" w14:textId="77777777" w:rsidR="00FA6A21" w:rsidRDefault="00102432">
      <w:pPr>
        <w:shd w:val="clear" w:color="auto" w:fill="FFFFFF"/>
        <w:spacing w:after="0" w:line="240" w:lineRule="auto"/>
        <w:jc w:val="center"/>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IN PARTIAL FULFILLMENT OF THE REQUIREMENT</w:t>
      </w:r>
    </w:p>
    <w:p w14:paraId="1A1E4612" w14:textId="09128882" w:rsidR="00FA6A21" w:rsidRDefault="00102432">
      <w:pPr>
        <w:shd w:val="clear" w:color="auto" w:fill="FFFFFF"/>
        <w:spacing w:after="0" w:line="240" w:lineRule="auto"/>
        <w:jc w:val="center"/>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 xml:space="preserve">FOR THE AWARD OF </w:t>
      </w:r>
      <w:r w:rsidR="00C27E25">
        <w:rPr>
          <w:rFonts w:ascii="Bookman Old Style" w:eastAsia="Bookman Old Style" w:hAnsi="Bookman Old Style" w:cs="Bookman Old Style"/>
          <w:b/>
          <w:sz w:val="24"/>
          <w:szCs w:val="24"/>
        </w:rPr>
        <w:t>HIGHER</w:t>
      </w:r>
      <w:r>
        <w:rPr>
          <w:rFonts w:ascii="Bookman Old Style" w:eastAsia="Bookman Old Style" w:hAnsi="Bookman Old Style" w:cs="Bookman Old Style"/>
          <w:b/>
          <w:sz w:val="24"/>
          <w:szCs w:val="24"/>
        </w:rPr>
        <w:t>N</w:t>
      </w:r>
      <w:r w:rsidR="00C27E25">
        <w:rPr>
          <w:rFonts w:ascii="Bookman Old Style" w:eastAsia="Bookman Old Style" w:hAnsi="Bookman Old Style" w:cs="Bookman Old Style"/>
          <w:b/>
          <w:sz w:val="24"/>
          <w:szCs w:val="24"/>
        </w:rPr>
        <w:t xml:space="preserve"> </w:t>
      </w:r>
      <w:r>
        <w:rPr>
          <w:rFonts w:ascii="Bookman Old Style" w:eastAsia="Bookman Old Style" w:hAnsi="Bookman Old Style" w:cs="Bookman Old Style"/>
          <w:b/>
          <w:sz w:val="24"/>
          <w:szCs w:val="24"/>
        </w:rPr>
        <w:t>ATIONAL DIPLOMA (</w:t>
      </w:r>
      <w:r w:rsidR="00C27E25">
        <w:rPr>
          <w:rFonts w:ascii="Bookman Old Style" w:eastAsia="Bookman Old Style" w:hAnsi="Bookman Old Style" w:cs="Bookman Old Style"/>
          <w:b/>
          <w:sz w:val="24"/>
          <w:szCs w:val="24"/>
        </w:rPr>
        <w:t>H</w:t>
      </w:r>
      <w:r>
        <w:rPr>
          <w:rFonts w:ascii="Bookman Old Style" w:eastAsia="Bookman Old Style" w:hAnsi="Bookman Old Style" w:cs="Bookman Old Style"/>
          <w:b/>
          <w:sz w:val="24"/>
          <w:szCs w:val="24"/>
        </w:rPr>
        <w:t>ND) IN BUSINESS ADMINISTRATION, KWARA STATE POLYTECHNIC, ILORIN</w:t>
      </w:r>
    </w:p>
    <w:p w14:paraId="1672D3CB" w14:textId="77777777" w:rsidR="00FA6A21" w:rsidRDefault="00FA6A21">
      <w:pPr>
        <w:shd w:val="clear" w:color="auto" w:fill="FFFFFF"/>
        <w:spacing w:after="0" w:line="240" w:lineRule="auto"/>
        <w:rPr>
          <w:rFonts w:ascii="Verdana" w:eastAsia="Verdana" w:hAnsi="Verdana" w:cs="Verdana"/>
          <w:sz w:val="24"/>
          <w:szCs w:val="24"/>
        </w:rPr>
      </w:pPr>
    </w:p>
    <w:p w14:paraId="61758F11" w14:textId="77777777" w:rsidR="00FA6A21" w:rsidRDefault="00FA6A21" w:rsidP="006B15FD">
      <w:pPr>
        <w:shd w:val="clear" w:color="auto" w:fill="FFFFFF"/>
        <w:spacing w:after="0" w:line="240" w:lineRule="auto"/>
        <w:rPr>
          <w:rFonts w:ascii="Verdana" w:eastAsia="Verdana" w:hAnsi="Verdana" w:cs="Verdana"/>
          <w:sz w:val="24"/>
          <w:szCs w:val="24"/>
        </w:rPr>
      </w:pPr>
    </w:p>
    <w:p w14:paraId="75FE7BDA" w14:textId="77777777" w:rsidR="00FA6A21" w:rsidRDefault="00FA6A21">
      <w:pPr>
        <w:shd w:val="clear" w:color="auto" w:fill="FFFFFF"/>
        <w:spacing w:after="0" w:line="240" w:lineRule="auto"/>
        <w:jc w:val="right"/>
        <w:rPr>
          <w:rFonts w:ascii="Verdana" w:eastAsia="Verdana" w:hAnsi="Verdana" w:cs="Verdana"/>
          <w:sz w:val="24"/>
          <w:szCs w:val="24"/>
        </w:rPr>
      </w:pPr>
    </w:p>
    <w:p w14:paraId="3EE263FD" w14:textId="77777777" w:rsidR="00FA6A21" w:rsidRDefault="00FA6A21">
      <w:pPr>
        <w:shd w:val="clear" w:color="auto" w:fill="FFFFFF"/>
        <w:spacing w:after="0" w:line="240" w:lineRule="auto"/>
        <w:jc w:val="right"/>
        <w:rPr>
          <w:rFonts w:ascii="Verdana" w:eastAsia="Verdana" w:hAnsi="Verdana" w:cs="Verdana"/>
          <w:sz w:val="24"/>
          <w:szCs w:val="24"/>
        </w:rPr>
      </w:pPr>
    </w:p>
    <w:p w14:paraId="0E22BC40" w14:textId="5B48D394" w:rsidR="00FA6A21" w:rsidRPr="00887BFD" w:rsidRDefault="00102432">
      <w:pPr>
        <w:shd w:val="clear" w:color="auto" w:fill="FFFFFF"/>
        <w:spacing w:after="0" w:line="240" w:lineRule="auto"/>
        <w:jc w:val="right"/>
        <w:rPr>
          <w:rFonts w:ascii="Verdana" w:eastAsia="Verdana" w:hAnsi="Verdana" w:cs="Verdana"/>
          <w:sz w:val="32"/>
          <w:szCs w:val="32"/>
        </w:rPr>
      </w:pPr>
      <w:r w:rsidRPr="00887BFD">
        <w:rPr>
          <w:rFonts w:ascii="Verdana" w:eastAsia="Verdana" w:hAnsi="Verdana" w:cs="Verdana"/>
          <w:b/>
          <w:i/>
          <w:sz w:val="32"/>
          <w:szCs w:val="32"/>
        </w:rPr>
        <w:t>JU</w:t>
      </w:r>
      <w:r w:rsidR="00C27E25" w:rsidRPr="00887BFD">
        <w:rPr>
          <w:rFonts w:ascii="Verdana" w:eastAsia="Verdana" w:hAnsi="Verdana" w:cs="Verdana"/>
          <w:b/>
          <w:i/>
          <w:sz w:val="32"/>
          <w:szCs w:val="32"/>
        </w:rPr>
        <w:t>NE</w:t>
      </w:r>
      <w:r w:rsidRPr="00887BFD">
        <w:rPr>
          <w:rFonts w:ascii="Verdana" w:eastAsia="Verdana" w:hAnsi="Verdana" w:cs="Verdana"/>
          <w:b/>
          <w:i/>
          <w:sz w:val="32"/>
          <w:szCs w:val="32"/>
        </w:rPr>
        <w:t>, 202</w:t>
      </w:r>
      <w:r w:rsidR="00C27E25" w:rsidRPr="00887BFD">
        <w:rPr>
          <w:rFonts w:ascii="Verdana" w:eastAsia="Verdana" w:hAnsi="Verdana" w:cs="Verdana"/>
          <w:b/>
          <w:i/>
          <w:sz w:val="32"/>
          <w:szCs w:val="32"/>
        </w:rPr>
        <w:t>5</w:t>
      </w:r>
    </w:p>
    <w:p w14:paraId="659CA6D5" w14:textId="77777777" w:rsidR="00FA6A21" w:rsidRDefault="00102432">
      <w:pPr>
        <w:spacing w:line="240" w:lineRule="auto"/>
        <w:jc w:val="center"/>
        <w:rPr>
          <w:rFonts w:ascii="Bookman Old Style" w:eastAsia="Bookman Old Style" w:hAnsi="Bookman Old Style" w:cs="Bookman Old Style"/>
          <w:sz w:val="24"/>
          <w:szCs w:val="24"/>
        </w:rPr>
      </w:pPr>
      <w:r>
        <w:br w:type="page"/>
      </w:r>
      <w:r>
        <w:rPr>
          <w:rFonts w:ascii="Bookman Old Style" w:eastAsia="Bookman Old Style" w:hAnsi="Bookman Old Style" w:cs="Bookman Old Style"/>
          <w:b/>
          <w:sz w:val="24"/>
          <w:szCs w:val="24"/>
        </w:rPr>
        <w:lastRenderedPageBreak/>
        <w:t>CERTIFICATION</w:t>
      </w:r>
    </w:p>
    <w:p w14:paraId="45B93370" w14:textId="77777777" w:rsidR="00FA6A21" w:rsidRDefault="00102432">
      <w:pPr>
        <w:spacing w:line="240" w:lineRule="auto"/>
        <w:ind w:firstLine="72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This project has been read and approved by the undersigned on behalf of the Department of Business Administration, Institute of Finance and Management Studies (IFMS), Kwara State Polytechnic, Ilorin as meeting the requirement for the Award of Higher National Diploma in Business Administration. </w:t>
      </w:r>
    </w:p>
    <w:p w14:paraId="6CF72567" w14:textId="77777777" w:rsidR="00FA6A21" w:rsidRDefault="00FA6A21">
      <w:pPr>
        <w:spacing w:line="240" w:lineRule="auto"/>
        <w:rPr>
          <w:rFonts w:ascii="Arimo" w:eastAsia="Arimo" w:hAnsi="Arimo" w:cs="Arimo"/>
          <w:sz w:val="24"/>
          <w:szCs w:val="24"/>
        </w:rPr>
      </w:pPr>
    </w:p>
    <w:p w14:paraId="6062D8D3" w14:textId="77777777" w:rsidR="00FA6A21" w:rsidRDefault="00FA6A21">
      <w:pPr>
        <w:spacing w:after="0" w:line="240" w:lineRule="auto"/>
        <w:rPr>
          <w:rFonts w:ascii="Bookman Old Style" w:eastAsia="Bookman Old Style" w:hAnsi="Bookman Old Style" w:cs="Bookman Old Style"/>
          <w:sz w:val="24"/>
          <w:szCs w:val="24"/>
        </w:rPr>
      </w:pPr>
    </w:p>
    <w:p w14:paraId="4B2512F5" w14:textId="5222C5AE" w:rsidR="00FA6A21" w:rsidRDefault="00102432">
      <w:pPr>
        <w:spacing w:after="0" w:line="240" w:lineRule="auto"/>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DR. MUHAMMED</w:t>
      </w:r>
      <w:r w:rsidR="00C27E25">
        <w:rPr>
          <w:rFonts w:ascii="Bookman Old Style" w:eastAsia="Bookman Old Style" w:hAnsi="Bookman Old Style" w:cs="Bookman Old Style"/>
          <w:b/>
          <w:sz w:val="24"/>
          <w:szCs w:val="24"/>
        </w:rPr>
        <w:t>. A</w:t>
      </w:r>
      <w:r>
        <w:rPr>
          <w:rFonts w:ascii="Bookman Old Style" w:eastAsia="Bookman Old Style" w:hAnsi="Bookman Old Style" w:cs="Bookman Old Style"/>
          <w:sz w:val="24"/>
          <w:szCs w:val="24"/>
        </w:rPr>
        <w:tab/>
      </w:r>
      <w:r>
        <w:rPr>
          <w:rFonts w:ascii="Bookman Old Style" w:eastAsia="Bookman Old Style" w:hAnsi="Bookman Old Style" w:cs="Bookman Old Style"/>
          <w:sz w:val="24"/>
          <w:szCs w:val="24"/>
        </w:rPr>
        <w:tab/>
      </w:r>
      <w:r>
        <w:rPr>
          <w:rFonts w:ascii="Bookman Old Style" w:eastAsia="Bookman Old Style" w:hAnsi="Bookman Old Style" w:cs="Bookman Old Style"/>
          <w:sz w:val="24"/>
          <w:szCs w:val="24"/>
        </w:rPr>
        <w:tab/>
      </w:r>
      <w:r>
        <w:rPr>
          <w:rFonts w:ascii="Bookman Old Style" w:eastAsia="Bookman Old Style" w:hAnsi="Bookman Old Style" w:cs="Bookman Old Style"/>
          <w:sz w:val="24"/>
          <w:szCs w:val="24"/>
        </w:rPr>
        <w:tab/>
      </w:r>
      <w:r w:rsidR="00C27E25">
        <w:rPr>
          <w:rFonts w:ascii="Bookman Old Style" w:eastAsia="Bookman Old Style" w:hAnsi="Bookman Old Style" w:cs="Bookman Old Style"/>
          <w:sz w:val="24"/>
          <w:szCs w:val="24"/>
        </w:rPr>
        <w:t xml:space="preserve">                 </w:t>
      </w:r>
      <w:r>
        <w:rPr>
          <w:rFonts w:ascii="Bookman Old Style" w:eastAsia="Bookman Old Style" w:hAnsi="Bookman Old Style" w:cs="Bookman Old Style"/>
          <w:b/>
          <w:sz w:val="24"/>
          <w:szCs w:val="24"/>
        </w:rPr>
        <w:t>DATE</w:t>
      </w:r>
      <w:r>
        <w:rPr>
          <w:noProof/>
        </w:rPr>
        <mc:AlternateContent>
          <mc:Choice Requires="wps">
            <w:drawing>
              <wp:anchor distT="0" distB="0" distL="114300" distR="114300" simplePos="0" relativeHeight="251658240" behindDoc="0" locked="0" layoutInCell="1" hidden="0" allowOverlap="1" wp14:anchorId="3AC9D6A4" wp14:editId="6C3C1BD4">
                <wp:simplePos x="0" y="0"/>
                <wp:positionH relativeFrom="column">
                  <wp:posOffset>3365500</wp:posOffset>
                </wp:positionH>
                <wp:positionV relativeFrom="paragraph">
                  <wp:posOffset>0</wp:posOffset>
                </wp:positionV>
                <wp:extent cx="1943100" cy="12700"/>
                <wp:effectExtent l="0" t="0" r="0" b="0"/>
                <wp:wrapNone/>
                <wp:docPr id="10" name="Straight Arrow Connector 10"/>
                <wp:cNvGraphicFramePr/>
                <a:graphic xmlns:a="http://schemas.openxmlformats.org/drawingml/2006/main">
                  <a:graphicData uri="http://schemas.microsoft.com/office/word/2010/wordprocessingShape">
                    <wps:wsp>
                      <wps:cNvCnPr/>
                      <wps:spPr>
                        <a:xfrm>
                          <a:off x="4374450" y="3780000"/>
                          <a:ext cx="194310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w:pict>
              <v:shapetype w14:anchorId="64DAE8DB" id="_x0000_t32" coordsize="21600,21600" o:spt="32" o:oned="t" path="m,l21600,21600e" filled="f">
                <v:path arrowok="t" fillok="f" o:connecttype="none"/>
                <o:lock v:ext="edit" shapetype="t"/>
              </v:shapetype>
              <v:shape id="Straight Arrow Connector 10" o:spid="_x0000_s1026" type="#_x0000_t32" style="position:absolute;margin-left:265pt;margin-top:0;width:153pt;height:1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" filled="t">
                <v:stroke joinstyle="miter"/>
              </v:shape>
            </w:pict>
          </mc:Fallback>
        </mc:AlternateContent>
      </w:r>
      <w:r>
        <w:rPr>
          <w:noProof/>
        </w:rPr>
        <mc:AlternateContent>
          <mc:Choice Requires="wps">
            <w:drawing>
              <wp:anchor distT="0" distB="0" distL="114300" distR="114300" simplePos="0" relativeHeight="251659264" behindDoc="0" locked="0" layoutInCell="1" hidden="0" allowOverlap="1" wp14:anchorId="59049471" wp14:editId="1FBF99C8">
                <wp:simplePos x="0" y="0"/>
                <wp:positionH relativeFrom="column">
                  <wp:posOffset>-50799</wp:posOffset>
                </wp:positionH>
                <wp:positionV relativeFrom="paragraph">
                  <wp:posOffset>0</wp:posOffset>
                </wp:positionV>
                <wp:extent cx="2149475" cy="12700"/>
                <wp:effectExtent l="0" t="0" r="0" b="0"/>
                <wp:wrapNone/>
                <wp:docPr id="9" name="Straight Arrow Connector 9"/>
                <wp:cNvGraphicFramePr/>
                <a:graphic xmlns:a="http://schemas.openxmlformats.org/drawingml/2006/main">
                  <a:graphicData uri="http://schemas.microsoft.com/office/word/2010/wordprocessingShape">
                    <wps:wsp>
                      <wps:cNvCnPr/>
                      <wps:spPr>
                        <a:xfrm>
                          <a:off x="4271263" y="3780000"/>
                          <a:ext cx="2149475"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w:pict>
              <v:shape w14:anchorId="68075E39" id="Straight Arrow Connector 9" o:spid="_x0000_s1026" type="#_x0000_t32" style="position:absolute;margin-left:-4pt;margin-top:0;width:169.25pt;height: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" filled="t">
                <v:stroke joinstyle="miter"/>
              </v:shape>
            </w:pict>
          </mc:Fallback>
        </mc:AlternateContent>
      </w:r>
    </w:p>
    <w:p w14:paraId="685527F4" w14:textId="77777777" w:rsidR="00FA6A21" w:rsidRDefault="00102432">
      <w:pPr>
        <w:spacing w:after="0" w:line="240" w:lineRule="auto"/>
        <w:rPr>
          <w:rFonts w:ascii="Bookman Old Style" w:eastAsia="Bookman Old Style" w:hAnsi="Bookman Old Style" w:cs="Bookman Old Style"/>
          <w:sz w:val="24"/>
          <w:szCs w:val="24"/>
        </w:rPr>
      </w:pPr>
      <w:r>
        <w:rPr>
          <w:rFonts w:ascii="Bookman Old Style" w:eastAsia="Bookman Old Style" w:hAnsi="Bookman Old Style" w:cs="Bookman Old Style"/>
          <w:i/>
          <w:sz w:val="24"/>
          <w:szCs w:val="24"/>
        </w:rPr>
        <w:t>(Project Supervisor)</w:t>
      </w:r>
    </w:p>
    <w:p w14:paraId="25EAAB83" w14:textId="77777777" w:rsidR="00FA6A21" w:rsidRDefault="00FA6A21">
      <w:pPr>
        <w:spacing w:after="0" w:line="240" w:lineRule="auto"/>
        <w:rPr>
          <w:rFonts w:ascii="Bookman Old Style" w:eastAsia="Bookman Old Style" w:hAnsi="Bookman Old Style" w:cs="Bookman Old Style"/>
          <w:sz w:val="24"/>
          <w:szCs w:val="24"/>
        </w:rPr>
      </w:pPr>
    </w:p>
    <w:p w14:paraId="36C27B56" w14:textId="77777777" w:rsidR="00FA6A21" w:rsidRDefault="00FA6A21">
      <w:pPr>
        <w:spacing w:after="0" w:line="240" w:lineRule="auto"/>
        <w:rPr>
          <w:rFonts w:ascii="Bookman Old Style" w:eastAsia="Bookman Old Style" w:hAnsi="Bookman Old Style" w:cs="Bookman Old Style"/>
          <w:sz w:val="24"/>
          <w:szCs w:val="24"/>
        </w:rPr>
      </w:pPr>
    </w:p>
    <w:p w14:paraId="5E02554D" w14:textId="77777777" w:rsidR="00FA6A21" w:rsidRDefault="00FA6A21">
      <w:pPr>
        <w:spacing w:after="0" w:line="240" w:lineRule="auto"/>
        <w:rPr>
          <w:sz w:val="24"/>
          <w:szCs w:val="24"/>
        </w:rPr>
      </w:pPr>
    </w:p>
    <w:p w14:paraId="1A8F5A9E" w14:textId="77777777" w:rsidR="00FA6A21" w:rsidRDefault="00FA6A21">
      <w:pPr>
        <w:spacing w:after="0" w:line="240" w:lineRule="auto"/>
        <w:rPr>
          <w:rFonts w:ascii="Bookman Old Style" w:eastAsia="Bookman Old Style" w:hAnsi="Bookman Old Style" w:cs="Bookman Old Style"/>
          <w:sz w:val="24"/>
          <w:szCs w:val="24"/>
        </w:rPr>
      </w:pPr>
    </w:p>
    <w:p w14:paraId="08942B9B" w14:textId="46B8EBCC" w:rsidR="00FA6A21" w:rsidRDefault="00102432">
      <w:pPr>
        <w:spacing w:after="0" w:line="240" w:lineRule="auto"/>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 xml:space="preserve">MR. </w:t>
      </w:r>
      <w:r w:rsidR="00C27E25">
        <w:rPr>
          <w:rFonts w:ascii="Bookman Old Style" w:eastAsia="Bookman Old Style" w:hAnsi="Bookman Old Style" w:cs="Bookman Old Style"/>
          <w:b/>
          <w:sz w:val="24"/>
          <w:szCs w:val="24"/>
        </w:rPr>
        <w:t>ALIYU, U. B</w:t>
      </w:r>
      <w:r>
        <w:rPr>
          <w:rFonts w:ascii="Bookman Old Style" w:eastAsia="Bookman Old Style" w:hAnsi="Bookman Old Style" w:cs="Bookman Old Style"/>
          <w:b/>
          <w:sz w:val="24"/>
          <w:szCs w:val="24"/>
        </w:rPr>
        <w:t xml:space="preserve"> </w:t>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r>
      <w:r w:rsidR="00C27E25">
        <w:rPr>
          <w:rFonts w:ascii="Bookman Old Style" w:eastAsia="Bookman Old Style" w:hAnsi="Bookman Old Style" w:cs="Bookman Old Style"/>
          <w:b/>
          <w:sz w:val="24"/>
          <w:szCs w:val="24"/>
        </w:rPr>
        <w:t xml:space="preserve">                 </w:t>
      </w:r>
      <w:r>
        <w:rPr>
          <w:rFonts w:ascii="Bookman Old Style" w:eastAsia="Bookman Old Style" w:hAnsi="Bookman Old Style" w:cs="Bookman Old Style"/>
          <w:b/>
          <w:sz w:val="24"/>
          <w:szCs w:val="24"/>
        </w:rPr>
        <w:t>DATE</w:t>
      </w:r>
      <w:r>
        <w:rPr>
          <w:noProof/>
        </w:rPr>
        <mc:AlternateContent>
          <mc:Choice Requires="wps">
            <w:drawing>
              <wp:anchor distT="0" distB="0" distL="114300" distR="114300" simplePos="0" relativeHeight="251660288" behindDoc="0" locked="0" layoutInCell="1" hidden="0" allowOverlap="1" wp14:anchorId="147B4242" wp14:editId="57A9A515">
                <wp:simplePos x="0" y="0"/>
                <wp:positionH relativeFrom="column">
                  <wp:posOffset>3365500</wp:posOffset>
                </wp:positionH>
                <wp:positionV relativeFrom="paragraph">
                  <wp:posOffset>0</wp:posOffset>
                </wp:positionV>
                <wp:extent cx="1943100" cy="12700"/>
                <wp:effectExtent l="0" t="0" r="0" b="0"/>
                <wp:wrapNone/>
                <wp:docPr id="14" name="Straight Arrow Connector 14"/>
                <wp:cNvGraphicFramePr/>
                <a:graphic xmlns:a="http://schemas.openxmlformats.org/drawingml/2006/main">
                  <a:graphicData uri="http://schemas.microsoft.com/office/word/2010/wordprocessingShape">
                    <wps:wsp>
                      <wps:cNvCnPr/>
                      <wps:spPr>
                        <a:xfrm>
                          <a:off x="4374450" y="3780000"/>
                          <a:ext cx="194310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w:pict>
              <v:shape w14:anchorId="5314D88E" id="Straight Arrow Connector 14" o:spid="_x0000_s1026" type="#_x0000_t32" style="position:absolute;margin-left:265pt;margin-top:0;width:153pt;height:1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" filled="t">
                <v:stroke joinstyle="miter"/>
              </v:shape>
            </w:pict>
          </mc:Fallback>
        </mc:AlternateContent>
      </w:r>
      <w:r>
        <w:rPr>
          <w:noProof/>
        </w:rPr>
        <mc:AlternateContent>
          <mc:Choice Requires="wps">
            <w:drawing>
              <wp:anchor distT="0" distB="0" distL="114300" distR="114300" simplePos="0" relativeHeight="251661312" behindDoc="0" locked="0" layoutInCell="1" hidden="0" allowOverlap="1" wp14:anchorId="222EFEEE" wp14:editId="7FF6C44D">
                <wp:simplePos x="0" y="0"/>
                <wp:positionH relativeFrom="column">
                  <wp:posOffset>-50799</wp:posOffset>
                </wp:positionH>
                <wp:positionV relativeFrom="paragraph">
                  <wp:posOffset>0</wp:posOffset>
                </wp:positionV>
                <wp:extent cx="2149475" cy="12700"/>
                <wp:effectExtent l="0" t="0" r="0" b="0"/>
                <wp:wrapNone/>
                <wp:docPr id="12" name="Straight Arrow Connector 12"/>
                <wp:cNvGraphicFramePr/>
                <a:graphic xmlns:a="http://schemas.openxmlformats.org/drawingml/2006/main">
                  <a:graphicData uri="http://schemas.microsoft.com/office/word/2010/wordprocessingShape">
                    <wps:wsp>
                      <wps:cNvCnPr/>
                      <wps:spPr>
                        <a:xfrm>
                          <a:off x="4271263" y="3780000"/>
                          <a:ext cx="2149475"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w:pict>
              <v:shape w14:anchorId="7C79D4C1" id="Straight Arrow Connector 12" o:spid="_x0000_s1026" type="#_x0000_t32" style="position:absolute;margin-left:-4pt;margin-top:0;width:169.25pt;height:1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" filled="t">
                <v:stroke joinstyle="miter"/>
              </v:shape>
            </w:pict>
          </mc:Fallback>
        </mc:AlternateContent>
      </w:r>
    </w:p>
    <w:p w14:paraId="3759825F" w14:textId="77777777" w:rsidR="00FA6A21" w:rsidRDefault="00102432">
      <w:pPr>
        <w:spacing w:after="0" w:line="240" w:lineRule="auto"/>
        <w:rPr>
          <w:rFonts w:ascii="Bookman Old Style" w:eastAsia="Bookman Old Style" w:hAnsi="Bookman Old Style" w:cs="Bookman Old Style"/>
          <w:sz w:val="24"/>
          <w:szCs w:val="24"/>
        </w:rPr>
      </w:pPr>
      <w:r>
        <w:rPr>
          <w:rFonts w:ascii="Bookman Old Style" w:eastAsia="Bookman Old Style" w:hAnsi="Bookman Old Style" w:cs="Bookman Old Style"/>
          <w:i/>
          <w:sz w:val="24"/>
          <w:szCs w:val="24"/>
        </w:rPr>
        <w:t>(Project Coordinator)</w:t>
      </w:r>
    </w:p>
    <w:p w14:paraId="7FEB3EAA" w14:textId="77777777" w:rsidR="00FA6A21" w:rsidRDefault="00FA6A21">
      <w:pPr>
        <w:spacing w:after="0" w:line="240" w:lineRule="auto"/>
        <w:rPr>
          <w:rFonts w:ascii="Bookman Old Style" w:eastAsia="Bookman Old Style" w:hAnsi="Bookman Old Style" w:cs="Bookman Old Style"/>
          <w:sz w:val="24"/>
          <w:szCs w:val="24"/>
        </w:rPr>
      </w:pPr>
    </w:p>
    <w:p w14:paraId="7ECFFCE2" w14:textId="77777777" w:rsidR="00FA6A21" w:rsidRDefault="00FA6A21">
      <w:pPr>
        <w:spacing w:after="0" w:line="240" w:lineRule="auto"/>
        <w:rPr>
          <w:rFonts w:ascii="Bookman Old Style" w:eastAsia="Bookman Old Style" w:hAnsi="Bookman Old Style" w:cs="Bookman Old Style"/>
          <w:sz w:val="24"/>
          <w:szCs w:val="24"/>
        </w:rPr>
      </w:pPr>
    </w:p>
    <w:p w14:paraId="0C25777F" w14:textId="77777777" w:rsidR="00FA6A21" w:rsidRDefault="00FA6A21">
      <w:pPr>
        <w:spacing w:after="0" w:line="240" w:lineRule="auto"/>
        <w:rPr>
          <w:sz w:val="24"/>
          <w:szCs w:val="24"/>
        </w:rPr>
      </w:pPr>
    </w:p>
    <w:p w14:paraId="1465ED53" w14:textId="77777777" w:rsidR="00FA6A21" w:rsidRDefault="00FA6A21">
      <w:pPr>
        <w:spacing w:after="0" w:line="240" w:lineRule="auto"/>
        <w:rPr>
          <w:rFonts w:ascii="Bookman Old Style" w:eastAsia="Bookman Old Style" w:hAnsi="Bookman Old Style" w:cs="Bookman Old Style"/>
          <w:sz w:val="24"/>
          <w:szCs w:val="24"/>
        </w:rPr>
      </w:pPr>
    </w:p>
    <w:p w14:paraId="254E46BF" w14:textId="7B50C05E" w:rsidR="00FA6A21" w:rsidRDefault="00C27E25">
      <w:pPr>
        <w:spacing w:after="0" w:line="240" w:lineRule="auto"/>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MR. ALAKOSO, K. I</w:t>
      </w:r>
      <w:r w:rsidR="00102432">
        <w:rPr>
          <w:rFonts w:ascii="Bookman Old Style" w:eastAsia="Bookman Old Style" w:hAnsi="Bookman Old Style" w:cs="Bookman Old Style"/>
          <w:sz w:val="24"/>
          <w:szCs w:val="24"/>
        </w:rPr>
        <w:tab/>
      </w:r>
      <w:r w:rsidR="00102432">
        <w:rPr>
          <w:rFonts w:ascii="Bookman Old Style" w:eastAsia="Bookman Old Style" w:hAnsi="Bookman Old Style" w:cs="Bookman Old Style"/>
          <w:sz w:val="24"/>
          <w:szCs w:val="24"/>
        </w:rPr>
        <w:tab/>
      </w:r>
      <w:r w:rsidR="00102432">
        <w:rPr>
          <w:rFonts w:ascii="Bookman Old Style" w:eastAsia="Bookman Old Style" w:hAnsi="Bookman Old Style" w:cs="Bookman Old Style"/>
          <w:sz w:val="24"/>
          <w:szCs w:val="24"/>
        </w:rPr>
        <w:tab/>
      </w:r>
      <w:r w:rsidR="00102432">
        <w:rPr>
          <w:rFonts w:ascii="Bookman Old Style" w:eastAsia="Bookman Old Style" w:hAnsi="Bookman Old Style" w:cs="Bookman Old Style"/>
          <w:sz w:val="24"/>
          <w:szCs w:val="24"/>
        </w:rPr>
        <w:tab/>
      </w:r>
      <w:r w:rsidR="00102432">
        <w:rPr>
          <w:rFonts w:ascii="Bookman Old Style" w:eastAsia="Bookman Old Style" w:hAnsi="Bookman Old Style" w:cs="Bookman Old Style"/>
          <w:sz w:val="24"/>
          <w:szCs w:val="24"/>
        </w:rPr>
        <w:tab/>
      </w:r>
      <w:r>
        <w:rPr>
          <w:rFonts w:ascii="Bookman Old Style" w:eastAsia="Bookman Old Style" w:hAnsi="Bookman Old Style" w:cs="Bookman Old Style"/>
          <w:sz w:val="24"/>
          <w:szCs w:val="24"/>
        </w:rPr>
        <w:t xml:space="preserve">         </w:t>
      </w:r>
      <w:r w:rsidR="00102432">
        <w:rPr>
          <w:rFonts w:ascii="Bookman Old Style" w:eastAsia="Bookman Old Style" w:hAnsi="Bookman Old Style" w:cs="Bookman Old Style"/>
          <w:b/>
          <w:sz w:val="24"/>
          <w:szCs w:val="24"/>
        </w:rPr>
        <w:t>DATE</w:t>
      </w:r>
      <w:r w:rsidR="00102432">
        <w:rPr>
          <w:noProof/>
        </w:rPr>
        <mc:AlternateContent>
          <mc:Choice Requires="wps">
            <w:drawing>
              <wp:anchor distT="0" distB="0" distL="114300" distR="114300" simplePos="0" relativeHeight="251662336" behindDoc="0" locked="0" layoutInCell="1" hidden="0" allowOverlap="1" wp14:anchorId="38D5C7FE" wp14:editId="7C662539">
                <wp:simplePos x="0" y="0"/>
                <wp:positionH relativeFrom="column">
                  <wp:posOffset>3365500</wp:posOffset>
                </wp:positionH>
                <wp:positionV relativeFrom="paragraph">
                  <wp:posOffset>0</wp:posOffset>
                </wp:positionV>
                <wp:extent cx="1943100" cy="12700"/>
                <wp:effectExtent l="0" t="0" r="0" b="0"/>
                <wp:wrapNone/>
                <wp:docPr id="6" name="Straight Arrow Connector 6"/>
                <wp:cNvGraphicFramePr/>
                <a:graphic xmlns:a="http://schemas.openxmlformats.org/drawingml/2006/main">
                  <a:graphicData uri="http://schemas.microsoft.com/office/word/2010/wordprocessingShape">
                    <wps:wsp>
                      <wps:cNvCnPr/>
                      <wps:spPr>
                        <a:xfrm>
                          <a:off x="4374450" y="3780000"/>
                          <a:ext cx="194310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w:pict>
              <v:shape w14:anchorId="513F41E1" id="Straight Arrow Connector 6" o:spid="_x0000_s1026" type="#_x0000_t32" style="position:absolute;margin-left:265pt;margin-top:0;width:153pt;height:1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" filled="t">
                <v:stroke joinstyle="miter"/>
              </v:shape>
            </w:pict>
          </mc:Fallback>
        </mc:AlternateContent>
      </w:r>
      <w:r w:rsidR="00102432">
        <w:rPr>
          <w:noProof/>
        </w:rPr>
        <mc:AlternateContent>
          <mc:Choice Requires="wps">
            <w:drawing>
              <wp:anchor distT="0" distB="0" distL="114300" distR="114300" simplePos="0" relativeHeight="251663360" behindDoc="0" locked="0" layoutInCell="1" hidden="0" allowOverlap="1" wp14:anchorId="75AF069F" wp14:editId="569DF8F9">
                <wp:simplePos x="0" y="0"/>
                <wp:positionH relativeFrom="column">
                  <wp:posOffset>-50799</wp:posOffset>
                </wp:positionH>
                <wp:positionV relativeFrom="paragraph">
                  <wp:posOffset>0</wp:posOffset>
                </wp:positionV>
                <wp:extent cx="1943100" cy="12700"/>
                <wp:effectExtent l="0" t="0" r="0" b="0"/>
                <wp:wrapNone/>
                <wp:docPr id="5" name="Straight Arrow Connector 5"/>
                <wp:cNvGraphicFramePr/>
                <a:graphic xmlns:a="http://schemas.openxmlformats.org/drawingml/2006/main">
                  <a:graphicData uri="http://schemas.microsoft.com/office/word/2010/wordprocessingShape">
                    <wps:wsp>
                      <wps:cNvCnPr/>
                      <wps:spPr>
                        <a:xfrm>
                          <a:off x="4374450" y="3780000"/>
                          <a:ext cx="194310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w:pict>
              <v:shape w14:anchorId="174E9296" id="Straight Arrow Connector 5" o:spid="_x0000_s1026" type="#_x0000_t32" style="position:absolute;margin-left:-4pt;margin-top:0;width:153pt;height:1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" filled="t">
                <v:stroke joinstyle="miter"/>
              </v:shape>
            </w:pict>
          </mc:Fallback>
        </mc:AlternateContent>
      </w:r>
    </w:p>
    <w:p w14:paraId="46FCCCB3" w14:textId="77777777" w:rsidR="00FA6A21" w:rsidRDefault="00102432">
      <w:pPr>
        <w:spacing w:after="0" w:line="240" w:lineRule="auto"/>
        <w:rPr>
          <w:rFonts w:ascii="Bookman Old Style" w:eastAsia="Bookman Old Style" w:hAnsi="Bookman Old Style" w:cs="Bookman Old Style"/>
          <w:sz w:val="24"/>
          <w:szCs w:val="24"/>
        </w:rPr>
      </w:pPr>
      <w:r>
        <w:rPr>
          <w:rFonts w:ascii="Bookman Old Style" w:eastAsia="Bookman Old Style" w:hAnsi="Bookman Old Style" w:cs="Bookman Old Style"/>
          <w:i/>
          <w:sz w:val="24"/>
          <w:szCs w:val="24"/>
        </w:rPr>
        <w:t xml:space="preserve">(Head of Department) </w:t>
      </w:r>
    </w:p>
    <w:p w14:paraId="6B45DB85" w14:textId="77777777" w:rsidR="00FA6A21" w:rsidRDefault="00FA6A21">
      <w:pPr>
        <w:spacing w:after="0" w:line="240" w:lineRule="auto"/>
        <w:jc w:val="center"/>
        <w:rPr>
          <w:rFonts w:ascii="Bookman Old Style" w:eastAsia="Bookman Old Style" w:hAnsi="Bookman Old Style" w:cs="Bookman Old Style"/>
          <w:sz w:val="24"/>
          <w:szCs w:val="24"/>
        </w:rPr>
      </w:pPr>
    </w:p>
    <w:p w14:paraId="72037E1E" w14:textId="77777777" w:rsidR="00FA6A21" w:rsidRDefault="00FA6A21">
      <w:pPr>
        <w:spacing w:after="0" w:line="240" w:lineRule="auto"/>
        <w:rPr>
          <w:sz w:val="24"/>
          <w:szCs w:val="24"/>
        </w:rPr>
      </w:pPr>
    </w:p>
    <w:p w14:paraId="0B0A2808" w14:textId="77777777" w:rsidR="00FA6A21" w:rsidRDefault="00FA6A21">
      <w:pPr>
        <w:spacing w:after="0" w:line="240" w:lineRule="auto"/>
        <w:rPr>
          <w:rFonts w:ascii="Bookman Old Style" w:eastAsia="Bookman Old Style" w:hAnsi="Bookman Old Style" w:cs="Bookman Old Style"/>
          <w:sz w:val="24"/>
          <w:szCs w:val="24"/>
        </w:rPr>
      </w:pPr>
    </w:p>
    <w:p w14:paraId="1FAE7A5F" w14:textId="77777777" w:rsidR="00FA6A21" w:rsidRDefault="00FA6A21">
      <w:pPr>
        <w:spacing w:after="0" w:line="240" w:lineRule="auto"/>
        <w:rPr>
          <w:rFonts w:ascii="Bookman Old Style" w:eastAsia="Bookman Old Style" w:hAnsi="Bookman Old Style" w:cs="Bookman Old Style"/>
          <w:sz w:val="24"/>
          <w:szCs w:val="24"/>
        </w:rPr>
      </w:pPr>
    </w:p>
    <w:p w14:paraId="03996296" w14:textId="77777777" w:rsidR="00FA6A21" w:rsidRDefault="00102432">
      <w:pPr>
        <w:spacing w:line="240" w:lineRule="auto"/>
        <w:rPr>
          <w:rFonts w:ascii="Bookman Old Style" w:eastAsia="Bookman Old Style" w:hAnsi="Bookman Old Style" w:cs="Bookman Old Style"/>
          <w:sz w:val="24"/>
          <w:szCs w:val="24"/>
        </w:rPr>
      </w:pPr>
      <w:r>
        <w:rPr>
          <w:rFonts w:ascii="Bookman Old Style" w:eastAsia="Bookman Old Style" w:hAnsi="Bookman Old Style" w:cs="Bookman Old Style"/>
          <w:b/>
          <w:i/>
          <w:sz w:val="24"/>
          <w:szCs w:val="24"/>
        </w:rPr>
        <w:t xml:space="preserve">EXTERNAL EXAMINER </w:t>
      </w:r>
      <w:r>
        <w:rPr>
          <w:rFonts w:ascii="Bookman Old Style" w:eastAsia="Bookman Old Style" w:hAnsi="Bookman Old Style" w:cs="Bookman Old Style"/>
          <w:b/>
          <w:i/>
          <w:sz w:val="24"/>
          <w:szCs w:val="24"/>
        </w:rPr>
        <w:tab/>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t>DATE</w:t>
      </w:r>
      <w:r>
        <w:rPr>
          <w:noProof/>
        </w:rPr>
        <mc:AlternateContent>
          <mc:Choice Requires="wps">
            <w:drawing>
              <wp:anchor distT="0" distB="0" distL="114300" distR="114300" simplePos="0" relativeHeight="251664384" behindDoc="0" locked="0" layoutInCell="1" hidden="0" allowOverlap="1" wp14:anchorId="05654200" wp14:editId="18A1AFCD">
                <wp:simplePos x="0" y="0"/>
                <wp:positionH relativeFrom="column">
                  <wp:posOffset>3365500</wp:posOffset>
                </wp:positionH>
                <wp:positionV relativeFrom="paragraph">
                  <wp:posOffset>0</wp:posOffset>
                </wp:positionV>
                <wp:extent cx="1943100" cy="12700"/>
                <wp:effectExtent l="0" t="0" r="0" b="0"/>
                <wp:wrapNone/>
                <wp:docPr id="8" name="Straight Arrow Connector 8"/>
                <wp:cNvGraphicFramePr/>
                <a:graphic xmlns:a="http://schemas.openxmlformats.org/drawingml/2006/main">
                  <a:graphicData uri="http://schemas.microsoft.com/office/word/2010/wordprocessingShape">
                    <wps:wsp>
                      <wps:cNvCnPr/>
                      <wps:spPr>
                        <a:xfrm>
                          <a:off x="4374450" y="3780000"/>
                          <a:ext cx="194310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w:pict>
              <v:shape w14:anchorId="06F2D4CD" id="Straight Arrow Connector 8" o:spid="_x0000_s1026" type="#_x0000_t32" style="position:absolute;margin-left:265pt;margin-top:0;width:153pt;height:1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" filled="t">
                <v:stroke joinstyle="miter"/>
              </v:shape>
            </w:pict>
          </mc:Fallback>
        </mc:AlternateContent>
      </w:r>
      <w:r>
        <w:rPr>
          <w:noProof/>
        </w:rPr>
        <mc:AlternateContent>
          <mc:Choice Requires="wps">
            <w:drawing>
              <wp:anchor distT="0" distB="0" distL="114300" distR="114300" simplePos="0" relativeHeight="251665408" behindDoc="0" locked="0" layoutInCell="1" hidden="0" allowOverlap="1" wp14:anchorId="0DE20EFD" wp14:editId="3465A646">
                <wp:simplePos x="0" y="0"/>
                <wp:positionH relativeFrom="column">
                  <wp:posOffset>-50799</wp:posOffset>
                </wp:positionH>
                <wp:positionV relativeFrom="paragraph">
                  <wp:posOffset>0</wp:posOffset>
                </wp:positionV>
                <wp:extent cx="1943100" cy="12700"/>
                <wp:effectExtent l="0" t="0" r="0" b="0"/>
                <wp:wrapNone/>
                <wp:docPr id="7" name="Straight Arrow Connector 7"/>
                <wp:cNvGraphicFramePr/>
                <a:graphic xmlns:a="http://schemas.openxmlformats.org/drawingml/2006/main">
                  <a:graphicData uri="http://schemas.microsoft.com/office/word/2010/wordprocessingShape">
                    <wps:wsp>
                      <wps:cNvCnPr/>
                      <wps:spPr>
                        <a:xfrm>
                          <a:off x="4374450" y="3780000"/>
                          <a:ext cx="194310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w:pict>
              <v:shape w14:anchorId="41A56A96" id="Straight Arrow Connector 7" o:spid="_x0000_s1026" type="#_x0000_t32" style="position:absolute;margin-left:-4pt;margin-top:0;width:153pt;height:1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" filled="t">
                <v:stroke joinstyle="miter"/>
              </v:shape>
            </w:pict>
          </mc:Fallback>
        </mc:AlternateContent>
      </w:r>
    </w:p>
    <w:p w14:paraId="2E67C054" w14:textId="77777777" w:rsidR="00FA6A21" w:rsidRDefault="00102432">
      <w:pPr>
        <w:spacing w:line="240" w:lineRule="auto"/>
        <w:jc w:val="center"/>
        <w:rPr>
          <w:rFonts w:ascii="Cambria" w:eastAsia="Cambria" w:hAnsi="Cambria" w:cs="Cambria"/>
          <w:sz w:val="24"/>
          <w:szCs w:val="24"/>
        </w:rPr>
      </w:pPr>
      <w:r>
        <w:br w:type="page"/>
      </w:r>
      <w:r>
        <w:rPr>
          <w:rFonts w:ascii="Cambria" w:eastAsia="Cambria" w:hAnsi="Cambria" w:cs="Cambria"/>
          <w:b/>
          <w:sz w:val="24"/>
          <w:szCs w:val="24"/>
        </w:rPr>
        <w:lastRenderedPageBreak/>
        <w:t>DEDICATION</w:t>
      </w:r>
    </w:p>
    <w:p w14:paraId="7DEC75BE" w14:textId="77777777" w:rsidR="00FA6A21" w:rsidRDefault="00FA6A21">
      <w:pPr>
        <w:spacing w:line="240" w:lineRule="auto"/>
        <w:jc w:val="center"/>
        <w:rPr>
          <w:rFonts w:ascii="Cambria" w:eastAsia="Cambria" w:hAnsi="Cambria" w:cs="Cambria"/>
          <w:sz w:val="24"/>
          <w:szCs w:val="24"/>
        </w:rPr>
      </w:pPr>
    </w:p>
    <w:p w14:paraId="736DEEC2" w14:textId="77777777" w:rsidR="00FA6A21" w:rsidRDefault="00FA6A21">
      <w:pPr>
        <w:spacing w:line="240" w:lineRule="auto"/>
        <w:jc w:val="center"/>
        <w:rPr>
          <w:rFonts w:ascii="Cambria" w:eastAsia="Cambria" w:hAnsi="Cambria" w:cs="Cambria"/>
          <w:sz w:val="24"/>
          <w:szCs w:val="24"/>
        </w:rPr>
      </w:pPr>
    </w:p>
    <w:p w14:paraId="5B6D88AD" w14:textId="77777777" w:rsidR="00FA6A21" w:rsidRDefault="00FA6A21">
      <w:pPr>
        <w:spacing w:line="240" w:lineRule="auto"/>
        <w:jc w:val="center"/>
        <w:rPr>
          <w:rFonts w:ascii="Cambria" w:eastAsia="Cambria" w:hAnsi="Cambria" w:cs="Cambria"/>
          <w:sz w:val="24"/>
          <w:szCs w:val="24"/>
        </w:rPr>
      </w:pPr>
    </w:p>
    <w:p w14:paraId="14214CF6" w14:textId="77777777" w:rsidR="00FA6A21" w:rsidRDefault="00FA6A21">
      <w:pPr>
        <w:spacing w:line="240" w:lineRule="auto"/>
        <w:jc w:val="center"/>
        <w:rPr>
          <w:rFonts w:ascii="Cambria" w:eastAsia="Cambria" w:hAnsi="Cambria" w:cs="Cambria"/>
          <w:sz w:val="24"/>
          <w:szCs w:val="24"/>
        </w:rPr>
      </w:pPr>
    </w:p>
    <w:p w14:paraId="5C92335C" w14:textId="77777777" w:rsidR="00FA6A21" w:rsidRDefault="00FA6A21">
      <w:pPr>
        <w:spacing w:line="240" w:lineRule="auto"/>
        <w:jc w:val="center"/>
        <w:rPr>
          <w:rFonts w:ascii="Cambria" w:eastAsia="Cambria" w:hAnsi="Cambria" w:cs="Cambria"/>
          <w:sz w:val="24"/>
          <w:szCs w:val="24"/>
        </w:rPr>
      </w:pPr>
    </w:p>
    <w:p w14:paraId="6FC940E3" w14:textId="77777777" w:rsidR="00FA6A21" w:rsidRDefault="00FA6A21">
      <w:pPr>
        <w:spacing w:line="240" w:lineRule="auto"/>
        <w:jc w:val="center"/>
        <w:rPr>
          <w:rFonts w:ascii="Cambria" w:eastAsia="Cambria" w:hAnsi="Cambria" w:cs="Cambria"/>
          <w:sz w:val="24"/>
          <w:szCs w:val="24"/>
        </w:rPr>
      </w:pPr>
    </w:p>
    <w:p w14:paraId="16CB36F5" w14:textId="77777777" w:rsidR="00FA6A21" w:rsidRDefault="00FA6A21">
      <w:pPr>
        <w:spacing w:line="240" w:lineRule="auto"/>
        <w:jc w:val="center"/>
        <w:rPr>
          <w:rFonts w:ascii="Cambria" w:eastAsia="Cambria" w:hAnsi="Cambria" w:cs="Cambria"/>
          <w:sz w:val="24"/>
          <w:szCs w:val="24"/>
        </w:rPr>
      </w:pPr>
    </w:p>
    <w:p w14:paraId="0D081D77" w14:textId="77777777" w:rsidR="00FA6A21" w:rsidRDefault="00FA6A21">
      <w:pPr>
        <w:spacing w:line="240" w:lineRule="auto"/>
        <w:jc w:val="center"/>
        <w:rPr>
          <w:rFonts w:ascii="Cambria" w:eastAsia="Cambria" w:hAnsi="Cambria" w:cs="Cambria"/>
          <w:sz w:val="24"/>
          <w:szCs w:val="24"/>
        </w:rPr>
      </w:pPr>
    </w:p>
    <w:p w14:paraId="0B5F0426" w14:textId="77777777" w:rsidR="00FA6A21" w:rsidRDefault="00FA6A21">
      <w:pPr>
        <w:spacing w:line="240" w:lineRule="auto"/>
        <w:jc w:val="center"/>
        <w:rPr>
          <w:rFonts w:ascii="Cambria" w:eastAsia="Cambria" w:hAnsi="Cambria" w:cs="Cambria"/>
          <w:sz w:val="24"/>
          <w:szCs w:val="24"/>
        </w:rPr>
      </w:pPr>
    </w:p>
    <w:p w14:paraId="572ED5D5" w14:textId="77777777" w:rsidR="00FA6A21" w:rsidRDefault="00FA6A21">
      <w:pPr>
        <w:spacing w:line="240" w:lineRule="auto"/>
        <w:rPr>
          <w:rFonts w:ascii="Cambria" w:eastAsia="Cambria" w:hAnsi="Cambria" w:cs="Cambria"/>
          <w:sz w:val="24"/>
          <w:szCs w:val="24"/>
        </w:rPr>
      </w:pPr>
    </w:p>
    <w:p w14:paraId="3ACE36C7" w14:textId="77777777" w:rsidR="00FA6A21" w:rsidRDefault="00FA6A21">
      <w:pPr>
        <w:spacing w:line="240" w:lineRule="auto"/>
        <w:rPr>
          <w:rFonts w:ascii="Cambria" w:eastAsia="Cambria" w:hAnsi="Cambria" w:cs="Cambria"/>
          <w:sz w:val="24"/>
          <w:szCs w:val="24"/>
        </w:rPr>
      </w:pPr>
    </w:p>
    <w:p w14:paraId="14184770" w14:textId="77777777" w:rsidR="00FA6A21" w:rsidRDefault="00FA6A21">
      <w:pPr>
        <w:spacing w:line="240" w:lineRule="auto"/>
        <w:jc w:val="center"/>
        <w:rPr>
          <w:rFonts w:ascii="Cambria" w:eastAsia="Cambria" w:hAnsi="Cambria" w:cs="Cambria"/>
          <w:sz w:val="24"/>
          <w:szCs w:val="24"/>
        </w:rPr>
      </w:pPr>
    </w:p>
    <w:p w14:paraId="027950AF" w14:textId="77777777" w:rsidR="00FA6A21" w:rsidRDefault="00FA6A21">
      <w:pPr>
        <w:spacing w:line="240" w:lineRule="auto"/>
        <w:jc w:val="center"/>
        <w:rPr>
          <w:rFonts w:ascii="Cambria" w:eastAsia="Cambria" w:hAnsi="Cambria" w:cs="Cambria"/>
          <w:sz w:val="24"/>
          <w:szCs w:val="24"/>
        </w:rPr>
      </w:pPr>
    </w:p>
    <w:p w14:paraId="0318F782" w14:textId="77777777" w:rsidR="00FA6A21" w:rsidRDefault="00FA6A21">
      <w:pPr>
        <w:spacing w:line="240" w:lineRule="auto"/>
        <w:jc w:val="center"/>
        <w:rPr>
          <w:rFonts w:ascii="Cambria" w:eastAsia="Cambria" w:hAnsi="Cambria" w:cs="Cambria"/>
          <w:sz w:val="24"/>
          <w:szCs w:val="24"/>
        </w:rPr>
      </w:pPr>
    </w:p>
    <w:p w14:paraId="6FDBF6F7" w14:textId="77777777" w:rsidR="00FA6A21" w:rsidRDefault="00FA6A21">
      <w:pPr>
        <w:spacing w:line="240" w:lineRule="auto"/>
        <w:jc w:val="center"/>
        <w:rPr>
          <w:rFonts w:ascii="Cambria" w:eastAsia="Cambria" w:hAnsi="Cambria" w:cs="Cambria"/>
          <w:sz w:val="24"/>
          <w:szCs w:val="24"/>
        </w:rPr>
      </w:pPr>
    </w:p>
    <w:p w14:paraId="649E502B" w14:textId="77777777" w:rsidR="00FA6A21" w:rsidRDefault="00FA6A21">
      <w:pPr>
        <w:spacing w:line="240" w:lineRule="auto"/>
        <w:jc w:val="center"/>
        <w:rPr>
          <w:rFonts w:ascii="Cambria" w:eastAsia="Cambria" w:hAnsi="Cambria" w:cs="Cambria"/>
          <w:sz w:val="24"/>
          <w:szCs w:val="24"/>
        </w:rPr>
      </w:pPr>
    </w:p>
    <w:p w14:paraId="2876704B" w14:textId="77777777" w:rsidR="00FA6A21" w:rsidRDefault="00FA6A21">
      <w:pPr>
        <w:spacing w:after="0" w:line="240" w:lineRule="auto"/>
        <w:rPr>
          <w:sz w:val="24"/>
          <w:szCs w:val="24"/>
        </w:rPr>
      </w:pPr>
    </w:p>
    <w:p w14:paraId="62BEAB96" w14:textId="77777777" w:rsidR="00FA6A21" w:rsidRDefault="00102432">
      <w:pPr>
        <w:spacing w:line="240" w:lineRule="auto"/>
        <w:jc w:val="center"/>
        <w:rPr>
          <w:rFonts w:ascii="Cambria" w:eastAsia="Cambria" w:hAnsi="Cambria" w:cs="Cambria"/>
          <w:sz w:val="24"/>
          <w:szCs w:val="24"/>
        </w:rPr>
      </w:pPr>
      <w:r>
        <w:br w:type="page"/>
      </w:r>
      <w:r>
        <w:rPr>
          <w:rFonts w:ascii="Cambria" w:eastAsia="Cambria" w:hAnsi="Cambria" w:cs="Cambria"/>
          <w:b/>
          <w:sz w:val="24"/>
          <w:szCs w:val="24"/>
        </w:rPr>
        <w:lastRenderedPageBreak/>
        <w:t>ACKNOWLEDGEMENT</w:t>
      </w:r>
    </w:p>
    <w:p w14:paraId="79653208" w14:textId="77777777" w:rsidR="00FA6A21" w:rsidRDefault="00FA6A21">
      <w:pPr>
        <w:spacing w:line="360" w:lineRule="auto"/>
        <w:jc w:val="both"/>
        <w:rPr>
          <w:rFonts w:ascii="Cambria" w:eastAsia="Cambria" w:hAnsi="Cambria" w:cs="Cambria"/>
          <w:sz w:val="24"/>
          <w:szCs w:val="24"/>
        </w:rPr>
      </w:pPr>
    </w:p>
    <w:p w14:paraId="3A3D632E" w14:textId="77777777" w:rsidR="00FA6A21" w:rsidRDefault="00FA6A21">
      <w:pPr>
        <w:spacing w:line="240" w:lineRule="auto"/>
        <w:jc w:val="both"/>
        <w:rPr>
          <w:rFonts w:ascii="Cambria" w:eastAsia="Cambria" w:hAnsi="Cambria" w:cs="Cambria"/>
          <w:sz w:val="24"/>
          <w:szCs w:val="24"/>
        </w:rPr>
      </w:pPr>
    </w:p>
    <w:p w14:paraId="6012A25E" w14:textId="77777777" w:rsidR="00FA6A21" w:rsidRDefault="00FA6A21">
      <w:pPr>
        <w:spacing w:line="240" w:lineRule="auto"/>
        <w:jc w:val="both"/>
        <w:rPr>
          <w:rFonts w:ascii="Cambria" w:eastAsia="Cambria" w:hAnsi="Cambria" w:cs="Cambria"/>
          <w:sz w:val="24"/>
          <w:szCs w:val="24"/>
        </w:rPr>
      </w:pPr>
    </w:p>
    <w:p w14:paraId="45EBD500" w14:textId="77777777" w:rsidR="00FA6A21" w:rsidRDefault="00FA6A21">
      <w:pPr>
        <w:spacing w:line="240" w:lineRule="auto"/>
        <w:jc w:val="both"/>
        <w:rPr>
          <w:rFonts w:ascii="Cambria" w:eastAsia="Cambria" w:hAnsi="Cambria" w:cs="Cambria"/>
          <w:sz w:val="24"/>
          <w:szCs w:val="24"/>
        </w:rPr>
      </w:pPr>
    </w:p>
    <w:p w14:paraId="03574D93" w14:textId="77777777" w:rsidR="00FA6A21" w:rsidRDefault="00FA6A21">
      <w:pPr>
        <w:spacing w:line="240" w:lineRule="auto"/>
        <w:rPr>
          <w:sz w:val="24"/>
          <w:szCs w:val="24"/>
        </w:rPr>
      </w:pPr>
    </w:p>
    <w:p w14:paraId="4747BB72" w14:textId="77777777" w:rsidR="00FA6A21" w:rsidRDefault="00102432">
      <w:pPr>
        <w:spacing w:after="0" w:line="360" w:lineRule="auto"/>
        <w:jc w:val="center"/>
        <w:rPr>
          <w:rFonts w:ascii="Cambria" w:eastAsia="Cambria" w:hAnsi="Cambria" w:cs="Cambria"/>
          <w:sz w:val="24"/>
          <w:szCs w:val="24"/>
        </w:rPr>
      </w:pPr>
      <w:r>
        <w:br w:type="page"/>
      </w:r>
      <w:r>
        <w:rPr>
          <w:rFonts w:ascii="Cambria" w:eastAsia="Cambria" w:hAnsi="Cambria" w:cs="Cambria"/>
          <w:b/>
          <w:sz w:val="24"/>
          <w:szCs w:val="24"/>
        </w:rPr>
        <w:lastRenderedPageBreak/>
        <w:t>TABLE OF CONTENTS</w:t>
      </w:r>
    </w:p>
    <w:p w14:paraId="25EEE35A" w14:textId="77777777" w:rsidR="00FA6A21" w:rsidRDefault="00102432">
      <w:pPr>
        <w:spacing w:after="0" w:line="360" w:lineRule="auto"/>
        <w:rPr>
          <w:rFonts w:ascii="Cambria" w:eastAsia="Cambria" w:hAnsi="Cambria" w:cs="Cambria"/>
          <w:sz w:val="24"/>
          <w:szCs w:val="24"/>
        </w:rPr>
      </w:pPr>
      <w:r>
        <w:rPr>
          <w:rFonts w:ascii="Cambria" w:eastAsia="Cambria" w:hAnsi="Cambria" w:cs="Cambria"/>
          <w:sz w:val="24"/>
          <w:szCs w:val="24"/>
        </w:rPr>
        <w:t>TITLE PAGE</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proofErr w:type="spellStart"/>
      <w:r>
        <w:rPr>
          <w:rFonts w:ascii="Cambria" w:eastAsia="Cambria" w:hAnsi="Cambria" w:cs="Cambria"/>
          <w:sz w:val="24"/>
          <w:szCs w:val="24"/>
        </w:rPr>
        <w:t>i</w:t>
      </w:r>
      <w:proofErr w:type="spellEnd"/>
    </w:p>
    <w:p w14:paraId="5894AC7D" w14:textId="77777777" w:rsidR="00FA6A21" w:rsidRDefault="00102432">
      <w:pPr>
        <w:spacing w:after="0" w:line="360" w:lineRule="auto"/>
        <w:rPr>
          <w:rFonts w:ascii="Cambria" w:eastAsia="Cambria" w:hAnsi="Cambria" w:cs="Cambria"/>
          <w:sz w:val="24"/>
          <w:szCs w:val="24"/>
        </w:rPr>
      </w:pPr>
      <w:r>
        <w:rPr>
          <w:rFonts w:ascii="Cambria" w:eastAsia="Cambria" w:hAnsi="Cambria" w:cs="Cambria"/>
          <w:sz w:val="24"/>
          <w:szCs w:val="24"/>
        </w:rPr>
        <w:t>CERTIFICATION</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ii</w:t>
      </w:r>
    </w:p>
    <w:p w14:paraId="5AAA2B79" w14:textId="77777777" w:rsidR="00FA6A21" w:rsidRDefault="00102432">
      <w:pPr>
        <w:spacing w:after="0" w:line="360" w:lineRule="auto"/>
        <w:ind w:right="-180"/>
        <w:rPr>
          <w:rFonts w:ascii="Cambria" w:eastAsia="Cambria" w:hAnsi="Cambria" w:cs="Cambria"/>
          <w:sz w:val="24"/>
          <w:szCs w:val="24"/>
        </w:rPr>
      </w:pPr>
      <w:r>
        <w:rPr>
          <w:rFonts w:ascii="Cambria" w:eastAsia="Cambria" w:hAnsi="Cambria" w:cs="Cambria"/>
          <w:sz w:val="24"/>
          <w:szCs w:val="24"/>
        </w:rPr>
        <w:t>DEDICATION</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iii</w:t>
      </w:r>
    </w:p>
    <w:p w14:paraId="4D52A8A8" w14:textId="77777777" w:rsidR="00FA6A21" w:rsidRDefault="00102432">
      <w:pPr>
        <w:spacing w:after="0" w:line="360" w:lineRule="auto"/>
        <w:rPr>
          <w:rFonts w:ascii="Cambria" w:eastAsia="Cambria" w:hAnsi="Cambria" w:cs="Cambria"/>
          <w:sz w:val="24"/>
          <w:szCs w:val="24"/>
        </w:rPr>
      </w:pPr>
      <w:r>
        <w:rPr>
          <w:rFonts w:ascii="Cambria" w:eastAsia="Cambria" w:hAnsi="Cambria" w:cs="Cambria"/>
          <w:sz w:val="24"/>
          <w:szCs w:val="24"/>
        </w:rPr>
        <w:t>ACKNOWLEDGEMENT</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iv</w:t>
      </w:r>
    </w:p>
    <w:p w14:paraId="771D1DDA" w14:textId="77777777" w:rsidR="00FA6A21" w:rsidRDefault="00102432">
      <w:pPr>
        <w:spacing w:after="0" w:line="360" w:lineRule="auto"/>
        <w:rPr>
          <w:rFonts w:ascii="Cambria" w:eastAsia="Cambria" w:hAnsi="Cambria" w:cs="Cambria"/>
          <w:sz w:val="24"/>
          <w:szCs w:val="24"/>
        </w:rPr>
      </w:pPr>
      <w:r>
        <w:rPr>
          <w:rFonts w:ascii="Cambria" w:eastAsia="Cambria" w:hAnsi="Cambria" w:cs="Cambria"/>
          <w:sz w:val="24"/>
          <w:szCs w:val="24"/>
        </w:rPr>
        <w:t>TABLE OF CONTENTS</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v</w:t>
      </w:r>
    </w:p>
    <w:p w14:paraId="330F38D2" w14:textId="77777777" w:rsidR="00FA6A21" w:rsidRDefault="00102432">
      <w:pPr>
        <w:spacing w:after="0" w:line="360" w:lineRule="auto"/>
        <w:rPr>
          <w:rFonts w:ascii="Cambria" w:eastAsia="Cambria" w:hAnsi="Cambria" w:cs="Cambria"/>
          <w:color w:val="000000"/>
          <w:sz w:val="24"/>
          <w:szCs w:val="24"/>
        </w:rPr>
      </w:pPr>
      <w:r>
        <w:rPr>
          <w:rFonts w:ascii="Cambria" w:eastAsia="Cambria" w:hAnsi="Cambria" w:cs="Cambria"/>
          <w:b/>
          <w:color w:val="000000"/>
          <w:sz w:val="24"/>
          <w:szCs w:val="24"/>
        </w:rPr>
        <w:t>CHAPTER ONE</w:t>
      </w:r>
    </w:p>
    <w:p w14:paraId="6A03973E"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1.0</w:t>
      </w:r>
      <w:r>
        <w:rPr>
          <w:rFonts w:ascii="Cambria" w:eastAsia="Cambria" w:hAnsi="Cambria" w:cs="Cambria"/>
          <w:color w:val="000000"/>
          <w:sz w:val="24"/>
          <w:szCs w:val="24"/>
        </w:rPr>
        <w:tab/>
        <w:t xml:space="preserve">INTRODUCTION </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1</w:t>
      </w:r>
    </w:p>
    <w:p w14:paraId="26CE2641"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1.2</w:t>
      </w:r>
      <w:r>
        <w:rPr>
          <w:rFonts w:ascii="Cambria" w:eastAsia="Cambria" w:hAnsi="Cambria" w:cs="Cambria"/>
          <w:color w:val="000000"/>
          <w:sz w:val="24"/>
          <w:szCs w:val="24"/>
        </w:rPr>
        <w:tab/>
        <w:t xml:space="preserve">STATEMENT OF PROBLEM </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3</w:t>
      </w:r>
    </w:p>
    <w:p w14:paraId="4D9E4156" w14:textId="77777777" w:rsidR="00FA6A21" w:rsidRDefault="00102432">
      <w:pPr>
        <w:pBdr>
          <w:top w:val="nil"/>
          <w:left w:val="nil"/>
          <w:bottom w:val="nil"/>
          <w:right w:val="nil"/>
          <w:between w:val="nil"/>
        </w:pBdr>
        <w:shd w:val="clear" w:color="auto" w:fill="FFFFFF"/>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1.3</w:t>
      </w:r>
      <w:r>
        <w:rPr>
          <w:rFonts w:ascii="Cambria" w:eastAsia="Cambria" w:hAnsi="Cambria" w:cs="Cambria"/>
          <w:color w:val="000000"/>
          <w:sz w:val="24"/>
          <w:szCs w:val="24"/>
        </w:rPr>
        <w:tab/>
        <w:t xml:space="preserve">RESEARCH QUESTIONS </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4</w:t>
      </w:r>
    </w:p>
    <w:p w14:paraId="4B3D6326"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1.4</w:t>
      </w:r>
      <w:r>
        <w:rPr>
          <w:rFonts w:ascii="Cambria" w:eastAsia="Cambria" w:hAnsi="Cambria" w:cs="Cambria"/>
          <w:color w:val="000000"/>
          <w:sz w:val="24"/>
          <w:szCs w:val="24"/>
        </w:rPr>
        <w:tab/>
        <w:t xml:space="preserve">OBJECTIVES OF THE STUDY </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4</w:t>
      </w:r>
    </w:p>
    <w:p w14:paraId="0D1179A8" w14:textId="77777777" w:rsidR="00FA6A21" w:rsidRDefault="00102432">
      <w:pPr>
        <w:pBdr>
          <w:top w:val="nil"/>
          <w:left w:val="nil"/>
          <w:bottom w:val="nil"/>
          <w:right w:val="nil"/>
          <w:between w:val="nil"/>
        </w:pBdr>
        <w:shd w:val="clear" w:color="auto" w:fill="FFFFFF"/>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1.5</w:t>
      </w:r>
      <w:r>
        <w:rPr>
          <w:rFonts w:ascii="Cambria" w:eastAsia="Cambria" w:hAnsi="Cambria" w:cs="Cambria"/>
          <w:color w:val="000000"/>
          <w:sz w:val="24"/>
          <w:szCs w:val="24"/>
        </w:rPr>
        <w:tab/>
        <w:t xml:space="preserve">RESEARCH HYPOTHESES </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5</w:t>
      </w:r>
    </w:p>
    <w:p w14:paraId="7274D521"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1.6</w:t>
      </w:r>
      <w:r>
        <w:rPr>
          <w:rFonts w:ascii="Cambria" w:eastAsia="Cambria" w:hAnsi="Cambria" w:cs="Cambria"/>
          <w:color w:val="000000"/>
          <w:sz w:val="24"/>
          <w:szCs w:val="24"/>
        </w:rPr>
        <w:tab/>
        <w:t xml:space="preserve">SIGNIFICANCE OF THE STUDY </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5</w:t>
      </w:r>
    </w:p>
    <w:p w14:paraId="07214E8D"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1.7</w:t>
      </w:r>
      <w:r>
        <w:rPr>
          <w:rFonts w:ascii="Cambria" w:eastAsia="Cambria" w:hAnsi="Cambria" w:cs="Cambria"/>
          <w:color w:val="000000"/>
          <w:sz w:val="24"/>
          <w:szCs w:val="24"/>
        </w:rPr>
        <w:tab/>
        <w:t xml:space="preserve">SCOPE OF THE STUDY </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5</w:t>
      </w:r>
    </w:p>
    <w:p w14:paraId="23CF1891"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1.8</w:t>
      </w:r>
      <w:r>
        <w:rPr>
          <w:rFonts w:ascii="Cambria" w:eastAsia="Cambria" w:hAnsi="Cambria" w:cs="Cambria"/>
          <w:color w:val="000000"/>
          <w:sz w:val="24"/>
          <w:szCs w:val="24"/>
        </w:rPr>
        <w:tab/>
        <w:t xml:space="preserve">DEFINITION OF TERMS </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xml:space="preserve">5 </w:t>
      </w:r>
    </w:p>
    <w:p w14:paraId="5AEE45FF" w14:textId="77777777" w:rsidR="00FA6A21" w:rsidRDefault="00102432">
      <w:pPr>
        <w:spacing w:after="0" w:line="360" w:lineRule="auto"/>
        <w:rPr>
          <w:rFonts w:ascii="Cambria" w:eastAsia="Cambria" w:hAnsi="Cambria" w:cs="Cambria"/>
          <w:color w:val="000000"/>
          <w:sz w:val="24"/>
          <w:szCs w:val="24"/>
        </w:rPr>
      </w:pPr>
      <w:r>
        <w:rPr>
          <w:rFonts w:ascii="Cambria" w:eastAsia="Cambria" w:hAnsi="Cambria" w:cs="Cambria"/>
          <w:b/>
          <w:color w:val="000000"/>
          <w:sz w:val="24"/>
          <w:szCs w:val="24"/>
        </w:rPr>
        <w:t>CHAPTER TWO</w:t>
      </w:r>
      <w:r>
        <w:rPr>
          <w:rFonts w:ascii="Cambria" w:eastAsia="Cambria" w:hAnsi="Cambria" w:cs="Cambria"/>
          <w:color w:val="000000"/>
          <w:sz w:val="24"/>
          <w:szCs w:val="24"/>
        </w:rPr>
        <w:t xml:space="preserve">; </w:t>
      </w:r>
      <w:r>
        <w:rPr>
          <w:rFonts w:ascii="Cambria" w:eastAsia="Cambria" w:hAnsi="Cambria" w:cs="Cambria"/>
          <w:i/>
          <w:color w:val="000000"/>
          <w:sz w:val="24"/>
          <w:szCs w:val="24"/>
        </w:rPr>
        <w:t>LITERATURE REVIEW</w:t>
      </w:r>
    </w:p>
    <w:p w14:paraId="020020E1" w14:textId="77777777" w:rsidR="00FA6A21" w:rsidRDefault="00102432">
      <w:pPr>
        <w:pStyle w:val="Heading1"/>
        <w:tabs>
          <w:tab w:val="left" w:pos="-5490"/>
        </w:tabs>
        <w:spacing w:before="0" w:line="360" w:lineRule="auto"/>
        <w:ind w:left="0" w:right="0"/>
        <w:jc w:val="both"/>
        <w:rPr>
          <w:rFonts w:ascii="Cambria" w:eastAsia="Cambria" w:hAnsi="Cambria" w:cs="Cambria"/>
          <w:b w:val="0"/>
          <w:color w:val="000000"/>
          <w:sz w:val="24"/>
          <w:szCs w:val="24"/>
        </w:rPr>
      </w:pPr>
      <w:r>
        <w:rPr>
          <w:rFonts w:ascii="Cambria" w:eastAsia="Cambria" w:hAnsi="Cambria" w:cs="Cambria"/>
          <w:b w:val="0"/>
          <w:color w:val="000000"/>
          <w:sz w:val="24"/>
          <w:szCs w:val="24"/>
        </w:rPr>
        <w:t>2.0</w:t>
      </w:r>
      <w:r>
        <w:rPr>
          <w:rFonts w:ascii="Cambria" w:eastAsia="Cambria" w:hAnsi="Cambria" w:cs="Cambria"/>
          <w:b w:val="0"/>
          <w:color w:val="000000"/>
          <w:sz w:val="24"/>
          <w:szCs w:val="24"/>
        </w:rPr>
        <w:tab/>
        <w:t xml:space="preserve">INTRODUCTION </w:t>
      </w:r>
      <w:r>
        <w:rPr>
          <w:rFonts w:ascii="Cambria" w:eastAsia="Cambria" w:hAnsi="Cambria" w:cs="Cambria"/>
          <w:b w:val="0"/>
          <w:color w:val="000000"/>
          <w:sz w:val="24"/>
          <w:szCs w:val="24"/>
        </w:rPr>
        <w:tab/>
      </w:r>
      <w:r>
        <w:rPr>
          <w:rFonts w:ascii="Cambria" w:eastAsia="Cambria" w:hAnsi="Cambria" w:cs="Cambria"/>
          <w:b w:val="0"/>
          <w:color w:val="000000"/>
          <w:sz w:val="24"/>
          <w:szCs w:val="24"/>
        </w:rPr>
        <w:tab/>
      </w:r>
      <w:r>
        <w:rPr>
          <w:rFonts w:ascii="Cambria" w:eastAsia="Cambria" w:hAnsi="Cambria" w:cs="Cambria"/>
          <w:b w:val="0"/>
          <w:color w:val="000000"/>
          <w:sz w:val="24"/>
          <w:szCs w:val="24"/>
        </w:rPr>
        <w:tab/>
      </w:r>
      <w:r>
        <w:rPr>
          <w:rFonts w:ascii="Cambria" w:eastAsia="Cambria" w:hAnsi="Cambria" w:cs="Cambria"/>
          <w:b w:val="0"/>
          <w:color w:val="000000"/>
          <w:sz w:val="24"/>
          <w:szCs w:val="24"/>
        </w:rPr>
        <w:tab/>
      </w:r>
      <w:r>
        <w:rPr>
          <w:rFonts w:ascii="Cambria" w:eastAsia="Cambria" w:hAnsi="Cambria" w:cs="Cambria"/>
          <w:b w:val="0"/>
          <w:color w:val="000000"/>
          <w:sz w:val="24"/>
          <w:szCs w:val="24"/>
        </w:rPr>
        <w:tab/>
      </w:r>
      <w:r>
        <w:rPr>
          <w:rFonts w:ascii="Cambria" w:eastAsia="Cambria" w:hAnsi="Cambria" w:cs="Cambria"/>
          <w:b w:val="0"/>
          <w:color w:val="000000"/>
          <w:sz w:val="24"/>
          <w:szCs w:val="24"/>
        </w:rPr>
        <w:tab/>
      </w:r>
      <w:r>
        <w:rPr>
          <w:rFonts w:ascii="Cambria" w:eastAsia="Cambria" w:hAnsi="Cambria" w:cs="Cambria"/>
          <w:b w:val="0"/>
          <w:color w:val="000000"/>
          <w:sz w:val="24"/>
          <w:szCs w:val="24"/>
        </w:rPr>
        <w:tab/>
      </w:r>
      <w:r>
        <w:rPr>
          <w:rFonts w:ascii="Cambria" w:eastAsia="Cambria" w:hAnsi="Cambria" w:cs="Cambria"/>
          <w:b w:val="0"/>
          <w:color w:val="000000"/>
          <w:sz w:val="24"/>
          <w:szCs w:val="24"/>
        </w:rPr>
        <w:tab/>
        <w:t>7</w:t>
      </w:r>
    </w:p>
    <w:p w14:paraId="59FA1807" w14:textId="77777777" w:rsidR="00FA6A21" w:rsidRDefault="00102432">
      <w:pPr>
        <w:pBdr>
          <w:top w:val="nil"/>
          <w:left w:val="nil"/>
          <w:bottom w:val="nil"/>
          <w:right w:val="nil"/>
          <w:between w:val="nil"/>
        </w:pBdr>
        <w:shd w:val="clear" w:color="auto" w:fill="FFFFFF"/>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2.1</w:t>
      </w:r>
      <w:r>
        <w:rPr>
          <w:rFonts w:ascii="Cambria" w:eastAsia="Cambria" w:hAnsi="Cambria" w:cs="Cambria"/>
          <w:color w:val="000000"/>
          <w:sz w:val="24"/>
          <w:szCs w:val="24"/>
        </w:rPr>
        <w:tab/>
        <w:t xml:space="preserve">CONCEPTUAL REVIEW </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7</w:t>
      </w:r>
    </w:p>
    <w:p w14:paraId="6A78988A" w14:textId="77777777" w:rsidR="00FA6A21" w:rsidRDefault="00102432">
      <w:pPr>
        <w:shd w:val="clear" w:color="auto" w:fill="FFFFFF"/>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2.2 </w:t>
      </w:r>
      <w:r>
        <w:rPr>
          <w:rFonts w:ascii="Cambria" w:eastAsia="Cambria" w:hAnsi="Cambria" w:cs="Cambria"/>
          <w:color w:val="000000"/>
          <w:sz w:val="24"/>
          <w:szCs w:val="24"/>
        </w:rPr>
        <w:tab/>
        <w:t xml:space="preserve">THEORETICAL </w:t>
      </w:r>
      <w:proofErr w:type="gramStart"/>
      <w:r>
        <w:rPr>
          <w:rFonts w:ascii="Cambria" w:eastAsia="Cambria" w:hAnsi="Cambria" w:cs="Cambria"/>
          <w:color w:val="000000"/>
          <w:sz w:val="24"/>
          <w:szCs w:val="24"/>
        </w:rPr>
        <w:t xml:space="preserve">REVIEW  </w:t>
      </w:r>
      <w:r>
        <w:rPr>
          <w:rFonts w:ascii="Cambria" w:eastAsia="Cambria" w:hAnsi="Cambria" w:cs="Cambria"/>
          <w:color w:val="000000"/>
          <w:sz w:val="24"/>
          <w:szCs w:val="24"/>
        </w:rPr>
        <w:tab/>
      </w:r>
      <w:proofErr w:type="gramEnd"/>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16</w:t>
      </w:r>
    </w:p>
    <w:p w14:paraId="2F80C85D"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2.3</w:t>
      </w:r>
      <w:r>
        <w:rPr>
          <w:rFonts w:ascii="Cambria" w:eastAsia="Cambria" w:hAnsi="Cambria" w:cs="Cambria"/>
          <w:color w:val="000000"/>
          <w:sz w:val="24"/>
          <w:szCs w:val="24"/>
        </w:rPr>
        <w:tab/>
        <w:t>EMPIRICAL REVIEW</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xml:space="preserve"> 18</w:t>
      </w:r>
    </w:p>
    <w:p w14:paraId="7A9376A4" w14:textId="77777777" w:rsidR="00FA6A21" w:rsidRDefault="00102432">
      <w:pPr>
        <w:spacing w:after="0" w:line="360" w:lineRule="auto"/>
        <w:rPr>
          <w:rFonts w:ascii="Cambria" w:eastAsia="Cambria" w:hAnsi="Cambria" w:cs="Cambria"/>
          <w:color w:val="000000"/>
          <w:sz w:val="24"/>
          <w:szCs w:val="24"/>
        </w:rPr>
      </w:pPr>
      <w:r>
        <w:rPr>
          <w:rFonts w:ascii="Cambria" w:eastAsia="Cambria" w:hAnsi="Cambria" w:cs="Cambria"/>
          <w:b/>
          <w:color w:val="000000"/>
          <w:sz w:val="24"/>
          <w:szCs w:val="24"/>
        </w:rPr>
        <w:t xml:space="preserve">CHAPTER THREE; </w:t>
      </w:r>
      <w:r>
        <w:rPr>
          <w:rFonts w:ascii="Cambria" w:eastAsia="Cambria" w:hAnsi="Cambria" w:cs="Cambria"/>
          <w:i/>
          <w:color w:val="000000"/>
          <w:sz w:val="24"/>
          <w:szCs w:val="24"/>
        </w:rPr>
        <w:t xml:space="preserve">METHODOLOGY </w:t>
      </w:r>
    </w:p>
    <w:p w14:paraId="063B7023"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3.0</w:t>
      </w:r>
      <w:r>
        <w:rPr>
          <w:rFonts w:ascii="Cambria" w:eastAsia="Cambria" w:hAnsi="Cambria" w:cs="Cambria"/>
          <w:color w:val="000000"/>
          <w:sz w:val="24"/>
          <w:szCs w:val="24"/>
        </w:rPr>
        <w:tab/>
        <w:t xml:space="preserve">INTRODUCTION </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19</w:t>
      </w:r>
    </w:p>
    <w:p w14:paraId="31499A40" w14:textId="77777777" w:rsidR="00FA6A21" w:rsidRDefault="00102432">
      <w:pPr>
        <w:spacing w:after="0" w:line="360" w:lineRule="auto"/>
        <w:rPr>
          <w:rFonts w:ascii="Cambria" w:eastAsia="Cambria" w:hAnsi="Cambria" w:cs="Cambria"/>
          <w:color w:val="000000"/>
          <w:sz w:val="24"/>
          <w:szCs w:val="24"/>
        </w:rPr>
      </w:pPr>
      <w:r>
        <w:rPr>
          <w:rFonts w:ascii="Cambria" w:eastAsia="Cambria" w:hAnsi="Cambria" w:cs="Cambria"/>
          <w:color w:val="000000"/>
          <w:sz w:val="24"/>
          <w:szCs w:val="24"/>
        </w:rPr>
        <w:t>3.1</w:t>
      </w:r>
      <w:r>
        <w:rPr>
          <w:rFonts w:ascii="Cambria" w:eastAsia="Cambria" w:hAnsi="Cambria" w:cs="Cambria"/>
          <w:color w:val="000000"/>
          <w:sz w:val="24"/>
          <w:szCs w:val="24"/>
        </w:rPr>
        <w:tab/>
        <w:t xml:space="preserve">RESEARCH </w:t>
      </w:r>
      <w:proofErr w:type="gramStart"/>
      <w:r>
        <w:rPr>
          <w:rFonts w:ascii="Cambria" w:eastAsia="Cambria" w:hAnsi="Cambria" w:cs="Cambria"/>
          <w:color w:val="000000"/>
          <w:sz w:val="24"/>
          <w:szCs w:val="24"/>
        </w:rPr>
        <w:t xml:space="preserve">DESIGN  </w:t>
      </w:r>
      <w:r>
        <w:rPr>
          <w:rFonts w:ascii="Cambria" w:eastAsia="Cambria" w:hAnsi="Cambria" w:cs="Cambria"/>
          <w:color w:val="000000"/>
          <w:sz w:val="24"/>
          <w:szCs w:val="24"/>
        </w:rPr>
        <w:tab/>
      </w:r>
      <w:proofErr w:type="gramEnd"/>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19</w:t>
      </w:r>
    </w:p>
    <w:p w14:paraId="6FAF512E" w14:textId="77777777" w:rsidR="00FA6A21" w:rsidRDefault="00102432">
      <w:pPr>
        <w:spacing w:after="0" w:line="360" w:lineRule="auto"/>
        <w:rPr>
          <w:rFonts w:ascii="Cambria" w:eastAsia="Cambria" w:hAnsi="Cambria" w:cs="Cambria"/>
          <w:color w:val="000000"/>
          <w:sz w:val="24"/>
          <w:szCs w:val="24"/>
        </w:rPr>
      </w:pPr>
      <w:r>
        <w:rPr>
          <w:rFonts w:ascii="Cambria" w:eastAsia="Cambria" w:hAnsi="Cambria" w:cs="Cambria"/>
          <w:color w:val="000000"/>
          <w:sz w:val="24"/>
          <w:szCs w:val="24"/>
        </w:rPr>
        <w:t>3.2</w:t>
      </w:r>
      <w:r>
        <w:rPr>
          <w:rFonts w:ascii="Cambria" w:eastAsia="Cambria" w:hAnsi="Cambria" w:cs="Cambria"/>
          <w:color w:val="000000"/>
          <w:sz w:val="24"/>
          <w:szCs w:val="24"/>
        </w:rPr>
        <w:tab/>
        <w:t xml:space="preserve">POPULATION OF THE STUDY </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19</w:t>
      </w:r>
    </w:p>
    <w:p w14:paraId="33CA39F0"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3.3</w:t>
      </w:r>
      <w:r>
        <w:rPr>
          <w:rFonts w:ascii="Cambria" w:eastAsia="Cambria" w:hAnsi="Cambria" w:cs="Cambria"/>
          <w:color w:val="000000"/>
          <w:sz w:val="24"/>
          <w:szCs w:val="24"/>
        </w:rPr>
        <w:tab/>
        <w:t xml:space="preserve">SAMPLING TECHNIQUE AND SAMPLE SIZE </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19</w:t>
      </w:r>
    </w:p>
    <w:p w14:paraId="701D7923" w14:textId="77777777" w:rsidR="00FA6A21" w:rsidRDefault="00102432">
      <w:pPr>
        <w:spacing w:after="0" w:line="360" w:lineRule="auto"/>
        <w:rPr>
          <w:rFonts w:ascii="Cambria" w:eastAsia="Cambria" w:hAnsi="Cambria" w:cs="Cambria"/>
          <w:color w:val="000000"/>
          <w:sz w:val="24"/>
          <w:szCs w:val="24"/>
        </w:rPr>
      </w:pPr>
      <w:r>
        <w:rPr>
          <w:rFonts w:ascii="Cambria" w:eastAsia="Cambria" w:hAnsi="Cambria" w:cs="Cambria"/>
          <w:color w:val="000000"/>
          <w:sz w:val="24"/>
          <w:szCs w:val="24"/>
        </w:rPr>
        <w:t>3.4</w:t>
      </w:r>
      <w:r>
        <w:rPr>
          <w:rFonts w:ascii="Cambria" w:eastAsia="Cambria" w:hAnsi="Cambria" w:cs="Cambria"/>
          <w:color w:val="000000"/>
          <w:sz w:val="24"/>
          <w:szCs w:val="24"/>
        </w:rPr>
        <w:tab/>
        <w:t xml:space="preserve">METHOD AND SOURCES OF DATA COLLECTION </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20</w:t>
      </w:r>
    </w:p>
    <w:p w14:paraId="35BD2276" w14:textId="77777777" w:rsidR="00FA6A21" w:rsidRDefault="00102432">
      <w:pPr>
        <w:spacing w:after="0" w:line="360" w:lineRule="auto"/>
        <w:rPr>
          <w:rFonts w:ascii="Cambria" w:eastAsia="Cambria" w:hAnsi="Cambria" w:cs="Cambria"/>
          <w:color w:val="000000"/>
          <w:sz w:val="24"/>
          <w:szCs w:val="24"/>
        </w:rPr>
      </w:pPr>
      <w:r>
        <w:rPr>
          <w:rFonts w:ascii="Cambria" w:eastAsia="Cambria" w:hAnsi="Cambria" w:cs="Cambria"/>
          <w:color w:val="000000"/>
          <w:sz w:val="24"/>
          <w:szCs w:val="24"/>
        </w:rPr>
        <w:t>3.5</w:t>
      </w:r>
      <w:r>
        <w:rPr>
          <w:rFonts w:ascii="Cambria" w:eastAsia="Cambria" w:hAnsi="Cambria" w:cs="Cambria"/>
          <w:color w:val="000000"/>
          <w:sz w:val="24"/>
          <w:szCs w:val="24"/>
        </w:rPr>
        <w:tab/>
        <w:t xml:space="preserve">INSTRUMENT USED FOR DATA COLLECTION </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20</w:t>
      </w:r>
    </w:p>
    <w:p w14:paraId="33DFCE54" w14:textId="77777777" w:rsidR="00FA6A21" w:rsidRDefault="00102432">
      <w:pPr>
        <w:spacing w:after="0" w:line="360" w:lineRule="auto"/>
        <w:rPr>
          <w:rFonts w:ascii="Cambria" w:eastAsia="Cambria" w:hAnsi="Cambria" w:cs="Cambria"/>
          <w:color w:val="000000"/>
          <w:sz w:val="24"/>
          <w:szCs w:val="24"/>
        </w:rPr>
      </w:pPr>
      <w:r>
        <w:rPr>
          <w:rFonts w:ascii="Cambria" w:eastAsia="Cambria" w:hAnsi="Cambria" w:cs="Cambria"/>
          <w:color w:val="000000"/>
          <w:sz w:val="24"/>
          <w:szCs w:val="24"/>
        </w:rPr>
        <w:lastRenderedPageBreak/>
        <w:t xml:space="preserve">3.6 </w:t>
      </w:r>
      <w:r>
        <w:rPr>
          <w:rFonts w:ascii="Cambria" w:eastAsia="Cambria" w:hAnsi="Cambria" w:cs="Cambria"/>
          <w:color w:val="000000"/>
          <w:sz w:val="24"/>
          <w:szCs w:val="24"/>
        </w:rPr>
        <w:tab/>
        <w:t xml:space="preserve">METHOD OF DATA ANALYSIS </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21</w:t>
      </w:r>
    </w:p>
    <w:p w14:paraId="2BFB2E9B" w14:textId="77777777" w:rsidR="00FA6A21" w:rsidRDefault="00102432">
      <w:pPr>
        <w:spacing w:after="0" w:line="360" w:lineRule="auto"/>
        <w:rPr>
          <w:rFonts w:ascii="Cambria" w:eastAsia="Cambria" w:hAnsi="Cambria" w:cs="Cambria"/>
          <w:color w:val="000000"/>
          <w:sz w:val="24"/>
          <w:szCs w:val="24"/>
        </w:rPr>
      </w:pPr>
      <w:r>
        <w:rPr>
          <w:rFonts w:ascii="Cambria" w:eastAsia="Cambria" w:hAnsi="Cambria" w:cs="Cambria"/>
          <w:b/>
          <w:color w:val="000000"/>
          <w:sz w:val="24"/>
          <w:szCs w:val="24"/>
        </w:rPr>
        <w:t xml:space="preserve">CHAPTER FOUR; </w:t>
      </w:r>
      <w:r>
        <w:rPr>
          <w:rFonts w:ascii="Cambria" w:eastAsia="Cambria" w:hAnsi="Cambria" w:cs="Cambria"/>
          <w:i/>
          <w:color w:val="000000"/>
          <w:sz w:val="24"/>
          <w:szCs w:val="24"/>
        </w:rPr>
        <w:t>DATA PRESENTATION AND ANALYSIS</w:t>
      </w:r>
    </w:p>
    <w:p w14:paraId="5E37ABBA" w14:textId="77777777" w:rsidR="00FA6A21" w:rsidRDefault="00102432">
      <w:pPr>
        <w:spacing w:after="0" w:line="360" w:lineRule="auto"/>
        <w:rPr>
          <w:rFonts w:ascii="Cambria" w:eastAsia="Cambria" w:hAnsi="Cambria" w:cs="Cambria"/>
          <w:color w:val="000000"/>
          <w:sz w:val="24"/>
          <w:szCs w:val="24"/>
        </w:rPr>
      </w:pPr>
      <w:r>
        <w:rPr>
          <w:rFonts w:ascii="Cambria" w:eastAsia="Cambria" w:hAnsi="Cambria" w:cs="Cambria"/>
          <w:color w:val="000000"/>
          <w:sz w:val="24"/>
          <w:szCs w:val="24"/>
        </w:rPr>
        <w:t>4.1</w:t>
      </w:r>
      <w:r>
        <w:rPr>
          <w:rFonts w:ascii="Cambria" w:eastAsia="Cambria" w:hAnsi="Cambria" w:cs="Cambria"/>
          <w:color w:val="000000"/>
          <w:sz w:val="24"/>
          <w:szCs w:val="24"/>
        </w:rPr>
        <w:tab/>
        <w:t xml:space="preserve">INTRODUCTION </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22</w:t>
      </w:r>
    </w:p>
    <w:p w14:paraId="18C3D9FC"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4.2</w:t>
      </w:r>
      <w:r>
        <w:rPr>
          <w:rFonts w:ascii="Cambria" w:eastAsia="Cambria" w:hAnsi="Cambria" w:cs="Cambria"/>
          <w:color w:val="000000"/>
          <w:sz w:val="24"/>
          <w:szCs w:val="24"/>
        </w:rPr>
        <w:tab/>
        <w:t xml:space="preserve">RETURNED RESPONSE RATE </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22</w:t>
      </w:r>
    </w:p>
    <w:p w14:paraId="2C8E631A" w14:textId="77777777" w:rsidR="00FA6A21" w:rsidRDefault="00102432">
      <w:pPr>
        <w:tabs>
          <w:tab w:val="right" w:pos="-5400"/>
        </w:tabs>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4.3</w:t>
      </w:r>
      <w:r>
        <w:rPr>
          <w:rFonts w:ascii="Cambria" w:eastAsia="Cambria" w:hAnsi="Cambria" w:cs="Cambria"/>
          <w:color w:val="000000"/>
          <w:sz w:val="24"/>
          <w:szCs w:val="24"/>
        </w:rPr>
        <w:tab/>
        <w:t xml:space="preserve">PRESENTATION OF </w:t>
      </w:r>
      <w:proofErr w:type="gramStart"/>
      <w:r>
        <w:rPr>
          <w:rFonts w:ascii="Cambria" w:eastAsia="Cambria" w:hAnsi="Cambria" w:cs="Cambria"/>
          <w:color w:val="000000"/>
          <w:sz w:val="24"/>
          <w:szCs w:val="24"/>
        </w:rPr>
        <w:t xml:space="preserve">DATA  </w:t>
      </w:r>
      <w:r>
        <w:rPr>
          <w:rFonts w:ascii="Cambria" w:eastAsia="Cambria" w:hAnsi="Cambria" w:cs="Cambria"/>
          <w:color w:val="000000"/>
          <w:sz w:val="24"/>
          <w:szCs w:val="24"/>
        </w:rPr>
        <w:tab/>
      </w:r>
      <w:proofErr w:type="gramEnd"/>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22</w:t>
      </w:r>
    </w:p>
    <w:p w14:paraId="6D7CAC04" w14:textId="77777777" w:rsidR="00FA6A21" w:rsidRDefault="00102432">
      <w:pPr>
        <w:tabs>
          <w:tab w:val="left" w:pos="0"/>
          <w:tab w:val="left" w:pos="90"/>
          <w:tab w:val="left" w:pos="180"/>
        </w:tabs>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4.4</w:t>
      </w:r>
      <w:r>
        <w:rPr>
          <w:rFonts w:ascii="Cambria" w:eastAsia="Cambria" w:hAnsi="Cambria" w:cs="Cambria"/>
          <w:color w:val="000000"/>
          <w:sz w:val="24"/>
          <w:szCs w:val="24"/>
        </w:rPr>
        <w:tab/>
        <w:t xml:space="preserve">TEST OF HYPOTHESIS </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26</w:t>
      </w:r>
    </w:p>
    <w:p w14:paraId="62E011E8"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4.5</w:t>
      </w:r>
      <w:r>
        <w:rPr>
          <w:rFonts w:ascii="Cambria" w:eastAsia="Cambria" w:hAnsi="Cambria" w:cs="Cambria"/>
          <w:color w:val="000000"/>
          <w:sz w:val="24"/>
          <w:szCs w:val="24"/>
        </w:rPr>
        <w:tab/>
        <w:t>DISCUSSION OF FINDINGS</w:t>
      </w:r>
      <w:r>
        <w:rPr>
          <w:rFonts w:ascii="Cambria" w:eastAsia="Cambria" w:hAnsi="Cambria" w:cs="Cambria"/>
          <w:color w:val="000000"/>
          <w:sz w:val="24"/>
          <w:szCs w:val="24"/>
        </w:rPr>
        <w:tab/>
        <w:t xml:space="preserve"> </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28</w:t>
      </w:r>
    </w:p>
    <w:p w14:paraId="491BE63E" w14:textId="77777777" w:rsidR="00FA6A21" w:rsidRDefault="00102432">
      <w:pPr>
        <w:spacing w:after="0" w:line="360" w:lineRule="auto"/>
        <w:rPr>
          <w:rFonts w:ascii="Cambria" w:eastAsia="Cambria" w:hAnsi="Cambria" w:cs="Cambria"/>
          <w:color w:val="000000"/>
          <w:sz w:val="24"/>
          <w:szCs w:val="24"/>
        </w:rPr>
      </w:pPr>
      <w:r>
        <w:rPr>
          <w:rFonts w:ascii="Cambria" w:eastAsia="Cambria" w:hAnsi="Cambria" w:cs="Cambria"/>
          <w:b/>
          <w:color w:val="000000"/>
          <w:sz w:val="24"/>
          <w:szCs w:val="24"/>
        </w:rPr>
        <w:t xml:space="preserve">CHAPTER FIVE; </w:t>
      </w:r>
      <w:r>
        <w:rPr>
          <w:rFonts w:ascii="Cambria" w:eastAsia="Cambria" w:hAnsi="Cambria" w:cs="Cambria"/>
          <w:i/>
          <w:color w:val="000000"/>
          <w:sz w:val="24"/>
          <w:szCs w:val="24"/>
        </w:rPr>
        <w:t>SUMMARY, CONCLUSION AND RECOMMENDATION</w:t>
      </w:r>
    </w:p>
    <w:p w14:paraId="4E5CC71E" w14:textId="77777777" w:rsidR="00FA6A21" w:rsidRDefault="00102432">
      <w:pPr>
        <w:pBdr>
          <w:top w:val="nil"/>
          <w:left w:val="nil"/>
          <w:bottom w:val="nil"/>
          <w:right w:val="nil"/>
          <w:between w:val="nil"/>
        </w:pBdr>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5.1</w:t>
      </w:r>
      <w:r>
        <w:rPr>
          <w:rFonts w:ascii="Cambria" w:eastAsia="Cambria" w:hAnsi="Cambria" w:cs="Cambria"/>
          <w:color w:val="000000"/>
          <w:sz w:val="24"/>
          <w:szCs w:val="24"/>
        </w:rPr>
        <w:tab/>
      </w:r>
      <w:proofErr w:type="gramStart"/>
      <w:r>
        <w:rPr>
          <w:rFonts w:ascii="Cambria" w:eastAsia="Cambria" w:hAnsi="Cambria" w:cs="Cambria"/>
          <w:color w:val="000000"/>
          <w:sz w:val="24"/>
          <w:szCs w:val="24"/>
        </w:rPr>
        <w:t xml:space="preserve">SUMMARY  </w:t>
      </w:r>
      <w:r>
        <w:rPr>
          <w:rFonts w:ascii="Cambria" w:eastAsia="Cambria" w:hAnsi="Cambria" w:cs="Cambria"/>
          <w:color w:val="000000"/>
          <w:sz w:val="24"/>
          <w:szCs w:val="24"/>
        </w:rPr>
        <w:tab/>
      </w:r>
      <w:proofErr w:type="gramEnd"/>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29</w:t>
      </w:r>
    </w:p>
    <w:p w14:paraId="584FA7A2" w14:textId="77777777" w:rsidR="00FA6A21" w:rsidRDefault="00102432">
      <w:pPr>
        <w:pBdr>
          <w:top w:val="nil"/>
          <w:left w:val="nil"/>
          <w:bottom w:val="nil"/>
          <w:right w:val="nil"/>
          <w:between w:val="nil"/>
        </w:pBdr>
        <w:tabs>
          <w:tab w:val="left" w:pos="720"/>
          <w:tab w:val="left" w:pos="1440"/>
          <w:tab w:val="left" w:pos="2160"/>
        </w:tabs>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5.2</w:t>
      </w:r>
      <w:r>
        <w:rPr>
          <w:rFonts w:ascii="Cambria" w:eastAsia="Cambria" w:hAnsi="Cambria" w:cs="Cambria"/>
          <w:color w:val="000000"/>
          <w:sz w:val="24"/>
          <w:szCs w:val="24"/>
        </w:rPr>
        <w:tab/>
        <w:t xml:space="preserve">CONCLUSIONS </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xml:space="preserve">29 </w:t>
      </w:r>
      <w:r>
        <w:rPr>
          <w:rFonts w:ascii="Cambria" w:eastAsia="Cambria" w:hAnsi="Cambria" w:cs="Cambria"/>
          <w:color w:val="000000"/>
          <w:sz w:val="24"/>
          <w:szCs w:val="24"/>
        </w:rPr>
        <w:tab/>
      </w:r>
    </w:p>
    <w:p w14:paraId="02DED49C"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5.3</w:t>
      </w:r>
      <w:r>
        <w:rPr>
          <w:rFonts w:ascii="Cambria" w:eastAsia="Cambria" w:hAnsi="Cambria" w:cs="Cambria"/>
          <w:color w:val="000000"/>
          <w:sz w:val="24"/>
          <w:szCs w:val="24"/>
        </w:rPr>
        <w:tab/>
        <w:t xml:space="preserve">RECOMMENDATIONS </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30</w:t>
      </w:r>
    </w:p>
    <w:p w14:paraId="398F2795" w14:textId="77777777" w:rsidR="00FA6A21" w:rsidRDefault="00102432">
      <w:pPr>
        <w:spacing w:after="0" w:line="360" w:lineRule="auto"/>
        <w:ind w:firstLine="720"/>
        <w:rPr>
          <w:rFonts w:ascii="Cambria" w:eastAsia="Cambria" w:hAnsi="Cambria" w:cs="Cambria"/>
          <w:color w:val="000000"/>
          <w:sz w:val="24"/>
          <w:szCs w:val="24"/>
        </w:rPr>
      </w:pPr>
      <w:r>
        <w:rPr>
          <w:rFonts w:ascii="Cambria" w:eastAsia="Cambria" w:hAnsi="Cambria" w:cs="Cambria"/>
          <w:color w:val="000000"/>
          <w:sz w:val="24"/>
          <w:szCs w:val="24"/>
        </w:rPr>
        <w:t>REFERENCES</w:t>
      </w:r>
    </w:p>
    <w:p w14:paraId="43EE60D6" w14:textId="77777777" w:rsidR="00FA6A21" w:rsidRDefault="00102432">
      <w:pPr>
        <w:spacing w:after="0" w:line="360" w:lineRule="auto"/>
        <w:jc w:val="center"/>
        <w:rPr>
          <w:rFonts w:ascii="Cambria" w:eastAsia="Cambria" w:hAnsi="Cambria" w:cs="Cambria"/>
          <w:color w:val="000000"/>
          <w:sz w:val="24"/>
          <w:szCs w:val="24"/>
        </w:rPr>
      </w:pPr>
      <w:r>
        <w:br w:type="page"/>
      </w:r>
      <w:r>
        <w:rPr>
          <w:rFonts w:ascii="Cambria" w:eastAsia="Cambria" w:hAnsi="Cambria" w:cs="Cambria"/>
          <w:b/>
          <w:color w:val="000000"/>
          <w:sz w:val="24"/>
          <w:szCs w:val="24"/>
        </w:rPr>
        <w:lastRenderedPageBreak/>
        <w:t>CHAPTER ONE</w:t>
      </w:r>
    </w:p>
    <w:p w14:paraId="2B05DD31"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1.0</w:t>
      </w:r>
      <w:r>
        <w:rPr>
          <w:rFonts w:ascii="Cambria" w:eastAsia="Cambria" w:hAnsi="Cambria" w:cs="Cambria"/>
          <w:b/>
          <w:color w:val="000000"/>
          <w:sz w:val="24"/>
          <w:szCs w:val="24"/>
        </w:rPr>
        <w:tab/>
        <w:t xml:space="preserve">INTRODUCTION </w:t>
      </w:r>
    </w:p>
    <w:p w14:paraId="1B036669" w14:textId="6D4246A2" w:rsidR="00FA6A21" w:rsidRDefault="00102432">
      <w:pPr>
        <w:shd w:val="clear" w:color="auto" w:fill="FFFFFF"/>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 xml:space="preserve">Business environment faced rapid transformations had positive and negative effects on the business organizations according to their responsiveness, adaptation and competitiveness capabilities. Through this situation, organizations need to strategic management approach based on managerial philosophies and non-traditional strategies to address environmental dynamism aiming to achieve superior performance via more interest in external environment variables to bring added value for customer, high uniqueness, in another context Interest more on environmental dynamism. </w:t>
      </w:r>
      <w:r w:rsidR="00097601">
        <w:rPr>
          <w:rFonts w:ascii="Cambria" w:eastAsia="Cambria" w:hAnsi="Cambria" w:cs="Cambria"/>
          <w:color w:val="000000"/>
          <w:sz w:val="24"/>
          <w:szCs w:val="24"/>
        </w:rPr>
        <w:t>Therefore,</w:t>
      </w:r>
      <w:r>
        <w:rPr>
          <w:rFonts w:ascii="Cambria" w:eastAsia="Cambria" w:hAnsi="Cambria" w:cs="Cambria"/>
          <w:color w:val="000000"/>
          <w:sz w:val="24"/>
          <w:szCs w:val="24"/>
        </w:rPr>
        <w:t xml:space="preserve"> environmental dynamism is a widely-explored construct in organization theory/strategic management literature. It has growing importance according to the degree of instability/turbulence of such key operating concerns as market/industry conditions as well as more general technological, economic, social, political forces. An organization’s ability to adapt to changing environmental circumstances is key to survival. The environmental dynamism has to be an essential factor for strategy development and source of profitability. Researchers in the strategic management and organization theory field realized the importance of environmental dynamism to enhance strategy (Luo &amp; Park, 2001). One stream of research shown that managerial perceptions of the exogenous business environment influence firm strategy which in turn influences firm performance (Verdu-Jover et al. 2006). </w:t>
      </w:r>
    </w:p>
    <w:p w14:paraId="6C7C9A2A" w14:textId="5BE79020" w:rsidR="00FA6A21" w:rsidRDefault="00102432">
      <w:pPr>
        <w:shd w:val="clear" w:color="auto" w:fill="FFFFFF"/>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 xml:space="preserve">Environmental dynamism represents the rate of change in an environment. For example, </w:t>
      </w:r>
      <w:proofErr w:type="spellStart"/>
      <w:r>
        <w:rPr>
          <w:rFonts w:ascii="Cambria" w:eastAsia="Cambria" w:hAnsi="Cambria" w:cs="Cambria"/>
          <w:color w:val="000000"/>
          <w:sz w:val="24"/>
          <w:szCs w:val="24"/>
        </w:rPr>
        <w:t>Wijbenga</w:t>
      </w:r>
      <w:proofErr w:type="spellEnd"/>
      <w:r>
        <w:rPr>
          <w:rFonts w:ascii="Cambria" w:eastAsia="Cambria" w:hAnsi="Cambria" w:cs="Cambria"/>
          <w:color w:val="000000"/>
          <w:sz w:val="24"/>
          <w:szCs w:val="24"/>
        </w:rPr>
        <w:t xml:space="preserve"> and van </w:t>
      </w:r>
      <w:proofErr w:type="spellStart"/>
      <w:r>
        <w:rPr>
          <w:rFonts w:ascii="Cambria" w:eastAsia="Cambria" w:hAnsi="Cambria" w:cs="Cambria"/>
          <w:color w:val="000000"/>
          <w:sz w:val="24"/>
          <w:szCs w:val="24"/>
        </w:rPr>
        <w:t>Witteloostuijn</w:t>
      </w:r>
      <w:proofErr w:type="spellEnd"/>
      <w:r>
        <w:rPr>
          <w:rFonts w:ascii="Cambria" w:eastAsia="Cambria" w:hAnsi="Cambria" w:cs="Cambria"/>
          <w:color w:val="000000"/>
          <w:sz w:val="24"/>
          <w:szCs w:val="24"/>
        </w:rPr>
        <w:t xml:space="preserve"> (2007) defined environmental dynamism as the rate at which the preferences of consumers and the services of organizations change over time. (Akgün et al. 2008; Gül, 2011) linking environmental dynamism directly with performance. Verdu-Jover et al. (2006) has also been suggested that the resource and capability theory, and competitiveness literatures </w:t>
      </w:r>
      <w:r>
        <w:rPr>
          <w:rFonts w:ascii="Cambria" w:eastAsia="Cambria" w:hAnsi="Cambria" w:cs="Cambria"/>
          <w:color w:val="000000"/>
          <w:sz w:val="24"/>
          <w:szCs w:val="24"/>
        </w:rPr>
        <w:lastRenderedPageBreak/>
        <w:t>stressed that perception the external business environment opportunities Business environment faced rapid transformations had positive and negative effects on the business organizations according to their responsiveness, adaptation and competitiveness capabilities. Through this situation, organizations need to strategic management approach based on managerial philosophies and non-traditional strategies to address environmental dynamism aiming to achieve superior performance via more interest in external environment variables to bring added value for customer, high uniqueness, in another context Interest more on environmental dynamism. Therefore</w:t>
      </w:r>
      <w:r w:rsidR="002B41E0">
        <w:rPr>
          <w:rFonts w:ascii="Cambria" w:eastAsia="Cambria" w:hAnsi="Cambria" w:cs="Cambria"/>
          <w:color w:val="000000"/>
          <w:sz w:val="24"/>
          <w:szCs w:val="24"/>
        </w:rPr>
        <w:t>,</w:t>
      </w:r>
      <w:r>
        <w:rPr>
          <w:rFonts w:ascii="Cambria" w:eastAsia="Cambria" w:hAnsi="Cambria" w:cs="Cambria"/>
          <w:color w:val="000000"/>
          <w:sz w:val="24"/>
          <w:szCs w:val="24"/>
        </w:rPr>
        <w:t xml:space="preserve"> environmental dynamism is a widely-explored construct in organization theory/strategic management literature. It has growing importance according to the degree of instability/turbulence of such key operating concerns as market/industry conditions as well as more general technological, economic, social, political forces. An organization’s ability to adapt to changing environmental circumstances is key to survival. The environmental dynamism has to be an essential factor for strategy development and source of profitability. Researchers in the strategic management and organization theory field realized the importance of environmental dynamism to enhance strategy (Luo &amp; Park, 2001). One stream of research shown that managerial perceptions of the exogenous business environment influence firm strategy which in turn influences firm performance (Verdu-Jover et al. 2006).</w:t>
      </w:r>
    </w:p>
    <w:p w14:paraId="03333D2A" w14:textId="77777777" w:rsidR="00FA6A21" w:rsidRDefault="00102432">
      <w:pP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 xml:space="preserve">Environmental dynamism represents the rate of change in an environment. For example, </w:t>
      </w:r>
      <w:proofErr w:type="spellStart"/>
      <w:r>
        <w:rPr>
          <w:rFonts w:ascii="Cambria" w:eastAsia="Cambria" w:hAnsi="Cambria" w:cs="Cambria"/>
          <w:color w:val="000000"/>
          <w:sz w:val="24"/>
          <w:szCs w:val="24"/>
        </w:rPr>
        <w:t>Wijbenga</w:t>
      </w:r>
      <w:proofErr w:type="spellEnd"/>
      <w:r>
        <w:rPr>
          <w:rFonts w:ascii="Cambria" w:eastAsia="Cambria" w:hAnsi="Cambria" w:cs="Cambria"/>
          <w:color w:val="000000"/>
          <w:sz w:val="24"/>
          <w:szCs w:val="24"/>
        </w:rPr>
        <w:t xml:space="preserve"> and van </w:t>
      </w:r>
      <w:proofErr w:type="spellStart"/>
      <w:r>
        <w:rPr>
          <w:rFonts w:ascii="Cambria" w:eastAsia="Cambria" w:hAnsi="Cambria" w:cs="Cambria"/>
          <w:color w:val="000000"/>
          <w:sz w:val="24"/>
          <w:szCs w:val="24"/>
        </w:rPr>
        <w:t>Witteloostuijn</w:t>
      </w:r>
      <w:proofErr w:type="spellEnd"/>
      <w:r>
        <w:rPr>
          <w:rFonts w:ascii="Cambria" w:eastAsia="Cambria" w:hAnsi="Cambria" w:cs="Cambria"/>
          <w:color w:val="000000"/>
          <w:sz w:val="24"/>
          <w:szCs w:val="24"/>
        </w:rPr>
        <w:t xml:space="preserve"> (2007) defined environmental dynamism as the rate at which the preferences of consumers and the services of organizations change over time. (Akgün et al. 2008; Gül, 2011) linking environmental dynamism directly with performance. Verdu-Jover et al. (2006) has also been suggested that the resource and capability theory, and competitiveness literatures stressed that perception the external business environment opportunities influence </w:t>
      </w:r>
      <w:r>
        <w:rPr>
          <w:rFonts w:ascii="Cambria" w:eastAsia="Cambria" w:hAnsi="Cambria" w:cs="Cambria"/>
          <w:color w:val="000000"/>
          <w:sz w:val="24"/>
          <w:szCs w:val="24"/>
        </w:rPr>
        <w:lastRenderedPageBreak/>
        <w:t xml:space="preserve">organization strategy which in turn influences organizational performance, therefore, this research will contribute to the effect of environmental dynamism on organizational activities in Nestle Nig. Plc toward the major role to play in Nigerian national economy. </w:t>
      </w:r>
    </w:p>
    <w:p w14:paraId="5FBE2A21" w14:textId="77777777" w:rsidR="00FA6A21" w:rsidRDefault="00102432">
      <w:pP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However, since environmental dynamism are vital components in strategy formulation success, therefore, the lack of interest Nestle Nig Plc in alignment between environmental dynamism and their strategies weaker levels of satisfaction among its customers. in addition, through the researchers were investigating the studies related to the Environmental Dynamism and organizational activities, they could not find any previous study that has been applied</w:t>
      </w:r>
    </w:p>
    <w:p w14:paraId="1D6324D6"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in the Nestle environment. Since this study and their variables is the first study in Nestle generally, and in the Cellular Communications industry companies specifically.</w:t>
      </w:r>
    </w:p>
    <w:p w14:paraId="7F88DEFC" w14:textId="77777777" w:rsidR="00FA6A21" w:rsidRDefault="00FA6A21">
      <w:pPr>
        <w:spacing w:after="0" w:line="360" w:lineRule="auto"/>
        <w:jc w:val="both"/>
        <w:rPr>
          <w:rFonts w:ascii="Cambria" w:eastAsia="Cambria" w:hAnsi="Cambria" w:cs="Cambria"/>
          <w:color w:val="000000"/>
          <w:sz w:val="24"/>
          <w:szCs w:val="24"/>
        </w:rPr>
      </w:pPr>
    </w:p>
    <w:p w14:paraId="40DF610F"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1.2</w:t>
      </w:r>
      <w:r>
        <w:rPr>
          <w:rFonts w:ascii="Cambria" w:eastAsia="Cambria" w:hAnsi="Cambria" w:cs="Cambria"/>
          <w:b/>
          <w:color w:val="000000"/>
          <w:sz w:val="24"/>
          <w:szCs w:val="24"/>
        </w:rPr>
        <w:tab/>
        <w:t xml:space="preserve">STATEMENT OF PROBLEM </w:t>
      </w:r>
    </w:p>
    <w:p w14:paraId="549B4B7F" w14:textId="77777777" w:rsidR="00FA6A21" w:rsidRDefault="00102432">
      <w:pPr>
        <w:pBdr>
          <w:top w:val="nil"/>
          <w:left w:val="nil"/>
          <w:bottom w:val="nil"/>
          <w:right w:val="nil"/>
          <w:between w:val="nil"/>
        </w:pBdr>
        <w:shd w:val="clear" w:color="auto" w:fill="FFFFFF"/>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 xml:space="preserve">In current business activities, the success or failure of any business organization hinge on how best such organization can fulfill its customers and this act places huge task and responsibility by way of marketing on any organization intending to excel at satisfying their customers and clients. The duty involves identifying the precise needs of their customers/clients and deciding on how best to handle their products and services so as to satisfy the wants of both prospective buyers and sellers (as represented by clients/customers).  </w:t>
      </w:r>
    </w:p>
    <w:p w14:paraId="64AC392D" w14:textId="77777777" w:rsidR="00FA6A21" w:rsidRDefault="00102432">
      <w:pPr>
        <w:pBdr>
          <w:top w:val="nil"/>
          <w:left w:val="nil"/>
          <w:bottom w:val="nil"/>
          <w:right w:val="nil"/>
          <w:between w:val="nil"/>
        </w:pBdr>
        <w:shd w:val="clear" w:color="auto" w:fill="FFFFFF"/>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 xml:space="preserve">The main concern of every business organization is to maximize profit and to achieve this objective; it befits the marketing manager of any rational business organization to plan and implement policies which will maximize the income per unit of capital employed in the business. It is said that understanding of consumer needs and wants is important to successful marketing just as competition is significant at influencing how successful an organization's business enterprise can be. It is </w:t>
      </w:r>
      <w:r>
        <w:rPr>
          <w:rFonts w:ascii="Cambria" w:eastAsia="Cambria" w:hAnsi="Cambria" w:cs="Cambria"/>
          <w:color w:val="000000"/>
          <w:sz w:val="24"/>
          <w:szCs w:val="24"/>
        </w:rPr>
        <w:lastRenderedPageBreak/>
        <w:t xml:space="preserve">imperative to note that it is not simply a matter of producing a good product or service alone that meet the customers' wants and needs that give customer satisfaction, but how well the product or service is introduced to them. In one way or the other, some firms and companies are able to do this but some are more successful in the market place than others. </w:t>
      </w:r>
    </w:p>
    <w:p w14:paraId="3E1A5EB8" w14:textId="6E7D8D9D" w:rsidR="00FA6A21" w:rsidRDefault="00102432">
      <w:pPr>
        <w:shd w:val="clear" w:color="auto" w:fill="FFFFFF"/>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 xml:space="preserve">The general </w:t>
      </w:r>
      <w:r w:rsidR="00097601">
        <w:rPr>
          <w:rFonts w:ascii="Cambria" w:eastAsia="Cambria" w:hAnsi="Cambria" w:cs="Cambria"/>
          <w:color w:val="000000"/>
          <w:sz w:val="24"/>
          <w:szCs w:val="24"/>
        </w:rPr>
        <w:t>trend in</w:t>
      </w:r>
      <w:r>
        <w:rPr>
          <w:rFonts w:ascii="Cambria" w:eastAsia="Cambria" w:hAnsi="Cambria" w:cs="Cambria"/>
          <w:color w:val="000000"/>
          <w:sz w:val="24"/>
          <w:szCs w:val="24"/>
        </w:rPr>
        <w:t xml:space="preserve"> </w:t>
      </w:r>
      <w:r w:rsidR="00097601">
        <w:rPr>
          <w:rFonts w:ascii="Cambria" w:eastAsia="Cambria" w:hAnsi="Cambria" w:cs="Cambria"/>
          <w:color w:val="000000"/>
          <w:sz w:val="24"/>
          <w:szCs w:val="24"/>
        </w:rPr>
        <w:t>the business</w:t>
      </w:r>
      <w:r>
        <w:rPr>
          <w:rFonts w:ascii="Cambria" w:eastAsia="Cambria" w:hAnsi="Cambria" w:cs="Cambria"/>
          <w:color w:val="000000"/>
          <w:sz w:val="24"/>
          <w:szCs w:val="24"/>
        </w:rPr>
        <w:t xml:space="preserve"> </w:t>
      </w:r>
      <w:r w:rsidR="00097601">
        <w:rPr>
          <w:rFonts w:ascii="Cambria" w:eastAsia="Cambria" w:hAnsi="Cambria" w:cs="Cambria"/>
          <w:color w:val="000000"/>
          <w:sz w:val="24"/>
          <w:szCs w:val="24"/>
        </w:rPr>
        <w:t>environment nowadays</w:t>
      </w:r>
      <w:r>
        <w:rPr>
          <w:rFonts w:ascii="Cambria" w:eastAsia="Cambria" w:hAnsi="Cambria" w:cs="Cambria"/>
          <w:color w:val="000000"/>
          <w:sz w:val="24"/>
          <w:szCs w:val="24"/>
        </w:rPr>
        <w:t xml:space="preserve"> </w:t>
      </w:r>
      <w:proofErr w:type="gramStart"/>
      <w:r>
        <w:rPr>
          <w:rFonts w:ascii="Cambria" w:eastAsia="Cambria" w:hAnsi="Cambria" w:cs="Cambria"/>
          <w:color w:val="000000"/>
          <w:sz w:val="24"/>
          <w:szCs w:val="24"/>
        </w:rPr>
        <w:t>is  to</w:t>
      </w:r>
      <w:proofErr w:type="gramEnd"/>
      <w:r>
        <w:rPr>
          <w:rFonts w:ascii="Cambria" w:eastAsia="Cambria" w:hAnsi="Cambria" w:cs="Cambria"/>
          <w:color w:val="000000"/>
          <w:sz w:val="24"/>
          <w:szCs w:val="24"/>
        </w:rPr>
        <w:t xml:space="preserve"> shorten the product’s </w:t>
      </w:r>
      <w:r w:rsidR="00097601">
        <w:rPr>
          <w:rFonts w:ascii="Cambria" w:eastAsia="Cambria" w:hAnsi="Cambria" w:cs="Cambria"/>
          <w:color w:val="000000"/>
          <w:sz w:val="24"/>
          <w:szCs w:val="24"/>
        </w:rPr>
        <w:t>life and</w:t>
      </w:r>
      <w:r>
        <w:rPr>
          <w:rFonts w:ascii="Cambria" w:eastAsia="Cambria" w:hAnsi="Cambria" w:cs="Cambria"/>
          <w:color w:val="000000"/>
          <w:sz w:val="24"/>
          <w:szCs w:val="24"/>
        </w:rPr>
        <w:t xml:space="preserve"> business model cycle. Because of this, future profit streams from existing </w:t>
      </w:r>
      <w:r w:rsidR="00C27E25">
        <w:rPr>
          <w:rFonts w:ascii="Cambria" w:eastAsia="Cambria" w:hAnsi="Cambria" w:cs="Cambria"/>
          <w:color w:val="000000"/>
          <w:sz w:val="24"/>
          <w:szCs w:val="24"/>
        </w:rPr>
        <w:t>operations are</w:t>
      </w:r>
      <w:r>
        <w:rPr>
          <w:rFonts w:ascii="Cambria" w:eastAsia="Cambria" w:hAnsi="Cambria" w:cs="Cambria"/>
          <w:color w:val="000000"/>
          <w:sz w:val="24"/>
          <w:szCs w:val="24"/>
        </w:rPr>
        <w:t xml:space="preserve"> uncertain, and companies have to seek new opportunities all the time. With the change in the range of products, </w:t>
      </w:r>
      <w:r w:rsidR="00097601">
        <w:rPr>
          <w:rFonts w:ascii="Cambria" w:eastAsia="Cambria" w:hAnsi="Cambria" w:cs="Cambria"/>
          <w:color w:val="000000"/>
          <w:sz w:val="24"/>
          <w:szCs w:val="24"/>
        </w:rPr>
        <w:t>internal assets and</w:t>
      </w:r>
      <w:r>
        <w:rPr>
          <w:rFonts w:ascii="Cambria" w:eastAsia="Cambria" w:hAnsi="Cambria" w:cs="Cambria"/>
          <w:color w:val="000000"/>
          <w:sz w:val="24"/>
          <w:szCs w:val="24"/>
        </w:rPr>
        <w:t xml:space="preserve"> </w:t>
      </w:r>
      <w:r w:rsidR="00C27E25">
        <w:rPr>
          <w:rFonts w:ascii="Cambria" w:eastAsia="Cambria" w:hAnsi="Cambria" w:cs="Cambria"/>
          <w:color w:val="000000"/>
          <w:sz w:val="24"/>
          <w:szCs w:val="24"/>
        </w:rPr>
        <w:t>the environment outside</w:t>
      </w:r>
      <w:r>
        <w:rPr>
          <w:rFonts w:ascii="Cambria" w:eastAsia="Cambria" w:hAnsi="Cambria" w:cs="Cambria"/>
          <w:color w:val="000000"/>
          <w:sz w:val="24"/>
          <w:szCs w:val="24"/>
        </w:rPr>
        <w:t xml:space="preserve">, original strategies and key resources may </w:t>
      </w:r>
      <w:r w:rsidR="00097601">
        <w:rPr>
          <w:rFonts w:ascii="Cambria" w:eastAsia="Cambria" w:hAnsi="Cambria" w:cs="Cambria"/>
          <w:color w:val="000000"/>
          <w:sz w:val="24"/>
          <w:szCs w:val="24"/>
        </w:rPr>
        <w:t xml:space="preserve">not </w:t>
      </w:r>
      <w:r w:rsidR="00C27E25">
        <w:rPr>
          <w:rFonts w:ascii="Cambria" w:eastAsia="Cambria" w:hAnsi="Cambria" w:cs="Cambria"/>
          <w:color w:val="000000"/>
          <w:sz w:val="24"/>
          <w:szCs w:val="24"/>
        </w:rPr>
        <w:t>be strong enough</w:t>
      </w:r>
      <w:r>
        <w:rPr>
          <w:rFonts w:ascii="Cambria" w:eastAsia="Cambria" w:hAnsi="Cambria" w:cs="Cambria"/>
          <w:color w:val="000000"/>
          <w:sz w:val="24"/>
          <w:szCs w:val="24"/>
        </w:rPr>
        <w:t xml:space="preserve"> to support companies, which move forward, </w:t>
      </w:r>
      <w:r w:rsidR="00097601">
        <w:rPr>
          <w:rFonts w:ascii="Cambria" w:eastAsia="Cambria" w:hAnsi="Cambria" w:cs="Cambria"/>
          <w:color w:val="000000"/>
          <w:sz w:val="24"/>
          <w:szCs w:val="24"/>
        </w:rPr>
        <w:t>or they</w:t>
      </w:r>
      <w:r>
        <w:rPr>
          <w:rFonts w:ascii="Cambria" w:eastAsia="Cambria" w:hAnsi="Cambria" w:cs="Cambria"/>
          <w:color w:val="000000"/>
          <w:sz w:val="24"/>
          <w:szCs w:val="24"/>
        </w:rPr>
        <w:t xml:space="preserve"> </w:t>
      </w:r>
      <w:r w:rsidR="00097601">
        <w:rPr>
          <w:rFonts w:ascii="Cambria" w:eastAsia="Cambria" w:hAnsi="Cambria" w:cs="Cambria"/>
          <w:color w:val="000000"/>
          <w:sz w:val="24"/>
          <w:szCs w:val="24"/>
        </w:rPr>
        <w:t>even become</w:t>
      </w:r>
      <w:r>
        <w:rPr>
          <w:rFonts w:ascii="Cambria" w:eastAsia="Cambria" w:hAnsi="Cambria" w:cs="Cambria"/>
          <w:color w:val="000000"/>
          <w:sz w:val="24"/>
          <w:szCs w:val="24"/>
        </w:rPr>
        <w:t xml:space="preserve"> obstacles </w:t>
      </w:r>
      <w:r w:rsidR="00C27E25">
        <w:rPr>
          <w:rFonts w:ascii="Cambria" w:eastAsia="Cambria" w:hAnsi="Cambria" w:cs="Cambria"/>
          <w:color w:val="000000"/>
          <w:sz w:val="24"/>
          <w:szCs w:val="24"/>
        </w:rPr>
        <w:t>to further development</w:t>
      </w:r>
      <w:r>
        <w:rPr>
          <w:rFonts w:ascii="Cambria" w:eastAsia="Cambria" w:hAnsi="Cambria" w:cs="Cambria"/>
          <w:color w:val="000000"/>
          <w:sz w:val="24"/>
          <w:szCs w:val="24"/>
        </w:rPr>
        <w:t xml:space="preserve">. For this </w:t>
      </w:r>
      <w:r w:rsidR="00097601">
        <w:rPr>
          <w:rFonts w:ascii="Cambria" w:eastAsia="Cambria" w:hAnsi="Cambria" w:cs="Cambria"/>
          <w:color w:val="000000"/>
          <w:sz w:val="24"/>
          <w:szCs w:val="24"/>
        </w:rPr>
        <w:t xml:space="preserve">reason, companies should </w:t>
      </w:r>
      <w:r w:rsidR="00C27E25">
        <w:rPr>
          <w:rFonts w:ascii="Cambria" w:eastAsia="Cambria" w:hAnsi="Cambria" w:cs="Cambria"/>
          <w:color w:val="000000"/>
          <w:sz w:val="24"/>
          <w:szCs w:val="24"/>
        </w:rPr>
        <w:t>modify, reject or</w:t>
      </w:r>
      <w:r>
        <w:rPr>
          <w:rFonts w:ascii="Cambria" w:eastAsia="Cambria" w:hAnsi="Cambria" w:cs="Cambria"/>
          <w:color w:val="000000"/>
          <w:sz w:val="24"/>
          <w:szCs w:val="24"/>
        </w:rPr>
        <w:t xml:space="preserve"> obtain the resources and redesign the business models. The scientific literature brings the examples of different arguments (not) confirming the possibilities of </w:t>
      </w:r>
      <w:r w:rsidR="00C27E25">
        <w:rPr>
          <w:rFonts w:ascii="Cambria" w:eastAsia="Cambria" w:hAnsi="Cambria" w:cs="Cambria"/>
          <w:color w:val="000000"/>
          <w:sz w:val="24"/>
          <w:szCs w:val="24"/>
        </w:rPr>
        <w:t>using organizational</w:t>
      </w:r>
      <w:r>
        <w:rPr>
          <w:rFonts w:ascii="Cambria" w:eastAsia="Cambria" w:hAnsi="Cambria" w:cs="Cambria"/>
          <w:color w:val="000000"/>
          <w:sz w:val="24"/>
          <w:szCs w:val="24"/>
        </w:rPr>
        <w:t xml:space="preserve"> skills, which may renew their present strategies and </w:t>
      </w:r>
      <w:r w:rsidR="00C27E25">
        <w:rPr>
          <w:rFonts w:ascii="Cambria" w:eastAsia="Cambria" w:hAnsi="Cambria" w:cs="Cambria"/>
          <w:color w:val="000000"/>
          <w:sz w:val="24"/>
          <w:szCs w:val="24"/>
        </w:rPr>
        <w:t>the bases of their resources in order</w:t>
      </w:r>
      <w:r>
        <w:rPr>
          <w:rFonts w:ascii="Cambria" w:eastAsia="Cambria" w:hAnsi="Cambria" w:cs="Cambria"/>
          <w:color w:val="000000"/>
          <w:sz w:val="24"/>
          <w:szCs w:val="24"/>
        </w:rPr>
        <w:t xml:space="preserve"> to adapt to a new environment, which may be worth </w:t>
      </w:r>
    </w:p>
    <w:p w14:paraId="14B09DDA" w14:textId="1F2397BC" w:rsidR="00FA6A21" w:rsidRDefault="00102432">
      <w:pPr>
        <w:shd w:val="clear" w:color="auto" w:fill="FFFFFF"/>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mentioning here [Li, Liu 2014, pp. 2793-2799]. This may be considered a premise to learn about the existing theoretical findings and the descriptions of the results of empirical research on the role of </w:t>
      </w:r>
      <w:r w:rsidR="00C27E25">
        <w:rPr>
          <w:rFonts w:ascii="Cambria" w:eastAsia="Cambria" w:hAnsi="Cambria" w:cs="Cambria"/>
          <w:color w:val="000000"/>
          <w:sz w:val="24"/>
          <w:szCs w:val="24"/>
        </w:rPr>
        <w:t>environmental dynamism (ED) as a potentially important</w:t>
      </w:r>
      <w:r>
        <w:rPr>
          <w:rFonts w:ascii="Cambria" w:eastAsia="Cambria" w:hAnsi="Cambria" w:cs="Cambria"/>
          <w:color w:val="000000"/>
          <w:sz w:val="24"/>
          <w:szCs w:val="24"/>
        </w:rPr>
        <w:t xml:space="preserve"> </w:t>
      </w:r>
      <w:r w:rsidR="00C27E25">
        <w:rPr>
          <w:rFonts w:ascii="Cambria" w:eastAsia="Cambria" w:hAnsi="Cambria" w:cs="Cambria"/>
          <w:color w:val="000000"/>
          <w:sz w:val="24"/>
          <w:szCs w:val="24"/>
        </w:rPr>
        <w:t>contextual variable for the effects of operational</w:t>
      </w:r>
      <w:r>
        <w:rPr>
          <w:rFonts w:ascii="Cambria" w:eastAsia="Cambria" w:hAnsi="Cambria" w:cs="Cambria"/>
          <w:color w:val="000000"/>
          <w:sz w:val="24"/>
          <w:szCs w:val="24"/>
        </w:rPr>
        <w:t xml:space="preserve"> capabilities (OCs) and dynamic capabilities (DCs).</w:t>
      </w:r>
    </w:p>
    <w:p w14:paraId="56A461FA" w14:textId="77777777" w:rsidR="00FA6A21" w:rsidRDefault="00102432">
      <w:pP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 xml:space="preserve">Extreme situations of environmental dynamism result in conditions of ‘hyper competition’, where the benefits derived from almost all form of competitive advantage are short-lived (Bierly and Daly, 2007). </w:t>
      </w:r>
      <w:proofErr w:type="spellStart"/>
      <w:r>
        <w:rPr>
          <w:rFonts w:ascii="Cambria" w:eastAsia="Cambria" w:hAnsi="Cambria" w:cs="Cambria"/>
          <w:color w:val="000000"/>
          <w:sz w:val="24"/>
          <w:szCs w:val="24"/>
        </w:rPr>
        <w:t>Iansity</w:t>
      </w:r>
      <w:proofErr w:type="spellEnd"/>
      <w:r>
        <w:rPr>
          <w:rFonts w:ascii="Cambria" w:eastAsia="Cambria" w:hAnsi="Cambria" w:cs="Cambria"/>
          <w:color w:val="000000"/>
          <w:sz w:val="24"/>
          <w:szCs w:val="24"/>
        </w:rPr>
        <w:t xml:space="preserve"> (1995) suggests that emergent levels of environmental dynamism </w:t>
      </w:r>
      <w:proofErr w:type="gramStart"/>
      <w:r>
        <w:rPr>
          <w:rFonts w:ascii="Cambria" w:eastAsia="Cambria" w:hAnsi="Cambria" w:cs="Cambria"/>
          <w:color w:val="000000"/>
          <w:sz w:val="24"/>
          <w:szCs w:val="24"/>
        </w:rPr>
        <w:t>lead</w:t>
      </w:r>
      <w:proofErr w:type="gramEnd"/>
      <w:r>
        <w:rPr>
          <w:rFonts w:ascii="Cambria" w:eastAsia="Cambria" w:hAnsi="Cambria" w:cs="Cambria"/>
          <w:color w:val="000000"/>
          <w:sz w:val="24"/>
          <w:szCs w:val="24"/>
        </w:rPr>
        <w:t xml:space="preserve"> to more uncertainty in product development, which also reduces the predictability and effects of change the changes.</w:t>
      </w:r>
    </w:p>
    <w:p w14:paraId="7B4F8CFB" w14:textId="77777777" w:rsidR="00FA6A21" w:rsidRDefault="00102432">
      <w:pPr>
        <w:pBdr>
          <w:top w:val="nil"/>
          <w:left w:val="nil"/>
          <w:bottom w:val="nil"/>
          <w:right w:val="nil"/>
          <w:between w:val="nil"/>
        </w:pBdr>
        <w:shd w:val="clear" w:color="auto" w:fill="FFFFFF"/>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1.3</w:t>
      </w:r>
      <w:r>
        <w:rPr>
          <w:rFonts w:ascii="Cambria" w:eastAsia="Cambria" w:hAnsi="Cambria" w:cs="Cambria"/>
          <w:b/>
          <w:color w:val="000000"/>
          <w:sz w:val="24"/>
          <w:szCs w:val="24"/>
        </w:rPr>
        <w:tab/>
        <w:t xml:space="preserve">RESEARCH QUESTIONS </w:t>
      </w:r>
    </w:p>
    <w:p w14:paraId="35E07F3B" w14:textId="63F0BF59" w:rsidR="00FA6A21" w:rsidRDefault="00102432">
      <w:pPr>
        <w:numPr>
          <w:ilvl w:val="0"/>
          <w:numId w:val="7"/>
        </w:numPr>
        <w:pBdr>
          <w:top w:val="nil"/>
          <w:left w:val="nil"/>
          <w:bottom w:val="nil"/>
          <w:right w:val="nil"/>
          <w:between w:val="nil"/>
        </w:pBdr>
        <w:shd w:val="clear" w:color="auto" w:fill="FFFFFF"/>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lastRenderedPageBreak/>
        <w:t>To what extent does rate of change</w:t>
      </w:r>
      <w:r w:rsidR="00C27E25">
        <w:rPr>
          <w:rFonts w:ascii="Cambria" w:eastAsia="Cambria" w:hAnsi="Cambria" w:cs="Cambria"/>
          <w:color w:val="000000"/>
          <w:sz w:val="24"/>
          <w:szCs w:val="24"/>
        </w:rPr>
        <w:t xml:space="preserve"> </w:t>
      </w:r>
      <w:r>
        <w:rPr>
          <w:rFonts w:ascii="Cambria" w:eastAsia="Cambria" w:hAnsi="Cambria" w:cs="Cambria"/>
          <w:color w:val="000000"/>
          <w:sz w:val="24"/>
          <w:szCs w:val="24"/>
        </w:rPr>
        <w:t xml:space="preserve">improves the level of work in Nestle Company.  </w:t>
      </w:r>
    </w:p>
    <w:p w14:paraId="007DD2A1" w14:textId="77777777" w:rsidR="00FA6A21" w:rsidRDefault="00102432">
      <w:pPr>
        <w:numPr>
          <w:ilvl w:val="0"/>
          <w:numId w:val="7"/>
        </w:numPr>
        <w:pBdr>
          <w:top w:val="nil"/>
          <w:left w:val="nil"/>
          <w:bottom w:val="nil"/>
          <w:right w:val="nil"/>
          <w:between w:val="nil"/>
        </w:pBdr>
        <w:shd w:val="clear" w:color="auto" w:fill="FFFFFF"/>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Is there any significant relationship between technological dynamism and performance of Nestle company?   </w:t>
      </w:r>
    </w:p>
    <w:p w14:paraId="760615F2" w14:textId="77777777" w:rsidR="00FA6A21" w:rsidRDefault="00102432">
      <w:pPr>
        <w:numPr>
          <w:ilvl w:val="0"/>
          <w:numId w:val="7"/>
        </w:numPr>
        <w:pBdr>
          <w:top w:val="nil"/>
          <w:left w:val="nil"/>
          <w:bottom w:val="nil"/>
          <w:right w:val="nil"/>
          <w:between w:val="nil"/>
        </w:pBdr>
        <w:shd w:val="clear" w:color="auto" w:fill="FFFFFF"/>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What is the relationship between legal dynamism and performance of Nestle?  </w:t>
      </w:r>
    </w:p>
    <w:p w14:paraId="0881DC55" w14:textId="77777777" w:rsidR="00C27E25" w:rsidRDefault="00C27E25" w:rsidP="00C27E25">
      <w:pPr>
        <w:pBdr>
          <w:top w:val="nil"/>
          <w:left w:val="nil"/>
          <w:bottom w:val="nil"/>
          <w:right w:val="nil"/>
          <w:between w:val="nil"/>
        </w:pBdr>
        <w:shd w:val="clear" w:color="auto" w:fill="FFFFFF"/>
        <w:spacing w:after="0" w:line="360" w:lineRule="auto"/>
        <w:ind w:left="720"/>
        <w:jc w:val="both"/>
        <w:rPr>
          <w:rFonts w:ascii="Cambria" w:eastAsia="Cambria" w:hAnsi="Cambria" w:cs="Cambria"/>
          <w:color w:val="000000"/>
          <w:sz w:val="24"/>
          <w:szCs w:val="24"/>
        </w:rPr>
      </w:pPr>
    </w:p>
    <w:p w14:paraId="6284CC3D"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1.4</w:t>
      </w:r>
      <w:r>
        <w:rPr>
          <w:rFonts w:ascii="Cambria" w:eastAsia="Cambria" w:hAnsi="Cambria" w:cs="Cambria"/>
          <w:b/>
          <w:color w:val="000000"/>
          <w:sz w:val="24"/>
          <w:szCs w:val="24"/>
        </w:rPr>
        <w:tab/>
        <w:t xml:space="preserve">OBJECTIVES OF THE STUDY </w:t>
      </w:r>
    </w:p>
    <w:p w14:paraId="1B9C381F" w14:textId="77777777" w:rsidR="00FA6A21" w:rsidRDefault="00102432">
      <w:pP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The main objective of the study is to examine the effect of environmental dynamism on organizational activities in Nestle Nigeria Ltd. Other specific objectives of the study are:</w:t>
      </w:r>
    </w:p>
    <w:p w14:paraId="5321CFAF" w14:textId="4C1F5986" w:rsidR="00FA6A21" w:rsidRDefault="00102432">
      <w:pPr>
        <w:numPr>
          <w:ilvl w:val="0"/>
          <w:numId w:val="5"/>
        </w:numPr>
        <w:pBdr>
          <w:top w:val="nil"/>
          <w:left w:val="nil"/>
          <w:bottom w:val="nil"/>
          <w:right w:val="nil"/>
          <w:between w:val="nil"/>
        </w:pBdr>
        <w:shd w:val="clear" w:color="auto" w:fill="FFFFFF"/>
        <w:spacing w:after="0" w:line="360" w:lineRule="auto"/>
        <w:jc w:val="both"/>
        <w:rPr>
          <w:color w:val="000000"/>
          <w:sz w:val="24"/>
          <w:szCs w:val="24"/>
        </w:rPr>
      </w:pPr>
      <w:r>
        <w:rPr>
          <w:rFonts w:ascii="Cambria" w:eastAsia="Cambria" w:hAnsi="Cambria" w:cs="Cambria"/>
          <w:color w:val="000000"/>
          <w:sz w:val="24"/>
          <w:szCs w:val="24"/>
        </w:rPr>
        <w:t xml:space="preserve">To examine the degree at which </w:t>
      </w:r>
      <w:r w:rsidR="00C27E25">
        <w:rPr>
          <w:rFonts w:ascii="Cambria" w:eastAsia="Cambria" w:hAnsi="Cambria" w:cs="Cambria"/>
          <w:color w:val="000000"/>
          <w:sz w:val="24"/>
          <w:szCs w:val="24"/>
        </w:rPr>
        <w:t xml:space="preserve">rate of change </w:t>
      </w:r>
      <w:r>
        <w:rPr>
          <w:rFonts w:ascii="Cambria" w:eastAsia="Cambria" w:hAnsi="Cambria" w:cs="Cambria"/>
          <w:color w:val="000000"/>
          <w:sz w:val="24"/>
          <w:szCs w:val="24"/>
        </w:rPr>
        <w:t xml:space="preserve">improves the level of organizational activities. </w:t>
      </w:r>
    </w:p>
    <w:p w14:paraId="53293EEB" w14:textId="77777777" w:rsidR="00FA6A21" w:rsidRDefault="00102432">
      <w:pPr>
        <w:numPr>
          <w:ilvl w:val="0"/>
          <w:numId w:val="5"/>
        </w:numPr>
        <w:pBdr>
          <w:top w:val="nil"/>
          <w:left w:val="nil"/>
          <w:bottom w:val="nil"/>
          <w:right w:val="nil"/>
          <w:between w:val="nil"/>
        </w:pBdr>
        <w:shd w:val="clear" w:color="auto" w:fill="FFFFFF"/>
        <w:spacing w:after="0" w:line="360" w:lineRule="auto"/>
        <w:jc w:val="both"/>
        <w:rPr>
          <w:color w:val="000000"/>
          <w:sz w:val="24"/>
          <w:szCs w:val="24"/>
        </w:rPr>
      </w:pPr>
      <w:r>
        <w:rPr>
          <w:rFonts w:ascii="Cambria" w:eastAsia="Cambria" w:hAnsi="Cambria" w:cs="Cambria"/>
          <w:color w:val="000000"/>
          <w:sz w:val="24"/>
          <w:szCs w:val="24"/>
        </w:rPr>
        <w:t>To know the effect that significant relationship between technological dynamism and performances of Nestle company?</w:t>
      </w:r>
    </w:p>
    <w:p w14:paraId="705FAF1C" w14:textId="77777777" w:rsidR="00FA6A21" w:rsidRDefault="00102432">
      <w:pPr>
        <w:numPr>
          <w:ilvl w:val="0"/>
          <w:numId w:val="5"/>
        </w:numPr>
        <w:pBdr>
          <w:top w:val="nil"/>
          <w:left w:val="nil"/>
          <w:bottom w:val="nil"/>
          <w:right w:val="nil"/>
          <w:between w:val="nil"/>
        </w:pBdr>
        <w:shd w:val="clear" w:color="auto" w:fill="FFFFFF"/>
        <w:spacing w:after="0" w:line="360" w:lineRule="auto"/>
        <w:jc w:val="both"/>
        <w:rPr>
          <w:color w:val="000000"/>
          <w:sz w:val="24"/>
          <w:szCs w:val="24"/>
        </w:rPr>
      </w:pPr>
      <w:r>
        <w:rPr>
          <w:rFonts w:ascii="Cambria" w:eastAsia="Cambria" w:hAnsi="Cambria" w:cs="Cambria"/>
          <w:color w:val="000000"/>
          <w:sz w:val="24"/>
          <w:szCs w:val="24"/>
        </w:rPr>
        <w:t xml:space="preserve">To determine the relationship between legal dynamics and performance of Nestle Nigeria Limited.   </w:t>
      </w:r>
    </w:p>
    <w:p w14:paraId="21CDBB09" w14:textId="77777777" w:rsidR="00FA6A21" w:rsidRDefault="00102432">
      <w:pPr>
        <w:pBdr>
          <w:top w:val="nil"/>
          <w:left w:val="nil"/>
          <w:bottom w:val="nil"/>
          <w:right w:val="nil"/>
          <w:between w:val="nil"/>
        </w:pBdr>
        <w:shd w:val="clear" w:color="auto" w:fill="FFFFFF"/>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1.5</w:t>
      </w:r>
      <w:r>
        <w:rPr>
          <w:rFonts w:ascii="Cambria" w:eastAsia="Cambria" w:hAnsi="Cambria" w:cs="Cambria"/>
          <w:b/>
          <w:color w:val="000000"/>
          <w:sz w:val="24"/>
          <w:szCs w:val="24"/>
        </w:rPr>
        <w:tab/>
        <w:t xml:space="preserve">RESEARCH HYPOTHESES </w:t>
      </w:r>
    </w:p>
    <w:p w14:paraId="6C8D1777" w14:textId="77777777" w:rsidR="00FA6A21" w:rsidRDefault="00102432">
      <w:pPr>
        <w:pBdr>
          <w:top w:val="nil"/>
          <w:left w:val="nil"/>
          <w:bottom w:val="nil"/>
          <w:right w:val="nil"/>
          <w:between w:val="nil"/>
        </w:pBdr>
        <w:shd w:val="clear" w:color="auto" w:fill="FFFFFF"/>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Based on the proposed research problem, research question and the research objectives above, the following null hypotheses are postulated to guide the study</w:t>
      </w:r>
    </w:p>
    <w:p w14:paraId="7BCA3034" w14:textId="207F944E" w:rsidR="00FA6A21" w:rsidRDefault="00102432">
      <w:pPr>
        <w:pBdr>
          <w:top w:val="nil"/>
          <w:left w:val="nil"/>
          <w:bottom w:val="nil"/>
          <w:right w:val="nil"/>
          <w:between w:val="nil"/>
        </w:pBdr>
        <w:shd w:val="clear" w:color="auto" w:fill="FFFFFF"/>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H0: There is no significant relationship between </w:t>
      </w:r>
      <w:r w:rsidR="00E678BE">
        <w:rPr>
          <w:rFonts w:ascii="Cambria" w:eastAsia="Cambria" w:hAnsi="Cambria" w:cs="Cambria"/>
          <w:color w:val="000000"/>
          <w:sz w:val="24"/>
          <w:szCs w:val="24"/>
        </w:rPr>
        <w:t xml:space="preserve">rate of change </w:t>
      </w:r>
      <w:r>
        <w:rPr>
          <w:rFonts w:ascii="Cambria" w:eastAsia="Cambria" w:hAnsi="Cambria" w:cs="Cambria"/>
          <w:color w:val="000000"/>
          <w:sz w:val="24"/>
          <w:szCs w:val="24"/>
        </w:rPr>
        <w:t>and organization</w:t>
      </w:r>
      <w:r w:rsidR="00E678BE">
        <w:rPr>
          <w:rFonts w:ascii="Cambria" w:eastAsia="Cambria" w:hAnsi="Cambria" w:cs="Cambria"/>
          <w:color w:val="000000"/>
          <w:sz w:val="24"/>
          <w:szCs w:val="24"/>
        </w:rPr>
        <w:t>al performance</w:t>
      </w:r>
      <w:r>
        <w:rPr>
          <w:rFonts w:ascii="Cambria" w:eastAsia="Cambria" w:hAnsi="Cambria" w:cs="Cambria"/>
          <w:color w:val="000000"/>
          <w:sz w:val="24"/>
          <w:szCs w:val="24"/>
        </w:rPr>
        <w:t xml:space="preserve"> in Nestle Nigeria plc.  </w:t>
      </w:r>
    </w:p>
    <w:p w14:paraId="16A84463" w14:textId="1BDCEDC2" w:rsidR="00FA6A21" w:rsidRDefault="00102432">
      <w:pPr>
        <w:pBdr>
          <w:top w:val="nil"/>
          <w:left w:val="nil"/>
          <w:bottom w:val="nil"/>
          <w:right w:val="nil"/>
          <w:between w:val="nil"/>
        </w:pBdr>
        <w:shd w:val="clear" w:color="auto" w:fill="FFFFFF"/>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Hi: There is significant relationship between </w:t>
      </w:r>
      <w:r w:rsidR="00E678BE">
        <w:rPr>
          <w:rFonts w:ascii="Cambria" w:eastAsia="Cambria" w:hAnsi="Cambria" w:cs="Cambria"/>
          <w:color w:val="000000"/>
          <w:sz w:val="24"/>
          <w:szCs w:val="24"/>
        </w:rPr>
        <w:t xml:space="preserve">rate of change </w:t>
      </w:r>
      <w:r>
        <w:rPr>
          <w:rFonts w:ascii="Cambria" w:eastAsia="Cambria" w:hAnsi="Cambria" w:cs="Cambria"/>
          <w:color w:val="000000"/>
          <w:sz w:val="24"/>
          <w:szCs w:val="24"/>
        </w:rPr>
        <w:t>and the organization</w:t>
      </w:r>
      <w:r w:rsidR="00E678BE">
        <w:rPr>
          <w:rFonts w:ascii="Cambria" w:eastAsia="Cambria" w:hAnsi="Cambria" w:cs="Cambria"/>
          <w:color w:val="000000"/>
          <w:sz w:val="24"/>
          <w:szCs w:val="24"/>
        </w:rPr>
        <w:t xml:space="preserve"> performance</w:t>
      </w:r>
      <w:r>
        <w:rPr>
          <w:rFonts w:ascii="Cambria" w:eastAsia="Cambria" w:hAnsi="Cambria" w:cs="Cambria"/>
          <w:color w:val="000000"/>
          <w:sz w:val="24"/>
          <w:szCs w:val="24"/>
        </w:rPr>
        <w:t xml:space="preserve"> in Nestle Nigeria plc.</w:t>
      </w:r>
    </w:p>
    <w:p w14:paraId="5054496E" w14:textId="40C80B3D" w:rsidR="00FA6A21" w:rsidRDefault="00102432">
      <w:pPr>
        <w:pBdr>
          <w:top w:val="nil"/>
          <w:left w:val="nil"/>
          <w:bottom w:val="nil"/>
          <w:right w:val="nil"/>
          <w:between w:val="nil"/>
        </w:pBdr>
        <w:shd w:val="clear" w:color="auto" w:fill="FFFFFF"/>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H0: There is no positive on effect of </w:t>
      </w:r>
      <w:r w:rsidR="00E678BE">
        <w:rPr>
          <w:rFonts w:ascii="Cambria" w:eastAsia="Cambria" w:hAnsi="Cambria" w:cs="Cambria"/>
          <w:color w:val="000000"/>
          <w:sz w:val="24"/>
          <w:szCs w:val="24"/>
        </w:rPr>
        <w:t xml:space="preserve">technological dynamism </w:t>
      </w:r>
      <w:r>
        <w:rPr>
          <w:rFonts w:ascii="Cambria" w:eastAsia="Cambria" w:hAnsi="Cambria" w:cs="Cambria"/>
          <w:color w:val="000000"/>
          <w:sz w:val="24"/>
          <w:szCs w:val="24"/>
        </w:rPr>
        <w:t xml:space="preserve">on organizational </w:t>
      </w:r>
      <w:r w:rsidR="00E678BE">
        <w:rPr>
          <w:rFonts w:ascii="Cambria" w:eastAsia="Cambria" w:hAnsi="Cambria" w:cs="Cambria"/>
          <w:color w:val="000000"/>
          <w:sz w:val="24"/>
          <w:szCs w:val="24"/>
        </w:rPr>
        <w:t>performance</w:t>
      </w:r>
      <w:r>
        <w:rPr>
          <w:rFonts w:ascii="Cambria" w:eastAsia="Cambria" w:hAnsi="Cambria" w:cs="Cambria"/>
          <w:color w:val="000000"/>
          <w:sz w:val="24"/>
          <w:szCs w:val="24"/>
        </w:rPr>
        <w:t xml:space="preserve">. </w:t>
      </w:r>
    </w:p>
    <w:p w14:paraId="4C91D508" w14:textId="5458B105" w:rsidR="00FA6A21" w:rsidRDefault="00102432">
      <w:pPr>
        <w:pBdr>
          <w:top w:val="nil"/>
          <w:left w:val="nil"/>
          <w:bottom w:val="nil"/>
          <w:right w:val="nil"/>
          <w:between w:val="nil"/>
        </w:pBdr>
        <w:shd w:val="clear" w:color="auto" w:fill="FFFFFF"/>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Hi:  There is positive on effect of </w:t>
      </w:r>
      <w:r w:rsidR="00E678BE">
        <w:rPr>
          <w:rFonts w:ascii="Cambria" w:eastAsia="Cambria" w:hAnsi="Cambria" w:cs="Cambria"/>
          <w:color w:val="000000"/>
          <w:sz w:val="24"/>
          <w:szCs w:val="24"/>
        </w:rPr>
        <w:t xml:space="preserve">technological dynamism </w:t>
      </w:r>
      <w:r>
        <w:rPr>
          <w:rFonts w:ascii="Cambria" w:eastAsia="Cambria" w:hAnsi="Cambria" w:cs="Cambria"/>
          <w:color w:val="000000"/>
          <w:sz w:val="24"/>
          <w:szCs w:val="24"/>
        </w:rPr>
        <w:t xml:space="preserve">on organizational </w:t>
      </w:r>
      <w:r w:rsidR="00E678BE">
        <w:rPr>
          <w:rFonts w:ascii="Cambria" w:eastAsia="Cambria" w:hAnsi="Cambria" w:cs="Cambria"/>
          <w:color w:val="000000"/>
          <w:sz w:val="24"/>
          <w:szCs w:val="24"/>
        </w:rPr>
        <w:t>performance</w:t>
      </w:r>
      <w:r>
        <w:rPr>
          <w:rFonts w:ascii="Cambria" w:eastAsia="Cambria" w:hAnsi="Cambria" w:cs="Cambria"/>
          <w:color w:val="000000"/>
          <w:sz w:val="24"/>
          <w:szCs w:val="24"/>
        </w:rPr>
        <w:t xml:space="preserve">. </w:t>
      </w:r>
    </w:p>
    <w:p w14:paraId="4BCDC25F" w14:textId="12D59D58" w:rsidR="003E4616" w:rsidRDefault="003E4616" w:rsidP="003E4616">
      <w:pPr>
        <w:pBdr>
          <w:top w:val="nil"/>
          <w:left w:val="nil"/>
          <w:bottom w:val="nil"/>
          <w:right w:val="nil"/>
          <w:between w:val="nil"/>
        </w:pBdr>
        <w:shd w:val="clear" w:color="auto" w:fill="FFFFFF"/>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lastRenderedPageBreak/>
        <w:t xml:space="preserve">H0: There is no significant relationship between legal dynamics and organizational performance in Nestle Nigeria plc.  </w:t>
      </w:r>
    </w:p>
    <w:p w14:paraId="2FA68A6F" w14:textId="6C2F0AB7" w:rsidR="003E4616" w:rsidRDefault="003E4616" w:rsidP="003E4616">
      <w:pPr>
        <w:pBdr>
          <w:top w:val="nil"/>
          <w:left w:val="nil"/>
          <w:bottom w:val="nil"/>
          <w:right w:val="nil"/>
          <w:between w:val="nil"/>
        </w:pBdr>
        <w:shd w:val="clear" w:color="auto" w:fill="FFFFFF"/>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Hi: There is significant relationship between legal dynamics and the organization performance in Nestle Nigeria plc.</w:t>
      </w:r>
    </w:p>
    <w:p w14:paraId="00F0FB81" w14:textId="77777777" w:rsidR="00097601" w:rsidRDefault="00097601">
      <w:pPr>
        <w:pBdr>
          <w:top w:val="nil"/>
          <w:left w:val="nil"/>
          <w:bottom w:val="nil"/>
          <w:right w:val="nil"/>
          <w:between w:val="nil"/>
        </w:pBdr>
        <w:shd w:val="clear" w:color="auto" w:fill="FFFFFF"/>
        <w:spacing w:after="0" w:line="360" w:lineRule="auto"/>
        <w:jc w:val="both"/>
        <w:rPr>
          <w:rFonts w:ascii="Cambria" w:eastAsia="Cambria" w:hAnsi="Cambria" w:cs="Cambria"/>
          <w:color w:val="000000"/>
          <w:sz w:val="24"/>
          <w:szCs w:val="24"/>
        </w:rPr>
      </w:pPr>
    </w:p>
    <w:p w14:paraId="11A6661B"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1.6</w:t>
      </w:r>
      <w:r>
        <w:rPr>
          <w:rFonts w:ascii="Cambria" w:eastAsia="Cambria" w:hAnsi="Cambria" w:cs="Cambria"/>
          <w:b/>
          <w:color w:val="000000"/>
          <w:sz w:val="24"/>
          <w:szCs w:val="24"/>
        </w:rPr>
        <w:tab/>
        <w:t>SIGNIFICANCE OF THE STUDY</w:t>
      </w:r>
    </w:p>
    <w:p w14:paraId="37A7D740" w14:textId="77777777" w:rsidR="00FA6A21" w:rsidRDefault="00102432">
      <w:pP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This study is carried out because it was intended to help in solving a problem(s), and if the problem is solved, it will benefit those who are affected by it.</w:t>
      </w:r>
    </w:p>
    <w:p w14:paraId="3CF989FE" w14:textId="35E05AEE" w:rsidR="00FA6A21" w:rsidRDefault="00102432">
      <w:pP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 xml:space="preserve">It is then hoped that this study will help the company to adopt better environmental dynamism that will improve the overall activities to </w:t>
      </w:r>
      <w:r w:rsidR="00E678BE">
        <w:rPr>
          <w:rFonts w:ascii="Cambria" w:eastAsia="Cambria" w:hAnsi="Cambria" w:cs="Cambria"/>
          <w:color w:val="000000"/>
          <w:sz w:val="24"/>
          <w:szCs w:val="24"/>
        </w:rPr>
        <w:t>increase performance</w:t>
      </w:r>
      <w:r>
        <w:rPr>
          <w:rFonts w:ascii="Cambria" w:eastAsia="Cambria" w:hAnsi="Cambria" w:cs="Cambria"/>
          <w:color w:val="000000"/>
          <w:sz w:val="24"/>
          <w:szCs w:val="24"/>
        </w:rPr>
        <w:t xml:space="preserve"> of products and equally enable them to realize their business objectives as well as utilize all their opportunities.</w:t>
      </w:r>
    </w:p>
    <w:p w14:paraId="4C2FA3A6" w14:textId="63BAF4D5"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In addition to this, the recommendations made would provide initial steps in major decision areas facing the company, such areas </w:t>
      </w:r>
      <w:proofErr w:type="gramStart"/>
      <w:r>
        <w:rPr>
          <w:rFonts w:ascii="Cambria" w:eastAsia="Cambria" w:hAnsi="Cambria" w:cs="Cambria"/>
          <w:color w:val="000000"/>
          <w:sz w:val="24"/>
          <w:szCs w:val="24"/>
        </w:rPr>
        <w:t>includes</w:t>
      </w:r>
      <w:proofErr w:type="gramEnd"/>
      <w:r>
        <w:rPr>
          <w:rFonts w:ascii="Cambria" w:eastAsia="Cambria" w:hAnsi="Cambria" w:cs="Cambria"/>
          <w:color w:val="000000"/>
          <w:sz w:val="24"/>
          <w:szCs w:val="24"/>
        </w:rPr>
        <w:t xml:space="preserve">; decision on the determination of the present marketing strategies that can be used by Nestle to improve the performance. </w:t>
      </w:r>
    </w:p>
    <w:p w14:paraId="003C52BE" w14:textId="77777777" w:rsidR="003E4616" w:rsidRDefault="003E4616">
      <w:pPr>
        <w:spacing w:after="0" w:line="360" w:lineRule="auto"/>
        <w:jc w:val="both"/>
        <w:rPr>
          <w:rFonts w:ascii="Cambria" w:eastAsia="Cambria" w:hAnsi="Cambria" w:cs="Cambria"/>
          <w:color w:val="000000"/>
          <w:sz w:val="24"/>
          <w:szCs w:val="24"/>
        </w:rPr>
      </w:pPr>
    </w:p>
    <w:p w14:paraId="5AA5F0FE"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1.7</w:t>
      </w:r>
      <w:r>
        <w:rPr>
          <w:rFonts w:ascii="Cambria" w:eastAsia="Cambria" w:hAnsi="Cambria" w:cs="Cambria"/>
          <w:b/>
          <w:color w:val="000000"/>
          <w:sz w:val="24"/>
          <w:szCs w:val="24"/>
        </w:rPr>
        <w:tab/>
        <w:t xml:space="preserve">SCOPE OF THE STUDY </w:t>
      </w:r>
    </w:p>
    <w:p w14:paraId="2B1B2A60"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The study looks at the effect of environmental dynamism on organizational activities. However, it is limited to a manufacturing firm, Nestle Nigeria Limited. </w:t>
      </w:r>
    </w:p>
    <w:p w14:paraId="7C2A16AB" w14:textId="77777777" w:rsidR="003E4616" w:rsidRDefault="003E4616">
      <w:pPr>
        <w:spacing w:after="0" w:line="360" w:lineRule="auto"/>
        <w:jc w:val="both"/>
        <w:rPr>
          <w:rFonts w:ascii="Cambria" w:eastAsia="Cambria" w:hAnsi="Cambria" w:cs="Cambria"/>
          <w:color w:val="000000"/>
          <w:sz w:val="24"/>
          <w:szCs w:val="24"/>
        </w:rPr>
      </w:pPr>
    </w:p>
    <w:p w14:paraId="4C356025"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1.8</w:t>
      </w:r>
      <w:r>
        <w:rPr>
          <w:rFonts w:ascii="Cambria" w:eastAsia="Cambria" w:hAnsi="Cambria" w:cs="Cambria"/>
          <w:b/>
          <w:color w:val="000000"/>
          <w:sz w:val="24"/>
          <w:szCs w:val="24"/>
        </w:rPr>
        <w:tab/>
        <w:t xml:space="preserve">DEFINITION OF TERMS </w:t>
      </w:r>
    </w:p>
    <w:p w14:paraId="36B638EB"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 xml:space="preserve">Economic: </w:t>
      </w:r>
      <w:r>
        <w:rPr>
          <w:rFonts w:ascii="Cambria" w:eastAsia="Cambria" w:hAnsi="Cambria" w:cs="Cambria"/>
          <w:color w:val="000000"/>
          <w:sz w:val="24"/>
          <w:szCs w:val="24"/>
        </w:rPr>
        <w:t xml:space="preserve">is the study of scarcity and its implications for the use of resources, production of goods and </w:t>
      </w:r>
      <w:proofErr w:type="gramStart"/>
      <w:r>
        <w:rPr>
          <w:rFonts w:ascii="Cambria" w:eastAsia="Cambria" w:hAnsi="Cambria" w:cs="Cambria"/>
          <w:color w:val="000000"/>
          <w:sz w:val="24"/>
          <w:szCs w:val="24"/>
        </w:rPr>
        <w:t>serv  ices</w:t>
      </w:r>
      <w:proofErr w:type="gramEnd"/>
      <w:r>
        <w:rPr>
          <w:rFonts w:ascii="Cambria" w:eastAsia="Cambria" w:hAnsi="Cambria" w:cs="Cambria"/>
          <w:color w:val="000000"/>
          <w:sz w:val="24"/>
          <w:szCs w:val="24"/>
        </w:rPr>
        <w:t xml:space="preserve">, growth of production and welfare over time and a great variety of other complex issues of vital concern to society. </w:t>
      </w:r>
    </w:p>
    <w:p w14:paraId="07B2622C"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Legal</w:t>
      </w:r>
      <w:r>
        <w:rPr>
          <w:rFonts w:ascii="Cambria" w:eastAsia="Cambria" w:hAnsi="Cambria" w:cs="Cambria"/>
          <w:color w:val="000000"/>
          <w:sz w:val="24"/>
          <w:szCs w:val="24"/>
        </w:rPr>
        <w:t xml:space="preserve">: Is something you have to do by law or if you are not allowed to do something by law, the law states that you have to do it or that you are not allowed to do it. </w:t>
      </w:r>
    </w:p>
    <w:p w14:paraId="616CDA72"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lastRenderedPageBreak/>
        <w:t xml:space="preserve">Technological: Is the resulting from improvements in technical process that increase productivity of machines and eliminate manual operations done by other machines technologically.       </w:t>
      </w:r>
    </w:p>
    <w:p w14:paraId="2805248D" w14:textId="77777777" w:rsidR="00FA6A21" w:rsidRDefault="00102432">
      <w:pPr>
        <w:spacing w:after="0" w:line="360" w:lineRule="auto"/>
        <w:jc w:val="both"/>
        <w:rPr>
          <w:rFonts w:ascii="Cambria" w:eastAsia="Cambria" w:hAnsi="Cambria" w:cs="Cambria"/>
          <w:color w:val="000000"/>
          <w:sz w:val="24"/>
          <w:szCs w:val="24"/>
          <w:highlight w:val="white"/>
        </w:rPr>
      </w:pPr>
      <w:r>
        <w:rPr>
          <w:rFonts w:ascii="Cambria" w:eastAsia="Cambria" w:hAnsi="Cambria" w:cs="Cambria"/>
          <w:b/>
          <w:color w:val="000000"/>
          <w:sz w:val="24"/>
          <w:szCs w:val="24"/>
        </w:rPr>
        <w:t xml:space="preserve">Environment; </w:t>
      </w:r>
      <w:r>
        <w:rPr>
          <w:rFonts w:ascii="Cambria" w:eastAsia="Cambria" w:hAnsi="Cambria" w:cs="Cambria"/>
          <w:color w:val="000000"/>
          <w:sz w:val="24"/>
          <w:szCs w:val="24"/>
          <w:highlight w:val="white"/>
        </w:rPr>
        <w:t>The aggregate of surrounding things, conditions, or influences; surroundings; milieu.  The air, water, minerals, organisms, and all other external factors surrounding and affecting a given organism at any time</w:t>
      </w:r>
    </w:p>
    <w:p w14:paraId="68580698" w14:textId="77777777" w:rsidR="00FA6A21" w:rsidRDefault="00102432">
      <w:pPr>
        <w:spacing w:after="0" w:line="360" w:lineRule="auto"/>
        <w:jc w:val="both"/>
        <w:rPr>
          <w:rFonts w:ascii="Cambria" w:eastAsia="Cambria" w:hAnsi="Cambria" w:cs="Cambria"/>
          <w:color w:val="000000"/>
          <w:sz w:val="24"/>
          <w:szCs w:val="24"/>
          <w:highlight w:val="white"/>
        </w:rPr>
      </w:pPr>
      <w:r>
        <w:rPr>
          <w:rFonts w:ascii="Cambria" w:eastAsia="Cambria" w:hAnsi="Cambria" w:cs="Cambria"/>
          <w:b/>
          <w:color w:val="000000"/>
          <w:sz w:val="24"/>
          <w:szCs w:val="24"/>
          <w:highlight w:val="white"/>
        </w:rPr>
        <w:t xml:space="preserve">Dynamism; </w:t>
      </w:r>
      <w:r>
        <w:rPr>
          <w:rFonts w:ascii="Cambria" w:eastAsia="Cambria" w:hAnsi="Cambria" w:cs="Cambria"/>
          <w:color w:val="000000"/>
          <w:sz w:val="24"/>
          <w:szCs w:val="24"/>
          <w:highlight w:val="white"/>
        </w:rPr>
        <w:t xml:space="preserve">The quality of being characterized by vigorous activity and progress. </w:t>
      </w:r>
    </w:p>
    <w:p w14:paraId="1401D91A"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highlight w:val="white"/>
        </w:rPr>
        <w:t xml:space="preserve">Activities; </w:t>
      </w:r>
      <w:r>
        <w:rPr>
          <w:rFonts w:ascii="Cambria" w:eastAsia="Cambria" w:hAnsi="Cambria" w:cs="Cambria"/>
          <w:color w:val="000000"/>
          <w:sz w:val="24"/>
          <w:szCs w:val="24"/>
          <w:highlight w:val="white"/>
        </w:rPr>
        <w:t>The condition in which things are happening or being done</w:t>
      </w:r>
    </w:p>
    <w:p w14:paraId="25F272CB"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Strategy;</w:t>
      </w:r>
      <w:r>
        <w:rPr>
          <w:rFonts w:ascii="Cambria" w:eastAsia="Cambria" w:hAnsi="Cambria" w:cs="Cambria"/>
          <w:color w:val="000000"/>
          <w:sz w:val="24"/>
          <w:szCs w:val="24"/>
        </w:rPr>
        <w:tab/>
        <w:t xml:space="preserve">PETER AND DONAELLY (1992) defined strategy as all activities aimed at getting product into all activities aimed at getting product into the </w:t>
      </w:r>
      <w:proofErr w:type="gramStart"/>
      <w:r>
        <w:rPr>
          <w:rFonts w:ascii="Cambria" w:eastAsia="Cambria" w:hAnsi="Cambria" w:cs="Cambria"/>
          <w:color w:val="000000"/>
          <w:sz w:val="24"/>
          <w:szCs w:val="24"/>
        </w:rPr>
        <w:t>dealers</w:t>
      </w:r>
      <w:proofErr w:type="gramEnd"/>
      <w:r>
        <w:rPr>
          <w:rFonts w:ascii="Cambria" w:eastAsia="Cambria" w:hAnsi="Cambria" w:cs="Cambria"/>
          <w:color w:val="000000"/>
          <w:sz w:val="24"/>
          <w:szCs w:val="24"/>
        </w:rPr>
        <w:t xml:space="preserve"> pipeline and accelerating sales by offering inducement to dealers, retailers and sales people.</w:t>
      </w:r>
    </w:p>
    <w:p w14:paraId="612AA000"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 xml:space="preserve">Selling; </w:t>
      </w:r>
      <w:r>
        <w:rPr>
          <w:rFonts w:ascii="Cambria" w:eastAsia="Cambria" w:hAnsi="Cambria" w:cs="Cambria"/>
          <w:color w:val="000000"/>
          <w:sz w:val="24"/>
          <w:szCs w:val="24"/>
        </w:rPr>
        <w:t>Selling simply means asking prospect customers to buy more to the point, goods sales membership is selling goods that will not come back to people who will.</w:t>
      </w:r>
    </w:p>
    <w:p w14:paraId="3B48FA10"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 xml:space="preserve">Product; </w:t>
      </w:r>
      <w:r>
        <w:rPr>
          <w:rFonts w:ascii="Cambria" w:eastAsia="Cambria" w:hAnsi="Cambria" w:cs="Cambria"/>
          <w:color w:val="000000"/>
          <w:sz w:val="24"/>
          <w:szCs w:val="24"/>
        </w:rPr>
        <w:t xml:space="preserve">A product can be defined as a set of tangible physical attributes assembled in an identifiable form </w:t>
      </w:r>
      <w:proofErr w:type="spellStart"/>
      <w:r>
        <w:rPr>
          <w:rFonts w:ascii="Cambria" w:eastAsia="Cambria" w:hAnsi="Cambria" w:cs="Cambria"/>
          <w:color w:val="000000"/>
          <w:sz w:val="24"/>
          <w:szCs w:val="24"/>
        </w:rPr>
        <w:t>e.g</w:t>
      </w:r>
      <w:proofErr w:type="spellEnd"/>
      <w:r>
        <w:rPr>
          <w:rFonts w:ascii="Cambria" w:eastAsia="Cambria" w:hAnsi="Cambria" w:cs="Cambria"/>
          <w:color w:val="000000"/>
          <w:sz w:val="24"/>
          <w:szCs w:val="24"/>
        </w:rPr>
        <w:t xml:space="preserve"> apple, orange, shoes, table etc. product attributes that appeal to consumer motivation and / or buying pattern are insignificant in this narrow meaning.</w:t>
      </w:r>
    </w:p>
    <w:p w14:paraId="79AE1E63"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Performance</w:t>
      </w:r>
      <w:r>
        <w:rPr>
          <w:rFonts w:ascii="Cambria" w:eastAsia="Cambria" w:hAnsi="Cambria" w:cs="Cambria"/>
          <w:color w:val="000000"/>
          <w:sz w:val="24"/>
          <w:szCs w:val="24"/>
        </w:rPr>
        <w:t xml:space="preserve">: The action of carrying out or complete an action or function. </w:t>
      </w:r>
    </w:p>
    <w:p w14:paraId="27D0AF5B"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Organization</w:t>
      </w:r>
      <w:r>
        <w:rPr>
          <w:rFonts w:ascii="Cambria" w:eastAsia="Cambria" w:hAnsi="Cambria" w:cs="Cambria"/>
          <w:color w:val="000000"/>
          <w:sz w:val="24"/>
          <w:szCs w:val="24"/>
        </w:rPr>
        <w:t xml:space="preserve">: This is a group of people working together to achieve a special purpose which cannot be achieved by an individual working alone. </w:t>
      </w:r>
    </w:p>
    <w:p w14:paraId="0BE40569"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Organizational Performance</w:t>
      </w:r>
      <w:r>
        <w:rPr>
          <w:rFonts w:ascii="Cambria" w:eastAsia="Cambria" w:hAnsi="Cambria" w:cs="Cambria"/>
          <w:color w:val="000000"/>
          <w:sz w:val="24"/>
          <w:szCs w:val="24"/>
        </w:rPr>
        <w:t xml:space="preserve">: The comprises the actual output or results of an organization as measured against its intended outputs (or goals and objectives).    </w:t>
      </w:r>
    </w:p>
    <w:p w14:paraId="45B04E55" w14:textId="77777777" w:rsidR="00FA6A21" w:rsidRDefault="00102432">
      <w:pPr>
        <w:spacing w:after="0" w:line="360" w:lineRule="auto"/>
        <w:jc w:val="center"/>
        <w:rPr>
          <w:rFonts w:ascii="Cambria" w:eastAsia="Cambria" w:hAnsi="Cambria" w:cs="Cambria"/>
          <w:color w:val="000000"/>
          <w:sz w:val="24"/>
          <w:szCs w:val="24"/>
        </w:rPr>
      </w:pPr>
      <w:r>
        <w:br w:type="page"/>
      </w:r>
      <w:r>
        <w:rPr>
          <w:rFonts w:ascii="Cambria" w:eastAsia="Cambria" w:hAnsi="Cambria" w:cs="Cambria"/>
          <w:b/>
          <w:color w:val="000000"/>
          <w:sz w:val="24"/>
          <w:szCs w:val="24"/>
        </w:rPr>
        <w:lastRenderedPageBreak/>
        <w:t>CHAPTER TWO</w:t>
      </w:r>
    </w:p>
    <w:p w14:paraId="17B9EDC5" w14:textId="77777777" w:rsidR="00FA6A21" w:rsidRDefault="00102432">
      <w:pPr>
        <w:pStyle w:val="Heading1"/>
        <w:tabs>
          <w:tab w:val="left" w:pos="-5490"/>
        </w:tabs>
        <w:spacing w:before="0" w:line="360" w:lineRule="auto"/>
        <w:ind w:left="0" w:right="0"/>
        <w:rPr>
          <w:rFonts w:ascii="Cambria" w:eastAsia="Cambria" w:hAnsi="Cambria" w:cs="Cambria"/>
          <w:color w:val="000000"/>
          <w:sz w:val="24"/>
          <w:szCs w:val="24"/>
        </w:rPr>
      </w:pPr>
      <w:bookmarkStart w:id="0" w:name="_gjdgxs" w:colFirst="0" w:colLast="0"/>
      <w:bookmarkEnd w:id="0"/>
      <w:r>
        <w:rPr>
          <w:rFonts w:ascii="Cambria" w:eastAsia="Cambria" w:hAnsi="Cambria" w:cs="Cambria"/>
          <w:color w:val="000000"/>
          <w:sz w:val="24"/>
          <w:szCs w:val="24"/>
        </w:rPr>
        <w:t>LITERATURE REVIEW</w:t>
      </w:r>
    </w:p>
    <w:p w14:paraId="52E35EB4" w14:textId="77777777" w:rsidR="00FA6A21" w:rsidRDefault="00102432">
      <w:pPr>
        <w:pStyle w:val="Heading1"/>
        <w:tabs>
          <w:tab w:val="left" w:pos="-5490"/>
        </w:tabs>
        <w:spacing w:before="0" w:line="360" w:lineRule="auto"/>
        <w:ind w:left="0" w:right="0"/>
        <w:jc w:val="both"/>
        <w:rPr>
          <w:rFonts w:ascii="Cambria" w:eastAsia="Cambria" w:hAnsi="Cambria" w:cs="Cambria"/>
          <w:color w:val="000000"/>
          <w:sz w:val="24"/>
          <w:szCs w:val="24"/>
        </w:rPr>
      </w:pPr>
      <w:r>
        <w:rPr>
          <w:rFonts w:ascii="Cambria" w:eastAsia="Cambria" w:hAnsi="Cambria" w:cs="Cambria"/>
          <w:color w:val="000000"/>
          <w:sz w:val="24"/>
          <w:szCs w:val="24"/>
        </w:rPr>
        <w:t>2.0</w:t>
      </w:r>
      <w:r>
        <w:rPr>
          <w:rFonts w:ascii="Cambria" w:eastAsia="Cambria" w:hAnsi="Cambria" w:cs="Cambria"/>
          <w:color w:val="000000"/>
          <w:sz w:val="24"/>
          <w:szCs w:val="24"/>
        </w:rPr>
        <w:tab/>
        <w:t>INTRODUCTION</w:t>
      </w:r>
    </w:p>
    <w:p w14:paraId="77B50BCF" w14:textId="77777777" w:rsidR="00FA6A21" w:rsidRDefault="00102432">
      <w:pPr>
        <w:widowControl w:val="0"/>
        <w:pBdr>
          <w:top w:val="nil"/>
          <w:left w:val="nil"/>
          <w:bottom w:val="nil"/>
          <w:right w:val="nil"/>
          <w:between w:val="nil"/>
        </w:pBdr>
        <w:tabs>
          <w:tab w:val="left" w:pos="-5490"/>
        </w:tabs>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This Chapter reviews the related literature that forms the basis of the current study. Specifically, relevant theories that relate to work life balance such as role theory and spillover theory are reviewed. The chapter also presents what other scholars have studied concerning the area of study and a conceptual framework.</w:t>
      </w:r>
    </w:p>
    <w:p w14:paraId="7792FE08" w14:textId="77777777" w:rsidR="00FA6A21" w:rsidRDefault="00102432">
      <w:pPr>
        <w:pBdr>
          <w:top w:val="nil"/>
          <w:left w:val="nil"/>
          <w:bottom w:val="nil"/>
          <w:right w:val="nil"/>
          <w:between w:val="nil"/>
        </w:pBdr>
        <w:shd w:val="clear" w:color="auto" w:fill="FFFFFF"/>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2.1</w:t>
      </w:r>
      <w:r>
        <w:rPr>
          <w:rFonts w:ascii="Cambria" w:eastAsia="Cambria" w:hAnsi="Cambria" w:cs="Cambria"/>
          <w:b/>
          <w:color w:val="000000"/>
          <w:sz w:val="24"/>
          <w:szCs w:val="24"/>
        </w:rPr>
        <w:tab/>
        <w:t xml:space="preserve">CONCEPTUAL REVIEW </w:t>
      </w:r>
    </w:p>
    <w:p w14:paraId="5D28603B" w14:textId="77777777" w:rsidR="00FA6A21" w:rsidRDefault="00102432">
      <w:pPr>
        <w:pBdr>
          <w:top w:val="nil"/>
          <w:left w:val="nil"/>
          <w:bottom w:val="nil"/>
          <w:right w:val="nil"/>
          <w:between w:val="nil"/>
        </w:pBdr>
        <w:shd w:val="clear" w:color="auto" w:fill="FFFFFF"/>
        <w:spacing w:after="0" w:line="360" w:lineRule="auto"/>
        <w:ind w:firstLine="720"/>
        <w:jc w:val="both"/>
        <w:rPr>
          <w:rFonts w:ascii="Cambria" w:eastAsia="Cambria" w:hAnsi="Cambria" w:cs="Cambria"/>
          <w:color w:val="000000"/>
          <w:sz w:val="24"/>
          <w:szCs w:val="24"/>
        </w:rPr>
      </w:pPr>
      <w:r>
        <w:rPr>
          <w:rFonts w:ascii="Cambria" w:eastAsia="Cambria" w:hAnsi="Cambria" w:cs="Cambria"/>
          <w:b/>
          <w:color w:val="000000"/>
          <w:sz w:val="24"/>
          <w:szCs w:val="24"/>
        </w:rPr>
        <w:t xml:space="preserve">Concept of Environment Dynamism </w:t>
      </w:r>
    </w:p>
    <w:p w14:paraId="7100A3DA" w14:textId="232C238E" w:rsidR="00FA6A21" w:rsidRDefault="003E4616">
      <w:pP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Generally,</w:t>
      </w:r>
      <w:r w:rsidR="00102432">
        <w:rPr>
          <w:rFonts w:ascii="Cambria" w:eastAsia="Cambria" w:hAnsi="Cambria" w:cs="Cambria"/>
          <w:color w:val="000000"/>
          <w:sz w:val="24"/>
          <w:szCs w:val="24"/>
        </w:rPr>
        <w:t xml:space="preserve"> refers to the rate of change in environmental factors over time, including technologies, markets, competitors, suppliers, and customers. The higher the rate of change in the environment, the more dynamic the environment becomes. Furthermore, the rate of change in the environment comes from the speed and strength of change in the environment, depending on how fast and strong environmental change is. As such, </w:t>
      </w:r>
      <w:proofErr w:type="spellStart"/>
      <w:r w:rsidR="00102432">
        <w:rPr>
          <w:rFonts w:ascii="Cambria" w:eastAsia="Cambria" w:hAnsi="Cambria" w:cs="Cambria"/>
          <w:color w:val="000000"/>
          <w:sz w:val="24"/>
          <w:szCs w:val="24"/>
        </w:rPr>
        <w:t>Volberda</w:t>
      </w:r>
      <w:proofErr w:type="spellEnd"/>
      <w:r w:rsidR="00102432">
        <w:rPr>
          <w:rFonts w:ascii="Cambria" w:eastAsia="Cambria" w:hAnsi="Cambria" w:cs="Cambria"/>
          <w:color w:val="000000"/>
          <w:sz w:val="24"/>
          <w:szCs w:val="24"/>
        </w:rPr>
        <w:t xml:space="preserve"> and Van </w:t>
      </w:r>
      <w:proofErr w:type="spellStart"/>
      <w:r w:rsidR="00102432">
        <w:rPr>
          <w:rFonts w:ascii="Cambria" w:eastAsia="Cambria" w:hAnsi="Cambria" w:cs="Cambria"/>
          <w:color w:val="000000"/>
          <w:sz w:val="24"/>
          <w:szCs w:val="24"/>
        </w:rPr>
        <w:t>Buggen</w:t>
      </w:r>
      <w:proofErr w:type="spellEnd"/>
      <w:r w:rsidR="00102432">
        <w:rPr>
          <w:rFonts w:ascii="Cambria" w:eastAsia="Cambria" w:hAnsi="Cambria" w:cs="Cambria"/>
          <w:color w:val="000000"/>
          <w:sz w:val="24"/>
          <w:szCs w:val="24"/>
        </w:rPr>
        <w:t xml:space="preserve"> define environmental dynamism as the frequency and intensity of change in the environment. In addition, environmental dynamism makes it difficult for firms to predict the environment due to environmental instability and uncertainty.</w:t>
      </w:r>
    </w:p>
    <w:p w14:paraId="409ADC07" w14:textId="77777777" w:rsidR="00FA6A21" w:rsidRDefault="00102432">
      <w:pP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Therefore, as the environment becomes more dynamic, firms tend to experience more unpredictable, unstable, and uncertain environments. For this reason, the literature tends to view environmental dynamism as being equivalent to environmental instability, variability, and turbulence. Based on the literature, we define environmental dynamism as the rate of change in the environment over time in terms of its speed and strength.</w:t>
      </w:r>
    </w:p>
    <w:p w14:paraId="0FF7DFDF" w14:textId="77777777" w:rsidR="00FA6A21" w:rsidRDefault="00102432">
      <w:pPr>
        <w:pBdr>
          <w:top w:val="nil"/>
          <w:left w:val="nil"/>
          <w:bottom w:val="nil"/>
          <w:right w:val="nil"/>
          <w:between w:val="nil"/>
        </w:pBdr>
        <w:shd w:val="clear" w:color="auto" w:fill="FFFFFF"/>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highlight w:val="white"/>
        </w:rPr>
        <w:t xml:space="preserve">Environmental dynamism, along with environmental change and environmental uncertainty, serves a significant role in organizations. The definition of environmental dynamism is the “degree to which important environmental </w:t>
      </w:r>
      <w:r>
        <w:rPr>
          <w:rFonts w:ascii="Cambria" w:eastAsia="Cambria" w:hAnsi="Cambria" w:cs="Cambria"/>
          <w:color w:val="000000"/>
          <w:sz w:val="24"/>
          <w:szCs w:val="24"/>
          <w:highlight w:val="white"/>
        </w:rPr>
        <w:lastRenderedPageBreak/>
        <w:t xml:space="preserve">components change” (Griffin &amp; Moorehead, 2012). The dynamics of an environment can influence the types of </w:t>
      </w:r>
      <w:proofErr w:type="gramStart"/>
      <w:r>
        <w:rPr>
          <w:rFonts w:ascii="Cambria" w:eastAsia="Cambria" w:hAnsi="Cambria" w:cs="Cambria"/>
          <w:color w:val="000000"/>
          <w:sz w:val="24"/>
          <w:szCs w:val="24"/>
          <w:highlight w:val="white"/>
        </w:rPr>
        <w:t>environment</w:t>
      </w:r>
      <w:proofErr w:type="gramEnd"/>
      <w:r>
        <w:rPr>
          <w:rFonts w:ascii="Cambria" w:eastAsia="Cambria" w:hAnsi="Cambria" w:cs="Cambria"/>
          <w:color w:val="000000"/>
          <w:sz w:val="24"/>
          <w:szCs w:val="24"/>
          <w:highlight w:val="white"/>
        </w:rPr>
        <w:t xml:space="preserve">, </w:t>
      </w:r>
      <w:hyperlink r:id="rId7">
        <w:r w:rsidR="00FA6A21">
          <w:rPr>
            <w:rFonts w:ascii="Cambria" w:eastAsia="Cambria" w:hAnsi="Cambria" w:cs="Cambria"/>
            <w:color w:val="000000"/>
            <w:sz w:val="24"/>
            <w:szCs w:val="24"/>
            <w:highlight w:val="white"/>
          </w:rPr>
          <w:t>leadership</w:t>
        </w:r>
      </w:hyperlink>
      <w:r>
        <w:rPr>
          <w:rFonts w:ascii="Cambria" w:eastAsia="Cambria" w:hAnsi="Cambria" w:cs="Cambria"/>
          <w:color w:val="000000"/>
          <w:sz w:val="24"/>
          <w:szCs w:val="24"/>
          <w:highlight w:val="white"/>
        </w:rPr>
        <w:t xml:space="preserve"> styles, and management controls of organizations. Therefore, it is important to understand how organizations are impacted by environmental dynamics in order to ascertain the most effective ways for organizations to perform.</w:t>
      </w:r>
      <w:r>
        <w:rPr>
          <w:rFonts w:ascii="Cambria" w:eastAsia="Cambria" w:hAnsi="Cambria" w:cs="Cambria"/>
          <w:color w:val="000000"/>
          <w:sz w:val="24"/>
          <w:szCs w:val="24"/>
        </w:rPr>
        <w:br/>
      </w:r>
      <w:r>
        <w:rPr>
          <w:rFonts w:ascii="Cambria" w:eastAsia="Cambria" w:hAnsi="Cambria" w:cs="Cambria"/>
          <w:color w:val="000000"/>
          <w:sz w:val="24"/>
          <w:szCs w:val="24"/>
          <w:highlight w:val="white"/>
        </w:rPr>
        <w:t>The dynamics of an environment are influenced by two types of environments: stable environments and unstable environments. Environmental stability occurs when “competitive forces within each country’s economic system vary, each economy remains strong” (Griffin &amp; Moorehead, 2012). Stable environments are found in “many cultures</w:t>
      </w:r>
      <w:proofErr w:type="gramStart"/>
      <w:r>
        <w:rPr>
          <w:rFonts w:ascii="Cambria" w:eastAsia="Cambria" w:hAnsi="Cambria" w:cs="Cambria"/>
          <w:color w:val="000000"/>
          <w:sz w:val="24"/>
          <w:szCs w:val="24"/>
          <w:highlight w:val="white"/>
        </w:rPr>
        <w:t>…[</w:t>
      </w:r>
      <w:proofErr w:type="gramEnd"/>
      <w:r>
        <w:rPr>
          <w:rFonts w:ascii="Cambria" w:eastAsia="Cambria" w:hAnsi="Cambria" w:cs="Cambria"/>
          <w:color w:val="000000"/>
          <w:sz w:val="24"/>
          <w:szCs w:val="24"/>
          <w:highlight w:val="white"/>
        </w:rPr>
        <w:t>such as] the economies of Sweden and the United States” (Griffin &amp; Moorehead, 2012,). On the other hand, environmental instability occurs when “far-reaching changes in the economic and management philosophies of [certain] countries make their environments far more dynamic” (Griffin &amp; Moorehead, 2012,). Unstable environments are found in “other countries [which] are much more dynamic… [such as] France [whose] policies on socialism versus private enterprise tend to change dramatically with each election” (Griffin &amp; Moorehead, 2012.). Stable environments and unstable environments impact certain aspects of organizations. For instance, the performance of organizations is dependent on the stability, or instability, of the environment. In an article written about organizational performance it was found that perform...</w:t>
      </w:r>
      <w:r>
        <w:rPr>
          <w:rFonts w:ascii="Cambria" w:eastAsia="Cambria" w:hAnsi="Cambria" w:cs="Cambria"/>
          <w:color w:val="000000"/>
          <w:sz w:val="24"/>
          <w:szCs w:val="24"/>
        </w:rPr>
        <w:t xml:space="preserve"> </w:t>
      </w:r>
    </w:p>
    <w:p w14:paraId="335433FF" w14:textId="77777777" w:rsidR="00FA6A21" w:rsidRDefault="00102432">
      <w:pPr>
        <w:spacing w:after="0" w:line="360" w:lineRule="auto"/>
        <w:rPr>
          <w:rFonts w:ascii="Cambria" w:eastAsia="Cambria" w:hAnsi="Cambria" w:cs="Cambria"/>
          <w:color w:val="000000"/>
          <w:sz w:val="24"/>
          <w:szCs w:val="24"/>
        </w:rPr>
      </w:pPr>
      <w:r>
        <w:rPr>
          <w:rFonts w:ascii="Cambria" w:eastAsia="Cambria" w:hAnsi="Cambria" w:cs="Cambria"/>
          <w:b/>
          <w:color w:val="000000"/>
          <w:sz w:val="24"/>
          <w:szCs w:val="24"/>
        </w:rPr>
        <w:t xml:space="preserve">Environmental Dynamism and Innovation Performance </w:t>
      </w:r>
    </w:p>
    <w:p w14:paraId="405B8A24" w14:textId="77777777" w:rsidR="00FA6A21" w:rsidRDefault="00102432">
      <w:pP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 xml:space="preserve">Environmental dynamism refers to the rate of change of various environmental factors over time. Under a dynamic environment, firms will encounter a shift in technology and the market, a shorter product life cycle, unexpected competitor behavior, and other factors. In this circumstance, firms will be faced with the threat of the obsolescence of their existing products and markets, thereby </w:t>
      </w:r>
      <w:r>
        <w:rPr>
          <w:rFonts w:ascii="Cambria" w:eastAsia="Cambria" w:hAnsi="Cambria" w:cs="Cambria"/>
          <w:color w:val="000000"/>
          <w:sz w:val="24"/>
          <w:szCs w:val="24"/>
        </w:rPr>
        <w:lastRenderedPageBreak/>
        <w:t>requiring them to develop new products, markets, and technologies to cope with the threat.</w:t>
      </w:r>
    </w:p>
    <w:p w14:paraId="12CF4C04" w14:textId="77777777" w:rsidR="00FA6A21" w:rsidRDefault="00102432">
      <w:pP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Thus, when operating in a dynamic environment, firms are likely to focus on the innovation process of developing new products and markets, through which they can achieve improved innovation performance. Besides, prior studies have shown that environmental dynamism has a positive impact on innovation performance. Therefore, it is expected that environmental dynamism is positively associated with innovation performance.</w:t>
      </w:r>
    </w:p>
    <w:p w14:paraId="35A3ED20" w14:textId="77777777" w:rsidR="00FA6A21" w:rsidRDefault="00FA6A21">
      <w:pPr>
        <w:pBdr>
          <w:top w:val="nil"/>
          <w:left w:val="nil"/>
          <w:bottom w:val="nil"/>
          <w:right w:val="nil"/>
          <w:between w:val="nil"/>
        </w:pBdr>
        <w:shd w:val="clear" w:color="auto" w:fill="FFFFFF"/>
        <w:spacing w:after="0" w:line="240" w:lineRule="auto"/>
        <w:jc w:val="both"/>
        <w:rPr>
          <w:rFonts w:ascii="Cambria" w:eastAsia="Cambria" w:hAnsi="Cambria" w:cs="Cambria"/>
          <w:color w:val="000000"/>
          <w:sz w:val="24"/>
          <w:szCs w:val="24"/>
        </w:rPr>
      </w:pPr>
    </w:p>
    <w:p w14:paraId="6CCCBCE3" w14:textId="77777777" w:rsidR="00FA6A21" w:rsidRDefault="00102432">
      <w:pPr>
        <w:pBdr>
          <w:top w:val="nil"/>
          <w:left w:val="nil"/>
          <w:bottom w:val="nil"/>
          <w:right w:val="nil"/>
          <w:between w:val="nil"/>
        </w:pBdr>
        <w:shd w:val="clear" w:color="auto" w:fill="FFFFFF"/>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 xml:space="preserve">Environmental Dynamism and Strategic Planning </w:t>
      </w:r>
    </w:p>
    <w:p w14:paraId="05774F9F" w14:textId="77777777" w:rsidR="00FA6A21" w:rsidRDefault="00102432">
      <w:pPr>
        <w:pBdr>
          <w:top w:val="nil"/>
          <w:left w:val="nil"/>
          <w:bottom w:val="nil"/>
          <w:right w:val="nil"/>
          <w:between w:val="nil"/>
        </w:pBdr>
        <w:shd w:val="clear" w:color="auto" w:fill="FFFFFF"/>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Strategic planning helps achieve firms’ goals and objectives by efficient and effective allocation of firms’ limited resources (Blackerby, 2003). For strategic planning to be effective, firms need to understand and align its strategic planning with the business environment (Porter, 1980). Specifically, Rudd et al. (2008) argue that firms can improve their performance with strategic planning by coping with the dynamic and volatile business environment. These benefits include devising better strategies (David, 1997), gaining competitive edge over competitors (</w:t>
      </w:r>
      <w:proofErr w:type="spellStart"/>
      <w:r>
        <w:rPr>
          <w:rFonts w:ascii="Cambria" w:eastAsia="Cambria" w:hAnsi="Cambria" w:cs="Cambria"/>
          <w:color w:val="000000"/>
          <w:sz w:val="24"/>
          <w:szCs w:val="24"/>
        </w:rPr>
        <w:t>Dansoh</w:t>
      </w:r>
      <w:proofErr w:type="spellEnd"/>
      <w:r>
        <w:rPr>
          <w:rFonts w:ascii="Cambria" w:eastAsia="Cambria" w:hAnsi="Cambria" w:cs="Cambria"/>
          <w:color w:val="000000"/>
          <w:sz w:val="24"/>
          <w:szCs w:val="24"/>
        </w:rPr>
        <w:t xml:space="preserve">, 2005; </w:t>
      </w:r>
      <w:proofErr w:type="spellStart"/>
      <w:r>
        <w:rPr>
          <w:rFonts w:ascii="Cambria" w:eastAsia="Cambria" w:hAnsi="Cambria" w:cs="Cambria"/>
          <w:color w:val="000000"/>
          <w:sz w:val="24"/>
          <w:szCs w:val="24"/>
        </w:rPr>
        <w:t>Veskaisri</w:t>
      </w:r>
      <w:proofErr w:type="spellEnd"/>
      <w:r>
        <w:rPr>
          <w:rFonts w:ascii="Cambria" w:eastAsia="Cambria" w:hAnsi="Cambria" w:cs="Cambria"/>
          <w:color w:val="000000"/>
          <w:sz w:val="24"/>
          <w:szCs w:val="24"/>
        </w:rPr>
        <w:t xml:space="preserve">, Chan, &amp; Pollard, 2007), and staying more focused on achieving of firms’ goals and objectives (Arasa&amp; </w:t>
      </w:r>
      <w:proofErr w:type="spellStart"/>
      <w:r>
        <w:rPr>
          <w:rFonts w:ascii="Cambria" w:eastAsia="Cambria" w:hAnsi="Cambria" w:cs="Cambria"/>
          <w:color w:val="000000"/>
          <w:sz w:val="24"/>
          <w:szCs w:val="24"/>
        </w:rPr>
        <w:t>K’Obonyo</w:t>
      </w:r>
      <w:proofErr w:type="spellEnd"/>
      <w:r>
        <w:rPr>
          <w:rFonts w:ascii="Cambria" w:eastAsia="Cambria" w:hAnsi="Cambria" w:cs="Cambria"/>
          <w:color w:val="000000"/>
          <w:sz w:val="24"/>
          <w:szCs w:val="24"/>
        </w:rPr>
        <w:t xml:space="preserve">, 2012). However, researchers have not given much attention to study the influence of uncertain environment on firms’ strategic planning and ultimately on firms’ performance (Marn et al., 2016). According to </w:t>
      </w:r>
      <w:proofErr w:type="spellStart"/>
      <w:r>
        <w:rPr>
          <w:rFonts w:ascii="Cambria" w:eastAsia="Cambria" w:hAnsi="Cambria" w:cs="Cambria"/>
          <w:color w:val="000000"/>
          <w:sz w:val="24"/>
          <w:szCs w:val="24"/>
        </w:rPr>
        <w:t>Agbim</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Oriarewo</w:t>
      </w:r>
      <w:proofErr w:type="spellEnd"/>
      <w:r>
        <w:rPr>
          <w:rFonts w:ascii="Cambria" w:eastAsia="Cambria" w:hAnsi="Cambria" w:cs="Cambria"/>
          <w:color w:val="000000"/>
          <w:sz w:val="24"/>
          <w:szCs w:val="24"/>
        </w:rPr>
        <w:t xml:space="preserve">, and </w:t>
      </w:r>
      <w:proofErr w:type="spellStart"/>
      <w:r>
        <w:rPr>
          <w:rFonts w:ascii="Cambria" w:eastAsia="Cambria" w:hAnsi="Cambria" w:cs="Cambria"/>
          <w:color w:val="000000"/>
          <w:sz w:val="24"/>
          <w:szCs w:val="24"/>
        </w:rPr>
        <w:t>Zever</w:t>
      </w:r>
      <w:proofErr w:type="spellEnd"/>
      <w:r>
        <w:rPr>
          <w:rFonts w:ascii="Cambria" w:eastAsia="Cambria" w:hAnsi="Cambria" w:cs="Cambria"/>
          <w:color w:val="000000"/>
          <w:sz w:val="24"/>
          <w:szCs w:val="24"/>
        </w:rPr>
        <w:t xml:space="preserve"> (2014) micro enterprises benefit from the implementation of strategic planning in a volatile and uncertain environment. Similarly, Chin, Hamid, </w:t>
      </w:r>
      <w:proofErr w:type="spellStart"/>
      <w:r>
        <w:rPr>
          <w:rFonts w:ascii="Cambria" w:eastAsia="Cambria" w:hAnsi="Cambria" w:cs="Cambria"/>
          <w:color w:val="000000"/>
          <w:sz w:val="24"/>
          <w:szCs w:val="24"/>
        </w:rPr>
        <w:t>Rasli</w:t>
      </w:r>
      <w:proofErr w:type="spellEnd"/>
      <w:r>
        <w:rPr>
          <w:rFonts w:ascii="Cambria" w:eastAsia="Cambria" w:hAnsi="Cambria" w:cs="Cambria"/>
          <w:color w:val="000000"/>
          <w:sz w:val="24"/>
          <w:szCs w:val="24"/>
        </w:rPr>
        <w:t xml:space="preserve">, and Tat (2014) noted that SMEs are more influenced than large firms by environmental uncertainty. In this connection, Owolabi and Makinde (2012) noted that SMEs acknowledged that external environmental forces were out of their control but found that SMEs appreciated the role of strategic </w:t>
      </w:r>
      <w:r>
        <w:rPr>
          <w:rFonts w:ascii="Cambria" w:eastAsia="Cambria" w:hAnsi="Cambria" w:cs="Cambria"/>
          <w:color w:val="000000"/>
          <w:sz w:val="24"/>
          <w:szCs w:val="24"/>
        </w:rPr>
        <w:lastRenderedPageBreak/>
        <w:t>planning. For the reasons, SMEs tended to do strategic planning to cope with the rapid environmental uncertainties.</w:t>
      </w:r>
    </w:p>
    <w:p w14:paraId="4D3643AE" w14:textId="77777777" w:rsidR="00FA6A21" w:rsidRDefault="00102432">
      <w:pPr>
        <w:pStyle w:val="Heading4"/>
        <w:spacing w:before="0" w:line="360" w:lineRule="auto"/>
        <w:rPr>
          <w:i w:val="0"/>
          <w:color w:val="000000"/>
          <w:sz w:val="24"/>
          <w:szCs w:val="24"/>
        </w:rPr>
      </w:pPr>
      <w:r>
        <w:rPr>
          <w:i w:val="0"/>
          <w:color w:val="000000"/>
          <w:sz w:val="24"/>
          <w:szCs w:val="24"/>
        </w:rPr>
        <w:t>Organizational strategy</w:t>
      </w:r>
    </w:p>
    <w:p w14:paraId="35CF378A" w14:textId="77777777" w:rsidR="00FA6A21" w:rsidRDefault="00102432">
      <w:pPr>
        <w:pBdr>
          <w:top w:val="nil"/>
          <w:left w:val="nil"/>
          <w:bottom w:val="nil"/>
          <w:right w:val="nil"/>
          <w:between w:val="nil"/>
        </w:pBdr>
        <w:spacing w:after="0" w:line="360" w:lineRule="auto"/>
        <w:ind w:firstLine="720"/>
        <w:rPr>
          <w:rFonts w:ascii="Cambria" w:eastAsia="Cambria" w:hAnsi="Cambria" w:cs="Cambria"/>
          <w:color w:val="000000"/>
          <w:sz w:val="24"/>
          <w:szCs w:val="24"/>
        </w:rPr>
      </w:pPr>
      <w:proofErr w:type="spellStart"/>
      <w:r>
        <w:rPr>
          <w:rFonts w:ascii="Cambria" w:eastAsia="Cambria" w:hAnsi="Cambria" w:cs="Cambria"/>
          <w:color w:val="000000"/>
          <w:sz w:val="24"/>
          <w:szCs w:val="24"/>
        </w:rPr>
        <w:t>Wijbenga</w:t>
      </w:r>
      <w:proofErr w:type="spellEnd"/>
      <w:r>
        <w:rPr>
          <w:rFonts w:ascii="Cambria" w:eastAsia="Cambria" w:hAnsi="Cambria" w:cs="Cambria"/>
          <w:color w:val="000000"/>
          <w:sz w:val="24"/>
          <w:szCs w:val="24"/>
        </w:rPr>
        <w:t xml:space="preserve"> and van </w:t>
      </w:r>
      <w:proofErr w:type="spellStart"/>
      <w:r>
        <w:rPr>
          <w:rFonts w:ascii="Cambria" w:eastAsia="Cambria" w:hAnsi="Cambria" w:cs="Cambria"/>
          <w:color w:val="000000"/>
          <w:sz w:val="24"/>
          <w:szCs w:val="24"/>
        </w:rPr>
        <w:t>Witteloostuijn</w:t>
      </w:r>
      <w:proofErr w:type="spellEnd"/>
      <w:r>
        <w:rPr>
          <w:rFonts w:ascii="Cambria" w:eastAsia="Cambria" w:hAnsi="Cambria" w:cs="Cambria"/>
          <w:color w:val="000000"/>
          <w:sz w:val="24"/>
          <w:szCs w:val="24"/>
        </w:rPr>
        <w:t xml:space="preserve"> (2007) argued that an internal locus of control in leaders might be beneficial in dynamic, but not in stable, environments. Specifically, in dynamic environments, innovation is an appropriate strategy. Innovative leaders can respond flexibly to changes in the market. That is, firms thrive if they often change their products or services, refine their processes and procedures, seek markets they have not pursued before, and spend considerable money on research and development.</w:t>
      </w:r>
    </w:p>
    <w:p w14:paraId="69926DFD" w14:textId="77777777" w:rsidR="00FA6A21" w:rsidRDefault="00102432">
      <w:pPr>
        <w:pBdr>
          <w:top w:val="nil"/>
          <w:left w:val="nil"/>
          <w:bottom w:val="nil"/>
          <w:right w:val="nil"/>
          <w:between w:val="nil"/>
        </w:pBd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In stable environments, this innovation is not as effective. Changes are not desired, and thus innovation can be inefficient. Instead, inexpensive strategies are more effective, such as incremental changes rather than strategic shifts, reduction in advertising, and low prices.</w:t>
      </w:r>
    </w:p>
    <w:p w14:paraId="31928057" w14:textId="77777777" w:rsidR="00FA6A21" w:rsidRDefault="00102432">
      <w:pPr>
        <w:pBdr>
          <w:top w:val="nil"/>
          <w:left w:val="nil"/>
          <w:bottom w:val="nil"/>
          <w:right w:val="nil"/>
          <w:between w:val="nil"/>
        </w:pBd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Generally, leaders who adopt an internal locus of control, in which they feel they can influence outcomes, tend to prefer an innovative, entrepreneurial approach, which Porter (1985) calls differentiation. Nevertheless, in dynamic environments, they inhibit this innovative strategy. Specifically, in these dynamic environments, they do not experience their usual capacity to control the outcomes. Their usual inclination towards innovation dissipates (</w:t>
      </w:r>
      <w:proofErr w:type="spellStart"/>
      <w:r>
        <w:rPr>
          <w:rFonts w:ascii="Cambria" w:eastAsia="Cambria" w:hAnsi="Cambria" w:cs="Cambria"/>
          <w:color w:val="000000"/>
          <w:sz w:val="24"/>
          <w:szCs w:val="24"/>
        </w:rPr>
        <w:t>Wijbenga</w:t>
      </w:r>
      <w:proofErr w:type="spellEnd"/>
      <w:r>
        <w:rPr>
          <w:rFonts w:ascii="Cambria" w:eastAsia="Cambria" w:hAnsi="Cambria" w:cs="Cambria"/>
          <w:color w:val="000000"/>
          <w:sz w:val="24"/>
          <w:szCs w:val="24"/>
        </w:rPr>
        <w:t xml:space="preserve"> &amp; van </w:t>
      </w:r>
      <w:proofErr w:type="spellStart"/>
      <w:r>
        <w:rPr>
          <w:rFonts w:ascii="Cambria" w:eastAsia="Cambria" w:hAnsi="Cambria" w:cs="Cambria"/>
          <w:color w:val="000000"/>
          <w:sz w:val="24"/>
          <w:szCs w:val="24"/>
        </w:rPr>
        <w:t>Witteloostuijn</w:t>
      </w:r>
      <w:proofErr w:type="spellEnd"/>
      <w:r>
        <w:rPr>
          <w:rFonts w:ascii="Cambria" w:eastAsia="Cambria" w:hAnsi="Cambria" w:cs="Cambria"/>
          <w:color w:val="000000"/>
          <w:sz w:val="24"/>
          <w:szCs w:val="24"/>
        </w:rPr>
        <w:t>, 2007).</w:t>
      </w:r>
    </w:p>
    <w:p w14:paraId="5C5265FE" w14:textId="77777777" w:rsidR="00FA6A21" w:rsidRDefault="00102432">
      <w:pPr>
        <w:pBdr>
          <w:top w:val="nil"/>
          <w:left w:val="nil"/>
          <w:bottom w:val="nil"/>
          <w:right w:val="nil"/>
          <w:between w:val="nil"/>
        </w:pBdr>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Conversely, leaders who adopt an external locus of control prefer to diminish costs. To diminish costs, routines and procedures need to be followed--an orientation that individuals with an external locus of control prefer. That is, individuals with an external locus of control, who ascribe outcomes to factors they cannot govern, do not like to rely on their own initiative or ingenuity. They will, therefore, feel motivated to adhere to procedures.</w:t>
      </w:r>
    </w:p>
    <w:p w14:paraId="601F99B0" w14:textId="77777777" w:rsidR="00FA6A21" w:rsidRDefault="00102432">
      <w:pPr>
        <w:pBdr>
          <w:top w:val="nil"/>
          <w:left w:val="nil"/>
          <w:bottom w:val="nil"/>
          <w:right w:val="nil"/>
          <w:between w:val="nil"/>
        </w:pBd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lastRenderedPageBreak/>
        <w:t>Nevertheless, in stable environments, leaders who adopt an external locus of control may not always prefer to diminish costs, which Porter (1985) calls cost leadership. In dynamic environments, individuals with an external locus of control might feel especially stressed. In this state, they might resort to their preferred orientation, which is to curb costs rather than promote innovation (</w:t>
      </w:r>
      <w:proofErr w:type="spellStart"/>
      <w:r>
        <w:rPr>
          <w:rFonts w:ascii="Cambria" w:eastAsia="Cambria" w:hAnsi="Cambria" w:cs="Cambria"/>
          <w:color w:val="000000"/>
          <w:sz w:val="24"/>
          <w:szCs w:val="24"/>
        </w:rPr>
        <w:t>Wijbenga</w:t>
      </w:r>
      <w:proofErr w:type="spellEnd"/>
      <w:r>
        <w:rPr>
          <w:rFonts w:ascii="Cambria" w:eastAsia="Cambria" w:hAnsi="Cambria" w:cs="Cambria"/>
          <w:color w:val="000000"/>
          <w:sz w:val="24"/>
          <w:szCs w:val="24"/>
        </w:rPr>
        <w:t xml:space="preserve"> &amp; van </w:t>
      </w:r>
      <w:proofErr w:type="spellStart"/>
      <w:r>
        <w:rPr>
          <w:rFonts w:ascii="Cambria" w:eastAsia="Cambria" w:hAnsi="Cambria" w:cs="Cambria"/>
          <w:color w:val="000000"/>
          <w:sz w:val="24"/>
          <w:szCs w:val="24"/>
        </w:rPr>
        <w:t>Witteloostuijn</w:t>
      </w:r>
      <w:proofErr w:type="spellEnd"/>
      <w:r>
        <w:rPr>
          <w:rFonts w:ascii="Cambria" w:eastAsia="Cambria" w:hAnsi="Cambria" w:cs="Cambria"/>
          <w:color w:val="000000"/>
          <w:sz w:val="24"/>
          <w:szCs w:val="24"/>
        </w:rPr>
        <w:t>, 2007).</w:t>
      </w:r>
    </w:p>
    <w:p w14:paraId="3757DBAA" w14:textId="77777777" w:rsidR="00FA6A21" w:rsidRDefault="00102432">
      <w:pPr>
        <w:pBdr>
          <w:top w:val="nil"/>
          <w:left w:val="nil"/>
          <w:bottom w:val="nil"/>
          <w:right w:val="nil"/>
          <w:between w:val="nil"/>
        </w:pBd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Consistent with these propositions, internal locus of control in leaders was positively related to innovation strategies, but only when the environment was stable. External locus of control in leaders was positively related to low costs strategies, but only when the environment was dynamic (</w:t>
      </w:r>
      <w:proofErr w:type="spellStart"/>
      <w:r>
        <w:rPr>
          <w:rFonts w:ascii="Cambria" w:eastAsia="Cambria" w:hAnsi="Cambria" w:cs="Cambria"/>
          <w:color w:val="000000"/>
          <w:sz w:val="24"/>
          <w:szCs w:val="24"/>
        </w:rPr>
        <w:t>Wijbenga</w:t>
      </w:r>
      <w:proofErr w:type="spellEnd"/>
      <w:r>
        <w:rPr>
          <w:rFonts w:ascii="Cambria" w:eastAsia="Cambria" w:hAnsi="Cambria" w:cs="Cambria"/>
          <w:color w:val="000000"/>
          <w:sz w:val="24"/>
          <w:szCs w:val="24"/>
        </w:rPr>
        <w:t xml:space="preserve"> &amp; van </w:t>
      </w:r>
      <w:proofErr w:type="spellStart"/>
      <w:r>
        <w:rPr>
          <w:rFonts w:ascii="Cambria" w:eastAsia="Cambria" w:hAnsi="Cambria" w:cs="Cambria"/>
          <w:color w:val="000000"/>
          <w:sz w:val="24"/>
          <w:szCs w:val="24"/>
        </w:rPr>
        <w:t>Witteloostuijn</w:t>
      </w:r>
      <w:proofErr w:type="spellEnd"/>
      <w:r>
        <w:rPr>
          <w:rFonts w:ascii="Cambria" w:eastAsia="Cambria" w:hAnsi="Cambria" w:cs="Cambria"/>
          <w:color w:val="000000"/>
          <w:sz w:val="24"/>
          <w:szCs w:val="24"/>
        </w:rPr>
        <w:t>, 2007). This finding is quite disconcerting: Leaders with an internal locus of control may tend to demonstrate undue levels of innovation in stable environments&amp; leaders with an external locus of control may tend to demonstrate undue levels of cost leadership in dynamic environments.</w:t>
      </w:r>
    </w:p>
    <w:p w14:paraId="4092E3B9" w14:textId="77777777" w:rsidR="00FA6A21" w:rsidRDefault="00102432">
      <w:pPr>
        <w:spacing w:after="0" w:line="360" w:lineRule="auto"/>
        <w:jc w:val="both"/>
        <w:rPr>
          <w:rFonts w:ascii="Cambria" w:eastAsia="Cambria" w:hAnsi="Cambria" w:cs="Cambria"/>
          <w:sz w:val="24"/>
          <w:szCs w:val="24"/>
        </w:rPr>
      </w:pPr>
      <w:r>
        <w:rPr>
          <w:rFonts w:ascii="Cambria" w:eastAsia="Cambria" w:hAnsi="Cambria" w:cs="Cambria"/>
          <w:b/>
          <w:sz w:val="24"/>
          <w:szCs w:val="24"/>
        </w:rPr>
        <w:t>Marketing Strategy</w:t>
      </w:r>
    </w:p>
    <w:p w14:paraId="5E36F750" w14:textId="77777777" w:rsidR="00FA6A21" w:rsidRDefault="00102432">
      <w:pPr>
        <w:spacing w:after="0" w:line="360" w:lineRule="auto"/>
        <w:ind w:firstLine="720"/>
        <w:jc w:val="both"/>
        <w:rPr>
          <w:rFonts w:ascii="Cambria" w:eastAsia="Cambria" w:hAnsi="Cambria" w:cs="Cambria"/>
          <w:sz w:val="24"/>
          <w:szCs w:val="24"/>
        </w:rPr>
      </w:pPr>
      <w:r>
        <w:rPr>
          <w:rFonts w:ascii="Cambria" w:eastAsia="Cambria" w:hAnsi="Cambria" w:cs="Cambria"/>
          <w:sz w:val="24"/>
          <w:szCs w:val="24"/>
        </w:rPr>
        <w:t xml:space="preserve">Marketing strategy is the fundamental goal of increasing sales and achieving a sustainable competitive advantage (Silva, 2006). Marketing strategy includes all basic, short-term, and long-term activities in the field of marketing, that deal with the analysis of the strategic initial situation of company and the formulation, evaluation and selection of </w:t>
      </w:r>
      <w:proofErr w:type="gramStart"/>
      <w:r>
        <w:rPr>
          <w:rFonts w:ascii="Cambria" w:eastAsia="Cambria" w:hAnsi="Cambria" w:cs="Cambria"/>
          <w:sz w:val="24"/>
          <w:szCs w:val="24"/>
        </w:rPr>
        <w:t>market oriented</w:t>
      </w:r>
      <w:proofErr w:type="gramEnd"/>
      <w:r>
        <w:rPr>
          <w:rFonts w:ascii="Cambria" w:eastAsia="Cambria" w:hAnsi="Cambria" w:cs="Cambria"/>
          <w:sz w:val="24"/>
          <w:szCs w:val="24"/>
        </w:rPr>
        <w:t xml:space="preserve"> strategies and therefore contributing to the goals of the company and its marketing objectives. Market penetration strategy is also called the concentrated growth strategy because a firm thoroughly develops and exploits their knowledge and expertise in a specific market with known products (5allowe, 2009). One of the goals is to increase present customers rate of use. This can be achieved through increasing the size of the purchase, maximizing the rate of product obsolescence, finding new users for the product, advertising other uses and offering incentives for increased use. </w:t>
      </w:r>
    </w:p>
    <w:p w14:paraId="7DBAA05C" w14:textId="77777777" w:rsidR="00FA6A21" w:rsidRDefault="00102432">
      <w:pPr>
        <w:spacing w:after="0" w:line="360" w:lineRule="auto"/>
        <w:ind w:firstLine="720"/>
        <w:jc w:val="both"/>
        <w:rPr>
          <w:rFonts w:ascii="Cambria" w:eastAsia="Cambria" w:hAnsi="Cambria" w:cs="Cambria"/>
          <w:sz w:val="24"/>
          <w:szCs w:val="24"/>
        </w:rPr>
      </w:pPr>
      <w:r>
        <w:rPr>
          <w:rFonts w:ascii="Cambria" w:eastAsia="Cambria" w:hAnsi="Cambria" w:cs="Cambria"/>
          <w:sz w:val="24"/>
          <w:szCs w:val="24"/>
        </w:rPr>
        <w:lastRenderedPageBreak/>
        <w:t xml:space="preserve">Product development is due to changes in consumer preferences, increase in competition and advances in technology. These can be products that have never been introduced in the market, product innovations on new products or existing products that have been modified and improved. </w:t>
      </w:r>
    </w:p>
    <w:p w14:paraId="7BA6E3A0" w14:textId="77777777" w:rsidR="00FA6A21" w:rsidRDefault="00102432">
      <w:pPr>
        <w:spacing w:after="0" w:line="360" w:lineRule="auto"/>
        <w:ind w:firstLine="720"/>
        <w:jc w:val="both"/>
        <w:rPr>
          <w:rFonts w:ascii="Cambria" w:eastAsia="Cambria" w:hAnsi="Cambria" w:cs="Cambria"/>
          <w:sz w:val="24"/>
          <w:szCs w:val="24"/>
        </w:rPr>
      </w:pPr>
      <w:r>
        <w:rPr>
          <w:rFonts w:ascii="Cambria" w:eastAsia="Cambria" w:hAnsi="Cambria" w:cs="Cambria"/>
          <w:sz w:val="24"/>
          <w:szCs w:val="24"/>
        </w:rPr>
        <w:t>Successful product development strategies are as a result of leveraging three internal elements, technical advantage and experience marketing savvy and better understanding of the customer (</w:t>
      </w:r>
      <w:proofErr w:type="spellStart"/>
      <w:r>
        <w:rPr>
          <w:rFonts w:ascii="Cambria" w:eastAsia="Cambria" w:hAnsi="Cambria" w:cs="Cambria"/>
          <w:sz w:val="24"/>
          <w:szCs w:val="24"/>
        </w:rPr>
        <w:t>Ungvari</w:t>
      </w:r>
      <w:proofErr w:type="spellEnd"/>
      <w:r>
        <w:rPr>
          <w:rFonts w:ascii="Cambria" w:eastAsia="Cambria" w:hAnsi="Cambria" w:cs="Cambria"/>
          <w:sz w:val="24"/>
          <w:szCs w:val="24"/>
        </w:rPr>
        <w:t xml:space="preserve"> 1999). Marketing strategy allows firms to develop a plan that enables them to offer the right product to the right market with the intention of gaining competitive advantage. </w:t>
      </w:r>
    </w:p>
    <w:p w14:paraId="4C777B38" w14:textId="77777777" w:rsidR="00FA6A21" w:rsidRDefault="00102432">
      <w:pPr>
        <w:spacing w:after="0" w:line="360" w:lineRule="auto"/>
        <w:ind w:firstLine="720"/>
        <w:jc w:val="both"/>
        <w:rPr>
          <w:rFonts w:ascii="Cambria" w:eastAsia="Cambria" w:hAnsi="Cambria" w:cs="Cambria"/>
          <w:sz w:val="24"/>
          <w:szCs w:val="24"/>
        </w:rPr>
      </w:pPr>
      <w:r>
        <w:rPr>
          <w:rFonts w:ascii="Cambria" w:eastAsia="Cambria" w:hAnsi="Cambria" w:cs="Cambria"/>
          <w:sz w:val="24"/>
          <w:szCs w:val="24"/>
        </w:rPr>
        <w:t>A marketing strategy provides an overall vision of how to correctly position products in the market place while accounting for both internal and external constraints. Marketing strategies and organizational performance has been grounded on marketing mix theory and theory of push and pull. Marketing mix theory is still used today to make important decisions that lead to the execution of a marketing plan. The idea of a marketing mix theory is to organize all aspects of the marketing plan around the habits, desires and psychology of the target market (McCarthy, 2004). The theory of push and pull is applied in today's market: pushing solutions are sometimes seen by the customer as intrusive or overlooked by the customer as the solution gets lost due to information overload.</w:t>
      </w:r>
    </w:p>
    <w:p w14:paraId="1EBEE432" w14:textId="77777777" w:rsidR="00FA6A21" w:rsidRDefault="00102432">
      <w:pPr>
        <w:shd w:val="clear" w:color="auto" w:fill="FFFFFF"/>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 xml:space="preserve">PROMOTION STRATEGY </w:t>
      </w:r>
    </w:p>
    <w:p w14:paraId="1C450545" w14:textId="77777777" w:rsidR="00FA6A21" w:rsidRDefault="00102432">
      <w:pPr>
        <w:shd w:val="clear" w:color="auto" w:fill="FFFFFF"/>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 xml:space="preserve">Promotion is an attempt by marketers to inform, persuade, or remind consumers and B2B users to influence their opinion or elicit a response. Most firms use some form of promotion. Because company goals vary widely, so do promotional strategies. The goal is to stimulate action from the people or organizations of a target market. In a profit-oriented firm, the desired action is for the consumer to buy the promoted item. Mrs. Smith’s, for instance, wants people to buy more frozen pies. Not-for-profit organizations seek a variety of actions with their promotions. They tell us </w:t>
      </w:r>
      <w:r>
        <w:rPr>
          <w:rFonts w:ascii="Cambria" w:eastAsia="Cambria" w:hAnsi="Cambria" w:cs="Cambria"/>
          <w:color w:val="000000"/>
          <w:sz w:val="24"/>
          <w:szCs w:val="24"/>
        </w:rPr>
        <w:lastRenderedPageBreak/>
        <w:t>not to litter, to buckle up, to join the military, or to attend the ballet. (These are examples of products that are ideas marketed to specific target markets.)</w:t>
      </w:r>
    </w:p>
    <w:p w14:paraId="1EE7D6E6" w14:textId="77777777" w:rsidR="00FA6A21" w:rsidRDefault="00102432">
      <w:pPr>
        <w:shd w:val="clear" w:color="auto" w:fill="FFFFFF"/>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Promotional goals include creating awareness, getting people to try products, providing information, retaining loyal customers, increasing the use of products, and identifying potential customers, as well as teaching potential service clients what is needed to “co-create” the services provided. Any promotional campaign may seek to achieve one or more of these goals:</w:t>
      </w:r>
    </w:p>
    <w:p w14:paraId="3F2BFD30" w14:textId="77777777" w:rsidR="00FA6A21" w:rsidRDefault="00102432">
      <w:pPr>
        <w:numPr>
          <w:ilvl w:val="0"/>
          <w:numId w:val="4"/>
        </w:numPr>
        <w:shd w:val="clear" w:color="auto" w:fill="FFFFFF"/>
        <w:spacing w:after="0" w:line="360" w:lineRule="auto"/>
        <w:jc w:val="both"/>
        <w:rPr>
          <w:rFonts w:ascii="Cambria" w:eastAsia="Cambria" w:hAnsi="Cambria" w:cs="Cambria"/>
          <w:color w:val="000000"/>
          <w:sz w:val="24"/>
          <w:szCs w:val="24"/>
        </w:rPr>
      </w:pPr>
      <w:r>
        <w:rPr>
          <w:rFonts w:ascii="Cambria" w:eastAsia="Cambria" w:hAnsi="Cambria" w:cs="Cambria"/>
          <w:b/>
          <w:i/>
          <w:color w:val="000000"/>
          <w:sz w:val="24"/>
          <w:szCs w:val="24"/>
        </w:rPr>
        <w:t>Creating awareness</w:t>
      </w:r>
      <w:r>
        <w:rPr>
          <w:rFonts w:ascii="Cambria" w:eastAsia="Cambria" w:hAnsi="Cambria" w:cs="Cambria"/>
          <w:i/>
          <w:color w:val="000000"/>
          <w:sz w:val="24"/>
          <w:szCs w:val="24"/>
        </w:rPr>
        <w:t>:</w:t>
      </w:r>
      <w:r>
        <w:rPr>
          <w:rFonts w:ascii="Cambria" w:eastAsia="Cambria" w:hAnsi="Cambria" w:cs="Cambria"/>
          <w:color w:val="000000"/>
          <w:sz w:val="24"/>
          <w:szCs w:val="24"/>
        </w:rPr>
        <w:t xml:space="preserve"> All too often, firms go out of business because people don’t know they exist or what they do. Small restaurants often have this problem. Simply putting up a sign and opening the door is rarely enough. Promotion through ads on social media platforms and local radio or television, coupons in local papers, flyers, and so forth can create awareness of a new business or product. Large companies often use catchy slogans to build brand awareness. For example, Dodge’s wildly successful ads where a guy in a </w:t>
      </w:r>
      <w:proofErr w:type="gramStart"/>
      <w:r>
        <w:rPr>
          <w:rFonts w:ascii="Cambria" w:eastAsia="Cambria" w:hAnsi="Cambria" w:cs="Cambria"/>
          <w:color w:val="000000"/>
          <w:sz w:val="24"/>
          <w:szCs w:val="24"/>
        </w:rPr>
        <w:t>truck yells</w:t>
      </w:r>
      <w:proofErr w:type="gramEnd"/>
      <w:r>
        <w:rPr>
          <w:rFonts w:ascii="Cambria" w:eastAsia="Cambria" w:hAnsi="Cambria" w:cs="Cambria"/>
          <w:color w:val="000000"/>
          <w:sz w:val="24"/>
          <w:szCs w:val="24"/>
        </w:rPr>
        <w:t xml:space="preserve"> over to another truck at a stoplight, “Hey, that thing got a Hemi?” has created a huge number of new customers for Dodge trucks. Hemi has become a brand within a brand. Now, Chrysler is extending the Hemi engine to the Jeep brand, hoping for the same success.</w:t>
      </w:r>
    </w:p>
    <w:p w14:paraId="159CE6CB" w14:textId="77777777" w:rsidR="00FA6A21" w:rsidRDefault="00102432">
      <w:pPr>
        <w:numPr>
          <w:ilvl w:val="0"/>
          <w:numId w:val="4"/>
        </w:numPr>
        <w:shd w:val="clear" w:color="auto" w:fill="FFFFFF"/>
        <w:spacing w:after="0" w:line="360" w:lineRule="auto"/>
        <w:jc w:val="both"/>
        <w:rPr>
          <w:rFonts w:ascii="Cambria" w:eastAsia="Cambria" w:hAnsi="Cambria" w:cs="Cambria"/>
          <w:color w:val="000000"/>
          <w:sz w:val="24"/>
          <w:szCs w:val="24"/>
        </w:rPr>
      </w:pPr>
      <w:r>
        <w:rPr>
          <w:rFonts w:ascii="Cambria" w:eastAsia="Cambria" w:hAnsi="Cambria" w:cs="Cambria"/>
          <w:b/>
          <w:i/>
          <w:color w:val="000000"/>
          <w:sz w:val="24"/>
          <w:szCs w:val="24"/>
        </w:rPr>
        <w:t>Getting consumers to try products</w:t>
      </w:r>
      <w:r>
        <w:rPr>
          <w:rFonts w:ascii="Cambria" w:eastAsia="Cambria" w:hAnsi="Cambria" w:cs="Cambria"/>
          <w:i/>
          <w:color w:val="000000"/>
          <w:sz w:val="24"/>
          <w:szCs w:val="24"/>
        </w:rPr>
        <w:t>:</w:t>
      </w:r>
      <w:r>
        <w:rPr>
          <w:rFonts w:ascii="Cambria" w:eastAsia="Cambria" w:hAnsi="Cambria" w:cs="Cambria"/>
          <w:color w:val="000000"/>
          <w:sz w:val="24"/>
          <w:szCs w:val="24"/>
        </w:rPr>
        <w:t xml:space="preserve"> Promotion is almost always used to get people to try a new product or to get nonusers to try an existing product. Sometimes free samples are given away. Lever, for instance, mailed over two million free samples of its Lever 2000 soap to targeted households. Coupons and trial-size containers of products are also common tactics used to tempt people to try a product. Celebrities are also used to get people to try products. Oprah Winfrey, for example, recently partnered with Kraft Heinz to launch a new line of refrigerated soups and side dishes made with no artificial flavors or dyes. Kate Murphy, director of strategic partnerships at the social </w:t>
      </w:r>
      <w:r>
        <w:rPr>
          <w:rFonts w:ascii="Cambria" w:eastAsia="Cambria" w:hAnsi="Cambria" w:cs="Cambria"/>
          <w:color w:val="000000"/>
          <w:sz w:val="24"/>
          <w:szCs w:val="24"/>
        </w:rPr>
        <w:lastRenderedPageBreak/>
        <w:t xml:space="preserve">marketing platform </w:t>
      </w:r>
      <w:proofErr w:type="spellStart"/>
      <w:r>
        <w:rPr>
          <w:rFonts w:ascii="Cambria" w:eastAsia="Cambria" w:hAnsi="Cambria" w:cs="Cambria"/>
          <w:color w:val="000000"/>
          <w:sz w:val="24"/>
          <w:szCs w:val="24"/>
        </w:rPr>
        <w:t>Crowdtap</w:t>
      </w:r>
      <w:proofErr w:type="spellEnd"/>
      <w:r>
        <w:rPr>
          <w:rFonts w:ascii="Cambria" w:eastAsia="Cambria" w:hAnsi="Cambria" w:cs="Cambria"/>
          <w:color w:val="000000"/>
          <w:sz w:val="24"/>
          <w:szCs w:val="24"/>
        </w:rPr>
        <w:t>, weighed in on the strategy. “Celebrity endorsements can provide immense value to a product/brand when done right,” Murphy said. “If a celebrity aligns with a product, they bring a level of trust and familiarity to the table.”</w:t>
      </w:r>
    </w:p>
    <w:p w14:paraId="3F4EB0BE" w14:textId="77777777" w:rsidR="00FA6A21" w:rsidRDefault="00102432">
      <w:pPr>
        <w:numPr>
          <w:ilvl w:val="0"/>
          <w:numId w:val="4"/>
        </w:numPr>
        <w:shd w:val="clear" w:color="auto" w:fill="FFFFFF"/>
        <w:spacing w:after="0" w:line="360" w:lineRule="auto"/>
        <w:jc w:val="both"/>
        <w:rPr>
          <w:rFonts w:ascii="Cambria" w:eastAsia="Cambria" w:hAnsi="Cambria" w:cs="Cambria"/>
          <w:color w:val="000000"/>
          <w:sz w:val="24"/>
          <w:szCs w:val="24"/>
        </w:rPr>
      </w:pPr>
      <w:r>
        <w:rPr>
          <w:rFonts w:ascii="Cambria" w:eastAsia="Cambria" w:hAnsi="Cambria" w:cs="Cambria"/>
          <w:b/>
          <w:i/>
          <w:color w:val="000000"/>
          <w:sz w:val="24"/>
          <w:szCs w:val="24"/>
        </w:rPr>
        <w:t>Providing information</w:t>
      </w:r>
      <w:r>
        <w:rPr>
          <w:rFonts w:ascii="Cambria" w:eastAsia="Cambria" w:hAnsi="Cambria" w:cs="Cambria"/>
          <w:i/>
          <w:color w:val="000000"/>
          <w:sz w:val="24"/>
          <w:szCs w:val="24"/>
        </w:rPr>
        <w:t>:</w:t>
      </w:r>
      <w:r>
        <w:rPr>
          <w:rFonts w:ascii="Cambria" w:eastAsia="Cambria" w:hAnsi="Cambria" w:cs="Cambria"/>
          <w:color w:val="000000"/>
          <w:sz w:val="24"/>
          <w:szCs w:val="24"/>
        </w:rPr>
        <w:t> Informative promotion is more common in the early stages of the product life cycle. An informative promotion may explain what ingredients (for example, fiber) will do for a consumer’s health, describe why the product is better (for example, high-definition television versus regular television), inform the customer of a new low price, or explain where the item may be purchased. People typically will not buy a product or support a not-for-profit organization until they know what it will do and how it may benefit them. Thus, an informative ad may stimulate interest in a product. Consumer watchdogs and social critics applaud the informative function of promotion because it helps consumers make more intelligent purchase decisions. StarKist, for instance, lets customers know that its tuna is caught in dolphin-safe nets.</w:t>
      </w:r>
    </w:p>
    <w:p w14:paraId="48DF4F4D" w14:textId="77777777" w:rsidR="00FA6A21" w:rsidRDefault="00102432">
      <w:pPr>
        <w:numPr>
          <w:ilvl w:val="0"/>
          <w:numId w:val="4"/>
        </w:numPr>
        <w:shd w:val="clear" w:color="auto" w:fill="FFFFFF"/>
        <w:spacing w:after="0" w:line="360" w:lineRule="auto"/>
        <w:jc w:val="both"/>
        <w:rPr>
          <w:rFonts w:ascii="Cambria" w:eastAsia="Cambria" w:hAnsi="Cambria" w:cs="Cambria"/>
          <w:color w:val="000000"/>
          <w:sz w:val="24"/>
          <w:szCs w:val="24"/>
        </w:rPr>
      </w:pPr>
      <w:r>
        <w:rPr>
          <w:rFonts w:ascii="Cambria" w:eastAsia="Cambria" w:hAnsi="Cambria" w:cs="Cambria"/>
          <w:b/>
          <w:i/>
          <w:color w:val="000000"/>
          <w:sz w:val="24"/>
          <w:szCs w:val="24"/>
        </w:rPr>
        <w:t>Keeping loyal customers</w:t>
      </w:r>
      <w:r>
        <w:rPr>
          <w:rFonts w:ascii="Cambria" w:eastAsia="Cambria" w:hAnsi="Cambria" w:cs="Cambria"/>
          <w:i/>
          <w:color w:val="000000"/>
          <w:sz w:val="24"/>
          <w:szCs w:val="24"/>
        </w:rPr>
        <w:t>:</w:t>
      </w:r>
      <w:r>
        <w:rPr>
          <w:rFonts w:ascii="Cambria" w:eastAsia="Cambria" w:hAnsi="Cambria" w:cs="Cambria"/>
          <w:color w:val="000000"/>
          <w:sz w:val="24"/>
          <w:szCs w:val="24"/>
        </w:rPr>
        <w:t> Promotion is also used to keep people from switching brands. Slogans such as Campbell’s soups are “</w:t>
      </w:r>
      <w:proofErr w:type="spellStart"/>
      <w:r>
        <w:rPr>
          <w:rFonts w:ascii="Cambria" w:eastAsia="Cambria" w:hAnsi="Cambria" w:cs="Cambria"/>
          <w:color w:val="000000"/>
          <w:sz w:val="24"/>
          <w:szCs w:val="24"/>
        </w:rPr>
        <w:t>M’m</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M’m</w:t>
      </w:r>
      <w:proofErr w:type="spellEnd"/>
      <w:r>
        <w:rPr>
          <w:rFonts w:ascii="Cambria" w:eastAsia="Cambria" w:hAnsi="Cambria" w:cs="Cambria"/>
          <w:color w:val="000000"/>
          <w:sz w:val="24"/>
          <w:szCs w:val="24"/>
        </w:rPr>
        <w:t>! Good!” and “Intel Inside” remind consumers about the brand. Marketers also remind users that the brand is better than the competition. For years, Pepsi has claimed it has the taste that consumers prefer. Southwest Airlines brags that customers’ bags fly free. Such advertising reminds customers about the quality of the product or service. Firms can also help keep customers loyal by telling them when a product or service is improved. </w:t>
      </w:r>
      <w:proofErr w:type="gramStart"/>
      <w:r>
        <w:rPr>
          <w:rFonts w:ascii="Cambria" w:eastAsia="Cambria" w:hAnsi="Cambria" w:cs="Cambria"/>
          <w:color w:val="000000"/>
          <w:sz w:val="24"/>
          <w:szCs w:val="24"/>
        </w:rPr>
        <w:t>Domino’s</w:t>
      </w:r>
      <w:proofErr w:type="gramEnd"/>
      <w:r>
        <w:rPr>
          <w:rFonts w:ascii="Cambria" w:eastAsia="Cambria" w:hAnsi="Cambria" w:cs="Cambria"/>
          <w:color w:val="000000"/>
          <w:sz w:val="24"/>
          <w:szCs w:val="24"/>
        </w:rPr>
        <w:t xml:space="preserve"> recently aired candid advertisements about the quality of their product and completely revamped their delivery operations to improve their service. This included advertisements highlighting a Domino’s pizza being delivered by reindeer in </w:t>
      </w:r>
      <w:r>
        <w:rPr>
          <w:rFonts w:ascii="Cambria" w:eastAsia="Cambria" w:hAnsi="Cambria" w:cs="Cambria"/>
          <w:color w:val="000000"/>
          <w:sz w:val="24"/>
          <w:szCs w:val="24"/>
        </w:rPr>
        <w:lastRenderedPageBreak/>
        <w:t>Japan and by drone in New Zealand. According to University of Maryland marketing professor Roland Rust, “delivery” stands out in how Domino’s has broadly improved its quality, and “the customized delivery vehicles are a competitive advantage.”</w:t>
      </w:r>
    </w:p>
    <w:p w14:paraId="39F2147D" w14:textId="77777777" w:rsidR="00FA6A21" w:rsidRDefault="00102432">
      <w:pPr>
        <w:numPr>
          <w:ilvl w:val="0"/>
          <w:numId w:val="4"/>
        </w:numPr>
        <w:shd w:val="clear" w:color="auto" w:fill="FFFFFF"/>
        <w:spacing w:after="0" w:line="360" w:lineRule="auto"/>
        <w:jc w:val="both"/>
        <w:rPr>
          <w:rFonts w:ascii="Cambria" w:eastAsia="Cambria" w:hAnsi="Cambria" w:cs="Cambria"/>
          <w:color w:val="000000"/>
          <w:sz w:val="24"/>
          <w:szCs w:val="24"/>
        </w:rPr>
      </w:pPr>
      <w:r>
        <w:rPr>
          <w:rFonts w:ascii="Cambria" w:eastAsia="Cambria" w:hAnsi="Cambria" w:cs="Cambria"/>
          <w:b/>
          <w:i/>
          <w:color w:val="000000"/>
          <w:sz w:val="24"/>
          <w:szCs w:val="24"/>
        </w:rPr>
        <w:t>Increasing the amount and frequency of use</w:t>
      </w:r>
      <w:r>
        <w:rPr>
          <w:rFonts w:ascii="Cambria" w:eastAsia="Cambria" w:hAnsi="Cambria" w:cs="Cambria"/>
          <w:i/>
          <w:color w:val="000000"/>
          <w:sz w:val="24"/>
          <w:szCs w:val="24"/>
        </w:rPr>
        <w:t>:</w:t>
      </w:r>
      <w:r>
        <w:rPr>
          <w:rFonts w:ascii="Cambria" w:eastAsia="Cambria" w:hAnsi="Cambria" w:cs="Cambria"/>
          <w:color w:val="000000"/>
          <w:sz w:val="24"/>
          <w:szCs w:val="24"/>
        </w:rPr>
        <w:t> Promotion is often used to get people to use more of a product and to use it more often. The National Cattlemen’s Beef Association reminds Americans to “Eat More Beef.” The most popular promotion to increase the use of a product may be frequent-flyer or -user programs. The Marriott Rewards program awards points for each dollar spent at a Marriott property. At the Platinum level, members receive a guaranteed room, an upgrade to the property’s finest available accommodations, access to the concierge lounge, a free breakfast, free local phone calls, and a variety of other goodies.</w:t>
      </w:r>
    </w:p>
    <w:p w14:paraId="1708DF3F" w14:textId="77777777" w:rsidR="00FA6A21" w:rsidRDefault="00102432">
      <w:pPr>
        <w:numPr>
          <w:ilvl w:val="0"/>
          <w:numId w:val="4"/>
        </w:numPr>
        <w:shd w:val="clear" w:color="auto" w:fill="FFFFFF"/>
        <w:spacing w:after="0" w:line="360" w:lineRule="auto"/>
        <w:jc w:val="both"/>
        <w:rPr>
          <w:rFonts w:ascii="Cambria" w:eastAsia="Cambria" w:hAnsi="Cambria" w:cs="Cambria"/>
          <w:color w:val="000000"/>
          <w:sz w:val="24"/>
          <w:szCs w:val="24"/>
        </w:rPr>
      </w:pPr>
      <w:r>
        <w:rPr>
          <w:rFonts w:ascii="Cambria" w:eastAsia="Cambria" w:hAnsi="Cambria" w:cs="Cambria"/>
          <w:b/>
          <w:i/>
          <w:color w:val="000000"/>
          <w:sz w:val="24"/>
          <w:szCs w:val="24"/>
        </w:rPr>
        <w:t>Teaching the customer</w:t>
      </w:r>
      <w:r>
        <w:rPr>
          <w:rFonts w:ascii="Cambria" w:eastAsia="Cambria" w:hAnsi="Cambria" w:cs="Cambria"/>
          <w:i/>
          <w:color w:val="000000"/>
          <w:sz w:val="24"/>
          <w:szCs w:val="24"/>
        </w:rPr>
        <w:t>:</w:t>
      </w:r>
      <w:r>
        <w:rPr>
          <w:rFonts w:ascii="Cambria" w:eastAsia="Cambria" w:hAnsi="Cambria" w:cs="Cambria"/>
          <w:color w:val="000000"/>
          <w:sz w:val="24"/>
          <w:szCs w:val="24"/>
        </w:rPr>
        <w:t> For service products, it is often imperative to actually teach the potential client the reasons for certain parts of a service. In services, the service providers work with customers to perform the service. This is called “co-creation.” For example, an engineer will need to spend extensive time with team members from a client company and actually teach the team members what the design process will be, how the interaction of getting information for the design will work, and at what points each part of the service will be delivered so that ongoing changes can be made to the design. For services products, this is more involved than just providing information—it is actually teaching the client.</w:t>
      </w:r>
    </w:p>
    <w:p w14:paraId="4A693393" w14:textId="77777777" w:rsidR="00FA6A21" w:rsidRDefault="00102432">
      <w:pPr>
        <w:pBdr>
          <w:top w:val="nil"/>
          <w:left w:val="nil"/>
          <w:bottom w:val="nil"/>
          <w:right w:val="nil"/>
          <w:between w:val="nil"/>
        </w:pBdr>
        <w:shd w:val="clear" w:color="auto" w:fill="FFFFFF"/>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 xml:space="preserve">PRICING POLICY </w:t>
      </w:r>
    </w:p>
    <w:p w14:paraId="40EC7761" w14:textId="77777777" w:rsidR="00FA6A21" w:rsidRDefault="00102432">
      <w:pPr>
        <w:shd w:val="clear" w:color="auto" w:fill="FFFFFF"/>
        <w:spacing w:after="0" w:line="360" w:lineRule="auto"/>
        <w:ind w:firstLine="720"/>
        <w:jc w:val="both"/>
        <w:rPr>
          <w:rFonts w:ascii="Cambria" w:eastAsia="Cambria" w:hAnsi="Cambria" w:cs="Cambria"/>
          <w:sz w:val="24"/>
          <w:szCs w:val="24"/>
        </w:rPr>
      </w:pPr>
      <w:r>
        <w:rPr>
          <w:rFonts w:ascii="Cambria" w:eastAsia="Cambria" w:hAnsi="Cambria" w:cs="Cambria"/>
          <w:sz w:val="24"/>
          <w:szCs w:val="24"/>
        </w:rPr>
        <w:t xml:space="preserve">Pricing is one of the major elements of the marketing plan. It enables to differentiate a product or service from another one of similar characteristics. Pricing decisions derive from the underlying objectives and best-suited strategies. The </w:t>
      </w:r>
      <w:r>
        <w:rPr>
          <w:rFonts w:ascii="Cambria" w:eastAsia="Cambria" w:hAnsi="Cambria" w:cs="Cambria"/>
          <w:sz w:val="24"/>
          <w:szCs w:val="24"/>
        </w:rPr>
        <w:lastRenderedPageBreak/>
        <w:t xml:space="preserve">elements of pricing objective include profit maximization, revenue maximization, quality leadership, quantity maximization and survival (Roth, 2007). Pricing objective is focused on three factors, i.e. nature, the desired level of attainment and the associated time horizon. Pricing objectives of service organizations are </w:t>
      </w:r>
      <w:proofErr w:type="gramStart"/>
      <w:r>
        <w:rPr>
          <w:rFonts w:ascii="Cambria" w:eastAsia="Cambria" w:hAnsi="Cambria" w:cs="Cambria"/>
          <w:sz w:val="24"/>
          <w:szCs w:val="24"/>
        </w:rPr>
        <w:t>profit</w:t>
      </w:r>
      <w:proofErr w:type="gramEnd"/>
      <w:r>
        <w:rPr>
          <w:rFonts w:ascii="Cambria" w:eastAsia="Cambria" w:hAnsi="Cambria" w:cs="Cambria"/>
          <w:sz w:val="24"/>
          <w:szCs w:val="24"/>
        </w:rPr>
        <w:t xml:space="preserve"> maximization, sales maximization, market share maximization, market share increase, return on investment (ROI), price differentiation, price stability in the market, sales stability in the market, discouragement of new competitors, maintenance of existing customers, long term </w:t>
      </w:r>
      <w:proofErr w:type="gramStart"/>
      <w:r>
        <w:rPr>
          <w:rFonts w:ascii="Cambria" w:eastAsia="Cambria" w:hAnsi="Cambria" w:cs="Cambria"/>
          <w:sz w:val="24"/>
          <w:szCs w:val="24"/>
        </w:rPr>
        <w:t>survival(</w:t>
      </w:r>
      <w:proofErr w:type="spellStart"/>
      <w:proofErr w:type="gramEnd"/>
      <w:r>
        <w:rPr>
          <w:rFonts w:ascii="Cambria" w:eastAsia="Cambria" w:hAnsi="Cambria" w:cs="Cambria"/>
          <w:sz w:val="24"/>
          <w:szCs w:val="24"/>
        </w:rPr>
        <w:t>Avlonitis</w:t>
      </w:r>
      <w:proofErr w:type="spellEnd"/>
      <w:r>
        <w:rPr>
          <w:rFonts w:ascii="Cambria" w:eastAsia="Cambria" w:hAnsi="Cambria" w:cs="Cambria"/>
          <w:sz w:val="24"/>
          <w:szCs w:val="24"/>
        </w:rPr>
        <w:t xml:space="preserve"> &amp; </w:t>
      </w:r>
      <w:proofErr w:type="spellStart"/>
      <w:r>
        <w:rPr>
          <w:rFonts w:ascii="Cambria" w:eastAsia="Cambria" w:hAnsi="Cambria" w:cs="Cambria"/>
          <w:sz w:val="24"/>
          <w:szCs w:val="24"/>
        </w:rPr>
        <w:t>Indounas</w:t>
      </w:r>
      <w:proofErr w:type="spellEnd"/>
      <w:r>
        <w:rPr>
          <w:rFonts w:ascii="Cambria" w:eastAsia="Cambria" w:hAnsi="Cambria" w:cs="Cambria"/>
          <w:sz w:val="24"/>
          <w:szCs w:val="24"/>
        </w:rPr>
        <w:t>, 2005</w:t>
      </w:r>
      <w:proofErr w:type="gramStart"/>
      <w:r>
        <w:rPr>
          <w:rFonts w:ascii="Cambria" w:eastAsia="Cambria" w:hAnsi="Cambria" w:cs="Cambria"/>
          <w:sz w:val="24"/>
          <w:szCs w:val="24"/>
        </w:rPr>
        <w:t>).The</w:t>
      </w:r>
      <w:proofErr w:type="gramEnd"/>
      <w:r>
        <w:rPr>
          <w:rFonts w:ascii="Cambria" w:eastAsia="Cambria" w:hAnsi="Cambria" w:cs="Cambria"/>
          <w:sz w:val="24"/>
          <w:szCs w:val="24"/>
        </w:rPr>
        <w:t xml:space="preserve"> underlying factors that determine a company’s price decisions can be categorized as internal factors and external factors. Internal factors include company’s marketing objectives, marketing mix strategy, and costs; whereas external factors consist of market environment, demand, </w:t>
      </w:r>
      <w:proofErr w:type="gramStart"/>
      <w:r>
        <w:rPr>
          <w:rFonts w:ascii="Cambria" w:eastAsia="Cambria" w:hAnsi="Cambria" w:cs="Cambria"/>
          <w:sz w:val="24"/>
          <w:szCs w:val="24"/>
        </w:rPr>
        <w:t>competition(</w:t>
      </w:r>
      <w:proofErr w:type="gramEnd"/>
      <w:r>
        <w:rPr>
          <w:rFonts w:ascii="Cambria" w:eastAsia="Cambria" w:hAnsi="Cambria" w:cs="Cambria"/>
          <w:sz w:val="24"/>
          <w:szCs w:val="24"/>
        </w:rPr>
        <w:t xml:space="preserve">Khoso, Ahmed, &amp; Ahmed, 2014). </w:t>
      </w:r>
    </w:p>
    <w:p w14:paraId="4AAC8A12" w14:textId="77777777" w:rsidR="00FA6A21" w:rsidRDefault="00102432">
      <w:pPr>
        <w:shd w:val="clear" w:color="auto" w:fill="FFFFFF"/>
        <w:spacing w:after="0" w:line="360" w:lineRule="auto"/>
        <w:ind w:firstLine="720"/>
        <w:jc w:val="both"/>
        <w:rPr>
          <w:rFonts w:ascii="Cambria" w:eastAsia="Cambria" w:hAnsi="Cambria" w:cs="Cambria"/>
          <w:sz w:val="24"/>
          <w:szCs w:val="24"/>
        </w:rPr>
      </w:pPr>
      <w:r>
        <w:rPr>
          <w:rFonts w:ascii="Cambria" w:eastAsia="Cambria" w:hAnsi="Cambria" w:cs="Cambria"/>
          <w:sz w:val="24"/>
          <w:szCs w:val="24"/>
        </w:rPr>
        <w:t xml:space="preserve">The most common price strategies are high and </w:t>
      </w:r>
      <w:proofErr w:type="gramStart"/>
      <w:r>
        <w:rPr>
          <w:rFonts w:ascii="Cambria" w:eastAsia="Cambria" w:hAnsi="Cambria" w:cs="Cambria"/>
          <w:sz w:val="24"/>
          <w:szCs w:val="24"/>
        </w:rPr>
        <w:t>low price</w:t>
      </w:r>
      <w:proofErr w:type="gramEnd"/>
      <w:r>
        <w:rPr>
          <w:rFonts w:ascii="Cambria" w:eastAsia="Cambria" w:hAnsi="Cambria" w:cs="Cambria"/>
          <w:sz w:val="24"/>
          <w:szCs w:val="24"/>
        </w:rPr>
        <w:t xml:space="preserve"> strategies, and adjustable strategy. The high price strategy entails price setting on the basis of the value of the product as perceived by customers. Adjustable strategy identifies strategies like price discrimination strategy, price skimming, discount strategy, penetration pricing and yield management. Market segmentation or price discrimination strategy depends on customers’ different levels of needs and their purchasing ability. Among the other popular pricing methods, discount strategy indicates discount sale which states that a set of items are sold for a limited period. Another popular pricing strategy is price skimming, where a product is sold at a high price initially but is lowered with time. On the contrary, penetration pricing refers to a setting where initial price is lower than later as this type is focused on cost reduction over time and discouragement of competitors’ entry. Lastly, yield management or revenue management focuses on sales anticipation as well as competitors’ behavior in order to generate revenue (</w:t>
      </w:r>
      <w:proofErr w:type="spellStart"/>
      <w:r>
        <w:rPr>
          <w:rFonts w:ascii="Cambria" w:eastAsia="Cambria" w:hAnsi="Cambria" w:cs="Cambria"/>
          <w:sz w:val="24"/>
          <w:szCs w:val="24"/>
        </w:rPr>
        <w:t>Dolgui</w:t>
      </w:r>
      <w:proofErr w:type="spellEnd"/>
      <w:r>
        <w:rPr>
          <w:rFonts w:ascii="Cambria" w:eastAsia="Cambria" w:hAnsi="Cambria" w:cs="Cambria"/>
          <w:sz w:val="24"/>
          <w:szCs w:val="24"/>
        </w:rPr>
        <w:t xml:space="preserve"> &amp; </w:t>
      </w:r>
      <w:proofErr w:type="spellStart"/>
      <w:r>
        <w:rPr>
          <w:rFonts w:ascii="Cambria" w:eastAsia="Cambria" w:hAnsi="Cambria" w:cs="Cambria"/>
          <w:sz w:val="24"/>
          <w:szCs w:val="24"/>
        </w:rPr>
        <w:t>Proth</w:t>
      </w:r>
      <w:proofErr w:type="spellEnd"/>
      <w:r>
        <w:rPr>
          <w:rFonts w:ascii="Cambria" w:eastAsia="Cambria" w:hAnsi="Cambria" w:cs="Cambria"/>
          <w:sz w:val="24"/>
          <w:szCs w:val="24"/>
        </w:rPr>
        <w:t xml:space="preserve">, 2010). Other less popular pricing </w:t>
      </w:r>
      <w:r>
        <w:rPr>
          <w:rFonts w:ascii="Cambria" w:eastAsia="Cambria" w:hAnsi="Cambria" w:cs="Cambria"/>
          <w:sz w:val="24"/>
          <w:szCs w:val="24"/>
        </w:rPr>
        <w:lastRenderedPageBreak/>
        <w:t xml:space="preserve">methods include general pricing approaches like cost-plus pricing, break even pricing, </w:t>
      </w:r>
      <w:proofErr w:type="gramStart"/>
      <w:r>
        <w:rPr>
          <w:rFonts w:ascii="Cambria" w:eastAsia="Cambria" w:hAnsi="Cambria" w:cs="Cambria"/>
          <w:sz w:val="24"/>
          <w:szCs w:val="24"/>
        </w:rPr>
        <w:t>value based</w:t>
      </w:r>
      <w:proofErr w:type="gramEnd"/>
      <w:r>
        <w:rPr>
          <w:rFonts w:ascii="Cambria" w:eastAsia="Cambria" w:hAnsi="Cambria" w:cs="Cambria"/>
          <w:sz w:val="24"/>
          <w:szCs w:val="24"/>
        </w:rPr>
        <w:t xml:space="preserve"> pricing, and </w:t>
      </w:r>
      <w:proofErr w:type="gramStart"/>
      <w:r>
        <w:rPr>
          <w:rFonts w:ascii="Cambria" w:eastAsia="Cambria" w:hAnsi="Cambria" w:cs="Cambria"/>
          <w:sz w:val="24"/>
          <w:szCs w:val="24"/>
        </w:rPr>
        <w:t>competition based</w:t>
      </w:r>
      <w:proofErr w:type="gramEnd"/>
      <w:r>
        <w:rPr>
          <w:rFonts w:ascii="Cambria" w:eastAsia="Cambria" w:hAnsi="Cambria" w:cs="Cambria"/>
          <w:sz w:val="24"/>
          <w:szCs w:val="24"/>
        </w:rPr>
        <w:t xml:space="preserve"> pricing. There are other strategies like product mix pricing strategy and price adjustment strategy. Product mix pricing strategy can further be distinguished into many types like product line pricing, optimal product pricing, captive product pricing, byproduct pricing, product bundle pricing. Finally, price adjustment strategies can take various forms like discount and allowance pricing, segmented pricing, psychological pricing, references prices and promotional pricing (Khoso et al., 2014). Two types of pricing strategies, limit pricing and predatory pricing are used by firms in a competitive market. The former is used in the early stages of a product to competitive entry and the latter is executed after the entry. These two types of pricing are based on signaling theory through which it is understood that in limit pricing, the cost structure of the product or service is low and it intends to protect the market through sacrifice (</w:t>
      </w:r>
      <w:proofErr w:type="spellStart"/>
      <w:r>
        <w:rPr>
          <w:rFonts w:ascii="Cambria" w:eastAsia="Cambria" w:hAnsi="Cambria" w:cs="Cambria"/>
          <w:sz w:val="24"/>
          <w:szCs w:val="24"/>
        </w:rPr>
        <w:t>Uslay</w:t>
      </w:r>
      <w:proofErr w:type="spellEnd"/>
      <w:r>
        <w:rPr>
          <w:rFonts w:ascii="Cambria" w:eastAsia="Cambria" w:hAnsi="Cambria" w:cs="Cambria"/>
          <w:sz w:val="24"/>
          <w:szCs w:val="24"/>
        </w:rPr>
        <w:t>, 2005).</w:t>
      </w:r>
    </w:p>
    <w:p w14:paraId="5839B977" w14:textId="77777777" w:rsidR="00FA6A21" w:rsidRDefault="00102432">
      <w:pPr>
        <w:spacing w:after="0" w:line="360" w:lineRule="auto"/>
        <w:ind w:firstLine="720"/>
        <w:jc w:val="both"/>
        <w:rPr>
          <w:rFonts w:ascii="Cambria" w:eastAsia="Cambria" w:hAnsi="Cambria" w:cs="Cambria"/>
          <w:sz w:val="24"/>
          <w:szCs w:val="24"/>
        </w:rPr>
      </w:pPr>
      <w:r>
        <w:rPr>
          <w:rFonts w:ascii="Cambria" w:eastAsia="Cambria" w:hAnsi="Cambria" w:cs="Cambria"/>
          <w:b/>
          <w:sz w:val="24"/>
          <w:szCs w:val="24"/>
        </w:rPr>
        <w:t>Marketing Strategy and Organizational Performance</w:t>
      </w:r>
    </w:p>
    <w:p w14:paraId="398CFDC5" w14:textId="77777777" w:rsidR="00FA6A21" w:rsidRDefault="00102432">
      <w:pPr>
        <w:spacing w:after="0" w:line="360" w:lineRule="auto"/>
        <w:ind w:firstLine="720"/>
        <w:jc w:val="both"/>
        <w:rPr>
          <w:rFonts w:ascii="Cambria" w:eastAsia="Cambria" w:hAnsi="Cambria" w:cs="Cambria"/>
          <w:sz w:val="24"/>
          <w:szCs w:val="24"/>
        </w:rPr>
      </w:pPr>
      <w:r>
        <w:rPr>
          <w:rFonts w:ascii="Cambria" w:eastAsia="Cambria" w:hAnsi="Cambria" w:cs="Cambria"/>
          <w:sz w:val="24"/>
          <w:szCs w:val="24"/>
        </w:rPr>
        <w:t xml:space="preserve">The most influential studies on standardization argue that world markets have been harmonized and the customers from distant parts of the world increasingly demand and prefer similar products through low-cost positioning. Low prices and high-quality offerings </w:t>
      </w:r>
      <w:proofErr w:type="spellStart"/>
      <w:r>
        <w:rPr>
          <w:rFonts w:ascii="Cambria" w:eastAsia="Cambria" w:hAnsi="Cambria" w:cs="Cambria"/>
          <w:sz w:val="24"/>
          <w:szCs w:val="24"/>
        </w:rPr>
        <w:t>dain</w:t>
      </w:r>
      <w:proofErr w:type="spellEnd"/>
      <w:r>
        <w:rPr>
          <w:rFonts w:ascii="Cambria" w:eastAsia="Cambria" w:hAnsi="Cambria" w:cs="Cambria"/>
          <w:sz w:val="24"/>
          <w:szCs w:val="24"/>
        </w:rPr>
        <w:t xml:space="preserve"> 1989, Ohmae 1985). In the perspective of standardization, for the firm pursuing local and global marketing strategy, marketing processes and programs have been standardized across different national boarders in regard to the product offering. promotional mix, pricing strategy and distribution structures. However, as for studies that </w:t>
      </w:r>
      <w:proofErr w:type="spellStart"/>
      <w:r>
        <w:rPr>
          <w:rFonts w:ascii="Cambria" w:eastAsia="Cambria" w:hAnsi="Cambria" w:cs="Cambria"/>
          <w:sz w:val="24"/>
          <w:szCs w:val="24"/>
        </w:rPr>
        <w:t>favours</w:t>
      </w:r>
      <w:proofErr w:type="spellEnd"/>
      <w:r>
        <w:rPr>
          <w:rFonts w:ascii="Cambria" w:eastAsia="Cambria" w:hAnsi="Cambria" w:cs="Cambria"/>
          <w:sz w:val="24"/>
          <w:szCs w:val="24"/>
        </w:rPr>
        <w:t xml:space="preserve"> the concept of adaptation in pursuing the global marketing strategy toward advancing firm performance calls for the differentiated approach of marketing strategy. </w:t>
      </w:r>
    </w:p>
    <w:p w14:paraId="70F04BD9" w14:textId="77777777" w:rsidR="00FA6A21" w:rsidRDefault="00102432">
      <w:pPr>
        <w:spacing w:after="0" w:line="360" w:lineRule="auto"/>
        <w:ind w:firstLine="720"/>
        <w:jc w:val="both"/>
        <w:rPr>
          <w:rFonts w:ascii="Cambria" w:eastAsia="Cambria" w:hAnsi="Cambria" w:cs="Cambria"/>
          <w:sz w:val="24"/>
          <w:szCs w:val="24"/>
        </w:rPr>
      </w:pPr>
      <w:r>
        <w:rPr>
          <w:rFonts w:ascii="Cambria" w:eastAsia="Cambria" w:hAnsi="Cambria" w:cs="Cambria"/>
          <w:sz w:val="24"/>
          <w:szCs w:val="24"/>
        </w:rPr>
        <w:t xml:space="preserve">The fundamental tenet of marketing strategy is that marketing process and program of foods and beverages manufacturing organizations should be either standardized or adapted to markets depending on the Customer requirements. There </w:t>
      </w:r>
      <w:r>
        <w:rPr>
          <w:rFonts w:ascii="Cambria" w:eastAsia="Cambria" w:hAnsi="Cambria" w:cs="Cambria"/>
          <w:sz w:val="24"/>
          <w:szCs w:val="24"/>
        </w:rPr>
        <w:lastRenderedPageBreak/>
        <w:t>are two concepts to which marketing strategy components such as product offering, pricing, promotional mix and channels of distribution should be based on to achieve firm performance. The two concepts are standardization and adaptation to which local and global marketing strategy is streamlined toward the scope of the organizational performance regarding sales, financial and custom.</w:t>
      </w:r>
    </w:p>
    <w:p w14:paraId="4D9AC981" w14:textId="77777777" w:rsidR="00FA6A21" w:rsidRDefault="00FA6A21">
      <w:pPr>
        <w:shd w:val="clear" w:color="auto" w:fill="FFFFFF"/>
        <w:spacing w:after="0" w:line="360" w:lineRule="auto"/>
        <w:jc w:val="both"/>
        <w:rPr>
          <w:rFonts w:ascii="Cambria" w:eastAsia="Cambria" w:hAnsi="Cambria" w:cs="Cambria"/>
          <w:color w:val="000000"/>
          <w:sz w:val="24"/>
          <w:szCs w:val="24"/>
        </w:rPr>
      </w:pPr>
    </w:p>
    <w:p w14:paraId="46313580" w14:textId="77777777" w:rsidR="00FA6A21" w:rsidRDefault="00102432">
      <w:pPr>
        <w:shd w:val="clear" w:color="auto" w:fill="FFFFFF"/>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 xml:space="preserve">2.2 </w:t>
      </w:r>
      <w:r>
        <w:rPr>
          <w:rFonts w:ascii="Cambria" w:eastAsia="Cambria" w:hAnsi="Cambria" w:cs="Cambria"/>
          <w:b/>
          <w:color w:val="000000"/>
          <w:sz w:val="24"/>
          <w:szCs w:val="24"/>
        </w:rPr>
        <w:tab/>
        <w:t xml:space="preserve">THEORETICAL REVIEW </w:t>
      </w:r>
    </w:p>
    <w:p w14:paraId="68DE4EF5" w14:textId="77777777" w:rsidR="00FA6A21" w:rsidRDefault="00102432">
      <w:pPr>
        <w:shd w:val="clear" w:color="auto" w:fill="FFFFFF"/>
        <w:spacing w:after="0" w:line="360" w:lineRule="auto"/>
        <w:ind w:firstLine="720"/>
        <w:jc w:val="both"/>
        <w:rPr>
          <w:rFonts w:ascii="Cambria" w:eastAsia="Cambria" w:hAnsi="Cambria" w:cs="Cambria"/>
          <w:color w:val="000000"/>
          <w:sz w:val="24"/>
          <w:szCs w:val="24"/>
        </w:rPr>
      </w:pPr>
      <w:r>
        <w:rPr>
          <w:rFonts w:ascii="Cambria" w:eastAsia="Cambria" w:hAnsi="Cambria" w:cs="Cambria"/>
          <w:b/>
          <w:i/>
          <w:color w:val="000000"/>
          <w:sz w:val="24"/>
          <w:szCs w:val="24"/>
        </w:rPr>
        <w:t xml:space="preserve">Theory of Environmental Dynamism </w:t>
      </w:r>
    </w:p>
    <w:p w14:paraId="3387F694" w14:textId="77777777" w:rsidR="00FA6A21" w:rsidRDefault="00102432">
      <w:pPr>
        <w:shd w:val="clear" w:color="auto" w:fill="FFFFFF"/>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 xml:space="preserve">Environmental dynamism is a widely-explored construct in the organization theory and strategic management literatures. It refers to the degree of instability or turbulence of such key operating concerns as market and industry conditions as well as more general technological, economic, social, and political forces (Dess and Beard, 1984). Empirically Keats and Hitt (1988) linked Dynamism to organization environment as strategic diversification and organizational "postures" toward innovation (Zahra and Pearce, 1990). These studies and others indicate the importance of the environmental dynamism construct in explaining firm-level phenomena. </w:t>
      </w:r>
    </w:p>
    <w:p w14:paraId="020B62FC" w14:textId="77777777" w:rsidR="00FA6A21" w:rsidRDefault="00102432">
      <w:pPr>
        <w:shd w:val="clear" w:color="auto" w:fill="FFFFFF"/>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 xml:space="preserve">Dynamic business environments may be characterized by changes in various market elements, such as customer the external environment within which firms continue to interact for their survival and success has become more dynamic in the context of the Fourth Industrial Revolution. </w:t>
      </w:r>
    </w:p>
    <w:p w14:paraId="09E12183" w14:textId="77777777" w:rsidR="00FA6A21" w:rsidRDefault="00102432">
      <w:pPr>
        <w:spacing w:after="0" w:line="360" w:lineRule="auto"/>
        <w:rPr>
          <w:rFonts w:ascii="Cambria" w:eastAsia="Cambria" w:hAnsi="Cambria" w:cs="Cambria"/>
          <w:color w:val="000000"/>
          <w:sz w:val="24"/>
          <w:szCs w:val="24"/>
        </w:rPr>
      </w:pPr>
      <w:r>
        <w:rPr>
          <w:rFonts w:ascii="Cambria" w:eastAsia="Cambria" w:hAnsi="Cambria" w:cs="Cambria"/>
          <w:b/>
          <w:color w:val="000000"/>
          <w:sz w:val="24"/>
          <w:szCs w:val="24"/>
        </w:rPr>
        <w:t>Theory of Innovation Performance</w:t>
      </w:r>
    </w:p>
    <w:p w14:paraId="1CCF4868" w14:textId="77777777" w:rsidR="00FA6A21" w:rsidRDefault="00102432">
      <w:pP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 xml:space="preserve">According to the literature, innovation can be defined as an interactive process of generating new products, knowledge, and technologies by utilizing capabilities and knowledge inside and outside a firm. Such innovation can play a significant role in helping firms to achieve sustainable growth in response to their uncertain environment. In addition, innovation performance refers to the outcome of </w:t>
      </w:r>
      <w:r>
        <w:rPr>
          <w:rFonts w:ascii="Cambria" w:eastAsia="Cambria" w:hAnsi="Cambria" w:cs="Cambria"/>
          <w:color w:val="000000"/>
          <w:sz w:val="24"/>
          <w:szCs w:val="24"/>
        </w:rPr>
        <w:lastRenderedPageBreak/>
        <w:t>innovation, and it may appear in the form of the development of new products, gaining new market opportunities, and gaining competitive advantage through innovation activities. In other words, innovation performance can include patents, product development, product launches, and increases in sales, profits, or market shares due to product launches. In a similar vein, innovation performance can also be conceptualized as the degree of success of a firm’s new product development program in achieving its objective. Furthermore, the literature reveals that innovation performance can be measured based on the various definitions above. For example, innovation performance can be measured either by new technology development, new product development, and new product launches, by the sales or profit contribution of new products, or by how successful a firms’ new product development program is from an overall profitability standpoint. In accordance with the existing literature, innovation performance is defined as the degree of success of a firm’s new product development program in terms of achieving its objectives in this study.</w:t>
      </w:r>
    </w:p>
    <w:p w14:paraId="57196F86" w14:textId="77777777" w:rsidR="00FA6A21" w:rsidRDefault="00102432">
      <w:pPr>
        <w:spacing w:after="0" w:line="360" w:lineRule="auto"/>
        <w:rPr>
          <w:rFonts w:ascii="Cambria" w:eastAsia="Cambria" w:hAnsi="Cambria" w:cs="Cambria"/>
          <w:sz w:val="24"/>
          <w:szCs w:val="24"/>
        </w:rPr>
      </w:pPr>
      <w:r>
        <w:rPr>
          <w:rFonts w:ascii="Cambria" w:eastAsia="Cambria" w:hAnsi="Cambria" w:cs="Cambria"/>
          <w:b/>
          <w:sz w:val="24"/>
          <w:szCs w:val="24"/>
        </w:rPr>
        <w:t xml:space="preserve">Work Environment </w:t>
      </w:r>
    </w:p>
    <w:p w14:paraId="05D849A7" w14:textId="77777777" w:rsidR="00FA6A21" w:rsidRDefault="00102432">
      <w:pPr>
        <w:widowControl w:val="0"/>
        <w:pBdr>
          <w:top w:val="nil"/>
          <w:left w:val="nil"/>
          <w:bottom w:val="nil"/>
          <w:right w:val="nil"/>
          <w:between w:val="nil"/>
        </w:pBdr>
        <w:tabs>
          <w:tab w:val="left" w:pos="-5490"/>
        </w:tabs>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ab/>
        <w:t xml:space="preserve">As the work environment becomes more dynamic day by day, it is important that employers both in private and public sector ensure there are better work life balances to </w:t>
      </w:r>
      <w:proofErr w:type="gramStart"/>
      <w:r>
        <w:rPr>
          <w:rFonts w:ascii="Cambria" w:eastAsia="Cambria" w:hAnsi="Cambria" w:cs="Cambria"/>
          <w:color w:val="000000"/>
          <w:sz w:val="24"/>
          <w:szCs w:val="24"/>
        </w:rPr>
        <w:t>ensure  employee</w:t>
      </w:r>
      <w:proofErr w:type="gramEnd"/>
      <w:r>
        <w:rPr>
          <w:rFonts w:ascii="Cambria" w:eastAsia="Cambria" w:hAnsi="Cambria" w:cs="Cambria"/>
          <w:color w:val="000000"/>
          <w:sz w:val="24"/>
          <w:szCs w:val="24"/>
        </w:rPr>
        <w:t xml:space="preserve"> performance. Globalization and advancement in technology have led to increased competition among organizations (Evans, </w:t>
      </w:r>
      <w:proofErr w:type="spellStart"/>
      <w:r>
        <w:rPr>
          <w:rFonts w:ascii="Cambria" w:eastAsia="Cambria" w:hAnsi="Cambria" w:cs="Cambria"/>
          <w:color w:val="000000"/>
          <w:sz w:val="24"/>
          <w:szCs w:val="24"/>
        </w:rPr>
        <w:t>Pucik</w:t>
      </w:r>
      <w:proofErr w:type="spellEnd"/>
      <w:r>
        <w:rPr>
          <w:rFonts w:ascii="Cambria" w:eastAsia="Cambria" w:hAnsi="Cambria" w:cs="Cambria"/>
          <w:color w:val="000000"/>
          <w:sz w:val="24"/>
          <w:szCs w:val="24"/>
        </w:rPr>
        <w:t xml:space="preserve"> and </w:t>
      </w:r>
      <w:proofErr w:type="spellStart"/>
      <w:r>
        <w:rPr>
          <w:rFonts w:ascii="Cambria" w:eastAsia="Cambria" w:hAnsi="Cambria" w:cs="Cambria"/>
          <w:color w:val="000000"/>
          <w:sz w:val="24"/>
          <w:szCs w:val="24"/>
        </w:rPr>
        <w:t>Barsoux</w:t>
      </w:r>
      <w:proofErr w:type="spellEnd"/>
      <w:r>
        <w:rPr>
          <w:rFonts w:ascii="Cambria" w:eastAsia="Cambria" w:hAnsi="Cambria" w:cs="Cambria"/>
          <w:color w:val="000000"/>
          <w:sz w:val="24"/>
          <w:szCs w:val="24"/>
        </w:rPr>
        <w:t xml:space="preserve"> 2002), prompting organizations to focus on work life balance initiatives to enhance employee performance. Employees are an important resource in any organization; hence, it is prudent for human resource managers to optimize their contribution to the company’s goals and objectives as a way of sustaining effective employee performance by minimizing work life conflicts (Afshan, Sobia, Kamran and Nasir 2012).</w:t>
      </w:r>
    </w:p>
    <w:p w14:paraId="558E3EEB" w14:textId="77777777" w:rsidR="00FA6A21" w:rsidRDefault="00102432">
      <w:pPr>
        <w:widowControl w:val="0"/>
        <w:pBdr>
          <w:top w:val="nil"/>
          <w:left w:val="nil"/>
          <w:bottom w:val="nil"/>
          <w:right w:val="nil"/>
          <w:between w:val="nil"/>
        </w:pBdr>
        <w:tabs>
          <w:tab w:val="left" w:pos="-5490"/>
        </w:tabs>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ab/>
        <w:t xml:space="preserve">Therefore, both private and public organization must treat their employee </w:t>
      </w:r>
      <w:r>
        <w:rPr>
          <w:rFonts w:ascii="Cambria" w:eastAsia="Cambria" w:hAnsi="Cambria" w:cs="Cambria"/>
          <w:color w:val="000000"/>
          <w:sz w:val="24"/>
          <w:szCs w:val="24"/>
        </w:rPr>
        <w:lastRenderedPageBreak/>
        <w:t>well by ensuring their welfares are considered to enhance their performance. The UK government has been at the forefront in campaigning for better work life balance to enhance the employees’ performance. A Research commissioned by the UK government revealed that inflexible and working long hours leads to poor health, poor family life, and lower employee’s productivity (Arrowsmith, 2001). Developed countries like the UK have gradually embraced work life balance initiatives, but most developing countries, especially in Africa are yet to embrace them fully despite evidence of a statistical positive correlation between work life balance and employees’ performance.</w:t>
      </w:r>
    </w:p>
    <w:p w14:paraId="4D10A080" w14:textId="77777777" w:rsidR="00FA6A21" w:rsidRDefault="00102432">
      <w:pPr>
        <w:widowControl w:val="0"/>
        <w:pBdr>
          <w:top w:val="nil"/>
          <w:left w:val="nil"/>
          <w:bottom w:val="nil"/>
          <w:right w:val="nil"/>
          <w:between w:val="nil"/>
        </w:pBdr>
        <w:tabs>
          <w:tab w:val="left" w:pos="-5490"/>
        </w:tabs>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ab/>
        <w:t>In Lagos, some large private organizations have established work life balance facilities to reduce the work family conflicts that may negatively affect the employee’s performance. Some of the facilities include day care facilities, health facilities for men and women, prayer rooms, and Flexi time for lactating mother. Some organizations like ECO Bank, Britam, and the standard chartered bank have instituted work life balance facilities to mitigate employee stress, and enhance their performance. This is crucial for performance in the modern competitive business environment. Frese (2002) observed that Organizations need high performance of their employees to meet their goals and attain a competitive advantage.</w:t>
      </w:r>
    </w:p>
    <w:p w14:paraId="54A8E4A5" w14:textId="77777777" w:rsidR="003E4616" w:rsidRDefault="003E4616">
      <w:pPr>
        <w:widowControl w:val="0"/>
        <w:pBdr>
          <w:top w:val="nil"/>
          <w:left w:val="nil"/>
          <w:bottom w:val="nil"/>
          <w:right w:val="nil"/>
          <w:between w:val="nil"/>
        </w:pBdr>
        <w:tabs>
          <w:tab w:val="left" w:pos="-5490"/>
        </w:tabs>
        <w:spacing w:after="0" w:line="360" w:lineRule="auto"/>
        <w:jc w:val="both"/>
        <w:rPr>
          <w:rFonts w:ascii="Cambria" w:eastAsia="Cambria" w:hAnsi="Cambria" w:cs="Cambria"/>
          <w:color w:val="000000"/>
          <w:sz w:val="24"/>
          <w:szCs w:val="24"/>
        </w:rPr>
      </w:pPr>
    </w:p>
    <w:p w14:paraId="11EA3441"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2.3</w:t>
      </w:r>
      <w:r>
        <w:rPr>
          <w:rFonts w:ascii="Cambria" w:eastAsia="Cambria" w:hAnsi="Cambria" w:cs="Cambria"/>
          <w:b/>
          <w:color w:val="000000"/>
          <w:sz w:val="24"/>
          <w:szCs w:val="24"/>
        </w:rPr>
        <w:tab/>
        <w:t xml:space="preserve">EMPIRICAL REVIEW </w:t>
      </w:r>
    </w:p>
    <w:p w14:paraId="60E36EB6" w14:textId="77777777" w:rsidR="00FA6A21" w:rsidRDefault="00102432">
      <w:pPr>
        <w:spacing w:after="0" w:line="360" w:lineRule="auto"/>
        <w:ind w:firstLine="720"/>
        <w:jc w:val="both"/>
        <w:rPr>
          <w:rFonts w:ascii="Cambria" w:eastAsia="Cambria" w:hAnsi="Cambria" w:cs="Cambria"/>
          <w:sz w:val="24"/>
          <w:szCs w:val="24"/>
        </w:rPr>
      </w:pPr>
      <w:r>
        <w:rPr>
          <w:rFonts w:ascii="Cambria" w:eastAsia="Cambria" w:hAnsi="Cambria" w:cs="Cambria"/>
          <w:sz w:val="24"/>
          <w:szCs w:val="24"/>
        </w:rPr>
        <w:t xml:space="preserve">Strategic marketing as seen as a process consisting of: analyzing environmental, market competitive and business factors affecting the corporation and its business units, identifying market opportunities and threats and forecasting future trends in business areas of interest for the </w:t>
      </w:r>
      <w:proofErr w:type="gramStart"/>
      <w:r>
        <w:rPr>
          <w:rFonts w:ascii="Cambria" w:eastAsia="Cambria" w:hAnsi="Cambria" w:cs="Cambria"/>
          <w:sz w:val="24"/>
          <w:szCs w:val="24"/>
        </w:rPr>
        <w:t>enterprise ,</w:t>
      </w:r>
      <w:proofErr w:type="gramEnd"/>
      <w:r>
        <w:rPr>
          <w:rFonts w:ascii="Cambria" w:eastAsia="Cambria" w:hAnsi="Cambria" w:cs="Cambria"/>
          <w:sz w:val="24"/>
          <w:szCs w:val="24"/>
        </w:rPr>
        <w:t xml:space="preserve"> and participating in setting objectives and formulating corporate and business unit strategies. Selecting market target strategies for the product-markets in each business unit, establishing marketing objectives as well as </w:t>
      </w:r>
      <w:proofErr w:type="gramStart"/>
      <w:r>
        <w:rPr>
          <w:rFonts w:ascii="Cambria" w:eastAsia="Cambria" w:hAnsi="Cambria" w:cs="Cambria"/>
          <w:sz w:val="24"/>
          <w:szCs w:val="24"/>
        </w:rPr>
        <w:t>developing ,</w:t>
      </w:r>
      <w:proofErr w:type="gramEnd"/>
      <w:r>
        <w:rPr>
          <w:rFonts w:ascii="Cambria" w:eastAsia="Cambria" w:hAnsi="Cambria" w:cs="Cambria"/>
          <w:sz w:val="24"/>
          <w:szCs w:val="24"/>
        </w:rPr>
        <w:t xml:space="preserve"> implementing and managing the </w:t>
      </w:r>
      <w:r>
        <w:rPr>
          <w:rFonts w:ascii="Cambria" w:eastAsia="Cambria" w:hAnsi="Cambria" w:cs="Cambria"/>
          <w:sz w:val="24"/>
          <w:szCs w:val="24"/>
        </w:rPr>
        <w:lastRenderedPageBreak/>
        <w:t>marketing program positioning strategies in order to meet market target needs” (Drucker 2015).</w:t>
      </w:r>
    </w:p>
    <w:p w14:paraId="101B38CD" w14:textId="77777777" w:rsidR="00FA6A21" w:rsidRDefault="00102432">
      <w:pPr>
        <w:widowControl w:val="0"/>
        <w:pBdr>
          <w:top w:val="nil"/>
          <w:left w:val="nil"/>
          <w:bottom w:val="nil"/>
          <w:right w:val="nil"/>
          <w:between w:val="nil"/>
        </w:pBdr>
        <w:tabs>
          <w:tab w:val="left" w:pos="-5490"/>
        </w:tabs>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ab/>
        <w:t xml:space="preserve">Obiageli, Uzochukwu and Ngozi (2015) defined Leave as a number of days or hours staff of an entity are allowed to be away from their duties within a period without consequences. Some of the leave policies in most organizations include study leave, Paid Family, Career’s leave, </w:t>
      </w:r>
      <w:proofErr w:type="gramStart"/>
      <w:r>
        <w:rPr>
          <w:rFonts w:ascii="Cambria" w:eastAsia="Cambria" w:hAnsi="Cambria" w:cs="Cambria"/>
          <w:color w:val="000000"/>
          <w:sz w:val="24"/>
          <w:szCs w:val="24"/>
        </w:rPr>
        <w:t>Medical</w:t>
      </w:r>
      <w:proofErr w:type="gramEnd"/>
      <w:r>
        <w:rPr>
          <w:rFonts w:ascii="Cambria" w:eastAsia="Cambria" w:hAnsi="Cambria" w:cs="Cambria"/>
          <w:color w:val="000000"/>
          <w:sz w:val="24"/>
          <w:szCs w:val="24"/>
        </w:rPr>
        <w:t xml:space="preserve"> leave, sick leave, Parental Leave, and annual leave.</w:t>
      </w:r>
    </w:p>
    <w:p w14:paraId="7F5ECD89" w14:textId="77777777" w:rsidR="00FA6A21" w:rsidRDefault="00102432">
      <w:pPr>
        <w:widowControl w:val="0"/>
        <w:pBdr>
          <w:top w:val="nil"/>
          <w:left w:val="nil"/>
          <w:bottom w:val="nil"/>
          <w:right w:val="nil"/>
          <w:between w:val="nil"/>
        </w:pBdr>
        <w:tabs>
          <w:tab w:val="left" w:pos="-5490"/>
        </w:tabs>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ab/>
      </w:r>
      <w:r>
        <w:rPr>
          <w:rFonts w:ascii="Cambria" w:eastAsia="Cambria" w:hAnsi="Cambria" w:cs="Cambria"/>
          <w:color w:val="000000"/>
          <w:sz w:val="24"/>
          <w:szCs w:val="24"/>
        </w:rPr>
        <w:t xml:space="preserve">A study conducted by Obiageli, Uzochukwu, and Ngozi (2015) about “Work Life Balance and Employee Performance in Selected Commercial Banks in Lagos State “revealed that there </w:t>
      </w:r>
      <w:proofErr w:type="gramStart"/>
      <w:r>
        <w:rPr>
          <w:rFonts w:ascii="Cambria" w:eastAsia="Cambria" w:hAnsi="Cambria" w:cs="Cambria"/>
          <w:color w:val="000000"/>
          <w:sz w:val="24"/>
          <w:szCs w:val="24"/>
        </w:rPr>
        <w:t>exist</w:t>
      </w:r>
      <w:proofErr w:type="gramEnd"/>
      <w:r>
        <w:rPr>
          <w:rFonts w:ascii="Cambria" w:eastAsia="Cambria" w:hAnsi="Cambria" w:cs="Cambria"/>
          <w:color w:val="000000"/>
          <w:sz w:val="24"/>
          <w:szCs w:val="24"/>
        </w:rPr>
        <w:t xml:space="preserve"> a strong correlation between leave policy and service delivery by the employees. 19.45% of the respondents strongly agreed, 40.21% agreed that service delivery improves after leave grants. This indicates that there is a general agreement that employee performance can relate to company's leave policy.</w:t>
      </w:r>
    </w:p>
    <w:p w14:paraId="73000265" w14:textId="77777777" w:rsidR="00FA6A21" w:rsidRDefault="00FA6A21">
      <w:pPr>
        <w:spacing w:after="0" w:line="240" w:lineRule="auto"/>
        <w:rPr>
          <w:rFonts w:ascii="Cambria" w:eastAsia="Cambria" w:hAnsi="Cambria" w:cs="Cambria"/>
          <w:sz w:val="24"/>
          <w:szCs w:val="24"/>
        </w:rPr>
      </w:pPr>
    </w:p>
    <w:p w14:paraId="6268BFD2" w14:textId="77777777" w:rsidR="00FA6A21" w:rsidRDefault="00102432">
      <w:pPr>
        <w:spacing w:after="0" w:line="360" w:lineRule="auto"/>
        <w:jc w:val="center"/>
        <w:rPr>
          <w:rFonts w:ascii="Cambria" w:eastAsia="Cambria" w:hAnsi="Cambria" w:cs="Cambria"/>
          <w:color w:val="000000"/>
          <w:sz w:val="24"/>
          <w:szCs w:val="24"/>
        </w:rPr>
      </w:pPr>
      <w:r>
        <w:br w:type="page"/>
      </w:r>
      <w:r>
        <w:rPr>
          <w:rFonts w:ascii="Cambria" w:eastAsia="Cambria" w:hAnsi="Cambria" w:cs="Cambria"/>
          <w:b/>
          <w:color w:val="000000"/>
          <w:sz w:val="24"/>
          <w:szCs w:val="24"/>
        </w:rPr>
        <w:lastRenderedPageBreak/>
        <w:t>CHAPTER THREE</w:t>
      </w:r>
    </w:p>
    <w:p w14:paraId="6793C11D" w14:textId="77777777" w:rsidR="00FA6A21" w:rsidRDefault="00102432">
      <w:pPr>
        <w:spacing w:after="0" w:line="360" w:lineRule="auto"/>
        <w:jc w:val="center"/>
        <w:rPr>
          <w:rFonts w:ascii="Cambria" w:eastAsia="Cambria" w:hAnsi="Cambria" w:cs="Cambria"/>
          <w:color w:val="000000"/>
          <w:sz w:val="24"/>
          <w:szCs w:val="24"/>
        </w:rPr>
      </w:pPr>
      <w:r>
        <w:rPr>
          <w:rFonts w:ascii="Cambria" w:eastAsia="Cambria" w:hAnsi="Cambria" w:cs="Cambria"/>
          <w:b/>
          <w:color w:val="000000"/>
          <w:sz w:val="24"/>
          <w:szCs w:val="24"/>
        </w:rPr>
        <w:t xml:space="preserve">METHODOLOGY </w:t>
      </w:r>
    </w:p>
    <w:p w14:paraId="2A646FF8"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3.0</w:t>
      </w:r>
      <w:r>
        <w:rPr>
          <w:rFonts w:ascii="Cambria" w:eastAsia="Cambria" w:hAnsi="Cambria" w:cs="Cambria"/>
          <w:b/>
          <w:color w:val="000000"/>
          <w:sz w:val="24"/>
          <w:szCs w:val="24"/>
        </w:rPr>
        <w:tab/>
        <w:t xml:space="preserve">INTRODUCTION </w:t>
      </w:r>
    </w:p>
    <w:p w14:paraId="6A284F4A" w14:textId="77777777" w:rsidR="00FA6A21" w:rsidRDefault="00102432">
      <w:pPr>
        <w:spacing w:after="0" w:line="360" w:lineRule="auto"/>
        <w:ind w:firstLine="720"/>
        <w:jc w:val="both"/>
        <w:rPr>
          <w:rFonts w:ascii="Cambria" w:eastAsia="Cambria" w:hAnsi="Cambria" w:cs="Cambria"/>
          <w:color w:val="000000"/>
          <w:sz w:val="24"/>
          <w:szCs w:val="24"/>
        </w:rPr>
      </w:pPr>
      <w:bookmarkStart w:id="1" w:name="30j0zll" w:colFirst="0" w:colLast="0"/>
      <w:bookmarkEnd w:id="1"/>
      <w:r>
        <w:rPr>
          <w:rFonts w:ascii="Cambria" w:eastAsia="Cambria" w:hAnsi="Cambria" w:cs="Cambria"/>
          <w:color w:val="000000"/>
          <w:sz w:val="24"/>
          <w:szCs w:val="24"/>
        </w:rPr>
        <w:t>This chapter reviews the various processes to be undertaken for the successful completion of the work. A survey method was adopted to obtain data from the respondent. In order to ensure the accuracy of this method the researcher used questionnaire personally administered, oral interview, and observation method on the respondents.</w:t>
      </w:r>
    </w:p>
    <w:p w14:paraId="2776ADB0" w14:textId="77777777" w:rsidR="00FA6A21" w:rsidRDefault="00102432">
      <w:pPr>
        <w:spacing w:after="0" w:line="360" w:lineRule="auto"/>
        <w:rPr>
          <w:rFonts w:ascii="Cambria" w:eastAsia="Cambria" w:hAnsi="Cambria" w:cs="Cambria"/>
          <w:color w:val="000000"/>
          <w:sz w:val="24"/>
          <w:szCs w:val="24"/>
        </w:rPr>
      </w:pPr>
      <w:r>
        <w:rPr>
          <w:rFonts w:ascii="Cambria" w:eastAsia="Cambria" w:hAnsi="Cambria" w:cs="Cambria"/>
          <w:b/>
          <w:color w:val="000000"/>
          <w:sz w:val="24"/>
          <w:szCs w:val="24"/>
        </w:rPr>
        <w:t>3.1</w:t>
      </w:r>
      <w:r>
        <w:rPr>
          <w:rFonts w:ascii="Cambria" w:eastAsia="Cambria" w:hAnsi="Cambria" w:cs="Cambria"/>
          <w:b/>
          <w:color w:val="000000"/>
          <w:sz w:val="24"/>
          <w:szCs w:val="24"/>
        </w:rPr>
        <w:tab/>
        <w:t xml:space="preserve">RESEARCH DESIGN </w:t>
      </w:r>
    </w:p>
    <w:p w14:paraId="0EF210AF" w14:textId="77777777" w:rsidR="00FA6A21" w:rsidRDefault="00102432">
      <w:pP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The researcher employed the survey descriptive research design in gathering information for this study. The survey descriptive design is a method of gathering information about human population in which the direct contact is made with the unit of study through the means of instrument such as questionnaire, interview and guides. (Adeoye, 2003).</w:t>
      </w:r>
    </w:p>
    <w:p w14:paraId="7776B195" w14:textId="77777777" w:rsidR="00FA6A21" w:rsidRDefault="00102432">
      <w:pPr>
        <w:spacing w:after="0" w:line="360" w:lineRule="auto"/>
        <w:rPr>
          <w:rFonts w:ascii="Cambria" w:eastAsia="Cambria" w:hAnsi="Cambria" w:cs="Cambria"/>
          <w:color w:val="000000"/>
          <w:sz w:val="24"/>
          <w:szCs w:val="24"/>
        </w:rPr>
      </w:pPr>
      <w:r>
        <w:rPr>
          <w:rFonts w:ascii="Cambria" w:eastAsia="Cambria" w:hAnsi="Cambria" w:cs="Cambria"/>
          <w:b/>
          <w:color w:val="000000"/>
          <w:sz w:val="24"/>
          <w:szCs w:val="24"/>
        </w:rPr>
        <w:t>3.2</w:t>
      </w:r>
      <w:r>
        <w:rPr>
          <w:rFonts w:ascii="Cambria" w:eastAsia="Cambria" w:hAnsi="Cambria" w:cs="Cambria"/>
          <w:b/>
          <w:color w:val="000000"/>
          <w:sz w:val="24"/>
          <w:szCs w:val="24"/>
        </w:rPr>
        <w:tab/>
        <w:t xml:space="preserve">POPULATION OF THE STUDY </w:t>
      </w:r>
    </w:p>
    <w:p w14:paraId="1F87A12F" w14:textId="77777777" w:rsidR="00FA6A21" w:rsidRDefault="00102432">
      <w:pP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Research population describes the total number of employees within the scope of the study, which would enhance the collection of the most relevant data needed for this research work.</w:t>
      </w:r>
    </w:p>
    <w:p w14:paraId="313F4BE3" w14:textId="77777777" w:rsidR="00FA6A21" w:rsidRDefault="00102432">
      <w:pPr>
        <w:pBdr>
          <w:top w:val="nil"/>
          <w:left w:val="nil"/>
          <w:bottom w:val="nil"/>
          <w:right w:val="nil"/>
          <w:between w:val="nil"/>
        </w:pBd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 xml:space="preserve">However, the targeted population of this study comprises of the management and staff of NESTLE PLC of an estimated population of (133) one hundred and </w:t>
      </w:r>
      <w:proofErr w:type="gramStart"/>
      <w:r>
        <w:rPr>
          <w:rFonts w:ascii="Cambria" w:eastAsia="Cambria" w:hAnsi="Cambria" w:cs="Cambria"/>
          <w:color w:val="000000"/>
          <w:sz w:val="24"/>
          <w:szCs w:val="24"/>
        </w:rPr>
        <w:t>thirty three</w:t>
      </w:r>
      <w:proofErr w:type="gramEnd"/>
      <w:r>
        <w:rPr>
          <w:rFonts w:ascii="Cambria" w:eastAsia="Cambria" w:hAnsi="Cambria" w:cs="Cambria"/>
          <w:color w:val="000000"/>
          <w:sz w:val="24"/>
          <w:szCs w:val="24"/>
        </w:rPr>
        <w:t xml:space="preserve"> staff as at the time of this research.</w:t>
      </w:r>
    </w:p>
    <w:p w14:paraId="644F05B3"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3.3</w:t>
      </w:r>
      <w:r>
        <w:rPr>
          <w:rFonts w:ascii="Cambria" w:eastAsia="Cambria" w:hAnsi="Cambria" w:cs="Cambria"/>
          <w:b/>
          <w:color w:val="000000"/>
          <w:sz w:val="24"/>
          <w:szCs w:val="24"/>
        </w:rPr>
        <w:tab/>
        <w:t xml:space="preserve">SAMPLING TECHNIQUE AND SAMPLE SIZE </w:t>
      </w:r>
    </w:p>
    <w:p w14:paraId="469A93BF" w14:textId="77777777" w:rsidR="00FA6A21" w:rsidRDefault="00102432">
      <w:pP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In a view to gathering the primary data for this study, the researcher decided to use quota sampling method of the (</w:t>
      </w:r>
      <w:proofErr w:type="gramStart"/>
      <w:r>
        <w:rPr>
          <w:rFonts w:ascii="Cambria" w:eastAsia="Cambria" w:hAnsi="Cambria" w:cs="Cambria"/>
          <w:color w:val="000000"/>
          <w:sz w:val="24"/>
          <w:szCs w:val="24"/>
        </w:rPr>
        <w:t>Non-probability</w:t>
      </w:r>
      <w:proofErr w:type="gramEnd"/>
      <w:r>
        <w:rPr>
          <w:rFonts w:ascii="Cambria" w:eastAsia="Cambria" w:hAnsi="Cambria" w:cs="Cambria"/>
          <w:color w:val="000000"/>
          <w:sz w:val="24"/>
          <w:szCs w:val="24"/>
        </w:rPr>
        <w:t xml:space="preserve"> sampling) to get the basic information needed to carry out the research work, and some selected departments is been used to get these done.  </w:t>
      </w:r>
    </w:p>
    <w:p w14:paraId="3322D98F" w14:textId="77777777" w:rsidR="00FA6A21" w:rsidRDefault="00FA6A21">
      <w:pPr>
        <w:spacing w:after="0" w:line="360" w:lineRule="auto"/>
        <w:jc w:val="both"/>
        <w:rPr>
          <w:rFonts w:ascii="Cambria" w:eastAsia="Cambria" w:hAnsi="Cambria" w:cs="Cambria"/>
          <w:color w:val="000000"/>
          <w:sz w:val="24"/>
          <w:szCs w:val="24"/>
        </w:rPr>
      </w:pPr>
    </w:p>
    <w:p w14:paraId="5B010E40"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lastRenderedPageBreak/>
        <w:t>SAMPLE SIZE</w:t>
      </w:r>
    </w:p>
    <w:p w14:paraId="528C9C25" w14:textId="77777777" w:rsidR="00FA6A21" w:rsidRDefault="00102432">
      <w:pP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 xml:space="preserve">Base on the proposed population of this study which is 133 staff strength. However, the fact that the entire population cannot be studied because of some constraints. A Taro Yamane formula was used to arrive at the sample size: </w:t>
      </w:r>
    </w:p>
    <w:p w14:paraId="774F0AAF" w14:textId="6E586920" w:rsidR="00FA6A21" w:rsidRDefault="00102432">
      <w:pPr>
        <w:spacing w:after="0" w:line="360" w:lineRule="auto"/>
        <w:rPr>
          <w:rFonts w:ascii="Cambria" w:eastAsia="Cambria" w:hAnsi="Cambria" w:cs="Cambria"/>
          <w:color w:val="000000"/>
          <w:sz w:val="24"/>
          <w:szCs w:val="24"/>
          <w:vertAlign w:val="superscript"/>
        </w:rPr>
      </w:pPr>
      <w:r>
        <w:rPr>
          <w:rFonts w:ascii="Cambria" w:eastAsia="Cambria" w:hAnsi="Cambria" w:cs="Cambria"/>
          <w:color w:val="000000"/>
          <w:sz w:val="24"/>
          <w:szCs w:val="24"/>
        </w:rPr>
        <w:t>n=</w:t>
      </w:r>
      <w:r>
        <w:rPr>
          <w:rFonts w:ascii="Cambria" w:eastAsia="Cambria" w:hAnsi="Cambria" w:cs="Cambria"/>
          <w:color w:val="000000"/>
          <w:sz w:val="24"/>
          <w:szCs w:val="24"/>
          <w:vertAlign w:val="superscript"/>
        </w:rPr>
        <w:tab/>
      </w:r>
      <w:r>
        <w:rPr>
          <w:noProof/>
        </w:rPr>
        <w:drawing>
          <wp:anchor distT="0" distB="0" distL="0" distR="0" simplePos="0" relativeHeight="251666432" behindDoc="1" locked="0" layoutInCell="1" hidden="0" allowOverlap="1" wp14:anchorId="3AA8A545" wp14:editId="72D919BC">
            <wp:simplePos x="0" y="0"/>
            <wp:positionH relativeFrom="column">
              <wp:posOffset>409575</wp:posOffset>
            </wp:positionH>
            <wp:positionV relativeFrom="paragraph">
              <wp:posOffset>177165</wp:posOffset>
            </wp:positionV>
            <wp:extent cx="112395" cy="106045"/>
            <wp:effectExtent l="0" t="0" r="0" b="0"/>
            <wp:wrapNone/>
            <wp:docPr id="1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112395" cy="106045"/>
                    </a:xfrm>
                    <a:prstGeom prst="rect">
                      <a:avLst/>
                    </a:prstGeom>
                    <a:ln/>
                  </pic:spPr>
                </pic:pic>
              </a:graphicData>
            </a:graphic>
          </wp:anchor>
        </w:drawing>
      </w:r>
    </w:p>
    <w:p w14:paraId="2E59D436" w14:textId="77777777" w:rsidR="00FA6A21" w:rsidRDefault="00102432">
      <w:pPr>
        <w:spacing w:after="0" w:line="360" w:lineRule="auto"/>
        <w:rPr>
          <w:rFonts w:ascii="Cambria" w:eastAsia="Cambria" w:hAnsi="Cambria" w:cs="Cambria"/>
          <w:color w:val="000000"/>
          <w:sz w:val="24"/>
          <w:szCs w:val="24"/>
        </w:rPr>
      </w:pPr>
      <w:r>
        <w:rPr>
          <w:noProof/>
        </w:rPr>
        <w:drawing>
          <wp:anchor distT="0" distB="0" distL="0" distR="0" simplePos="0" relativeHeight="251667456" behindDoc="1" locked="0" layoutInCell="1" hidden="0" allowOverlap="1" wp14:anchorId="0DBD410E" wp14:editId="30755E06">
            <wp:simplePos x="0" y="0"/>
            <wp:positionH relativeFrom="column">
              <wp:posOffset>222884</wp:posOffset>
            </wp:positionH>
            <wp:positionV relativeFrom="paragraph">
              <wp:posOffset>-2539</wp:posOffset>
            </wp:positionV>
            <wp:extent cx="407035" cy="144780"/>
            <wp:effectExtent l="0" t="0" r="0" b="0"/>
            <wp:wrapNone/>
            <wp:docPr id="1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a:stretch>
                      <a:fillRect/>
                    </a:stretch>
                  </pic:blipFill>
                  <pic:spPr>
                    <a:xfrm>
                      <a:off x="0" y="0"/>
                      <a:ext cx="407035" cy="144780"/>
                    </a:xfrm>
                    <a:prstGeom prst="rect">
                      <a:avLst/>
                    </a:prstGeom>
                    <a:ln/>
                  </pic:spPr>
                </pic:pic>
              </a:graphicData>
            </a:graphic>
          </wp:anchor>
        </w:drawing>
      </w:r>
      <w:r>
        <w:rPr>
          <w:noProof/>
        </w:rPr>
        <mc:AlternateContent>
          <mc:Choice Requires="wps">
            <w:drawing>
              <wp:anchor distT="0" distB="0" distL="0" distR="0" simplePos="0" relativeHeight="251668480" behindDoc="0" locked="0" layoutInCell="1" hidden="0" allowOverlap="1" wp14:anchorId="21A4DEE7" wp14:editId="4D080BC6">
                <wp:simplePos x="0" y="0"/>
                <wp:positionH relativeFrom="column">
                  <wp:posOffset>254000</wp:posOffset>
                </wp:positionH>
                <wp:positionV relativeFrom="paragraph">
                  <wp:posOffset>0</wp:posOffset>
                </wp:positionV>
                <wp:extent cx="409575"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5141213" y="3780000"/>
                          <a:ext cx="409575" cy="0"/>
                        </a:xfrm>
                        <a:prstGeom prst="straightConnector1">
                          <a:avLst/>
                        </a:prstGeom>
                        <a:solidFill>
                          <a:srgbClr val="FFFFFF"/>
                        </a:solidFill>
                        <a:ln w="12175" cap="flat" cmpd="sng">
                          <a:solidFill>
                            <a:srgbClr val="000000"/>
                          </a:solidFill>
                          <a:prstDash val="solid"/>
                          <a:miter lim="800000"/>
                          <a:headEnd type="none" w="med" len="med"/>
                          <a:tailEnd type="none" w="med" len="med"/>
                        </a:ln>
                      </wps:spPr>
                      <wps:bodyPr/>
                    </wps:wsp>
                  </a:graphicData>
                </a:graphic>
              </wp:anchor>
            </w:drawing>
          </mc:Choice>
          <mc:Fallback>
            <w:pict>
              <v:shape w14:anchorId="064A5578" id="Straight Arrow Connector 3" o:spid="_x0000_s1026" type="#_x0000_t32" style="position:absolute;margin-left:20pt;margin-top:0;width:32.25pt;height:1pt;z-index:251668480;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" filled="t" strokeweight=".33819mm">
                <v:stroke joinstyle="miter"/>
              </v:shape>
            </w:pict>
          </mc:Fallback>
        </mc:AlternateContent>
      </w:r>
    </w:p>
    <w:p w14:paraId="472EE02D" w14:textId="77777777" w:rsidR="00FA6A21" w:rsidRDefault="00102432">
      <w:pPr>
        <w:spacing w:after="0" w:line="360" w:lineRule="auto"/>
        <w:rPr>
          <w:rFonts w:ascii="Cambria" w:eastAsia="Cambria" w:hAnsi="Cambria" w:cs="Cambria"/>
          <w:color w:val="000000"/>
          <w:sz w:val="24"/>
          <w:szCs w:val="24"/>
        </w:rPr>
      </w:pPr>
      <w:r>
        <w:rPr>
          <w:rFonts w:ascii="Cambria" w:eastAsia="Cambria" w:hAnsi="Cambria" w:cs="Cambria"/>
          <w:color w:val="000000"/>
          <w:sz w:val="24"/>
          <w:szCs w:val="24"/>
        </w:rPr>
        <w:t>Where n= sample size</w:t>
      </w:r>
    </w:p>
    <w:p w14:paraId="6C5AFFE7" w14:textId="77777777" w:rsidR="00FA6A21" w:rsidRDefault="00102432">
      <w:pPr>
        <w:spacing w:after="0" w:line="360" w:lineRule="auto"/>
        <w:ind w:left="640"/>
        <w:rPr>
          <w:rFonts w:ascii="Cambria" w:eastAsia="Cambria" w:hAnsi="Cambria" w:cs="Cambria"/>
          <w:color w:val="000000"/>
          <w:sz w:val="24"/>
          <w:szCs w:val="24"/>
        </w:rPr>
      </w:pPr>
      <w:r>
        <w:rPr>
          <w:rFonts w:ascii="Cambria" w:eastAsia="Cambria" w:hAnsi="Cambria" w:cs="Cambria"/>
          <w:color w:val="000000"/>
          <w:sz w:val="24"/>
          <w:szCs w:val="24"/>
        </w:rPr>
        <w:t>N=total population size</w:t>
      </w:r>
    </w:p>
    <w:p w14:paraId="7A182DC9" w14:textId="77777777" w:rsidR="00FA6A21" w:rsidRDefault="00102432">
      <w:pPr>
        <w:spacing w:after="0" w:line="360" w:lineRule="auto"/>
        <w:ind w:left="640"/>
        <w:rPr>
          <w:rFonts w:ascii="Cambria" w:eastAsia="Cambria" w:hAnsi="Cambria" w:cs="Cambria"/>
          <w:color w:val="000000"/>
          <w:sz w:val="24"/>
          <w:szCs w:val="24"/>
        </w:rPr>
      </w:pPr>
      <w:r>
        <w:rPr>
          <w:rFonts w:ascii="Cambria" w:eastAsia="Cambria" w:hAnsi="Cambria" w:cs="Cambria"/>
          <w:color w:val="000000"/>
          <w:sz w:val="24"/>
          <w:szCs w:val="24"/>
        </w:rPr>
        <w:t>e=margin of error (5%)</w:t>
      </w:r>
    </w:p>
    <w:p w14:paraId="0CA17561" w14:textId="77777777" w:rsidR="00FA6A21" w:rsidRDefault="00102432">
      <w:pPr>
        <w:spacing w:after="0" w:line="360" w:lineRule="auto"/>
        <w:ind w:left="640"/>
        <w:rPr>
          <w:rFonts w:ascii="Cambria" w:eastAsia="Cambria" w:hAnsi="Cambria" w:cs="Cambria"/>
          <w:color w:val="000000"/>
          <w:sz w:val="24"/>
          <w:szCs w:val="24"/>
        </w:rPr>
      </w:pPr>
      <w:r>
        <w:rPr>
          <w:rFonts w:ascii="Cambria" w:eastAsia="Cambria" w:hAnsi="Cambria" w:cs="Cambria"/>
          <w:color w:val="000000"/>
          <w:sz w:val="24"/>
          <w:szCs w:val="24"/>
        </w:rPr>
        <w:t>1=constant</w:t>
      </w:r>
    </w:p>
    <w:p w14:paraId="2920B95F" w14:textId="77777777" w:rsidR="00FA6A21" w:rsidRDefault="00FA6A21">
      <w:pPr>
        <w:spacing w:after="0" w:line="360" w:lineRule="auto"/>
        <w:rPr>
          <w:rFonts w:ascii="Cambria" w:eastAsia="Cambria" w:hAnsi="Cambria" w:cs="Cambria"/>
          <w:color w:val="000000"/>
          <w:sz w:val="24"/>
          <w:szCs w:val="24"/>
        </w:rPr>
      </w:pPr>
    </w:p>
    <w:p w14:paraId="67742EA7" w14:textId="77777777" w:rsidR="00FA6A21" w:rsidRDefault="00102432">
      <w:pPr>
        <w:spacing w:after="0" w:line="360" w:lineRule="auto"/>
        <w:rPr>
          <w:rFonts w:ascii="Cambria" w:eastAsia="Cambria" w:hAnsi="Cambria" w:cs="Cambria"/>
          <w:color w:val="000000"/>
          <w:sz w:val="24"/>
          <w:szCs w:val="24"/>
        </w:rPr>
      </w:pPr>
      <w:r>
        <w:rPr>
          <w:rFonts w:ascii="Cambria" w:eastAsia="Cambria" w:hAnsi="Cambria" w:cs="Cambria"/>
          <w:color w:val="000000"/>
          <w:sz w:val="24"/>
          <w:szCs w:val="24"/>
        </w:rPr>
        <w:t>n=</w:t>
      </w:r>
      <w:r>
        <w:rPr>
          <w:noProof/>
        </w:rPr>
        <w:drawing>
          <wp:anchor distT="0" distB="0" distL="0" distR="0" simplePos="0" relativeHeight="251669504" behindDoc="1" locked="0" layoutInCell="1" hidden="0" allowOverlap="1" wp14:anchorId="48B88C30" wp14:editId="6AE6DE6F">
            <wp:simplePos x="0" y="0"/>
            <wp:positionH relativeFrom="column">
              <wp:posOffset>412115</wp:posOffset>
            </wp:positionH>
            <wp:positionV relativeFrom="paragraph">
              <wp:posOffset>-111759</wp:posOffset>
            </wp:positionV>
            <wp:extent cx="246380" cy="111125"/>
            <wp:effectExtent l="0" t="0" r="0" b="0"/>
            <wp:wrapNone/>
            <wp:docPr id="1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246380" cy="111125"/>
                    </a:xfrm>
                    <a:prstGeom prst="rect">
                      <a:avLst/>
                    </a:prstGeom>
                    <a:ln/>
                  </pic:spPr>
                </pic:pic>
              </a:graphicData>
            </a:graphic>
          </wp:anchor>
        </w:drawing>
      </w:r>
    </w:p>
    <w:p w14:paraId="6F2E9EE5" w14:textId="77777777" w:rsidR="00FA6A21" w:rsidRDefault="00102432">
      <w:pPr>
        <w:spacing w:after="0" w:line="360" w:lineRule="auto"/>
        <w:rPr>
          <w:rFonts w:ascii="Cambria" w:eastAsia="Cambria" w:hAnsi="Cambria" w:cs="Cambria"/>
          <w:color w:val="000000"/>
          <w:sz w:val="24"/>
          <w:szCs w:val="24"/>
        </w:rPr>
      </w:pPr>
      <w:r>
        <w:rPr>
          <w:noProof/>
        </w:rPr>
        <mc:AlternateContent>
          <mc:Choice Requires="wps">
            <w:drawing>
              <wp:anchor distT="0" distB="0" distL="0" distR="0" simplePos="0" relativeHeight="251670528" behindDoc="1" locked="0" layoutInCell="1" hidden="0" allowOverlap="1" wp14:anchorId="35F02FBA" wp14:editId="5A63BF85">
                <wp:simplePos x="0" y="0"/>
                <wp:positionH relativeFrom="column">
                  <wp:posOffset>533400</wp:posOffset>
                </wp:positionH>
                <wp:positionV relativeFrom="paragraph">
                  <wp:posOffset>-152399</wp:posOffset>
                </wp:positionV>
                <wp:extent cx="12700" cy="13970"/>
                <wp:effectExtent l="0" t="0" r="0" b="0"/>
                <wp:wrapNone/>
                <wp:docPr id="1" name="Rectangle 1"/>
                <wp:cNvGraphicFramePr/>
                <a:graphic xmlns:a="http://schemas.openxmlformats.org/drawingml/2006/main">
                  <a:graphicData uri="http://schemas.microsoft.com/office/word/2010/wordprocessingShape">
                    <wps:wsp>
                      <wps:cNvSpPr/>
                      <wps:spPr>
                        <a:xfrm>
                          <a:off x="5339968" y="3773015"/>
                          <a:ext cx="12065" cy="13970"/>
                        </a:xfrm>
                        <a:prstGeom prst="rect">
                          <a:avLst/>
                        </a:prstGeom>
                        <a:solidFill>
                          <a:srgbClr val="000000"/>
                        </a:solidFill>
                        <a:ln>
                          <a:noFill/>
                        </a:ln>
                      </wps:spPr>
                      <wps:txbx>
                        <w:txbxContent>
                          <w:p w14:paraId="49DBE7EB" w14:textId="77777777" w:rsidR="00FA6A21" w:rsidRDefault="00FA6A2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5F02FBA" id="Rectangle 1" o:spid="_x0000_s1026" style="position:absolute;margin-left:42pt;margin-top:-12pt;width:1pt;height:1.1pt;z-index:-25164595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" fillcolor="black" stroked="f">
                <v:textbox inset="2.53958mm,2.53958mm,2.53958mm,2.53958mm">
                  <w:txbxContent>
                    <w:p w14:paraId="49DBE7EB" w14:textId="77777777" w:rsidR="00FA6A21" w:rsidRDefault="00FA6A21">
                      <w:pPr>
                        <w:spacing w:after="0" w:line="240" w:lineRule="auto"/>
                        <w:textDirection w:val="btLr"/>
                      </w:pPr>
                    </w:p>
                  </w:txbxContent>
                </v:textbox>
              </v:rect>
            </w:pict>
          </mc:Fallback>
        </mc:AlternateContent>
      </w:r>
      <w:r>
        <w:rPr>
          <w:noProof/>
        </w:rPr>
        <w:drawing>
          <wp:anchor distT="0" distB="0" distL="0" distR="0" simplePos="0" relativeHeight="251671552" behindDoc="1" locked="0" layoutInCell="1" hidden="0" allowOverlap="1" wp14:anchorId="3FB74010" wp14:editId="74216B1E">
            <wp:simplePos x="0" y="0"/>
            <wp:positionH relativeFrom="column">
              <wp:posOffset>220980</wp:posOffset>
            </wp:positionH>
            <wp:positionV relativeFrom="paragraph">
              <wp:posOffset>-56513</wp:posOffset>
            </wp:positionV>
            <wp:extent cx="741680" cy="142875"/>
            <wp:effectExtent l="0" t="0" r="0" b="0"/>
            <wp:wrapNone/>
            <wp:docPr id="1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741680" cy="142875"/>
                    </a:xfrm>
                    <a:prstGeom prst="rect">
                      <a:avLst/>
                    </a:prstGeom>
                    <a:ln/>
                  </pic:spPr>
                </pic:pic>
              </a:graphicData>
            </a:graphic>
          </wp:anchor>
        </w:drawing>
      </w:r>
      <w:r>
        <w:rPr>
          <w:noProof/>
        </w:rPr>
        <mc:AlternateContent>
          <mc:Choice Requires="wps">
            <w:drawing>
              <wp:anchor distT="0" distB="0" distL="0" distR="0" simplePos="0" relativeHeight="251672576" behindDoc="0" locked="0" layoutInCell="1" hidden="0" allowOverlap="1" wp14:anchorId="41175EC6" wp14:editId="389BBBF4">
                <wp:simplePos x="0" y="0"/>
                <wp:positionH relativeFrom="column">
                  <wp:posOffset>215900</wp:posOffset>
                </wp:positionH>
                <wp:positionV relativeFrom="paragraph">
                  <wp:posOffset>-88899</wp:posOffset>
                </wp:positionV>
                <wp:extent cx="737870" cy="12700"/>
                <wp:effectExtent l="0" t="0" r="0" b="0"/>
                <wp:wrapNone/>
                <wp:docPr id="15" name="Straight Arrow Connector 15"/>
                <wp:cNvGraphicFramePr/>
                <a:graphic xmlns:a="http://schemas.openxmlformats.org/drawingml/2006/main">
                  <a:graphicData uri="http://schemas.microsoft.com/office/word/2010/wordprocessingShape">
                    <wps:wsp>
                      <wps:cNvCnPr/>
                      <wps:spPr>
                        <a:xfrm>
                          <a:off x="4977065" y="3780000"/>
                          <a:ext cx="737870" cy="0"/>
                        </a:xfrm>
                        <a:prstGeom prst="straightConnector1">
                          <a:avLst/>
                        </a:prstGeom>
                        <a:solidFill>
                          <a:srgbClr val="FFFFFF"/>
                        </a:solidFill>
                        <a:ln w="12175" cap="flat" cmpd="sng">
                          <a:solidFill>
                            <a:srgbClr val="000000"/>
                          </a:solidFill>
                          <a:prstDash val="solid"/>
                          <a:miter lim="800000"/>
                          <a:headEnd type="none" w="med" len="med"/>
                          <a:tailEnd type="none" w="med" len="med"/>
                        </a:ln>
                      </wps:spPr>
                      <wps:bodyPr/>
                    </wps:wsp>
                  </a:graphicData>
                </a:graphic>
              </wp:anchor>
            </w:drawing>
          </mc:Choice>
          <mc:Fallback>
            <w:pict>
              <v:shape w14:anchorId="0CCD7BDA" id="Straight Arrow Connector 15" o:spid="_x0000_s1026" type="#_x0000_t32" style="position:absolute;margin-left:17pt;margin-top:-7pt;width:58.1pt;height:1pt;z-index:251672576;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" filled="t" strokeweight=".33819mm">
                <v:stroke joinstyle="miter"/>
              </v:shape>
            </w:pict>
          </mc:Fallback>
        </mc:AlternateContent>
      </w:r>
    </w:p>
    <w:p w14:paraId="6A92BC69" w14:textId="77777777" w:rsidR="00FA6A21" w:rsidRDefault="00102432">
      <w:pPr>
        <w:spacing w:after="0" w:line="360" w:lineRule="auto"/>
        <w:rPr>
          <w:rFonts w:ascii="Cambria" w:eastAsia="Cambria" w:hAnsi="Cambria" w:cs="Cambria"/>
          <w:color w:val="000000"/>
          <w:sz w:val="24"/>
          <w:szCs w:val="24"/>
        </w:rPr>
      </w:pPr>
      <w:r>
        <w:rPr>
          <w:noProof/>
        </w:rPr>
        <w:drawing>
          <wp:anchor distT="0" distB="0" distL="0" distR="0" simplePos="0" relativeHeight="251673600" behindDoc="1" locked="0" layoutInCell="1" hidden="0" allowOverlap="1" wp14:anchorId="49865A4E" wp14:editId="424333EF">
            <wp:simplePos x="0" y="0"/>
            <wp:positionH relativeFrom="column">
              <wp:posOffset>289560</wp:posOffset>
            </wp:positionH>
            <wp:positionV relativeFrom="paragraph">
              <wp:posOffset>0</wp:posOffset>
            </wp:positionV>
            <wp:extent cx="245110" cy="111125"/>
            <wp:effectExtent l="0" t="0" r="0" b="0"/>
            <wp:wrapNone/>
            <wp:docPr id="2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2"/>
                    <a:srcRect/>
                    <a:stretch>
                      <a:fillRect/>
                    </a:stretch>
                  </pic:blipFill>
                  <pic:spPr>
                    <a:xfrm>
                      <a:off x="0" y="0"/>
                      <a:ext cx="245110" cy="111125"/>
                    </a:xfrm>
                    <a:prstGeom prst="rect">
                      <a:avLst/>
                    </a:prstGeom>
                    <a:ln/>
                  </pic:spPr>
                </pic:pic>
              </a:graphicData>
            </a:graphic>
          </wp:anchor>
        </w:drawing>
      </w:r>
    </w:p>
    <w:p w14:paraId="1A5306DA" w14:textId="77777777" w:rsidR="00FA6A21" w:rsidRDefault="00102432">
      <w:pPr>
        <w:spacing w:after="0" w:line="360" w:lineRule="auto"/>
        <w:rPr>
          <w:rFonts w:ascii="Cambria" w:eastAsia="Cambria" w:hAnsi="Cambria" w:cs="Cambria"/>
          <w:color w:val="000000"/>
          <w:sz w:val="24"/>
          <w:szCs w:val="24"/>
        </w:rPr>
      </w:pPr>
      <w:r>
        <w:rPr>
          <w:rFonts w:ascii="Cambria" w:eastAsia="Cambria" w:hAnsi="Cambria" w:cs="Cambria"/>
          <w:color w:val="000000"/>
          <w:sz w:val="24"/>
          <w:szCs w:val="24"/>
        </w:rPr>
        <w:t>n=</w:t>
      </w:r>
    </w:p>
    <w:p w14:paraId="7E3A9296" w14:textId="77777777" w:rsidR="00FA6A21" w:rsidRDefault="00102432">
      <w:pPr>
        <w:spacing w:after="0" w:line="360" w:lineRule="auto"/>
        <w:rPr>
          <w:rFonts w:ascii="Cambria" w:eastAsia="Cambria" w:hAnsi="Cambria" w:cs="Cambria"/>
          <w:color w:val="000000"/>
          <w:sz w:val="24"/>
          <w:szCs w:val="24"/>
        </w:rPr>
      </w:pPr>
      <w:r>
        <w:rPr>
          <w:noProof/>
        </w:rPr>
        <mc:AlternateContent>
          <mc:Choice Requires="wps">
            <w:drawing>
              <wp:anchor distT="0" distB="0" distL="0" distR="0" simplePos="0" relativeHeight="251674624" behindDoc="1" locked="0" layoutInCell="1" hidden="0" allowOverlap="1" wp14:anchorId="272C2A3F" wp14:editId="645D853B">
                <wp:simplePos x="0" y="0"/>
                <wp:positionH relativeFrom="column">
                  <wp:posOffset>609600</wp:posOffset>
                </wp:positionH>
                <wp:positionV relativeFrom="paragraph">
                  <wp:posOffset>-152399</wp:posOffset>
                </wp:positionV>
                <wp:extent cx="12700" cy="13970"/>
                <wp:effectExtent l="0" t="0" r="0" b="0"/>
                <wp:wrapNone/>
                <wp:docPr id="4" name="Rectangle 4"/>
                <wp:cNvGraphicFramePr/>
                <a:graphic xmlns:a="http://schemas.openxmlformats.org/drawingml/2006/main">
                  <a:graphicData uri="http://schemas.microsoft.com/office/word/2010/wordprocessingShape">
                    <wps:wsp>
                      <wps:cNvSpPr/>
                      <wps:spPr>
                        <a:xfrm>
                          <a:off x="5339968" y="3773015"/>
                          <a:ext cx="12065" cy="13970"/>
                        </a:xfrm>
                        <a:prstGeom prst="rect">
                          <a:avLst/>
                        </a:prstGeom>
                        <a:solidFill>
                          <a:srgbClr val="000000"/>
                        </a:solidFill>
                        <a:ln>
                          <a:noFill/>
                        </a:ln>
                      </wps:spPr>
                      <wps:txbx>
                        <w:txbxContent>
                          <w:p w14:paraId="4D757E9A" w14:textId="77777777" w:rsidR="00FA6A21" w:rsidRDefault="00FA6A2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72C2A3F" id="Rectangle 4" o:spid="_x0000_s1027" style="position:absolute;margin-left:48pt;margin-top:-12pt;width:1pt;height:1.1pt;z-index:-25164185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" fillcolor="black" stroked="f">
                <v:textbox inset="2.53958mm,2.53958mm,2.53958mm,2.53958mm">
                  <w:txbxContent>
                    <w:p w14:paraId="4D757E9A" w14:textId="77777777" w:rsidR="00FA6A21" w:rsidRDefault="00FA6A21">
                      <w:pPr>
                        <w:spacing w:after="0" w:line="240" w:lineRule="auto"/>
                        <w:textDirection w:val="btLr"/>
                      </w:pPr>
                    </w:p>
                  </w:txbxContent>
                </v:textbox>
              </v:rect>
            </w:pict>
          </mc:Fallback>
        </mc:AlternateContent>
      </w:r>
      <w:r>
        <w:rPr>
          <w:noProof/>
        </w:rPr>
        <w:drawing>
          <wp:anchor distT="0" distB="0" distL="0" distR="0" simplePos="0" relativeHeight="251675648" behindDoc="1" locked="0" layoutInCell="1" hidden="0" allowOverlap="1" wp14:anchorId="72CD1A2C" wp14:editId="4171FFD9">
            <wp:simplePos x="0" y="0"/>
            <wp:positionH relativeFrom="column">
              <wp:posOffset>222884</wp:posOffset>
            </wp:positionH>
            <wp:positionV relativeFrom="paragraph">
              <wp:posOffset>163830</wp:posOffset>
            </wp:positionV>
            <wp:extent cx="245110" cy="111125"/>
            <wp:effectExtent l="0" t="0" r="0" b="0"/>
            <wp:wrapNone/>
            <wp:docPr id="2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245110" cy="111125"/>
                    </a:xfrm>
                    <a:prstGeom prst="rect">
                      <a:avLst/>
                    </a:prstGeom>
                    <a:ln/>
                  </pic:spPr>
                </pic:pic>
              </a:graphicData>
            </a:graphic>
          </wp:anchor>
        </w:drawing>
      </w:r>
      <w:r>
        <w:rPr>
          <w:noProof/>
        </w:rPr>
        <w:drawing>
          <wp:anchor distT="0" distB="0" distL="0" distR="0" simplePos="0" relativeHeight="251676672" behindDoc="1" locked="0" layoutInCell="1" hidden="0" allowOverlap="1" wp14:anchorId="4D70F708" wp14:editId="01C1C786">
            <wp:simplePos x="0" y="0"/>
            <wp:positionH relativeFrom="column">
              <wp:posOffset>220980</wp:posOffset>
            </wp:positionH>
            <wp:positionV relativeFrom="paragraph">
              <wp:posOffset>-56513</wp:posOffset>
            </wp:positionV>
            <wp:extent cx="887730" cy="142875"/>
            <wp:effectExtent l="0" t="0" r="0" b="0"/>
            <wp:wrapNone/>
            <wp:docPr id="2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a:srcRect/>
                    <a:stretch>
                      <a:fillRect/>
                    </a:stretch>
                  </pic:blipFill>
                  <pic:spPr>
                    <a:xfrm>
                      <a:off x="0" y="0"/>
                      <a:ext cx="887730" cy="142875"/>
                    </a:xfrm>
                    <a:prstGeom prst="rect">
                      <a:avLst/>
                    </a:prstGeom>
                    <a:ln/>
                  </pic:spPr>
                </pic:pic>
              </a:graphicData>
            </a:graphic>
          </wp:anchor>
        </w:drawing>
      </w:r>
      <w:r>
        <w:rPr>
          <w:noProof/>
        </w:rPr>
        <mc:AlternateContent>
          <mc:Choice Requires="wps">
            <w:drawing>
              <wp:anchor distT="0" distB="0" distL="0" distR="0" simplePos="0" relativeHeight="251677696" behindDoc="0" locked="0" layoutInCell="1" hidden="0" allowOverlap="1" wp14:anchorId="02101C73" wp14:editId="3F20272B">
                <wp:simplePos x="0" y="0"/>
                <wp:positionH relativeFrom="column">
                  <wp:posOffset>215900</wp:posOffset>
                </wp:positionH>
                <wp:positionV relativeFrom="paragraph">
                  <wp:posOffset>-88899</wp:posOffset>
                </wp:positionV>
                <wp:extent cx="885825" cy="12700"/>
                <wp:effectExtent l="0" t="0" r="0" b="0"/>
                <wp:wrapNone/>
                <wp:docPr id="11" name="Straight Arrow Connector 11"/>
                <wp:cNvGraphicFramePr/>
                <a:graphic xmlns:a="http://schemas.openxmlformats.org/drawingml/2006/main">
                  <a:graphicData uri="http://schemas.microsoft.com/office/word/2010/wordprocessingShape">
                    <wps:wsp>
                      <wps:cNvCnPr/>
                      <wps:spPr>
                        <a:xfrm>
                          <a:off x="4903088" y="3780000"/>
                          <a:ext cx="885825" cy="0"/>
                        </a:xfrm>
                        <a:prstGeom prst="straightConnector1">
                          <a:avLst/>
                        </a:prstGeom>
                        <a:solidFill>
                          <a:srgbClr val="FFFFFF"/>
                        </a:solidFill>
                        <a:ln w="12175" cap="flat" cmpd="sng">
                          <a:solidFill>
                            <a:srgbClr val="000000"/>
                          </a:solidFill>
                          <a:prstDash val="solid"/>
                          <a:miter lim="800000"/>
                          <a:headEnd type="none" w="med" len="med"/>
                          <a:tailEnd type="none" w="med" len="med"/>
                        </a:ln>
                      </wps:spPr>
                      <wps:bodyPr/>
                    </wps:wsp>
                  </a:graphicData>
                </a:graphic>
              </wp:anchor>
            </w:drawing>
          </mc:Choice>
          <mc:Fallback>
            <w:pict>
              <v:shape w14:anchorId="3FB9DD25" id="Straight Arrow Connector 11" o:spid="_x0000_s1026" type="#_x0000_t32" style="position:absolute;margin-left:17pt;margin-top:-7pt;width:69.75pt;height:1pt;z-index:251677696;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" filled="t" strokeweight=".33819mm">
                <v:stroke joinstyle="miter"/>
              </v:shape>
            </w:pict>
          </mc:Fallback>
        </mc:AlternateContent>
      </w:r>
    </w:p>
    <w:p w14:paraId="281689F1" w14:textId="77777777" w:rsidR="00FA6A21" w:rsidRDefault="00102432">
      <w:pPr>
        <w:spacing w:after="0" w:line="360" w:lineRule="auto"/>
        <w:rPr>
          <w:rFonts w:ascii="Cambria" w:eastAsia="Cambria" w:hAnsi="Cambria" w:cs="Cambria"/>
          <w:color w:val="000000"/>
          <w:sz w:val="24"/>
          <w:szCs w:val="24"/>
        </w:rPr>
      </w:pPr>
      <w:r>
        <w:rPr>
          <w:rFonts w:ascii="Cambria" w:eastAsia="Cambria" w:hAnsi="Cambria" w:cs="Cambria"/>
          <w:color w:val="000000"/>
          <w:sz w:val="24"/>
          <w:szCs w:val="24"/>
        </w:rPr>
        <w:t>n=</w:t>
      </w:r>
    </w:p>
    <w:p w14:paraId="03B6A95D" w14:textId="77777777" w:rsidR="00FA6A21" w:rsidRDefault="00102432">
      <w:pPr>
        <w:spacing w:after="0" w:line="360" w:lineRule="auto"/>
        <w:rPr>
          <w:rFonts w:ascii="Cambria" w:eastAsia="Cambria" w:hAnsi="Cambria" w:cs="Cambria"/>
          <w:color w:val="000000"/>
          <w:sz w:val="24"/>
          <w:szCs w:val="24"/>
        </w:rPr>
      </w:pPr>
      <w:r>
        <w:rPr>
          <w:noProof/>
        </w:rPr>
        <mc:AlternateContent>
          <mc:Choice Requires="wps">
            <w:drawing>
              <wp:anchor distT="0" distB="0" distL="0" distR="0" simplePos="0" relativeHeight="251678720" behindDoc="1" locked="0" layoutInCell="1" hidden="0" allowOverlap="1" wp14:anchorId="4F8B80B8" wp14:editId="35D5FED1">
                <wp:simplePos x="0" y="0"/>
                <wp:positionH relativeFrom="column">
                  <wp:posOffset>368300</wp:posOffset>
                </wp:positionH>
                <wp:positionV relativeFrom="paragraph">
                  <wp:posOffset>-165099</wp:posOffset>
                </wp:positionV>
                <wp:extent cx="22225" cy="22860"/>
                <wp:effectExtent l="0" t="0" r="0" b="0"/>
                <wp:wrapNone/>
                <wp:docPr id="2" name="Rectangle 2"/>
                <wp:cNvGraphicFramePr/>
                <a:graphic xmlns:a="http://schemas.openxmlformats.org/drawingml/2006/main">
                  <a:graphicData uri="http://schemas.microsoft.com/office/word/2010/wordprocessingShape">
                    <wps:wsp>
                      <wps:cNvSpPr/>
                      <wps:spPr>
                        <a:xfrm>
                          <a:off x="5339650" y="3773333"/>
                          <a:ext cx="12700" cy="13335"/>
                        </a:xfrm>
                        <a:prstGeom prst="rect">
                          <a:avLst/>
                        </a:prstGeom>
                        <a:solidFill>
                          <a:srgbClr val="000000"/>
                        </a:solidFill>
                        <a:ln>
                          <a:noFill/>
                        </a:ln>
                      </wps:spPr>
                      <wps:txbx>
                        <w:txbxContent>
                          <w:p w14:paraId="5C13CA0E" w14:textId="77777777" w:rsidR="00FA6A21" w:rsidRDefault="00FA6A2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F8B80B8" id="Rectangle 2" o:spid="_x0000_s1028" style="position:absolute;margin-left:29pt;margin-top:-13pt;width:1.75pt;height:1.8pt;z-index:-25163776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" fillcolor="black" stroked="f">
                <v:textbox inset="2.53958mm,2.53958mm,2.53958mm,2.53958mm">
                  <w:txbxContent>
                    <w:p w14:paraId="5C13CA0E" w14:textId="77777777" w:rsidR="00FA6A21" w:rsidRDefault="00FA6A21">
                      <w:pPr>
                        <w:spacing w:after="0" w:line="240" w:lineRule="auto"/>
                        <w:textDirection w:val="btLr"/>
                      </w:pPr>
                    </w:p>
                  </w:txbxContent>
                </v:textbox>
              </v:rect>
            </w:pict>
          </mc:Fallback>
        </mc:AlternateContent>
      </w:r>
      <w:r>
        <w:rPr>
          <w:noProof/>
        </w:rPr>
        <w:drawing>
          <wp:anchor distT="0" distB="0" distL="0" distR="0" simplePos="0" relativeHeight="251679744" behindDoc="1" locked="0" layoutInCell="1" hidden="0" allowOverlap="1" wp14:anchorId="6D9D67F2" wp14:editId="4AA9AED1">
            <wp:simplePos x="0" y="0"/>
            <wp:positionH relativeFrom="column">
              <wp:posOffset>220980</wp:posOffset>
            </wp:positionH>
            <wp:positionV relativeFrom="paragraph">
              <wp:posOffset>-49529</wp:posOffset>
            </wp:positionV>
            <wp:extent cx="395605" cy="110490"/>
            <wp:effectExtent l="0" t="0" r="0" b="0"/>
            <wp:wrapNone/>
            <wp:docPr id="2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4"/>
                    <a:srcRect/>
                    <a:stretch>
                      <a:fillRect/>
                    </a:stretch>
                  </pic:blipFill>
                  <pic:spPr>
                    <a:xfrm>
                      <a:off x="0" y="0"/>
                      <a:ext cx="395605" cy="110490"/>
                    </a:xfrm>
                    <a:prstGeom prst="rect">
                      <a:avLst/>
                    </a:prstGeom>
                    <a:ln/>
                  </pic:spPr>
                </pic:pic>
              </a:graphicData>
            </a:graphic>
          </wp:anchor>
        </w:drawing>
      </w:r>
      <w:r>
        <w:rPr>
          <w:noProof/>
        </w:rPr>
        <mc:AlternateContent>
          <mc:Choice Requires="wps">
            <w:drawing>
              <wp:anchor distT="0" distB="0" distL="0" distR="0" simplePos="0" relativeHeight="251680768" behindDoc="0" locked="0" layoutInCell="1" hidden="0" allowOverlap="1" wp14:anchorId="6AA46429" wp14:editId="3FA369BD">
                <wp:simplePos x="0" y="0"/>
                <wp:positionH relativeFrom="column">
                  <wp:posOffset>215900</wp:posOffset>
                </wp:positionH>
                <wp:positionV relativeFrom="paragraph">
                  <wp:posOffset>-88899</wp:posOffset>
                </wp:positionV>
                <wp:extent cx="393700" cy="12700"/>
                <wp:effectExtent l="0" t="0" r="0" b="0"/>
                <wp:wrapNone/>
                <wp:docPr id="13" name="Straight Arrow Connector 13"/>
                <wp:cNvGraphicFramePr/>
                <a:graphic xmlns:a="http://schemas.openxmlformats.org/drawingml/2006/main">
                  <a:graphicData uri="http://schemas.microsoft.com/office/word/2010/wordprocessingShape">
                    <wps:wsp>
                      <wps:cNvCnPr/>
                      <wps:spPr>
                        <a:xfrm>
                          <a:off x="5149150" y="3780000"/>
                          <a:ext cx="393700" cy="0"/>
                        </a:xfrm>
                        <a:prstGeom prst="straightConnector1">
                          <a:avLst/>
                        </a:prstGeom>
                        <a:solidFill>
                          <a:srgbClr val="FFFFFF"/>
                        </a:solidFill>
                        <a:ln w="12175" cap="flat" cmpd="sng">
                          <a:solidFill>
                            <a:srgbClr val="000000"/>
                          </a:solidFill>
                          <a:prstDash val="solid"/>
                          <a:miter lim="800000"/>
                          <a:headEnd type="none" w="med" len="med"/>
                          <a:tailEnd type="none" w="med" len="med"/>
                        </a:ln>
                      </wps:spPr>
                      <wps:bodyPr/>
                    </wps:wsp>
                  </a:graphicData>
                </a:graphic>
              </wp:anchor>
            </w:drawing>
          </mc:Choice>
          <mc:Fallback>
            <w:pict>
              <v:shape w14:anchorId="015D8EA3" id="Straight Arrow Connector 13" o:spid="_x0000_s1026" type="#_x0000_t32" style="position:absolute;margin-left:17pt;margin-top:-7pt;width:31pt;height:1pt;z-index:251680768;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" filled="t" strokeweight=".33819mm">
                <v:stroke joinstyle="miter"/>
              </v:shape>
            </w:pict>
          </mc:Fallback>
        </mc:AlternateContent>
      </w:r>
    </w:p>
    <w:p w14:paraId="118BFADA" w14:textId="77777777" w:rsidR="00FA6A21" w:rsidRDefault="00102432">
      <w:pPr>
        <w:numPr>
          <w:ilvl w:val="0"/>
          <w:numId w:val="1"/>
        </w:numPr>
        <w:tabs>
          <w:tab w:val="left" w:pos="400"/>
        </w:tabs>
        <w:spacing w:after="0" w:line="360" w:lineRule="auto"/>
        <w:ind w:left="400" w:hanging="212"/>
        <w:jc w:val="both"/>
        <w:rPr>
          <w:rFonts w:ascii="Cambria" w:eastAsia="Cambria" w:hAnsi="Cambria" w:cs="Cambria"/>
          <w:color w:val="000000"/>
          <w:sz w:val="24"/>
          <w:szCs w:val="24"/>
        </w:rPr>
      </w:pPr>
      <w:bookmarkStart w:id="2" w:name="1fob9te" w:colFirst="0" w:colLast="0"/>
      <w:bookmarkEnd w:id="2"/>
      <w:r>
        <w:rPr>
          <w:rFonts w:ascii="Cambria" w:eastAsia="Cambria" w:hAnsi="Cambria" w:cs="Cambria"/>
          <w:color w:val="000000"/>
          <w:sz w:val="24"/>
          <w:szCs w:val="24"/>
        </w:rPr>
        <w:t>99.8</w:t>
      </w:r>
      <w:r>
        <w:rPr>
          <w:rFonts w:ascii="Cambria" w:eastAsia="Cambria" w:hAnsi="Cambria" w:cs="Cambria"/>
          <w:color w:val="000000"/>
          <w:sz w:val="24"/>
          <w:szCs w:val="24"/>
        </w:rPr>
        <w:tab/>
      </w:r>
      <w:r>
        <w:rPr>
          <w:rFonts w:ascii="Cambria" w:eastAsia="Cambria" w:hAnsi="Cambria" w:cs="Cambria"/>
          <w:color w:val="000000"/>
          <w:sz w:val="24"/>
          <w:szCs w:val="24"/>
        </w:rPr>
        <w:tab/>
        <w:t>= 100</w:t>
      </w:r>
    </w:p>
    <w:p w14:paraId="42233B29" w14:textId="77777777" w:rsidR="00FA6A21" w:rsidRDefault="00102432">
      <w:pPr>
        <w:spacing w:after="0" w:line="360" w:lineRule="auto"/>
        <w:rPr>
          <w:rFonts w:ascii="Cambria" w:eastAsia="Cambria" w:hAnsi="Cambria" w:cs="Cambria"/>
          <w:color w:val="000000"/>
          <w:sz w:val="24"/>
          <w:szCs w:val="24"/>
        </w:rPr>
      </w:pPr>
      <w:r>
        <w:rPr>
          <w:rFonts w:ascii="Cambria" w:eastAsia="Cambria" w:hAnsi="Cambria" w:cs="Cambria"/>
          <w:b/>
          <w:color w:val="000000"/>
          <w:sz w:val="24"/>
          <w:szCs w:val="24"/>
        </w:rPr>
        <w:t>3.4</w:t>
      </w:r>
      <w:r>
        <w:rPr>
          <w:rFonts w:ascii="Cambria" w:eastAsia="Cambria" w:hAnsi="Cambria" w:cs="Cambria"/>
          <w:b/>
          <w:color w:val="000000"/>
          <w:sz w:val="24"/>
          <w:szCs w:val="24"/>
        </w:rPr>
        <w:tab/>
        <w:t xml:space="preserve">METHOD AND SOURCES OF DATA COLLECTION </w:t>
      </w:r>
    </w:p>
    <w:p w14:paraId="5CA1760D" w14:textId="77777777" w:rsidR="00FA6A21" w:rsidRDefault="00102432">
      <w:pP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The researcher made use of two types of data. These include primary and secondary sources of data.</w:t>
      </w:r>
    </w:p>
    <w:p w14:paraId="393AA89D"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Primary Source of Data:</w:t>
      </w:r>
      <w:r>
        <w:rPr>
          <w:rFonts w:ascii="Cambria" w:eastAsia="Cambria" w:hAnsi="Cambria" w:cs="Cambria"/>
          <w:color w:val="000000"/>
          <w:sz w:val="24"/>
          <w:szCs w:val="24"/>
        </w:rPr>
        <w:t xml:space="preserve"> This includes all methods adopted by the researcher together relevant information through interview, personal observation and questionnaire administration.</w:t>
      </w:r>
    </w:p>
    <w:p w14:paraId="1A636B59"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Secondary Source of Data:</w:t>
      </w:r>
      <w:r>
        <w:rPr>
          <w:rFonts w:ascii="Cambria" w:eastAsia="Cambria" w:hAnsi="Cambria" w:cs="Cambria"/>
          <w:color w:val="000000"/>
          <w:sz w:val="24"/>
          <w:szCs w:val="24"/>
        </w:rPr>
        <w:t xml:space="preserve"> The secondary data were sourced from relevant text books, government annual publications, official records, magazines and journals. In </w:t>
      </w:r>
      <w:r>
        <w:rPr>
          <w:rFonts w:ascii="Cambria" w:eastAsia="Cambria" w:hAnsi="Cambria" w:cs="Cambria"/>
          <w:color w:val="000000"/>
          <w:sz w:val="24"/>
          <w:szCs w:val="24"/>
        </w:rPr>
        <w:lastRenderedPageBreak/>
        <w:t xml:space="preserve">general, the questionnaire was the primary data collection instrument, the questionnaire was administered through drop and pick method to the people. The questions were designed to collect qualitative and quantitative data. </w:t>
      </w:r>
      <w:proofErr w:type="gramStart"/>
      <w:r>
        <w:rPr>
          <w:rFonts w:ascii="Cambria" w:eastAsia="Cambria" w:hAnsi="Cambria" w:cs="Cambria"/>
          <w:color w:val="000000"/>
          <w:sz w:val="24"/>
          <w:szCs w:val="24"/>
        </w:rPr>
        <w:t>Also</w:t>
      </w:r>
      <w:proofErr w:type="gramEnd"/>
      <w:r>
        <w:rPr>
          <w:rFonts w:ascii="Cambria" w:eastAsia="Cambria" w:hAnsi="Cambria" w:cs="Cambria"/>
          <w:color w:val="000000"/>
          <w:sz w:val="24"/>
          <w:szCs w:val="24"/>
        </w:rPr>
        <w:t xml:space="preserve"> personal interview which involves face to face conversation between the interviewer (researcher) and the interviewee (respondent) was also used.</w:t>
      </w:r>
    </w:p>
    <w:p w14:paraId="550822F0" w14:textId="77777777" w:rsidR="003E4616" w:rsidRDefault="003E4616">
      <w:pPr>
        <w:spacing w:after="0" w:line="360" w:lineRule="auto"/>
        <w:jc w:val="both"/>
        <w:rPr>
          <w:rFonts w:ascii="Cambria" w:eastAsia="Cambria" w:hAnsi="Cambria" w:cs="Cambria"/>
          <w:color w:val="000000"/>
          <w:sz w:val="24"/>
          <w:szCs w:val="24"/>
        </w:rPr>
      </w:pPr>
    </w:p>
    <w:p w14:paraId="731A06C7" w14:textId="77777777" w:rsidR="00FA6A21" w:rsidRDefault="00102432">
      <w:pPr>
        <w:spacing w:after="0" w:line="360" w:lineRule="auto"/>
        <w:rPr>
          <w:rFonts w:ascii="Cambria" w:eastAsia="Cambria" w:hAnsi="Cambria" w:cs="Cambria"/>
          <w:color w:val="000000"/>
          <w:sz w:val="24"/>
          <w:szCs w:val="24"/>
        </w:rPr>
      </w:pPr>
      <w:r>
        <w:rPr>
          <w:rFonts w:ascii="Cambria" w:eastAsia="Cambria" w:hAnsi="Cambria" w:cs="Cambria"/>
          <w:b/>
          <w:color w:val="000000"/>
          <w:sz w:val="24"/>
          <w:szCs w:val="24"/>
        </w:rPr>
        <w:t>3.5</w:t>
      </w:r>
      <w:r>
        <w:rPr>
          <w:rFonts w:ascii="Cambria" w:eastAsia="Cambria" w:hAnsi="Cambria" w:cs="Cambria"/>
          <w:b/>
          <w:color w:val="000000"/>
          <w:sz w:val="24"/>
          <w:szCs w:val="24"/>
        </w:rPr>
        <w:tab/>
        <w:t xml:space="preserve">INSTRUMENT USED FOR DATA COLLECTION </w:t>
      </w:r>
    </w:p>
    <w:p w14:paraId="4882EB24" w14:textId="77777777" w:rsidR="00FA6A21" w:rsidRDefault="00102432">
      <w:pP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To make this research work a successful one the following research instrument were used for data collection.</w:t>
      </w:r>
    </w:p>
    <w:p w14:paraId="61839ED1" w14:textId="77777777" w:rsidR="00FA6A21" w:rsidRDefault="00102432">
      <w:pPr>
        <w:numPr>
          <w:ilvl w:val="0"/>
          <w:numId w:val="2"/>
        </w:numPr>
        <w:pBdr>
          <w:top w:val="nil"/>
          <w:left w:val="nil"/>
          <w:bottom w:val="nil"/>
          <w:right w:val="nil"/>
          <w:between w:val="nil"/>
        </w:pBdr>
        <w:spacing w:after="0" w:line="360" w:lineRule="auto"/>
        <w:ind w:left="0" w:firstLine="0"/>
        <w:jc w:val="both"/>
        <w:rPr>
          <w:rFonts w:ascii="Cambria" w:eastAsia="Cambria" w:hAnsi="Cambria" w:cs="Cambria"/>
          <w:color w:val="000000"/>
          <w:sz w:val="24"/>
          <w:szCs w:val="24"/>
        </w:rPr>
      </w:pPr>
      <w:r>
        <w:rPr>
          <w:rFonts w:ascii="Cambria" w:eastAsia="Cambria" w:hAnsi="Cambria" w:cs="Cambria"/>
          <w:b/>
          <w:color w:val="000000"/>
          <w:sz w:val="24"/>
          <w:szCs w:val="24"/>
        </w:rPr>
        <w:t>Observation</w:t>
      </w:r>
      <w:r>
        <w:rPr>
          <w:rFonts w:ascii="Cambria" w:eastAsia="Cambria" w:hAnsi="Cambria" w:cs="Cambria"/>
          <w:color w:val="000000"/>
          <w:sz w:val="24"/>
          <w:szCs w:val="24"/>
        </w:rPr>
        <w:t>: The researcher also observed political activities and its environment both locally and global using this as a supplement for other information used.</w:t>
      </w:r>
    </w:p>
    <w:p w14:paraId="1170907F" w14:textId="3C4D0210" w:rsidR="00FA6A21" w:rsidRDefault="00102432">
      <w:pPr>
        <w:numPr>
          <w:ilvl w:val="0"/>
          <w:numId w:val="2"/>
        </w:numPr>
        <w:pBdr>
          <w:top w:val="nil"/>
          <w:left w:val="nil"/>
          <w:bottom w:val="nil"/>
          <w:right w:val="nil"/>
          <w:between w:val="nil"/>
        </w:pBdr>
        <w:spacing w:after="0" w:line="360" w:lineRule="auto"/>
        <w:ind w:left="0" w:firstLine="0"/>
        <w:jc w:val="both"/>
        <w:rPr>
          <w:rFonts w:ascii="Cambria" w:eastAsia="Cambria" w:hAnsi="Cambria" w:cs="Cambria"/>
          <w:color w:val="000000"/>
          <w:sz w:val="24"/>
          <w:szCs w:val="24"/>
        </w:rPr>
      </w:pPr>
      <w:r>
        <w:rPr>
          <w:rFonts w:ascii="Cambria" w:eastAsia="Cambria" w:hAnsi="Cambria" w:cs="Cambria"/>
          <w:b/>
          <w:color w:val="000000"/>
          <w:sz w:val="24"/>
          <w:szCs w:val="24"/>
        </w:rPr>
        <w:t>Personal Interview</w:t>
      </w:r>
      <w:bookmarkStart w:id="3" w:name="3znysh7" w:colFirst="0" w:colLast="0"/>
      <w:bookmarkEnd w:id="3"/>
      <w:r>
        <w:rPr>
          <w:rFonts w:ascii="Cambria" w:eastAsia="Cambria" w:hAnsi="Cambria" w:cs="Cambria"/>
          <w:color w:val="000000"/>
          <w:sz w:val="24"/>
          <w:szCs w:val="24"/>
        </w:rPr>
        <w:t xml:space="preserve">: The researcher also used personnel interview method of data collection to gather information. Personal interview is probably the most popular in surveys. This entails a </w:t>
      </w:r>
      <w:r w:rsidR="00D52154">
        <w:rPr>
          <w:rFonts w:ascii="Cambria" w:eastAsia="Cambria" w:hAnsi="Cambria" w:cs="Cambria"/>
          <w:color w:val="000000"/>
          <w:sz w:val="24"/>
          <w:szCs w:val="24"/>
        </w:rPr>
        <w:t>face-to-face</w:t>
      </w:r>
      <w:r>
        <w:rPr>
          <w:rFonts w:ascii="Cambria" w:eastAsia="Cambria" w:hAnsi="Cambria" w:cs="Cambria"/>
          <w:color w:val="000000"/>
          <w:sz w:val="24"/>
          <w:szCs w:val="24"/>
        </w:rPr>
        <w:t xml:space="preserve"> contact with the respondents by the researcher who asks question that can aid the research work.</w:t>
      </w:r>
    </w:p>
    <w:p w14:paraId="26640013" w14:textId="77777777" w:rsidR="00FA6A21" w:rsidRDefault="00102432">
      <w:pPr>
        <w:spacing w:after="0" w:line="360" w:lineRule="auto"/>
        <w:rPr>
          <w:rFonts w:ascii="Cambria" w:eastAsia="Cambria" w:hAnsi="Cambria" w:cs="Cambria"/>
          <w:color w:val="000000"/>
          <w:sz w:val="24"/>
          <w:szCs w:val="24"/>
        </w:rPr>
      </w:pPr>
      <w:r>
        <w:rPr>
          <w:rFonts w:ascii="Cambria" w:eastAsia="Cambria" w:hAnsi="Cambria" w:cs="Cambria"/>
          <w:b/>
          <w:color w:val="000000"/>
          <w:sz w:val="24"/>
          <w:szCs w:val="24"/>
        </w:rPr>
        <w:t xml:space="preserve">3.6 </w:t>
      </w:r>
      <w:r>
        <w:rPr>
          <w:rFonts w:ascii="Cambria" w:eastAsia="Cambria" w:hAnsi="Cambria" w:cs="Cambria"/>
          <w:b/>
          <w:color w:val="000000"/>
          <w:sz w:val="24"/>
          <w:szCs w:val="24"/>
        </w:rPr>
        <w:tab/>
        <w:t xml:space="preserve">METHOD OF DATA ANALYSIS </w:t>
      </w:r>
    </w:p>
    <w:p w14:paraId="6563AB9F" w14:textId="77777777" w:rsidR="00FA6A21" w:rsidRDefault="00102432">
      <w:pP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Data related to this research work were analyzed using percentage and simple statement as referred to the information collected from respondents through research questionnaire delivered as represented in SPSS.</w:t>
      </w:r>
    </w:p>
    <w:p w14:paraId="3BBBE0FB" w14:textId="77777777" w:rsidR="00FA6A21" w:rsidRDefault="00FA6A21">
      <w:pPr>
        <w:spacing w:after="0" w:line="240" w:lineRule="auto"/>
        <w:jc w:val="center"/>
        <w:rPr>
          <w:rFonts w:ascii="Cambria" w:eastAsia="Cambria" w:hAnsi="Cambria" w:cs="Cambria"/>
          <w:color w:val="000000"/>
          <w:sz w:val="24"/>
          <w:szCs w:val="24"/>
        </w:rPr>
      </w:pPr>
    </w:p>
    <w:p w14:paraId="31B2DE71" w14:textId="77777777" w:rsidR="00FA6A21" w:rsidRDefault="00102432">
      <w:pPr>
        <w:spacing w:after="0" w:line="360" w:lineRule="auto"/>
        <w:jc w:val="center"/>
        <w:rPr>
          <w:rFonts w:ascii="Cambria" w:eastAsia="Cambria" w:hAnsi="Cambria" w:cs="Cambria"/>
          <w:color w:val="000000"/>
          <w:sz w:val="24"/>
          <w:szCs w:val="24"/>
        </w:rPr>
      </w:pPr>
      <w:r>
        <w:br w:type="page"/>
      </w:r>
      <w:r>
        <w:rPr>
          <w:rFonts w:ascii="Cambria" w:eastAsia="Cambria" w:hAnsi="Cambria" w:cs="Cambria"/>
          <w:b/>
          <w:color w:val="000000"/>
          <w:sz w:val="24"/>
          <w:szCs w:val="24"/>
        </w:rPr>
        <w:lastRenderedPageBreak/>
        <w:t>CHAPTER FOUR</w:t>
      </w:r>
    </w:p>
    <w:p w14:paraId="360C660D" w14:textId="77777777" w:rsidR="00FA6A21" w:rsidRDefault="00102432">
      <w:pPr>
        <w:spacing w:after="0" w:line="360" w:lineRule="auto"/>
        <w:jc w:val="center"/>
        <w:rPr>
          <w:rFonts w:ascii="Cambria" w:eastAsia="Cambria" w:hAnsi="Cambria" w:cs="Cambria"/>
          <w:color w:val="000000"/>
          <w:sz w:val="24"/>
          <w:szCs w:val="24"/>
        </w:rPr>
      </w:pPr>
      <w:r>
        <w:rPr>
          <w:rFonts w:ascii="Cambria" w:eastAsia="Cambria" w:hAnsi="Cambria" w:cs="Cambria"/>
          <w:b/>
          <w:color w:val="000000"/>
          <w:sz w:val="24"/>
          <w:szCs w:val="24"/>
        </w:rPr>
        <w:t>DATA PRESENTATION AND ANALYSIS</w:t>
      </w:r>
    </w:p>
    <w:p w14:paraId="14B3C1C3" w14:textId="77777777" w:rsidR="00FA6A21" w:rsidRDefault="00102432">
      <w:pPr>
        <w:spacing w:after="0" w:line="360" w:lineRule="auto"/>
        <w:rPr>
          <w:rFonts w:ascii="Cambria" w:eastAsia="Cambria" w:hAnsi="Cambria" w:cs="Cambria"/>
          <w:color w:val="000000"/>
          <w:sz w:val="24"/>
          <w:szCs w:val="24"/>
        </w:rPr>
      </w:pPr>
      <w:r>
        <w:rPr>
          <w:rFonts w:ascii="Cambria" w:eastAsia="Cambria" w:hAnsi="Cambria" w:cs="Cambria"/>
          <w:b/>
          <w:color w:val="000000"/>
          <w:sz w:val="24"/>
          <w:szCs w:val="24"/>
        </w:rPr>
        <w:t>4.1</w:t>
      </w:r>
      <w:r>
        <w:rPr>
          <w:rFonts w:ascii="Cambria" w:eastAsia="Cambria" w:hAnsi="Cambria" w:cs="Cambria"/>
          <w:b/>
          <w:color w:val="000000"/>
          <w:sz w:val="24"/>
          <w:szCs w:val="24"/>
        </w:rPr>
        <w:tab/>
        <w:t xml:space="preserve">INTRODUCTION </w:t>
      </w:r>
    </w:p>
    <w:p w14:paraId="4F1D22CA" w14:textId="77777777" w:rsidR="00FA6A21" w:rsidRDefault="00102432" w:rsidP="00D52154">
      <w:pPr>
        <w:spacing w:after="0" w:line="360" w:lineRule="auto"/>
        <w:jc w:val="both"/>
        <w:rPr>
          <w:rFonts w:ascii="Cambria" w:eastAsia="Cambria" w:hAnsi="Cambria" w:cs="Cambria"/>
          <w:color w:val="000000"/>
          <w:sz w:val="24"/>
          <w:szCs w:val="24"/>
        </w:rPr>
      </w:pPr>
      <w:r>
        <w:rPr>
          <w:rFonts w:ascii="Cambria" w:eastAsia="Cambria" w:hAnsi="Cambria" w:cs="Cambria"/>
          <w:sz w:val="24"/>
          <w:szCs w:val="24"/>
        </w:rPr>
        <w:tab/>
        <w:t>This research study is focus on the "</w:t>
      </w:r>
      <w:r>
        <w:rPr>
          <w:rFonts w:ascii="Cambria" w:eastAsia="Cambria" w:hAnsi="Cambria" w:cs="Cambria"/>
          <w:color w:val="000000"/>
          <w:sz w:val="24"/>
          <w:szCs w:val="24"/>
        </w:rPr>
        <w:t>effect of environmental dynamism on organizational activities”</w:t>
      </w:r>
      <w:r>
        <w:rPr>
          <w:rFonts w:ascii="Cambria" w:eastAsia="Cambria" w:hAnsi="Cambria" w:cs="Cambria"/>
          <w:sz w:val="24"/>
          <w:szCs w:val="24"/>
        </w:rPr>
        <w:t>. In this chapter, the test of hypotheses focuses on the data extracted from returned questionnaires using the statistical tools already discussed in chapter three. All the analyses were carried out at 5% level of significance with the aid of a computer using the Statistical Package for the Social sciences (SPSS) version 25.0.</w:t>
      </w:r>
      <w:r>
        <w:rPr>
          <w:rFonts w:ascii="Cambria" w:eastAsia="Cambria" w:hAnsi="Cambria" w:cs="Cambria"/>
          <w:sz w:val="24"/>
          <w:szCs w:val="24"/>
        </w:rPr>
        <w:tab/>
      </w:r>
      <w:r>
        <w:rPr>
          <w:rFonts w:ascii="Cambria" w:eastAsia="Cambria" w:hAnsi="Cambria" w:cs="Cambria"/>
          <w:color w:val="000000"/>
          <w:sz w:val="24"/>
          <w:szCs w:val="24"/>
        </w:rPr>
        <w:tab/>
      </w:r>
    </w:p>
    <w:p w14:paraId="2BCC8E21" w14:textId="77777777" w:rsidR="00FA6A21" w:rsidRDefault="00102432" w:rsidP="00D52154">
      <w:pPr>
        <w:tabs>
          <w:tab w:val="right" w:pos="-5400"/>
        </w:tabs>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ab/>
        <w:t xml:space="preserve">The number of people sampled for the data collection analysis and interpretation consisted of the staffs of NESTLE PLC which amounts to the total of hundred staff. </w:t>
      </w:r>
    </w:p>
    <w:p w14:paraId="61754D4C" w14:textId="77777777" w:rsidR="00FA6A21" w:rsidRDefault="00102432" w:rsidP="00D52154">
      <w:pPr>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4.2</w:t>
      </w:r>
      <w:r>
        <w:rPr>
          <w:rFonts w:ascii="Cambria" w:eastAsia="Cambria" w:hAnsi="Cambria" w:cs="Cambria"/>
          <w:b/>
          <w:color w:val="000000"/>
          <w:sz w:val="24"/>
          <w:szCs w:val="24"/>
        </w:rPr>
        <w:tab/>
        <w:t xml:space="preserve">RETURNED RESPONSE RATE </w:t>
      </w:r>
    </w:p>
    <w:p w14:paraId="6C23371F" w14:textId="77777777" w:rsidR="00FA6A21" w:rsidRDefault="00102432" w:rsidP="00D52154">
      <w:pP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 xml:space="preserve">In the course of this study (100) hundred questionnaire was administered and (80) were recovered, </w:t>
      </w:r>
      <w:proofErr w:type="gramStart"/>
      <w:r>
        <w:rPr>
          <w:rFonts w:ascii="Cambria" w:eastAsia="Cambria" w:hAnsi="Cambria" w:cs="Cambria"/>
          <w:color w:val="000000"/>
          <w:sz w:val="24"/>
          <w:szCs w:val="24"/>
        </w:rPr>
        <w:t>Ten</w:t>
      </w:r>
      <w:proofErr w:type="gramEnd"/>
      <w:r>
        <w:rPr>
          <w:rFonts w:ascii="Cambria" w:eastAsia="Cambria" w:hAnsi="Cambria" w:cs="Cambria"/>
          <w:color w:val="000000"/>
          <w:sz w:val="24"/>
          <w:szCs w:val="24"/>
        </w:rPr>
        <w:t xml:space="preserve"> (10) was badly filled and 10 (10) was not returned. </w:t>
      </w:r>
    </w:p>
    <w:tbl>
      <w:tblPr>
        <w:tblStyle w:val="13"/>
        <w:tblW w:w="8856" w:type="dxa"/>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firstRow="0" w:lastRow="0" w:firstColumn="0" w:lastColumn="0" w:noHBand="0" w:noVBand="0"/>
      </w:tblPr>
      <w:tblGrid>
        <w:gridCol w:w="2683"/>
        <w:gridCol w:w="1991"/>
        <w:gridCol w:w="1290"/>
        <w:gridCol w:w="1219"/>
        <w:gridCol w:w="1673"/>
      </w:tblGrid>
      <w:tr w:rsidR="00FA6A21" w14:paraId="7C283603" w14:textId="77777777">
        <w:trPr>
          <w:trHeight w:val="405"/>
          <w:jc w:val="center"/>
        </w:trPr>
        <w:tc>
          <w:tcPr>
            <w:tcW w:w="2683" w:type="dxa"/>
          </w:tcPr>
          <w:p w14:paraId="1E068A4A" w14:textId="77777777" w:rsidR="00FA6A21" w:rsidRDefault="00FA6A21" w:rsidP="00D52154">
            <w:pPr>
              <w:spacing w:after="0" w:line="360" w:lineRule="auto"/>
              <w:jc w:val="center"/>
              <w:rPr>
                <w:rFonts w:ascii="Cambria" w:eastAsia="Cambria" w:hAnsi="Cambria" w:cs="Cambria"/>
                <w:sz w:val="24"/>
                <w:szCs w:val="24"/>
              </w:rPr>
            </w:pPr>
          </w:p>
        </w:tc>
        <w:tc>
          <w:tcPr>
            <w:tcW w:w="1991" w:type="dxa"/>
          </w:tcPr>
          <w:p w14:paraId="7BF3ED41" w14:textId="77777777" w:rsidR="00FA6A21" w:rsidRDefault="00102432" w:rsidP="00D52154">
            <w:pPr>
              <w:spacing w:after="0" w:line="360" w:lineRule="auto"/>
              <w:jc w:val="center"/>
              <w:rPr>
                <w:rFonts w:ascii="Cambria" w:eastAsia="Cambria" w:hAnsi="Cambria" w:cs="Cambria"/>
                <w:sz w:val="24"/>
                <w:szCs w:val="24"/>
              </w:rPr>
            </w:pPr>
            <w:r>
              <w:rPr>
                <w:rFonts w:ascii="Cambria" w:eastAsia="Cambria" w:hAnsi="Cambria" w:cs="Cambria"/>
                <w:b/>
                <w:sz w:val="24"/>
                <w:szCs w:val="24"/>
              </w:rPr>
              <w:t>Frequency</w:t>
            </w:r>
          </w:p>
        </w:tc>
        <w:tc>
          <w:tcPr>
            <w:tcW w:w="1290" w:type="dxa"/>
          </w:tcPr>
          <w:p w14:paraId="57E1D58A" w14:textId="77777777" w:rsidR="00FA6A21" w:rsidRDefault="00102432" w:rsidP="00D52154">
            <w:pPr>
              <w:spacing w:after="0" w:line="360" w:lineRule="auto"/>
              <w:jc w:val="center"/>
              <w:rPr>
                <w:rFonts w:ascii="Cambria" w:eastAsia="Cambria" w:hAnsi="Cambria" w:cs="Cambria"/>
                <w:sz w:val="24"/>
                <w:szCs w:val="24"/>
              </w:rPr>
            </w:pPr>
            <w:r>
              <w:rPr>
                <w:rFonts w:ascii="Cambria" w:eastAsia="Cambria" w:hAnsi="Cambria" w:cs="Cambria"/>
                <w:b/>
                <w:sz w:val="24"/>
                <w:szCs w:val="24"/>
              </w:rPr>
              <w:t>Percent</w:t>
            </w:r>
          </w:p>
        </w:tc>
        <w:tc>
          <w:tcPr>
            <w:tcW w:w="1219" w:type="dxa"/>
          </w:tcPr>
          <w:p w14:paraId="0DCA03F3" w14:textId="77777777" w:rsidR="00FA6A21" w:rsidRDefault="00102432" w:rsidP="00D52154">
            <w:pPr>
              <w:spacing w:after="0" w:line="360" w:lineRule="auto"/>
              <w:jc w:val="center"/>
              <w:rPr>
                <w:rFonts w:ascii="Cambria" w:eastAsia="Cambria" w:hAnsi="Cambria" w:cs="Cambria"/>
                <w:sz w:val="24"/>
                <w:szCs w:val="24"/>
              </w:rPr>
            </w:pPr>
            <w:r>
              <w:rPr>
                <w:rFonts w:ascii="Cambria" w:eastAsia="Cambria" w:hAnsi="Cambria" w:cs="Cambria"/>
                <w:b/>
                <w:sz w:val="24"/>
                <w:szCs w:val="24"/>
              </w:rPr>
              <w:t>Valid percent</w:t>
            </w:r>
          </w:p>
        </w:tc>
        <w:tc>
          <w:tcPr>
            <w:tcW w:w="1673" w:type="dxa"/>
          </w:tcPr>
          <w:p w14:paraId="1A063B93" w14:textId="77777777" w:rsidR="00FA6A21" w:rsidRDefault="00102432" w:rsidP="00D52154">
            <w:pPr>
              <w:spacing w:after="0" w:line="360" w:lineRule="auto"/>
              <w:jc w:val="center"/>
              <w:rPr>
                <w:rFonts w:ascii="Cambria" w:eastAsia="Cambria" w:hAnsi="Cambria" w:cs="Cambria"/>
                <w:sz w:val="24"/>
                <w:szCs w:val="24"/>
              </w:rPr>
            </w:pPr>
            <w:r>
              <w:rPr>
                <w:rFonts w:ascii="Cambria" w:eastAsia="Cambria" w:hAnsi="Cambria" w:cs="Cambria"/>
                <w:b/>
                <w:sz w:val="24"/>
                <w:szCs w:val="24"/>
              </w:rPr>
              <w:t>Cumulative percent</w:t>
            </w:r>
          </w:p>
        </w:tc>
      </w:tr>
      <w:tr w:rsidR="00FA6A21" w14:paraId="00A9725D" w14:textId="77777777">
        <w:trPr>
          <w:trHeight w:val="765"/>
          <w:jc w:val="center"/>
        </w:trPr>
        <w:tc>
          <w:tcPr>
            <w:tcW w:w="2683" w:type="dxa"/>
          </w:tcPr>
          <w:p w14:paraId="2DAD1976" w14:textId="77777777" w:rsidR="00FA6A21" w:rsidRDefault="00102432" w:rsidP="00D52154">
            <w:pPr>
              <w:spacing w:after="0" w:line="360" w:lineRule="auto"/>
              <w:jc w:val="center"/>
              <w:rPr>
                <w:rFonts w:ascii="Cambria" w:eastAsia="Cambria" w:hAnsi="Cambria" w:cs="Cambria"/>
                <w:sz w:val="24"/>
                <w:szCs w:val="24"/>
              </w:rPr>
            </w:pPr>
            <w:r>
              <w:rPr>
                <w:rFonts w:ascii="Cambria" w:eastAsia="Cambria" w:hAnsi="Cambria" w:cs="Cambria"/>
                <w:b/>
                <w:sz w:val="24"/>
                <w:szCs w:val="24"/>
              </w:rPr>
              <w:t>Valid Returned</w:t>
            </w:r>
          </w:p>
          <w:p w14:paraId="64B68DD2" w14:textId="77777777" w:rsidR="00FA6A21" w:rsidRDefault="00102432" w:rsidP="00D52154">
            <w:pPr>
              <w:spacing w:after="0" w:line="360" w:lineRule="auto"/>
              <w:jc w:val="center"/>
              <w:rPr>
                <w:rFonts w:ascii="Cambria" w:eastAsia="Cambria" w:hAnsi="Cambria" w:cs="Cambria"/>
                <w:sz w:val="24"/>
                <w:szCs w:val="24"/>
              </w:rPr>
            </w:pPr>
            <w:r>
              <w:rPr>
                <w:rFonts w:ascii="Cambria" w:eastAsia="Cambria" w:hAnsi="Cambria" w:cs="Cambria"/>
                <w:b/>
                <w:sz w:val="24"/>
                <w:szCs w:val="24"/>
              </w:rPr>
              <w:t>Not returned</w:t>
            </w:r>
          </w:p>
          <w:p w14:paraId="4A6B95D8" w14:textId="77777777" w:rsidR="00FA6A21" w:rsidRDefault="00102432" w:rsidP="00D52154">
            <w:pPr>
              <w:spacing w:after="0" w:line="360" w:lineRule="auto"/>
              <w:jc w:val="center"/>
              <w:rPr>
                <w:rFonts w:ascii="Cambria" w:eastAsia="Cambria" w:hAnsi="Cambria" w:cs="Cambria"/>
                <w:sz w:val="24"/>
                <w:szCs w:val="24"/>
              </w:rPr>
            </w:pPr>
            <w:r>
              <w:rPr>
                <w:rFonts w:ascii="Cambria" w:eastAsia="Cambria" w:hAnsi="Cambria" w:cs="Cambria"/>
                <w:b/>
                <w:sz w:val="24"/>
                <w:szCs w:val="24"/>
              </w:rPr>
              <w:t>Total</w:t>
            </w:r>
          </w:p>
        </w:tc>
        <w:tc>
          <w:tcPr>
            <w:tcW w:w="1991" w:type="dxa"/>
          </w:tcPr>
          <w:p w14:paraId="1C60502B" w14:textId="77777777" w:rsidR="00FA6A21" w:rsidRDefault="00102432" w:rsidP="00D52154">
            <w:pPr>
              <w:spacing w:after="0" w:line="360" w:lineRule="auto"/>
              <w:jc w:val="center"/>
              <w:rPr>
                <w:rFonts w:ascii="Cambria" w:eastAsia="Cambria" w:hAnsi="Cambria" w:cs="Cambria"/>
                <w:sz w:val="24"/>
                <w:szCs w:val="24"/>
              </w:rPr>
            </w:pPr>
            <w:r>
              <w:rPr>
                <w:rFonts w:ascii="Cambria" w:eastAsia="Cambria" w:hAnsi="Cambria" w:cs="Cambria"/>
                <w:b/>
                <w:sz w:val="24"/>
                <w:szCs w:val="24"/>
              </w:rPr>
              <w:t>80</w:t>
            </w:r>
          </w:p>
          <w:p w14:paraId="35F04D26" w14:textId="77777777" w:rsidR="00FA6A21" w:rsidRDefault="00102432" w:rsidP="00D52154">
            <w:pPr>
              <w:spacing w:after="0" w:line="360" w:lineRule="auto"/>
              <w:jc w:val="center"/>
              <w:rPr>
                <w:rFonts w:ascii="Cambria" w:eastAsia="Cambria" w:hAnsi="Cambria" w:cs="Cambria"/>
                <w:sz w:val="24"/>
                <w:szCs w:val="24"/>
              </w:rPr>
            </w:pPr>
            <w:r>
              <w:rPr>
                <w:rFonts w:ascii="Cambria" w:eastAsia="Cambria" w:hAnsi="Cambria" w:cs="Cambria"/>
                <w:b/>
                <w:sz w:val="24"/>
                <w:szCs w:val="24"/>
              </w:rPr>
              <w:t>20</w:t>
            </w:r>
          </w:p>
          <w:p w14:paraId="5ECC883D" w14:textId="77777777" w:rsidR="00FA6A21" w:rsidRDefault="00102432" w:rsidP="00D52154">
            <w:pPr>
              <w:spacing w:after="0" w:line="360" w:lineRule="auto"/>
              <w:jc w:val="center"/>
              <w:rPr>
                <w:rFonts w:ascii="Cambria" w:eastAsia="Cambria" w:hAnsi="Cambria" w:cs="Cambria"/>
                <w:sz w:val="24"/>
                <w:szCs w:val="24"/>
              </w:rPr>
            </w:pPr>
            <w:r>
              <w:rPr>
                <w:rFonts w:ascii="Cambria" w:eastAsia="Cambria" w:hAnsi="Cambria" w:cs="Cambria"/>
                <w:b/>
                <w:sz w:val="24"/>
                <w:szCs w:val="24"/>
              </w:rPr>
              <w:t>100</w:t>
            </w:r>
          </w:p>
        </w:tc>
        <w:tc>
          <w:tcPr>
            <w:tcW w:w="1290" w:type="dxa"/>
          </w:tcPr>
          <w:p w14:paraId="67937967" w14:textId="77777777" w:rsidR="00FA6A21" w:rsidRDefault="00102432" w:rsidP="00D52154">
            <w:pPr>
              <w:spacing w:after="0" w:line="360" w:lineRule="auto"/>
              <w:jc w:val="center"/>
              <w:rPr>
                <w:rFonts w:ascii="Cambria" w:eastAsia="Cambria" w:hAnsi="Cambria" w:cs="Cambria"/>
                <w:sz w:val="24"/>
                <w:szCs w:val="24"/>
              </w:rPr>
            </w:pPr>
            <w:r>
              <w:rPr>
                <w:rFonts w:ascii="Cambria" w:eastAsia="Cambria" w:hAnsi="Cambria" w:cs="Cambria"/>
                <w:b/>
                <w:sz w:val="24"/>
                <w:szCs w:val="24"/>
              </w:rPr>
              <w:t>80.0</w:t>
            </w:r>
          </w:p>
          <w:p w14:paraId="1FA55E2E" w14:textId="77777777" w:rsidR="00FA6A21" w:rsidRDefault="00102432" w:rsidP="00D52154">
            <w:pPr>
              <w:spacing w:after="0" w:line="360" w:lineRule="auto"/>
              <w:jc w:val="center"/>
              <w:rPr>
                <w:rFonts w:ascii="Cambria" w:eastAsia="Cambria" w:hAnsi="Cambria" w:cs="Cambria"/>
                <w:sz w:val="24"/>
                <w:szCs w:val="24"/>
              </w:rPr>
            </w:pPr>
            <w:r>
              <w:rPr>
                <w:rFonts w:ascii="Cambria" w:eastAsia="Cambria" w:hAnsi="Cambria" w:cs="Cambria"/>
                <w:b/>
                <w:sz w:val="24"/>
                <w:szCs w:val="24"/>
              </w:rPr>
              <w:t>20.0</w:t>
            </w:r>
          </w:p>
          <w:p w14:paraId="261AC48F" w14:textId="77777777" w:rsidR="00FA6A21" w:rsidRDefault="00102432" w:rsidP="00D52154">
            <w:pPr>
              <w:spacing w:after="0" w:line="360" w:lineRule="auto"/>
              <w:jc w:val="center"/>
              <w:rPr>
                <w:rFonts w:ascii="Cambria" w:eastAsia="Cambria" w:hAnsi="Cambria" w:cs="Cambria"/>
                <w:sz w:val="24"/>
                <w:szCs w:val="24"/>
              </w:rPr>
            </w:pPr>
            <w:r>
              <w:rPr>
                <w:rFonts w:ascii="Cambria" w:eastAsia="Cambria" w:hAnsi="Cambria" w:cs="Cambria"/>
                <w:b/>
                <w:sz w:val="24"/>
                <w:szCs w:val="24"/>
              </w:rPr>
              <w:t>100.0</w:t>
            </w:r>
          </w:p>
        </w:tc>
        <w:tc>
          <w:tcPr>
            <w:tcW w:w="1219" w:type="dxa"/>
          </w:tcPr>
          <w:p w14:paraId="6BF35E1D" w14:textId="77777777" w:rsidR="00FA6A21" w:rsidRDefault="00102432" w:rsidP="00D52154">
            <w:pPr>
              <w:spacing w:after="0" w:line="360" w:lineRule="auto"/>
              <w:jc w:val="center"/>
              <w:rPr>
                <w:rFonts w:ascii="Cambria" w:eastAsia="Cambria" w:hAnsi="Cambria" w:cs="Cambria"/>
                <w:sz w:val="24"/>
                <w:szCs w:val="24"/>
              </w:rPr>
            </w:pPr>
            <w:r>
              <w:rPr>
                <w:rFonts w:ascii="Cambria" w:eastAsia="Cambria" w:hAnsi="Cambria" w:cs="Cambria"/>
                <w:b/>
                <w:sz w:val="24"/>
                <w:szCs w:val="24"/>
              </w:rPr>
              <w:t>80.0</w:t>
            </w:r>
          </w:p>
          <w:p w14:paraId="726E7944" w14:textId="77777777" w:rsidR="00FA6A21" w:rsidRDefault="00102432" w:rsidP="00D52154">
            <w:pPr>
              <w:spacing w:after="0" w:line="360" w:lineRule="auto"/>
              <w:jc w:val="center"/>
              <w:rPr>
                <w:rFonts w:ascii="Cambria" w:eastAsia="Cambria" w:hAnsi="Cambria" w:cs="Cambria"/>
                <w:sz w:val="24"/>
                <w:szCs w:val="24"/>
              </w:rPr>
            </w:pPr>
            <w:r>
              <w:rPr>
                <w:rFonts w:ascii="Cambria" w:eastAsia="Cambria" w:hAnsi="Cambria" w:cs="Cambria"/>
                <w:b/>
                <w:sz w:val="24"/>
                <w:szCs w:val="24"/>
              </w:rPr>
              <w:t>20.0</w:t>
            </w:r>
          </w:p>
          <w:p w14:paraId="132F13ED" w14:textId="77777777" w:rsidR="00FA6A21" w:rsidRDefault="00102432" w:rsidP="00D52154">
            <w:pPr>
              <w:spacing w:after="0" w:line="360" w:lineRule="auto"/>
              <w:jc w:val="center"/>
              <w:rPr>
                <w:rFonts w:ascii="Cambria" w:eastAsia="Cambria" w:hAnsi="Cambria" w:cs="Cambria"/>
                <w:sz w:val="24"/>
                <w:szCs w:val="24"/>
              </w:rPr>
            </w:pPr>
            <w:r>
              <w:rPr>
                <w:rFonts w:ascii="Cambria" w:eastAsia="Cambria" w:hAnsi="Cambria" w:cs="Cambria"/>
                <w:b/>
                <w:sz w:val="24"/>
                <w:szCs w:val="24"/>
              </w:rPr>
              <w:t>100.0</w:t>
            </w:r>
          </w:p>
        </w:tc>
        <w:tc>
          <w:tcPr>
            <w:tcW w:w="1673" w:type="dxa"/>
          </w:tcPr>
          <w:p w14:paraId="101C2612" w14:textId="77777777" w:rsidR="00FA6A21" w:rsidRDefault="00102432" w:rsidP="00D52154">
            <w:pPr>
              <w:spacing w:after="0" w:line="360" w:lineRule="auto"/>
              <w:jc w:val="center"/>
              <w:rPr>
                <w:rFonts w:ascii="Cambria" w:eastAsia="Cambria" w:hAnsi="Cambria" w:cs="Cambria"/>
                <w:sz w:val="24"/>
                <w:szCs w:val="24"/>
              </w:rPr>
            </w:pPr>
            <w:r>
              <w:rPr>
                <w:rFonts w:ascii="Cambria" w:eastAsia="Cambria" w:hAnsi="Cambria" w:cs="Cambria"/>
                <w:b/>
                <w:sz w:val="24"/>
                <w:szCs w:val="24"/>
              </w:rPr>
              <w:t>80.0</w:t>
            </w:r>
          </w:p>
          <w:p w14:paraId="22ED3225" w14:textId="77777777" w:rsidR="00FA6A21" w:rsidRDefault="00102432" w:rsidP="00D52154">
            <w:pPr>
              <w:spacing w:after="0" w:line="360" w:lineRule="auto"/>
              <w:jc w:val="center"/>
              <w:rPr>
                <w:rFonts w:ascii="Cambria" w:eastAsia="Cambria" w:hAnsi="Cambria" w:cs="Cambria"/>
                <w:sz w:val="24"/>
                <w:szCs w:val="24"/>
              </w:rPr>
            </w:pPr>
            <w:r>
              <w:rPr>
                <w:rFonts w:ascii="Cambria" w:eastAsia="Cambria" w:hAnsi="Cambria" w:cs="Cambria"/>
                <w:b/>
                <w:sz w:val="24"/>
                <w:szCs w:val="24"/>
              </w:rPr>
              <w:t>100.0</w:t>
            </w:r>
          </w:p>
        </w:tc>
      </w:tr>
    </w:tbl>
    <w:p w14:paraId="7F9500BF" w14:textId="77777777" w:rsidR="00FA6A21" w:rsidRDefault="00102432" w:rsidP="00D52154">
      <w:pPr>
        <w:spacing w:after="0" w:line="360" w:lineRule="auto"/>
        <w:ind w:firstLine="720"/>
        <w:rPr>
          <w:rFonts w:ascii="Cambria" w:eastAsia="Cambria" w:hAnsi="Cambria" w:cs="Cambria"/>
          <w:sz w:val="24"/>
          <w:szCs w:val="24"/>
        </w:rPr>
      </w:pPr>
      <w:r>
        <w:rPr>
          <w:rFonts w:ascii="Cambria" w:eastAsia="Cambria" w:hAnsi="Cambria" w:cs="Cambria"/>
          <w:sz w:val="24"/>
          <w:szCs w:val="24"/>
        </w:rPr>
        <w:t xml:space="preserve">The above table shows the level of response received from the questionnaire </w:t>
      </w:r>
      <w:proofErr w:type="gramStart"/>
      <w:r>
        <w:rPr>
          <w:rFonts w:ascii="Cambria" w:eastAsia="Cambria" w:hAnsi="Cambria" w:cs="Cambria"/>
          <w:sz w:val="24"/>
          <w:szCs w:val="24"/>
        </w:rPr>
        <w:t>distributed .</w:t>
      </w:r>
      <w:proofErr w:type="gramEnd"/>
      <w:r>
        <w:rPr>
          <w:rFonts w:ascii="Cambria" w:eastAsia="Cambria" w:hAnsi="Cambria" w:cs="Cambria"/>
          <w:sz w:val="24"/>
          <w:szCs w:val="24"/>
        </w:rPr>
        <w:t xml:space="preserve">  A total of hundred (100) questionnaire were distributed, </w:t>
      </w:r>
      <w:proofErr w:type="gramStart"/>
      <w:r>
        <w:rPr>
          <w:rFonts w:ascii="Cambria" w:eastAsia="Cambria" w:hAnsi="Cambria" w:cs="Cambria"/>
          <w:sz w:val="24"/>
          <w:szCs w:val="24"/>
        </w:rPr>
        <w:t>Eighty</w:t>
      </w:r>
      <w:proofErr w:type="gramEnd"/>
      <w:r>
        <w:rPr>
          <w:rFonts w:ascii="Cambria" w:eastAsia="Cambria" w:hAnsi="Cambria" w:cs="Cambria"/>
          <w:sz w:val="24"/>
          <w:szCs w:val="24"/>
        </w:rPr>
        <w:t xml:space="preserve"> (80) were filled correctly and returned, while Twenty (20) were not returned because they were badly filled or damaged.     </w:t>
      </w:r>
    </w:p>
    <w:p w14:paraId="124A8A9D" w14:textId="77777777" w:rsidR="00FA6A21" w:rsidRDefault="00102432" w:rsidP="00D52154">
      <w:pPr>
        <w:tabs>
          <w:tab w:val="right" w:pos="-5400"/>
        </w:tabs>
        <w:spacing w:after="0" w:line="360" w:lineRule="auto"/>
        <w:jc w:val="both"/>
        <w:rPr>
          <w:rFonts w:ascii="Cambria" w:eastAsia="Cambria" w:hAnsi="Cambria" w:cs="Cambria"/>
          <w:color w:val="000000"/>
          <w:sz w:val="24"/>
          <w:szCs w:val="24"/>
        </w:rPr>
      </w:pPr>
      <w:r>
        <w:br w:type="page"/>
      </w:r>
      <w:r>
        <w:rPr>
          <w:rFonts w:ascii="Cambria" w:eastAsia="Cambria" w:hAnsi="Cambria" w:cs="Cambria"/>
          <w:b/>
          <w:color w:val="000000"/>
          <w:sz w:val="24"/>
          <w:szCs w:val="24"/>
        </w:rPr>
        <w:lastRenderedPageBreak/>
        <w:t>4.3</w:t>
      </w:r>
      <w:r>
        <w:rPr>
          <w:rFonts w:ascii="Cambria" w:eastAsia="Cambria" w:hAnsi="Cambria" w:cs="Cambria"/>
          <w:b/>
          <w:color w:val="000000"/>
          <w:sz w:val="24"/>
          <w:szCs w:val="24"/>
        </w:rPr>
        <w:tab/>
        <w:t xml:space="preserve">PRESENTATION OF DATA  </w:t>
      </w:r>
    </w:p>
    <w:p w14:paraId="50B4655A" w14:textId="77777777" w:rsidR="00FA6A21" w:rsidRDefault="00102432" w:rsidP="00D52154">
      <w:pPr>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 xml:space="preserve">Table 1: </w:t>
      </w:r>
      <w:r>
        <w:rPr>
          <w:rFonts w:ascii="Cambria" w:eastAsia="Cambria" w:hAnsi="Cambria" w:cs="Cambria"/>
          <w:i/>
          <w:color w:val="000000"/>
          <w:sz w:val="24"/>
          <w:szCs w:val="24"/>
        </w:rPr>
        <w:t>Shows the Gender</w:t>
      </w:r>
      <w:r>
        <w:rPr>
          <w:rFonts w:ascii="Cambria" w:eastAsia="Cambria" w:hAnsi="Cambria" w:cs="Cambria"/>
          <w:b/>
          <w:color w:val="000000"/>
          <w:sz w:val="24"/>
          <w:szCs w:val="24"/>
        </w:rPr>
        <w:t xml:space="preserve">   </w:t>
      </w:r>
    </w:p>
    <w:tbl>
      <w:tblPr>
        <w:tblStyle w:val="12"/>
        <w:tblW w:w="88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8"/>
        <w:gridCol w:w="1459"/>
        <w:gridCol w:w="1716"/>
        <w:gridCol w:w="1716"/>
        <w:gridCol w:w="1797"/>
      </w:tblGrid>
      <w:tr w:rsidR="00FA6A21" w14:paraId="483A1344" w14:textId="77777777">
        <w:trPr>
          <w:trHeight w:val="521"/>
        </w:trPr>
        <w:tc>
          <w:tcPr>
            <w:tcW w:w="2168" w:type="dxa"/>
            <w:tcBorders>
              <w:top w:val="single" w:sz="12" w:space="0" w:color="000000"/>
              <w:left w:val="single" w:sz="12" w:space="0" w:color="000000"/>
              <w:bottom w:val="single" w:sz="12" w:space="0" w:color="000000"/>
              <w:right w:val="single" w:sz="12" w:space="0" w:color="000000"/>
            </w:tcBorders>
          </w:tcPr>
          <w:p w14:paraId="33A11001"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 </w:t>
            </w:r>
          </w:p>
        </w:tc>
        <w:tc>
          <w:tcPr>
            <w:tcW w:w="1459" w:type="dxa"/>
            <w:tcBorders>
              <w:top w:val="single" w:sz="12" w:space="0" w:color="000000"/>
              <w:left w:val="single" w:sz="12" w:space="0" w:color="000000"/>
              <w:bottom w:val="single" w:sz="12" w:space="0" w:color="000000"/>
              <w:right w:val="single" w:sz="12" w:space="0" w:color="000000"/>
            </w:tcBorders>
          </w:tcPr>
          <w:p w14:paraId="44EFB5D4"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Frequency </w:t>
            </w:r>
          </w:p>
        </w:tc>
        <w:tc>
          <w:tcPr>
            <w:tcW w:w="1716" w:type="dxa"/>
            <w:tcBorders>
              <w:top w:val="single" w:sz="12" w:space="0" w:color="000000"/>
              <w:left w:val="single" w:sz="12" w:space="0" w:color="000000"/>
              <w:bottom w:val="single" w:sz="12" w:space="0" w:color="000000"/>
              <w:right w:val="single" w:sz="12" w:space="0" w:color="000000"/>
            </w:tcBorders>
          </w:tcPr>
          <w:p w14:paraId="3B1F5A16"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Percent  </w:t>
            </w:r>
          </w:p>
        </w:tc>
        <w:tc>
          <w:tcPr>
            <w:tcW w:w="1716" w:type="dxa"/>
            <w:tcBorders>
              <w:top w:val="single" w:sz="12" w:space="0" w:color="000000"/>
              <w:left w:val="single" w:sz="12" w:space="0" w:color="000000"/>
              <w:bottom w:val="single" w:sz="12" w:space="0" w:color="000000"/>
              <w:right w:val="single" w:sz="12" w:space="0" w:color="000000"/>
            </w:tcBorders>
          </w:tcPr>
          <w:p w14:paraId="3CCFD030"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Valid percent </w:t>
            </w:r>
          </w:p>
        </w:tc>
        <w:tc>
          <w:tcPr>
            <w:tcW w:w="1797" w:type="dxa"/>
            <w:tcBorders>
              <w:top w:val="single" w:sz="12" w:space="0" w:color="000000"/>
              <w:left w:val="single" w:sz="12" w:space="0" w:color="000000"/>
              <w:bottom w:val="single" w:sz="12" w:space="0" w:color="000000"/>
              <w:right w:val="single" w:sz="12" w:space="0" w:color="000000"/>
            </w:tcBorders>
          </w:tcPr>
          <w:p w14:paraId="0B72A53F"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Cumulative Percent  </w:t>
            </w:r>
          </w:p>
        </w:tc>
      </w:tr>
      <w:tr w:rsidR="00FA6A21" w14:paraId="5489552A" w14:textId="77777777">
        <w:trPr>
          <w:trHeight w:val="980"/>
        </w:trPr>
        <w:tc>
          <w:tcPr>
            <w:tcW w:w="2168" w:type="dxa"/>
            <w:tcBorders>
              <w:top w:val="single" w:sz="12" w:space="0" w:color="000000"/>
              <w:left w:val="single" w:sz="12" w:space="0" w:color="000000"/>
              <w:bottom w:val="single" w:sz="12" w:space="0" w:color="000000"/>
              <w:right w:val="single" w:sz="12" w:space="0" w:color="000000"/>
            </w:tcBorders>
          </w:tcPr>
          <w:p w14:paraId="7701E613"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           Male </w:t>
            </w:r>
          </w:p>
          <w:p w14:paraId="1EE466F5" w14:textId="2A7B5BF1" w:rsidR="00FA6A21" w:rsidRDefault="003E4616"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           Female</w:t>
            </w:r>
          </w:p>
          <w:p w14:paraId="3B4E88D1"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           Total   </w:t>
            </w:r>
          </w:p>
        </w:tc>
        <w:tc>
          <w:tcPr>
            <w:tcW w:w="1459" w:type="dxa"/>
            <w:tcBorders>
              <w:top w:val="single" w:sz="12" w:space="0" w:color="000000"/>
              <w:left w:val="single" w:sz="12" w:space="0" w:color="000000"/>
              <w:bottom w:val="single" w:sz="12" w:space="0" w:color="000000"/>
              <w:right w:val="single" w:sz="12" w:space="0" w:color="000000"/>
            </w:tcBorders>
          </w:tcPr>
          <w:p w14:paraId="4EE37C29"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50</w:t>
            </w:r>
          </w:p>
          <w:p w14:paraId="081F209E"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30</w:t>
            </w:r>
          </w:p>
          <w:p w14:paraId="2D32FA35"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80</w:t>
            </w:r>
          </w:p>
        </w:tc>
        <w:tc>
          <w:tcPr>
            <w:tcW w:w="1716" w:type="dxa"/>
            <w:tcBorders>
              <w:top w:val="single" w:sz="12" w:space="0" w:color="000000"/>
              <w:left w:val="single" w:sz="12" w:space="0" w:color="000000"/>
              <w:bottom w:val="single" w:sz="12" w:space="0" w:color="000000"/>
              <w:right w:val="single" w:sz="12" w:space="0" w:color="000000"/>
            </w:tcBorders>
          </w:tcPr>
          <w:p w14:paraId="17B58E8F"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62.5</w:t>
            </w:r>
          </w:p>
          <w:p w14:paraId="2B2ACC7B"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37.5</w:t>
            </w:r>
          </w:p>
          <w:p w14:paraId="23F35DEE"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100.0</w:t>
            </w:r>
          </w:p>
        </w:tc>
        <w:tc>
          <w:tcPr>
            <w:tcW w:w="1716" w:type="dxa"/>
            <w:tcBorders>
              <w:top w:val="single" w:sz="12" w:space="0" w:color="000000"/>
              <w:left w:val="single" w:sz="12" w:space="0" w:color="000000"/>
              <w:bottom w:val="single" w:sz="12" w:space="0" w:color="000000"/>
              <w:right w:val="single" w:sz="12" w:space="0" w:color="000000"/>
            </w:tcBorders>
          </w:tcPr>
          <w:p w14:paraId="4A6745BB"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62.5</w:t>
            </w:r>
          </w:p>
          <w:p w14:paraId="76EB01B4"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37.5</w:t>
            </w:r>
          </w:p>
          <w:p w14:paraId="30AD5060"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100.0</w:t>
            </w:r>
          </w:p>
        </w:tc>
        <w:tc>
          <w:tcPr>
            <w:tcW w:w="1797" w:type="dxa"/>
            <w:tcBorders>
              <w:top w:val="single" w:sz="12" w:space="0" w:color="000000"/>
              <w:left w:val="single" w:sz="12" w:space="0" w:color="000000"/>
              <w:bottom w:val="single" w:sz="12" w:space="0" w:color="000000"/>
              <w:right w:val="single" w:sz="12" w:space="0" w:color="000000"/>
            </w:tcBorders>
          </w:tcPr>
          <w:p w14:paraId="03F141A1"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62.5</w:t>
            </w:r>
          </w:p>
          <w:p w14:paraId="596F6D4B"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100.0</w:t>
            </w:r>
          </w:p>
          <w:p w14:paraId="22C0ABBE" w14:textId="77777777" w:rsidR="00FA6A21" w:rsidRDefault="00FA6A21" w:rsidP="00D52154">
            <w:pPr>
              <w:spacing w:after="0" w:line="360" w:lineRule="auto"/>
              <w:rPr>
                <w:rFonts w:ascii="Cambria" w:eastAsia="Cambria" w:hAnsi="Cambria" w:cs="Cambria"/>
                <w:sz w:val="24"/>
                <w:szCs w:val="24"/>
              </w:rPr>
            </w:pPr>
          </w:p>
        </w:tc>
      </w:tr>
    </w:tbl>
    <w:p w14:paraId="33950E7D" w14:textId="5C91A59F"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Source SPSS Computation 202</w:t>
      </w:r>
      <w:r w:rsidR="003E4616">
        <w:rPr>
          <w:rFonts w:ascii="Cambria" w:eastAsia="Cambria" w:hAnsi="Cambria" w:cs="Cambria"/>
          <w:b/>
          <w:sz w:val="24"/>
          <w:szCs w:val="24"/>
        </w:rPr>
        <w:t>5</w:t>
      </w:r>
    </w:p>
    <w:p w14:paraId="7859B044" w14:textId="77777777" w:rsidR="00FA6A21" w:rsidRDefault="00102432" w:rsidP="00D52154">
      <w:pP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 xml:space="preserve">The above shows that 62.5% of the respondents are male, while 37.5% are female. This shows that, the organization has more male staff than that of the female.  </w:t>
      </w:r>
    </w:p>
    <w:p w14:paraId="23CC1F42" w14:textId="77777777" w:rsidR="00FA6A21" w:rsidRDefault="00102432" w:rsidP="00D52154">
      <w:pPr>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 xml:space="preserve">Table 2: </w:t>
      </w:r>
      <w:r>
        <w:rPr>
          <w:rFonts w:ascii="Cambria" w:eastAsia="Cambria" w:hAnsi="Cambria" w:cs="Cambria"/>
          <w:b/>
          <w:color w:val="000000"/>
          <w:sz w:val="24"/>
          <w:szCs w:val="24"/>
        </w:rPr>
        <w:tab/>
      </w:r>
      <w:r>
        <w:rPr>
          <w:rFonts w:ascii="Cambria" w:eastAsia="Cambria" w:hAnsi="Cambria" w:cs="Cambria"/>
          <w:i/>
          <w:color w:val="000000"/>
          <w:sz w:val="24"/>
          <w:szCs w:val="24"/>
        </w:rPr>
        <w:t>Shows the Age</w:t>
      </w:r>
      <w:r>
        <w:rPr>
          <w:rFonts w:ascii="Cambria" w:eastAsia="Cambria" w:hAnsi="Cambria" w:cs="Cambria"/>
          <w:b/>
          <w:color w:val="000000"/>
          <w:sz w:val="24"/>
          <w:szCs w:val="24"/>
        </w:rPr>
        <w:t xml:space="preserve">   </w:t>
      </w:r>
    </w:p>
    <w:tbl>
      <w:tblPr>
        <w:tblStyle w:val="11"/>
        <w:tblW w:w="85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58"/>
        <w:gridCol w:w="1478"/>
        <w:gridCol w:w="1212"/>
        <w:gridCol w:w="1800"/>
        <w:gridCol w:w="1620"/>
      </w:tblGrid>
      <w:tr w:rsidR="00FA6A21" w14:paraId="32A47E69" w14:textId="77777777">
        <w:trPr>
          <w:trHeight w:val="521"/>
        </w:trPr>
        <w:tc>
          <w:tcPr>
            <w:tcW w:w="2458" w:type="dxa"/>
            <w:tcBorders>
              <w:top w:val="single" w:sz="12" w:space="0" w:color="000000"/>
              <w:left w:val="single" w:sz="12" w:space="0" w:color="000000"/>
              <w:bottom w:val="single" w:sz="12" w:space="0" w:color="000000"/>
              <w:right w:val="single" w:sz="12" w:space="0" w:color="000000"/>
            </w:tcBorders>
          </w:tcPr>
          <w:p w14:paraId="68D7F8DF" w14:textId="77777777" w:rsidR="00FA6A21" w:rsidRDefault="00FA6A21" w:rsidP="00D52154">
            <w:pPr>
              <w:spacing w:after="0" w:line="360" w:lineRule="auto"/>
              <w:rPr>
                <w:rFonts w:ascii="Cambria" w:eastAsia="Cambria" w:hAnsi="Cambria" w:cs="Cambria"/>
                <w:sz w:val="24"/>
                <w:szCs w:val="24"/>
              </w:rPr>
            </w:pPr>
          </w:p>
        </w:tc>
        <w:tc>
          <w:tcPr>
            <w:tcW w:w="1478" w:type="dxa"/>
            <w:tcBorders>
              <w:top w:val="single" w:sz="12" w:space="0" w:color="000000"/>
              <w:left w:val="single" w:sz="12" w:space="0" w:color="000000"/>
              <w:bottom w:val="single" w:sz="12" w:space="0" w:color="000000"/>
              <w:right w:val="single" w:sz="12" w:space="0" w:color="000000"/>
            </w:tcBorders>
          </w:tcPr>
          <w:p w14:paraId="4073714E"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Frequency </w:t>
            </w:r>
          </w:p>
        </w:tc>
        <w:tc>
          <w:tcPr>
            <w:tcW w:w="1212" w:type="dxa"/>
            <w:tcBorders>
              <w:top w:val="single" w:sz="12" w:space="0" w:color="000000"/>
              <w:left w:val="single" w:sz="12" w:space="0" w:color="000000"/>
              <w:bottom w:val="single" w:sz="12" w:space="0" w:color="000000"/>
              <w:right w:val="single" w:sz="12" w:space="0" w:color="000000"/>
            </w:tcBorders>
          </w:tcPr>
          <w:p w14:paraId="27CEA590"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Percent  </w:t>
            </w:r>
          </w:p>
        </w:tc>
        <w:tc>
          <w:tcPr>
            <w:tcW w:w="1800" w:type="dxa"/>
            <w:tcBorders>
              <w:top w:val="single" w:sz="12" w:space="0" w:color="000000"/>
              <w:left w:val="single" w:sz="12" w:space="0" w:color="000000"/>
              <w:bottom w:val="single" w:sz="12" w:space="0" w:color="000000"/>
              <w:right w:val="single" w:sz="12" w:space="0" w:color="000000"/>
            </w:tcBorders>
          </w:tcPr>
          <w:p w14:paraId="3DB25230"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Valid percent </w:t>
            </w:r>
          </w:p>
        </w:tc>
        <w:tc>
          <w:tcPr>
            <w:tcW w:w="1620" w:type="dxa"/>
            <w:tcBorders>
              <w:top w:val="single" w:sz="12" w:space="0" w:color="000000"/>
              <w:left w:val="single" w:sz="12" w:space="0" w:color="000000"/>
              <w:bottom w:val="single" w:sz="12" w:space="0" w:color="000000"/>
              <w:right w:val="single" w:sz="12" w:space="0" w:color="000000"/>
            </w:tcBorders>
          </w:tcPr>
          <w:p w14:paraId="7D07E336"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Cumulative Percent  </w:t>
            </w:r>
          </w:p>
        </w:tc>
      </w:tr>
      <w:tr w:rsidR="00FA6A21" w14:paraId="0552781E" w14:textId="77777777">
        <w:trPr>
          <w:trHeight w:val="980"/>
        </w:trPr>
        <w:tc>
          <w:tcPr>
            <w:tcW w:w="2458" w:type="dxa"/>
            <w:tcBorders>
              <w:top w:val="single" w:sz="12" w:space="0" w:color="000000"/>
              <w:left w:val="single" w:sz="12" w:space="0" w:color="000000"/>
              <w:bottom w:val="single" w:sz="12" w:space="0" w:color="000000"/>
              <w:right w:val="single" w:sz="12" w:space="0" w:color="000000"/>
            </w:tcBorders>
          </w:tcPr>
          <w:p w14:paraId="6B925C48"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           Below 25 </w:t>
            </w:r>
          </w:p>
          <w:p w14:paraId="68EB23B3" w14:textId="77777777" w:rsidR="00FA6A21" w:rsidRDefault="00102432" w:rsidP="00D52154">
            <w:pPr>
              <w:spacing w:after="0" w:line="360" w:lineRule="auto"/>
              <w:rPr>
                <w:rFonts w:ascii="Cambria" w:eastAsia="Cambria" w:hAnsi="Cambria" w:cs="Cambria"/>
                <w:sz w:val="24"/>
                <w:szCs w:val="24"/>
              </w:rPr>
            </w:pPr>
            <w:proofErr w:type="gramStart"/>
            <w:r>
              <w:rPr>
                <w:rFonts w:ascii="Cambria" w:eastAsia="Cambria" w:hAnsi="Cambria" w:cs="Cambria"/>
                <w:b/>
                <w:sz w:val="24"/>
                <w:szCs w:val="24"/>
              </w:rPr>
              <w:t>Valid  26</w:t>
            </w:r>
            <w:proofErr w:type="gramEnd"/>
            <w:r>
              <w:rPr>
                <w:rFonts w:ascii="Cambria" w:eastAsia="Cambria" w:hAnsi="Cambria" w:cs="Cambria"/>
                <w:b/>
                <w:sz w:val="24"/>
                <w:szCs w:val="24"/>
              </w:rPr>
              <w:t>-35</w:t>
            </w:r>
          </w:p>
          <w:p w14:paraId="1FC57973"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            36 and Above</w:t>
            </w:r>
          </w:p>
          <w:p w14:paraId="75D0E812"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           Total   </w:t>
            </w:r>
          </w:p>
        </w:tc>
        <w:tc>
          <w:tcPr>
            <w:tcW w:w="1478" w:type="dxa"/>
            <w:tcBorders>
              <w:top w:val="single" w:sz="12" w:space="0" w:color="000000"/>
              <w:left w:val="single" w:sz="12" w:space="0" w:color="000000"/>
              <w:bottom w:val="single" w:sz="12" w:space="0" w:color="000000"/>
              <w:right w:val="single" w:sz="12" w:space="0" w:color="000000"/>
            </w:tcBorders>
          </w:tcPr>
          <w:p w14:paraId="6A63FCB0"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5</w:t>
            </w:r>
          </w:p>
          <w:p w14:paraId="18E1D969"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40</w:t>
            </w:r>
          </w:p>
          <w:p w14:paraId="2B5E5315"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35</w:t>
            </w:r>
          </w:p>
          <w:p w14:paraId="5CA62079"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80</w:t>
            </w:r>
          </w:p>
        </w:tc>
        <w:tc>
          <w:tcPr>
            <w:tcW w:w="1212" w:type="dxa"/>
            <w:tcBorders>
              <w:top w:val="single" w:sz="12" w:space="0" w:color="000000"/>
              <w:left w:val="single" w:sz="12" w:space="0" w:color="000000"/>
              <w:bottom w:val="single" w:sz="12" w:space="0" w:color="000000"/>
              <w:right w:val="single" w:sz="12" w:space="0" w:color="000000"/>
            </w:tcBorders>
          </w:tcPr>
          <w:p w14:paraId="6C38A59C"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6.25</w:t>
            </w:r>
          </w:p>
          <w:p w14:paraId="543641D7"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50</w:t>
            </w:r>
          </w:p>
          <w:p w14:paraId="4088ABCC"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43.75</w:t>
            </w:r>
          </w:p>
          <w:p w14:paraId="56339104"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100.0</w:t>
            </w:r>
          </w:p>
        </w:tc>
        <w:tc>
          <w:tcPr>
            <w:tcW w:w="1800" w:type="dxa"/>
            <w:tcBorders>
              <w:top w:val="single" w:sz="12" w:space="0" w:color="000000"/>
              <w:left w:val="single" w:sz="12" w:space="0" w:color="000000"/>
              <w:bottom w:val="single" w:sz="12" w:space="0" w:color="000000"/>
              <w:right w:val="single" w:sz="12" w:space="0" w:color="000000"/>
            </w:tcBorders>
          </w:tcPr>
          <w:p w14:paraId="134F337A"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6.25</w:t>
            </w:r>
          </w:p>
          <w:p w14:paraId="60768DCF"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50</w:t>
            </w:r>
          </w:p>
          <w:p w14:paraId="3F2B2AC5"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43.75</w:t>
            </w:r>
          </w:p>
          <w:p w14:paraId="7614A8F8"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100.0</w:t>
            </w:r>
          </w:p>
        </w:tc>
        <w:tc>
          <w:tcPr>
            <w:tcW w:w="1620" w:type="dxa"/>
            <w:tcBorders>
              <w:top w:val="single" w:sz="12" w:space="0" w:color="000000"/>
              <w:left w:val="single" w:sz="12" w:space="0" w:color="000000"/>
              <w:bottom w:val="single" w:sz="12" w:space="0" w:color="000000"/>
              <w:right w:val="single" w:sz="12" w:space="0" w:color="000000"/>
            </w:tcBorders>
          </w:tcPr>
          <w:p w14:paraId="11A33765"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6.25</w:t>
            </w:r>
          </w:p>
          <w:p w14:paraId="3D90D690"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56.25</w:t>
            </w:r>
          </w:p>
          <w:p w14:paraId="788426FA"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100.0</w:t>
            </w:r>
          </w:p>
          <w:p w14:paraId="00D84EC4" w14:textId="77777777" w:rsidR="00FA6A21" w:rsidRDefault="00FA6A21" w:rsidP="00D52154">
            <w:pPr>
              <w:spacing w:after="0" w:line="360" w:lineRule="auto"/>
              <w:rPr>
                <w:rFonts w:ascii="Cambria" w:eastAsia="Cambria" w:hAnsi="Cambria" w:cs="Cambria"/>
                <w:sz w:val="24"/>
                <w:szCs w:val="24"/>
              </w:rPr>
            </w:pPr>
          </w:p>
        </w:tc>
      </w:tr>
    </w:tbl>
    <w:p w14:paraId="47D6D23E" w14:textId="117C68CE"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Source SPSS Computation 202</w:t>
      </w:r>
      <w:r w:rsidR="003E4616">
        <w:rPr>
          <w:rFonts w:ascii="Cambria" w:eastAsia="Cambria" w:hAnsi="Cambria" w:cs="Cambria"/>
          <w:b/>
          <w:sz w:val="24"/>
          <w:szCs w:val="24"/>
        </w:rPr>
        <w:t>5</w:t>
      </w:r>
    </w:p>
    <w:p w14:paraId="174C7478" w14:textId="77777777" w:rsidR="00FA6A21" w:rsidRDefault="00102432" w:rsidP="00D52154">
      <w:pP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The table above shows that majority of the respondents are between below 26-35 years of age, which represent 50% while respondents below 25 years represent 6.25%, 36 years and above are represented by 43.75%.</w:t>
      </w:r>
    </w:p>
    <w:p w14:paraId="6B1CCEF2" w14:textId="77777777" w:rsidR="00FA6A21" w:rsidRDefault="00102432" w:rsidP="00D52154">
      <w:pPr>
        <w:spacing w:after="0" w:line="360" w:lineRule="auto"/>
        <w:jc w:val="both"/>
        <w:rPr>
          <w:rFonts w:ascii="Cambria" w:eastAsia="Cambria" w:hAnsi="Cambria" w:cs="Cambria"/>
          <w:color w:val="000000"/>
          <w:sz w:val="24"/>
          <w:szCs w:val="24"/>
        </w:rPr>
      </w:pPr>
      <w:r>
        <w:rPr>
          <w:rFonts w:ascii="Cambria" w:eastAsia="Cambria" w:hAnsi="Cambria" w:cs="Cambria"/>
          <w:b/>
          <w:i/>
          <w:color w:val="000000"/>
          <w:sz w:val="24"/>
          <w:szCs w:val="24"/>
        </w:rPr>
        <w:t>Table 3:</w:t>
      </w:r>
      <w:r>
        <w:rPr>
          <w:rFonts w:ascii="Cambria" w:eastAsia="Cambria" w:hAnsi="Cambria" w:cs="Cambria"/>
          <w:i/>
          <w:color w:val="000000"/>
          <w:sz w:val="24"/>
          <w:szCs w:val="24"/>
        </w:rPr>
        <w:tab/>
        <w:t>Shows the Level of Worker</w:t>
      </w:r>
      <w:r>
        <w:rPr>
          <w:rFonts w:ascii="Cambria" w:eastAsia="Cambria" w:hAnsi="Cambria" w:cs="Cambria"/>
          <w:b/>
          <w:color w:val="000000"/>
          <w:sz w:val="24"/>
          <w:szCs w:val="24"/>
        </w:rPr>
        <w:t xml:space="preserve"> </w:t>
      </w:r>
    </w:p>
    <w:tbl>
      <w:tblPr>
        <w:tblStyle w:val="10"/>
        <w:tblW w:w="88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79"/>
        <w:gridCol w:w="1473"/>
        <w:gridCol w:w="1375"/>
        <w:gridCol w:w="1506"/>
        <w:gridCol w:w="2123"/>
      </w:tblGrid>
      <w:tr w:rsidR="00FA6A21" w14:paraId="22A7D3E1" w14:textId="77777777">
        <w:trPr>
          <w:trHeight w:val="521"/>
        </w:trPr>
        <w:tc>
          <w:tcPr>
            <w:tcW w:w="2379" w:type="dxa"/>
            <w:tcBorders>
              <w:top w:val="single" w:sz="12" w:space="0" w:color="000000"/>
              <w:left w:val="single" w:sz="12" w:space="0" w:color="000000"/>
              <w:bottom w:val="single" w:sz="12" w:space="0" w:color="000000"/>
              <w:right w:val="single" w:sz="12" w:space="0" w:color="000000"/>
            </w:tcBorders>
          </w:tcPr>
          <w:p w14:paraId="4B3C1253" w14:textId="77777777" w:rsidR="00FA6A21" w:rsidRDefault="00FA6A21" w:rsidP="00D52154">
            <w:pPr>
              <w:spacing w:after="0" w:line="360" w:lineRule="auto"/>
              <w:rPr>
                <w:rFonts w:ascii="Cambria" w:eastAsia="Cambria" w:hAnsi="Cambria" w:cs="Cambria"/>
                <w:sz w:val="24"/>
                <w:szCs w:val="24"/>
              </w:rPr>
            </w:pPr>
          </w:p>
        </w:tc>
        <w:tc>
          <w:tcPr>
            <w:tcW w:w="1473" w:type="dxa"/>
            <w:tcBorders>
              <w:top w:val="single" w:sz="12" w:space="0" w:color="000000"/>
              <w:left w:val="single" w:sz="12" w:space="0" w:color="000000"/>
              <w:bottom w:val="single" w:sz="12" w:space="0" w:color="000000"/>
              <w:right w:val="single" w:sz="12" w:space="0" w:color="000000"/>
            </w:tcBorders>
          </w:tcPr>
          <w:p w14:paraId="5A97D018"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Frequency </w:t>
            </w:r>
          </w:p>
        </w:tc>
        <w:tc>
          <w:tcPr>
            <w:tcW w:w="1375" w:type="dxa"/>
            <w:tcBorders>
              <w:top w:val="single" w:sz="12" w:space="0" w:color="000000"/>
              <w:left w:val="single" w:sz="12" w:space="0" w:color="000000"/>
              <w:bottom w:val="single" w:sz="12" w:space="0" w:color="000000"/>
              <w:right w:val="single" w:sz="12" w:space="0" w:color="000000"/>
            </w:tcBorders>
          </w:tcPr>
          <w:p w14:paraId="0D170FAC"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Percent  </w:t>
            </w:r>
          </w:p>
        </w:tc>
        <w:tc>
          <w:tcPr>
            <w:tcW w:w="1506" w:type="dxa"/>
            <w:tcBorders>
              <w:top w:val="single" w:sz="12" w:space="0" w:color="000000"/>
              <w:left w:val="single" w:sz="12" w:space="0" w:color="000000"/>
              <w:bottom w:val="single" w:sz="12" w:space="0" w:color="000000"/>
              <w:right w:val="single" w:sz="12" w:space="0" w:color="000000"/>
            </w:tcBorders>
          </w:tcPr>
          <w:p w14:paraId="48C102FD"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Valid Percent </w:t>
            </w:r>
          </w:p>
        </w:tc>
        <w:tc>
          <w:tcPr>
            <w:tcW w:w="2123" w:type="dxa"/>
            <w:tcBorders>
              <w:top w:val="single" w:sz="12" w:space="0" w:color="000000"/>
              <w:left w:val="single" w:sz="12" w:space="0" w:color="000000"/>
              <w:bottom w:val="single" w:sz="12" w:space="0" w:color="000000"/>
              <w:right w:val="single" w:sz="12" w:space="0" w:color="000000"/>
            </w:tcBorders>
          </w:tcPr>
          <w:p w14:paraId="2F9C8505"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Cumulative Percent  </w:t>
            </w:r>
          </w:p>
        </w:tc>
      </w:tr>
      <w:tr w:rsidR="00FA6A21" w14:paraId="53DDD070" w14:textId="77777777">
        <w:trPr>
          <w:trHeight w:val="980"/>
        </w:trPr>
        <w:tc>
          <w:tcPr>
            <w:tcW w:w="2379" w:type="dxa"/>
            <w:tcBorders>
              <w:top w:val="single" w:sz="12" w:space="0" w:color="000000"/>
              <w:left w:val="single" w:sz="12" w:space="0" w:color="000000"/>
              <w:bottom w:val="single" w:sz="12" w:space="0" w:color="000000"/>
              <w:right w:val="single" w:sz="12" w:space="0" w:color="000000"/>
            </w:tcBorders>
          </w:tcPr>
          <w:p w14:paraId="1B782805"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           Senior Level </w:t>
            </w:r>
          </w:p>
          <w:p w14:paraId="6BA41404" w14:textId="77777777" w:rsidR="00FA6A21" w:rsidRDefault="00102432" w:rsidP="00D52154">
            <w:pPr>
              <w:spacing w:after="0" w:line="360" w:lineRule="auto"/>
              <w:rPr>
                <w:rFonts w:ascii="Cambria" w:eastAsia="Cambria" w:hAnsi="Cambria" w:cs="Cambria"/>
                <w:sz w:val="24"/>
                <w:szCs w:val="24"/>
              </w:rPr>
            </w:pPr>
            <w:proofErr w:type="gramStart"/>
            <w:r>
              <w:rPr>
                <w:rFonts w:ascii="Cambria" w:eastAsia="Cambria" w:hAnsi="Cambria" w:cs="Cambria"/>
                <w:b/>
                <w:sz w:val="24"/>
                <w:szCs w:val="24"/>
              </w:rPr>
              <w:t>Valid  Middle</w:t>
            </w:r>
            <w:proofErr w:type="gramEnd"/>
            <w:r>
              <w:rPr>
                <w:rFonts w:ascii="Cambria" w:eastAsia="Cambria" w:hAnsi="Cambria" w:cs="Cambria"/>
                <w:b/>
                <w:sz w:val="24"/>
                <w:szCs w:val="24"/>
              </w:rPr>
              <w:t xml:space="preserve"> Level </w:t>
            </w:r>
          </w:p>
          <w:p w14:paraId="10A0D33E"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lastRenderedPageBreak/>
              <w:t xml:space="preserve">            Lower Level </w:t>
            </w:r>
          </w:p>
          <w:p w14:paraId="04D4B9AF"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           Total   </w:t>
            </w:r>
          </w:p>
        </w:tc>
        <w:tc>
          <w:tcPr>
            <w:tcW w:w="1473" w:type="dxa"/>
            <w:tcBorders>
              <w:top w:val="single" w:sz="12" w:space="0" w:color="000000"/>
              <w:left w:val="single" w:sz="12" w:space="0" w:color="000000"/>
              <w:bottom w:val="single" w:sz="12" w:space="0" w:color="000000"/>
              <w:right w:val="single" w:sz="12" w:space="0" w:color="000000"/>
            </w:tcBorders>
          </w:tcPr>
          <w:p w14:paraId="6FE41EFA"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lastRenderedPageBreak/>
              <w:t>15</w:t>
            </w:r>
          </w:p>
          <w:p w14:paraId="1D8543B3"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40</w:t>
            </w:r>
          </w:p>
          <w:p w14:paraId="1C82ECA4"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lastRenderedPageBreak/>
              <w:t>25</w:t>
            </w:r>
          </w:p>
          <w:p w14:paraId="65BD1569"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80</w:t>
            </w:r>
          </w:p>
        </w:tc>
        <w:tc>
          <w:tcPr>
            <w:tcW w:w="1375" w:type="dxa"/>
            <w:tcBorders>
              <w:top w:val="single" w:sz="12" w:space="0" w:color="000000"/>
              <w:left w:val="single" w:sz="12" w:space="0" w:color="000000"/>
              <w:bottom w:val="single" w:sz="12" w:space="0" w:color="000000"/>
              <w:right w:val="single" w:sz="12" w:space="0" w:color="000000"/>
            </w:tcBorders>
          </w:tcPr>
          <w:p w14:paraId="21EB4213"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lastRenderedPageBreak/>
              <w:t>18.75</w:t>
            </w:r>
          </w:p>
          <w:p w14:paraId="5952A014"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50</w:t>
            </w:r>
          </w:p>
          <w:p w14:paraId="51D3FC8D"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lastRenderedPageBreak/>
              <w:t>31.25</w:t>
            </w:r>
          </w:p>
          <w:p w14:paraId="4C8C8C88"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100.0</w:t>
            </w:r>
          </w:p>
        </w:tc>
        <w:tc>
          <w:tcPr>
            <w:tcW w:w="1506" w:type="dxa"/>
            <w:tcBorders>
              <w:top w:val="single" w:sz="12" w:space="0" w:color="000000"/>
              <w:left w:val="single" w:sz="12" w:space="0" w:color="000000"/>
              <w:bottom w:val="single" w:sz="12" w:space="0" w:color="000000"/>
              <w:right w:val="single" w:sz="12" w:space="0" w:color="000000"/>
            </w:tcBorders>
          </w:tcPr>
          <w:p w14:paraId="46F8190B"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lastRenderedPageBreak/>
              <w:t>18.75</w:t>
            </w:r>
          </w:p>
          <w:p w14:paraId="36E59A75"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50</w:t>
            </w:r>
          </w:p>
          <w:p w14:paraId="21633DB7"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lastRenderedPageBreak/>
              <w:t>31.25</w:t>
            </w:r>
          </w:p>
          <w:p w14:paraId="77436CB2"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100.0</w:t>
            </w:r>
          </w:p>
        </w:tc>
        <w:tc>
          <w:tcPr>
            <w:tcW w:w="2123" w:type="dxa"/>
            <w:tcBorders>
              <w:top w:val="single" w:sz="12" w:space="0" w:color="000000"/>
              <w:left w:val="single" w:sz="12" w:space="0" w:color="000000"/>
              <w:bottom w:val="single" w:sz="12" w:space="0" w:color="000000"/>
              <w:right w:val="single" w:sz="12" w:space="0" w:color="000000"/>
            </w:tcBorders>
          </w:tcPr>
          <w:p w14:paraId="70ADD2FC"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lastRenderedPageBreak/>
              <w:t>18.75</w:t>
            </w:r>
          </w:p>
          <w:p w14:paraId="57840428"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68.75</w:t>
            </w:r>
          </w:p>
          <w:p w14:paraId="7EA0610C"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lastRenderedPageBreak/>
              <w:t>100.0</w:t>
            </w:r>
          </w:p>
          <w:p w14:paraId="69B8067D" w14:textId="77777777" w:rsidR="00FA6A21" w:rsidRDefault="00FA6A21" w:rsidP="00D52154">
            <w:pPr>
              <w:spacing w:after="0" w:line="360" w:lineRule="auto"/>
              <w:rPr>
                <w:rFonts w:ascii="Cambria" w:eastAsia="Cambria" w:hAnsi="Cambria" w:cs="Cambria"/>
                <w:sz w:val="24"/>
                <w:szCs w:val="24"/>
              </w:rPr>
            </w:pPr>
          </w:p>
        </w:tc>
      </w:tr>
    </w:tbl>
    <w:p w14:paraId="7F922928" w14:textId="20A3777B"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lastRenderedPageBreak/>
        <w:t>Source SPSS Computation 202</w:t>
      </w:r>
      <w:r w:rsidR="003E4616">
        <w:rPr>
          <w:rFonts w:ascii="Cambria" w:eastAsia="Cambria" w:hAnsi="Cambria" w:cs="Cambria"/>
          <w:b/>
          <w:sz w:val="24"/>
          <w:szCs w:val="24"/>
        </w:rPr>
        <w:t>5</w:t>
      </w:r>
    </w:p>
    <w:p w14:paraId="2541E6E2" w14:textId="77777777" w:rsidR="00FA6A21" w:rsidRDefault="00102432" w:rsidP="00D52154">
      <w:pP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 xml:space="preserve">The above table shows that 15 respondents representing 18.75% senior level worker, 40 respondents representing 50% and middle level workers, while low level worker occupies 31.25% of the responses given. </w:t>
      </w:r>
    </w:p>
    <w:p w14:paraId="30C94FB8" w14:textId="77777777" w:rsidR="003E4616" w:rsidRDefault="003E4616" w:rsidP="00D52154">
      <w:pPr>
        <w:spacing w:after="0" w:line="360" w:lineRule="auto"/>
        <w:ind w:firstLine="720"/>
        <w:jc w:val="both"/>
        <w:rPr>
          <w:rFonts w:ascii="Cambria" w:eastAsia="Cambria" w:hAnsi="Cambria" w:cs="Cambria"/>
          <w:color w:val="000000"/>
          <w:sz w:val="24"/>
          <w:szCs w:val="24"/>
        </w:rPr>
      </w:pPr>
    </w:p>
    <w:p w14:paraId="6C432F9C" w14:textId="77777777" w:rsidR="00FA6A21" w:rsidRDefault="00102432" w:rsidP="00D52154">
      <w:pPr>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Table 4:</w:t>
      </w:r>
      <w:r>
        <w:rPr>
          <w:rFonts w:ascii="Cambria" w:eastAsia="Cambria" w:hAnsi="Cambria" w:cs="Cambria"/>
          <w:b/>
          <w:color w:val="000000"/>
          <w:sz w:val="24"/>
          <w:szCs w:val="24"/>
        </w:rPr>
        <w:tab/>
      </w:r>
      <w:r>
        <w:rPr>
          <w:rFonts w:ascii="Cambria" w:eastAsia="Cambria" w:hAnsi="Cambria" w:cs="Cambria"/>
          <w:i/>
          <w:color w:val="000000"/>
          <w:sz w:val="24"/>
          <w:szCs w:val="24"/>
        </w:rPr>
        <w:t xml:space="preserve">Shows Educational Qualification of Respondents  </w:t>
      </w:r>
    </w:p>
    <w:tbl>
      <w:tblPr>
        <w:tblStyle w:val="9"/>
        <w:tblW w:w="88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90"/>
        <w:gridCol w:w="1472"/>
        <w:gridCol w:w="1373"/>
        <w:gridCol w:w="1502"/>
        <w:gridCol w:w="2119"/>
      </w:tblGrid>
      <w:tr w:rsidR="00FA6A21" w14:paraId="0345FEC2" w14:textId="77777777">
        <w:trPr>
          <w:trHeight w:val="521"/>
        </w:trPr>
        <w:tc>
          <w:tcPr>
            <w:tcW w:w="2390" w:type="dxa"/>
            <w:tcBorders>
              <w:top w:val="single" w:sz="12" w:space="0" w:color="000000"/>
              <w:left w:val="single" w:sz="12" w:space="0" w:color="000000"/>
              <w:bottom w:val="single" w:sz="12" w:space="0" w:color="000000"/>
              <w:right w:val="single" w:sz="12" w:space="0" w:color="000000"/>
            </w:tcBorders>
          </w:tcPr>
          <w:p w14:paraId="688666C2" w14:textId="77777777" w:rsidR="00FA6A21" w:rsidRDefault="00FA6A21" w:rsidP="00D52154">
            <w:pPr>
              <w:spacing w:after="0" w:line="360" w:lineRule="auto"/>
              <w:rPr>
                <w:rFonts w:ascii="Cambria" w:eastAsia="Cambria" w:hAnsi="Cambria" w:cs="Cambria"/>
                <w:sz w:val="24"/>
                <w:szCs w:val="24"/>
              </w:rPr>
            </w:pPr>
          </w:p>
        </w:tc>
        <w:tc>
          <w:tcPr>
            <w:tcW w:w="1472" w:type="dxa"/>
            <w:tcBorders>
              <w:top w:val="single" w:sz="12" w:space="0" w:color="000000"/>
              <w:left w:val="single" w:sz="12" w:space="0" w:color="000000"/>
              <w:bottom w:val="single" w:sz="12" w:space="0" w:color="000000"/>
              <w:right w:val="single" w:sz="12" w:space="0" w:color="000000"/>
            </w:tcBorders>
          </w:tcPr>
          <w:p w14:paraId="072120AF"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Frequency </w:t>
            </w:r>
          </w:p>
        </w:tc>
        <w:tc>
          <w:tcPr>
            <w:tcW w:w="1373" w:type="dxa"/>
            <w:tcBorders>
              <w:top w:val="single" w:sz="12" w:space="0" w:color="000000"/>
              <w:left w:val="single" w:sz="12" w:space="0" w:color="000000"/>
              <w:bottom w:val="single" w:sz="12" w:space="0" w:color="000000"/>
              <w:right w:val="single" w:sz="12" w:space="0" w:color="000000"/>
            </w:tcBorders>
          </w:tcPr>
          <w:p w14:paraId="1CEF84E3"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Percent  </w:t>
            </w:r>
          </w:p>
        </w:tc>
        <w:tc>
          <w:tcPr>
            <w:tcW w:w="1502" w:type="dxa"/>
            <w:tcBorders>
              <w:top w:val="single" w:sz="12" w:space="0" w:color="000000"/>
              <w:left w:val="single" w:sz="12" w:space="0" w:color="000000"/>
              <w:bottom w:val="single" w:sz="12" w:space="0" w:color="000000"/>
              <w:right w:val="single" w:sz="12" w:space="0" w:color="000000"/>
            </w:tcBorders>
          </w:tcPr>
          <w:p w14:paraId="2BC9AB7E"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Valid Percent </w:t>
            </w:r>
          </w:p>
        </w:tc>
        <w:tc>
          <w:tcPr>
            <w:tcW w:w="2119" w:type="dxa"/>
            <w:tcBorders>
              <w:top w:val="single" w:sz="12" w:space="0" w:color="000000"/>
              <w:left w:val="single" w:sz="12" w:space="0" w:color="000000"/>
              <w:bottom w:val="single" w:sz="12" w:space="0" w:color="000000"/>
              <w:right w:val="single" w:sz="12" w:space="0" w:color="000000"/>
            </w:tcBorders>
          </w:tcPr>
          <w:p w14:paraId="72C4CEFF"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Cumulative Percent  </w:t>
            </w:r>
          </w:p>
        </w:tc>
      </w:tr>
      <w:tr w:rsidR="00FA6A21" w14:paraId="2C3F9C7D" w14:textId="77777777">
        <w:trPr>
          <w:trHeight w:val="980"/>
        </w:trPr>
        <w:tc>
          <w:tcPr>
            <w:tcW w:w="2390" w:type="dxa"/>
            <w:tcBorders>
              <w:top w:val="single" w:sz="12" w:space="0" w:color="000000"/>
              <w:left w:val="single" w:sz="12" w:space="0" w:color="000000"/>
              <w:bottom w:val="single" w:sz="12" w:space="0" w:color="000000"/>
              <w:right w:val="single" w:sz="12" w:space="0" w:color="000000"/>
            </w:tcBorders>
          </w:tcPr>
          <w:p w14:paraId="2F4AFE2B"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           FSLC</w:t>
            </w:r>
          </w:p>
          <w:p w14:paraId="6B05791C"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           SSCE</w:t>
            </w:r>
          </w:p>
          <w:p w14:paraId="4C040E93"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           ND/NCE</w:t>
            </w:r>
          </w:p>
          <w:p w14:paraId="52AFEA5A" w14:textId="77777777" w:rsidR="00FA6A21" w:rsidRDefault="00102432" w:rsidP="00D52154">
            <w:pPr>
              <w:spacing w:after="0" w:line="360" w:lineRule="auto"/>
              <w:rPr>
                <w:rFonts w:ascii="Cambria" w:eastAsia="Cambria" w:hAnsi="Cambria" w:cs="Cambria"/>
                <w:sz w:val="24"/>
                <w:szCs w:val="24"/>
              </w:rPr>
            </w:pPr>
            <w:proofErr w:type="gramStart"/>
            <w:r>
              <w:rPr>
                <w:rFonts w:ascii="Cambria" w:eastAsia="Cambria" w:hAnsi="Cambria" w:cs="Cambria"/>
                <w:b/>
                <w:sz w:val="24"/>
                <w:szCs w:val="24"/>
              </w:rPr>
              <w:t>Valid  HND/B.SC</w:t>
            </w:r>
            <w:proofErr w:type="gramEnd"/>
            <w:r>
              <w:rPr>
                <w:rFonts w:ascii="Cambria" w:eastAsia="Cambria" w:hAnsi="Cambria" w:cs="Cambria"/>
                <w:b/>
                <w:sz w:val="24"/>
                <w:szCs w:val="24"/>
              </w:rPr>
              <w:t xml:space="preserve"> </w:t>
            </w:r>
          </w:p>
          <w:p w14:paraId="41BE6D71"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           PGD/M.SC</w:t>
            </w:r>
          </w:p>
          <w:p w14:paraId="41794D5C"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           PHD and Above </w:t>
            </w:r>
          </w:p>
          <w:p w14:paraId="65999CEF"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           Total   </w:t>
            </w:r>
          </w:p>
        </w:tc>
        <w:tc>
          <w:tcPr>
            <w:tcW w:w="1472" w:type="dxa"/>
            <w:tcBorders>
              <w:top w:val="single" w:sz="12" w:space="0" w:color="000000"/>
              <w:left w:val="single" w:sz="12" w:space="0" w:color="000000"/>
              <w:bottom w:val="single" w:sz="12" w:space="0" w:color="000000"/>
              <w:right w:val="single" w:sz="12" w:space="0" w:color="000000"/>
            </w:tcBorders>
          </w:tcPr>
          <w:p w14:paraId="512666D9"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w:t>
            </w:r>
          </w:p>
          <w:p w14:paraId="49446D7F"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15</w:t>
            </w:r>
          </w:p>
          <w:p w14:paraId="612972BB"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20</w:t>
            </w:r>
          </w:p>
          <w:p w14:paraId="0E2368B9"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40</w:t>
            </w:r>
          </w:p>
          <w:p w14:paraId="7F752D30"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5</w:t>
            </w:r>
          </w:p>
          <w:p w14:paraId="4D537C2E"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w:t>
            </w:r>
          </w:p>
          <w:p w14:paraId="16CFC05D"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80</w:t>
            </w:r>
          </w:p>
        </w:tc>
        <w:tc>
          <w:tcPr>
            <w:tcW w:w="1373" w:type="dxa"/>
            <w:tcBorders>
              <w:top w:val="single" w:sz="12" w:space="0" w:color="000000"/>
              <w:left w:val="single" w:sz="12" w:space="0" w:color="000000"/>
              <w:bottom w:val="single" w:sz="12" w:space="0" w:color="000000"/>
              <w:right w:val="single" w:sz="12" w:space="0" w:color="000000"/>
            </w:tcBorders>
          </w:tcPr>
          <w:p w14:paraId="3B13667C"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w:t>
            </w:r>
          </w:p>
          <w:p w14:paraId="724F6D73"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18.75</w:t>
            </w:r>
          </w:p>
          <w:p w14:paraId="6C26BCC7"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25</w:t>
            </w:r>
          </w:p>
          <w:p w14:paraId="2524FCA1"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50</w:t>
            </w:r>
          </w:p>
          <w:p w14:paraId="16FC7A57"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6.25</w:t>
            </w:r>
          </w:p>
          <w:p w14:paraId="6EEE2AE1"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w:t>
            </w:r>
          </w:p>
          <w:p w14:paraId="41EFDA52"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100.0</w:t>
            </w:r>
          </w:p>
        </w:tc>
        <w:tc>
          <w:tcPr>
            <w:tcW w:w="1502" w:type="dxa"/>
            <w:tcBorders>
              <w:top w:val="single" w:sz="12" w:space="0" w:color="000000"/>
              <w:left w:val="single" w:sz="12" w:space="0" w:color="000000"/>
              <w:bottom w:val="single" w:sz="12" w:space="0" w:color="000000"/>
              <w:right w:val="single" w:sz="12" w:space="0" w:color="000000"/>
            </w:tcBorders>
          </w:tcPr>
          <w:p w14:paraId="29975AE0"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w:t>
            </w:r>
          </w:p>
          <w:p w14:paraId="2E860A1C"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18.75</w:t>
            </w:r>
          </w:p>
          <w:p w14:paraId="673E99A1"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25</w:t>
            </w:r>
          </w:p>
          <w:p w14:paraId="67989DF0"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50</w:t>
            </w:r>
          </w:p>
          <w:p w14:paraId="64EFE1F8"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6.25</w:t>
            </w:r>
          </w:p>
          <w:p w14:paraId="61BCC281"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w:t>
            </w:r>
          </w:p>
          <w:p w14:paraId="217EBFC8"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100.0</w:t>
            </w:r>
          </w:p>
        </w:tc>
        <w:tc>
          <w:tcPr>
            <w:tcW w:w="2119" w:type="dxa"/>
            <w:tcBorders>
              <w:top w:val="single" w:sz="12" w:space="0" w:color="000000"/>
              <w:left w:val="single" w:sz="12" w:space="0" w:color="000000"/>
              <w:bottom w:val="single" w:sz="12" w:space="0" w:color="000000"/>
              <w:right w:val="single" w:sz="12" w:space="0" w:color="000000"/>
            </w:tcBorders>
          </w:tcPr>
          <w:p w14:paraId="16902B3C"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w:t>
            </w:r>
          </w:p>
          <w:p w14:paraId="33D74C87"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18.75</w:t>
            </w:r>
          </w:p>
          <w:p w14:paraId="659FA591"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43.75</w:t>
            </w:r>
          </w:p>
          <w:p w14:paraId="389F934D"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93.75</w:t>
            </w:r>
          </w:p>
          <w:p w14:paraId="5CE2D2D4"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100.0</w:t>
            </w:r>
          </w:p>
          <w:p w14:paraId="04BEF167" w14:textId="77777777" w:rsidR="00FA6A21" w:rsidRDefault="00FA6A21" w:rsidP="00D52154">
            <w:pPr>
              <w:spacing w:after="0" w:line="360" w:lineRule="auto"/>
              <w:rPr>
                <w:rFonts w:ascii="Cambria" w:eastAsia="Cambria" w:hAnsi="Cambria" w:cs="Cambria"/>
                <w:sz w:val="24"/>
                <w:szCs w:val="24"/>
              </w:rPr>
            </w:pPr>
          </w:p>
        </w:tc>
      </w:tr>
    </w:tbl>
    <w:p w14:paraId="1F63375C" w14:textId="52E5006C"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Source SPSS Computation 202</w:t>
      </w:r>
      <w:r w:rsidR="003E4616">
        <w:rPr>
          <w:rFonts w:ascii="Cambria" w:eastAsia="Cambria" w:hAnsi="Cambria" w:cs="Cambria"/>
          <w:b/>
          <w:sz w:val="24"/>
          <w:szCs w:val="24"/>
        </w:rPr>
        <w:t>5</w:t>
      </w:r>
    </w:p>
    <w:p w14:paraId="0ECF73AA" w14:textId="77777777" w:rsidR="00D52154" w:rsidRDefault="00102432" w:rsidP="00D52154">
      <w:pPr>
        <w:spacing w:after="0" w:line="360" w:lineRule="auto"/>
        <w:ind w:firstLine="720"/>
        <w:jc w:val="both"/>
        <w:rPr>
          <w:rFonts w:ascii="Cambria" w:eastAsia="Cambria" w:hAnsi="Cambria" w:cs="Cambria"/>
          <w:color w:val="000000"/>
        </w:rPr>
      </w:pPr>
      <w:r>
        <w:rPr>
          <w:rFonts w:ascii="Cambria" w:eastAsia="Cambria" w:hAnsi="Cambria" w:cs="Cambria"/>
          <w:color w:val="000000"/>
        </w:rPr>
        <w:t xml:space="preserve">The table shows that none are FSLC Certificate holders, 15 (18.75%) are SSCE certificate holders, 20 (25%) are ND/NCE certificate holder, k40 (50%) are HND/B.SC certificate holders, 5 (6.25) respondents are PGD/M.SC certificate holders.  </w:t>
      </w:r>
    </w:p>
    <w:p w14:paraId="3A0918D0" w14:textId="77777777" w:rsidR="00D52154" w:rsidRDefault="00D52154" w:rsidP="00D52154">
      <w:pPr>
        <w:spacing w:after="0" w:line="360" w:lineRule="auto"/>
        <w:ind w:firstLine="720"/>
        <w:jc w:val="both"/>
        <w:rPr>
          <w:rFonts w:ascii="Cambria" w:eastAsia="Cambria" w:hAnsi="Cambria" w:cs="Cambria"/>
          <w:color w:val="000000"/>
        </w:rPr>
      </w:pPr>
    </w:p>
    <w:p w14:paraId="34185A0E" w14:textId="77777777" w:rsidR="00D52154" w:rsidRDefault="00D52154" w:rsidP="00D52154">
      <w:pPr>
        <w:spacing w:after="0" w:line="360" w:lineRule="auto"/>
        <w:ind w:firstLine="720"/>
        <w:jc w:val="both"/>
        <w:rPr>
          <w:rFonts w:ascii="Cambria" w:eastAsia="Cambria" w:hAnsi="Cambria" w:cs="Cambria"/>
          <w:color w:val="000000"/>
        </w:rPr>
      </w:pPr>
    </w:p>
    <w:p w14:paraId="2D323FC2" w14:textId="77777777" w:rsidR="00D52154" w:rsidRDefault="00D52154" w:rsidP="00D52154">
      <w:pPr>
        <w:spacing w:after="0" w:line="360" w:lineRule="auto"/>
        <w:ind w:firstLine="720"/>
        <w:jc w:val="both"/>
        <w:rPr>
          <w:rFonts w:ascii="Cambria" w:eastAsia="Cambria" w:hAnsi="Cambria" w:cs="Cambria"/>
          <w:color w:val="000000"/>
        </w:rPr>
      </w:pPr>
    </w:p>
    <w:p w14:paraId="440259C2" w14:textId="77777777" w:rsidR="00D52154" w:rsidRDefault="00D52154" w:rsidP="00D52154">
      <w:pPr>
        <w:spacing w:after="0" w:line="360" w:lineRule="auto"/>
        <w:ind w:firstLine="720"/>
        <w:jc w:val="both"/>
        <w:rPr>
          <w:rFonts w:ascii="Cambria" w:eastAsia="Cambria" w:hAnsi="Cambria" w:cs="Cambria"/>
          <w:color w:val="000000"/>
        </w:rPr>
      </w:pPr>
    </w:p>
    <w:p w14:paraId="3C4F96FE" w14:textId="7BC4B28A" w:rsidR="00FA6A21" w:rsidRDefault="00102432" w:rsidP="00D52154">
      <w:pPr>
        <w:spacing w:after="0" w:line="360" w:lineRule="auto"/>
        <w:ind w:firstLine="720"/>
        <w:jc w:val="both"/>
        <w:rPr>
          <w:rFonts w:ascii="Cambria" w:eastAsia="Cambria" w:hAnsi="Cambria" w:cs="Cambria"/>
          <w:color w:val="000000"/>
        </w:rPr>
      </w:pPr>
      <w:r>
        <w:rPr>
          <w:rFonts w:ascii="Cambria" w:eastAsia="Cambria" w:hAnsi="Cambria" w:cs="Cambria"/>
          <w:color w:val="000000"/>
        </w:rPr>
        <w:t xml:space="preserve">  </w:t>
      </w:r>
    </w:p>
    <w:p w14:paraId="54606E8E" w14:textId="77777777" w:rsidR="00FA6A21" w:rsidRDefault="00102432" w:rsidP="00D52154">
      <w:pPr>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lastRenderedPageBreak/>
        <w:t xml:space="preserve">Table 5: Religion of Respondents </w:t>
      </w:r>
    </w:p>
    <w:tbl>
      <w:tblPr>
        <w:tblStyle w:val="8"/>
        <w:tblW w:w="88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38"/>
        <w:gridCol w:w="1456"/>
        <w:gridCol w:w="1689"/>
        <w:gridCol w:w="1689"/>
        <w:gridCol w:w="1784"/>
      </w:tblGrid>
      <w:tr w:rsidR="00FA6A21" w14:paraId="49DE505C" w14:textId="77777777">
        <w:trPr>
          <w:trHeight w:val="521"/>
        </w:trPr>
        <w:tc>
          <w:tcPr>
            <w:tcW w:w="2238" w:type="dxa"/>
            <w:tcBorders>
              <w:top w:val="single" w:sz="12" w:space="0" w:color="000000"/>
              <w:left w:val="single" w:sz="12" w:space="0" w:color="000000"/>
              <w:bottom w:val="single" w:sz="12" w:space="0" w:color="000000"/>
              <w:right w:val="single" w:sz="12" w:space="0" w:color="000000"/>
            </w:tcBorders>
          </w:tcPr>
          <w:p w14:paraId="127E2717" w14:textId="77777777" w:rsidR="00FA6A21" w:rsidRDefault="00FA6A21" w:rsidP="00D52154">
            <w:pPr>
              <w:spacing w:after="0" w:line="360" w:lineRule="auto"/>
              <w:rPr>
                <w:rFonts w:ascii="Cambria" w:eastAsia="Cambria" w:hAnsi="Cambria" w:cs="Cambria"/>
                <w:sz w:val="24"/>
                <w:szCs w:val="24"/>
              </w:rPr>
            </w:pPr>
          </w:p>
        </w:tc>
        <w:tc>
          <w:tcPr>
            <w:tcW w:w="1456" w:type="dxa"/>
            <w:tcBorders>
              <w:top w:val="single" w:sz="12" w:space="0" w:color="000000"/>
              <w:left w:val="single" w:sz="12" w:space="0" w:color="000000"/>
              <w:bottom w:val="single" w:sz="12" w:space="0" w:color="000000"/>
              <w:right w:val="single" w:sz="12" w:space="0" w:color="000000"/>
            </w:tcBorders>
          </w:tcPr>
          <w:p w14:paraId="0CAE473E"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Frequency </w:t>
            </w:r>
          </w:p>
        </w:tc>
        <w:tc>
          <w:tcPr>
            <w:tcW w:w="1689" w:type="dxa"/>
            <w:tcBorders>
              <w:top w:val="single" w:sz="12" w:space="0" w:color="000000"/>
              <w:left w:val="single" w:sz="12" w:space="0" w:color="000000"/>
              <w:bottom w:val="single" w:sz="12" w:space="0" w:color="000000"/>
              <w:right w:val="single" w:sz="12" w:space="0" w:color="000000"/>
            </w:tcBorders>
          </w:tcPr>
          <w:p w14:paraId="14EFDD9B"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Percent  </w:t>
            </w:r>
          </w:p>
        </w:tc>
        <w:tc>
          <w:tcPr>
            <w:tcW w:w="1689" w:type="dxa"/>
            <w:tcBorders>
              <w:top w:val="single" w:sz="12" w:space="0" w:color="000000"/>
              <w:left w:val="single" w:sz="12" w:space="0" w:color="000000"/>
              <w:bottom w:val="single" w:sz="12" w:space="0" w:color="000000"/>
              <w:right w:val="single" w:sz="12" w:space="0" w:color="000000"/>
            </w:tcBorders>
          </w:tcPr>
          <w:p w14:paraId="5115531B"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Valid Percent </w:t>
            </w:r>
          </w:p>
        </w:tc>
        <w:tc>
          <w:tcPr>
            <w:tcW w:w="1784" w:type="dxa"/>
            <w:tcBorders>
              <w:top w:val="single" w:sz="12" w:space="0" w:color="000000"/>
              <w:left w:val="single" w:sz="12" w:space="0" w:color="000000"/>
              <w:bottom w:val="single" w:sz="12" w:space="0" w:color="000000"/>
              <w:right w:val="single" w:sz="12" w:space="0" w:color="000000"/>
            </w:tcBorders>
          </w:tcPr>
          <w:p w14:paraId="3A221DCF"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Cumulative Percent  </w:t>
            </w:r>
          </w:p>
        </w:tc>
      </w:tr>
      <w:tr w:rsidR="00FA6A21" w14:paraId="3B0D3EDF" w14:textId="77777777">
        <w:trPr>
          <w:trHeight w:val="980"/>
        </w:trPr>
        <w:tc>
          <w:tcPr>
            <w:tcW w:w="2238" w:type="dxa"/>
            <w:tcBorders>
              <w:top w:val="single" w:sz="12" w:space="0" w:color="000000"/>
              <w:left w:val="single" w:sz="12" w:space="0" w:color="000000"/>
              <w:bottom w:val="single" w:sz="12" w:space="0" w:color="000000"/>
              <w:right w:val="single" w:sz="12" w:space="0" w:color="000000"/>
            </w:tcBorders>
          </w:tcPr>
          <w:p w14:paraId="70BDC22B"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           Islam </w:t>
            </w:r>
          </w:p>
          <w:p w14:paraId="3ACEE947" w14:textId="77777777" w:rsidR="00FA6A21" w:rsidRDefault="00102432" w:rsidP="00D52154">
            <w:pPr>
              <w:spacing w:after="0" w:line="360" w:lineRule="auto"/>
              <w:rPr>
                <w:rFonts w:ascii="Cambria" w:eastAsia="Cambria" w:hAnsi="Cambria" w:cs="Cambria"/>
                <w:sz w:val="24"/>
                <w:szCs w:val="24"/>
              </w:rPr>
            </w:pPr>
            <w:proofErr w:type="gramStart"/>
            <w:r>
              <w:rPr>
                <w:rFonts w:ascii="Cambria" w:eastAsia="Cambria" w:hAnsi="Cambria" w:cs="Cambria"/>
                <w:b/>
                <w:i/>
                <w:sz w:val="24"/>
                <w:szCs w:val="24"/>
              </w:rPr>
              <w:t>Valid</w:t>
            </w:r>
            <w:r>
              <w:rPr>
                <w:rFonts w:ascii="Cambria" w:eastAsia="Cambria" w:hAnsi="Cambria" w:cs="Cambria"/>
                <w:b/>
                <w:sz w:val="24"/>
                <w:szCs w:val="24"/>
              </w:rPr>
              <w:t xml:space="preserve">  Christianity</w:t>
            </w:r>
            <w:proofErr w:type="gramEnd"/>
            <w:r>
              <w:rPr>
                <w:rFonts w:ascii="Cambria" w:eastAsia="Cambria" w:hAnsi="Cambria" w:cs="Cambria"/>
                <w:b/>
                <w:sz w:val="24"/>
                <w:szCs w:val="24"/>
              </w:rPr>
              <w:t xml:space="preserve"> </w:t>
            </w:r>
          </w:p>
          <w:p w14:paraId="2ED813CC"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           Total   </w:t>
            </w:r>
          </w:p>
        </w:tc>
        <w:tc>
          <w:tcPr>
            <w:tcW w:w="1456" w:type="dxa"/>
            <w:tcBorders>
              <w:top w:val="single" w:sz="12" w:space="0" w:color="000000"/>
              <w:left w:val="single" w:sz="12" w:space="0" w:color="000000"/>
              <w:bottom w:val="single" w:sz="12" w:space="0" w:color="000000"/>
              <w:right w:val="single" w:sz="12" w:space="0" w:color="000000"/>
            </w:tcBorders>
          </w:tcPr>
          <w:p w14:paraId="327C4C22"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30</w:t>
            </w:r>
          </w:p>
          <w:p w14:paraId="658171B7"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50</w:t>
            </w:r>
          </w:p>
          <w:p w14:paraId="31F4709E"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80</w:t>
            </w:r>
          </w:p>
        </w:tc>
        <w:tc>
          <w:tcPr>
            <w:tcW w:w="1689" w:type="dxa"/>
            <w:tcBorders>
              <w:top w:val="single" w:sz="12" w:space="0" w:color="000000"/>
              <w:left w:val="single" w:sz="12" w:space="0" w:color="000000"/>
              <w:bottom w:val="single" w:sz="12" w:space="0" w:color="000000"/>
              <w:right w:val="single" w:sz="12" w:space="0" w:color="000000"/>
            </w:tcBorders>
          </w:tcPr>
          <w:p w14:paraId="09912FE6"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37.5</w:t>
            </w:r>
          </w:p>
          <w:p w14:paraId="21E73D82"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62.5</w:t>
            </w:r>
          </w:p>
          <w:p w14:paraId="3F2F6B7C"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100.0</w:t>
            </w:r>
          </w:p>
        </w:tc>
        <w:tc>
          <w:tcPr>
            <w:tcW w:w="1689" w:type="dxa"/>
            <w:tcBorders>
              <w:top w:val="single" w:sz="12" w:space="0" w:color="000000"/>
              <w:left w:val="single" w:sz="12" w:space="0" w:color="000000"/>
              <w:bottom w:val="single" w:sz="12" w:space="0" w:color="000000"/>
              <w:right w:val="single" w:sz="12" w:space="0" w:color="000000"/>
            </w:tcBorders>
          </w:tcPr>
          <w:p w14:paraId="193B43EC"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37.5</w:t>
            </w:r>
          </w:p>
          <w:p w14:paraId="11A98057"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62.5</w:t>
            </w:r>
          </w:p>
          <w:p w14:paraId="2EAD47A6"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100.0</w:t>
            </w:r>
          </w:p>
        </w:tc>
        <w:tc>
          <w:tcPr>
            <w:tcW w:w="1784" w:type="dxa"/>
            <w:tcBorders>
              <w:top w:val="single" w:sz="12" w:space="0" w:color="000000"/>
              <w:left w:val="single" w:sz="12" w:space="0" w:color="000000"/>
              <w:bottom w:val="single" w:sz="12" w:space="0" w:color="000000"/>
              <w:right w:val="single" w:sz="12" w:space="0" w:color="000000"/>
            </w:tcBorders>
          </w:tcPr>
          <w:p w14:paraId="48A26E11"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37.5</w:t>
            </w:r>
          </w:p>
          <w:p w14:paraId="1A6555F3"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100.0</w:t>
            </w:r>
          </w:p>
          <w:p w14:paraId="3C9F019A" w14:textId="77777777" w:rsidR="00FA6A21" w:rsidRDefault="00FA6A21" w:rsidP="00D52154">
            <w:pPr>
              <w:spacing w:after="0" w:line="360" w:lineRule="auto"/>
              <w:rPr>
                <w:rFonts w:ascii="Cambria" w:eastAsia="Cambria" w:hAnsi="Cambria" w:cs="Cambria"/>
                <w:sz w:val="24"/>
                <w:szCs w:val="24"/>
              </w:rPr>
            </w:pPr>
          </w:p>
        </w:tc>
      </w:tr>
    </w:tbl>
    <w:p w14:paraId="0631C742" w14:textId="6E960358"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Source SPSS Computation 202</w:t>
      </w:r>
      <w:r w:rsidR="003E4616">
        <w:rPr>
          <w:rFonts w:ascii="Cambria" w:eastAsia="Cambria" w:hAnsi="Cambria" w:cs="Cambria"/>
          <w:b/>
          <w:sz w:val="24"/>
          <w:szCs w:val="24"/>
        </w:rPr>
        <w:t>5</w:t>
      </w:r>
    </w:p>
    <w:p w14:paraId="3EB5E513" w14:textId="77777777" w:rsidR="00FA6A21" w:rsidRDefault="00102432" w:rsidP="00D52154">
      <w:pP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 xml:space="preserve">The above state that majority of the workers 50 (62.5) are Christians while few 30 (37.5) are Muslims by religion. </w:t>
      </w:r>
    </w:p>
    <w:p w14:paraId="6321E949" w14:textId="77777777" w:rsidR="00FA6A21" w:rsidRDefault="00102432" w:rsidP="00D52154">
      <w:pPr>
        <w:pBdr>
          <w:top w:val="nil"/>
          <w:left w:val="nil"/>
          <w:bottom w:val="nil"/>
          <w:right w:val="nil"/>
          <w:between w:val="nil"/>
        </w:pBdr>
        <w:shd w:val="clear" w:color="auto" w:fill="FFFFFF"/>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 xml:space="preserve">Table 6: </w:t>
      </w:r>
      <w:r>
        <w:rPr>
          <w:rFonts w:ascii="Cambria" w:eastAsia="Cambria" w:hAnsi="Cambria" w:cs="Cambria"/>
          <w:color w:val="000000"/>
          <w:sz w:val="24"/>
          <w:szCs w:val="24"/>
        </w:rPr>
        <w:t xml:space="preserve">Promotional strategy influences the sales volume and activities in Nestle industry. </w:t>
      </w:r>
    </w:p>
    <w:tbl>
      <w:tblPr>
        <w:tblStyle w:val="7"/>
        <w:tblW w:w="88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42"/>
        <w:gridCol w:w="1460"/>
        <w:gridCol w:w="1726"/>
        <w:gridCol w:w="1726"/>
        <w:gridCol w:w="1802"/>
      </w:tblGrid>
      <w:tr w:rsidR="00FA6A21" w14:paraId="30E2313B" w14:textId="77777777">
        <w:trPr>
          <w:trHeight w:val="521"/>
        </w:trPr>
        <w:tc>
          <w:tcPr>
            <w:tcW w:w="2142" w:type="dxa"/>
            <w:tcBorders>
              <w:top w:val="single" w:sz="12" w:space="0" w:color="000000"/>
              <w:left w:val="single" w:sz="12" w:space="0" w:color="000000"/>
              <w:bottom w:val="single" w:sz="12" w:space="0" w:color="000000"/>
              <w:right w:val="single" w:sz="12" w:space="0" w:color="000000"/>
            </w:tcBorders>
          </w:tcPr>
          <w:p w14:paraId="26FF7821" w14:textId="77777777" w:rsidR="00FA6A21" w:rsidRDefault="00FA6A21" w:rsidP="00D52154">
            <w:pPr>
              <w:spacing w:after="0" w:line="360" w:lineRule="auto"/>
              <w:rPr>
                <w:rFonts w:ascii="Cambria" w:eastAsia="Cambria" w:hAnsi="Cambria" w:cs="Cambria"/>
                <w:sz w:val="24"/>
                <w:szCs w:val="24"/>
              </w:rPr>
            </w:pPr>
          </w:p>
        </w:tc>
        <w:tc>
          <w:tcPr>
            <w:tcW w:w="1460" w:type="dxa"/>
            <w:tcBorders>
              <w:top w:val="single" w:sz="12" w:space="0" w:color="000000"/>
              <w:left w:val="single" w:sz="12" w:space="0" w:color="000000"/>
              <w:bottom w:val="single" w:sz="12" w:space="0" w:color="000000"/>
              <w:right w:val="single" w:sz="12" w:space="0" w:color="000000"/>
            </w:tcBorders>
          </w:tcPr>
          <w:p w14:paraId="31B03EF7"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Frequency </w:t>
            </w:r>
          </w:p>
        </w:tc>
        <w:tc>
          <w:tcPr>
            <w:tcW w:w="1726" w:type="dxa"/>
            <w:tcBorders>
              <w:top w:val="single" w:sz="12" w:space="0" w:color="000000"/>
              <w:left w:val="single" w:sz="12" w:space="0" w:color="000000"/>
              <w:bottom w:val="single" w:sz="12" w:space="0" w:color="000000"/>
              <w:right w:val="single" w:sz="12" w:space="0" w:color="000000"/>
            </w:tcBorders>
          </w:tcPr>
          <w:p w14:paraId="516C4D51"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Percent  </w:t>
            </w:r>
          </w:p>
        </w:tc>
        <w:tc>
          <w:tcPr>
            <w:tcW w:w="1726" w:type="dxa"/>
            <w:tcBorders>
              <w:top w:val="single" w:sz="12" w:space="0" w:color="000000"/>
              <w:left w:val="single" w:sz="12" w:space="0" w:color="000000"/>
              <w:bottom w:val="single" w:sz="12" w:space="0" w:color="000000"/>
              <w:right w:val="single" w:sz="12" w:space="0" w:color="000000"/>
            </w:tcBorders>
          </w:tcPr>
          <w:p w14:paraId="42DEF01F"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Valid Percent </w:t>
            </w:r>
          </w:p>
        </w:tc>
        <w:tc>
          <w:tcPr>
            <w:tcW w:w="1802" w:type="dxa"/>
            <w:tcBorders>
              <w:top w:val="single" w:sz="12" w:space="0" w:color="000000"/>
              <w:left w:val="single" w:sz="12" w:space="0" w:color="000000"/>
              <w:bottom w:val="single" w:sz="12" w:space="0" w:color="000000"/>
              <w:right w:val="single" w:sz="12" w:space="0" w:color="000000"/>
            </w:tcBorders>
          </w:tcPr>
          <w:p w14:paraId="7DAEAAFA"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Cumulative Percent  </w:t>
            </w:r>
          </w:p>
        </w:tc>
      </w:tr>
      <w:tr w:rsidR="00FA6A21" w14:paraId="3A6F61E6" w14:textId="77777777">
        <w:trPr>
          <w:trHeight w:val="980"/>
        </w:trPr>
        <w:tc>
          <w:tcPr>
            <w:tcW w:w="2142" w:type="dxa"/>
            <w:tcBorders>
              <w:top w:val="single" w:sz="12" w:space="0" w:color="000000"/>
              <w:left w:val="single" w:sz="12" w:space="0" w:color="000000"/>
              <w:bottom w:val="single" w:sz="12" w:space="0" w:color="000000"/>
              <w:right w:val="single" w:sz="12" w:space="0" w:color="000000"/>
            </w:tcBorders>
          </w:tcPr>
          <w:p w14:paraId="70877A60"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           Yes </w:t>
            </w:r>
          </w:p>
          <w:p w14:paraId="186E9BD4"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i/>
                <w:sz w:val="24"/>
                <w:szCs w:val="24"/>
              </w:rPr>
              <w:t>Valid</w:t>
            </w:r>
            <w:r>
              <w:rPr>
                <w:rFonts w:ascii="Cambria" w:eastAsia="Cambria" w:hAnsi="Cambria" w:cs="Cambria"/>
                <w:b/>
                <w:sz w:val="24"/>
                <w:szCs w:val="24"/>
              </w:rPr>
              <w:t xml:space="preserve">   No </w:t>
            </w:r>
          </w:p>
          <w:p w14:paraId="665CDDAB"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           Total   </w:t>
            </w:r>
          </w:p>
        </w:tc>
        <w:tc>
          <w:tcPr>
            <w:tcW w:w="1460" w:type="dxa"/>
            <w:tcBorders>
              <w:top w:val="single" w:sz="12" w:space="0" w:color="000000"/>
              <w:left w:val="single" w:sz="12" w:space="0" w:color="000000"/>
              <w:bottom w:val="single" w:sz="12" w:space="0" w:color="000000"/>
              <w:right w:val="single" w:sz="12" w:space="0" w:color="000000"/>
            </w:tcBorders>
          </w:tcPr>
          <w:p w14:paraId="13B0D82B"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50</w:t>
            </w:r>
          </w:p>
          <w:p w14:paraId="0261A472"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30</w:t>
            </w:r>
          </w:p>
          <w:p w14:paraId="76EE4D14"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80</w:t>
            </w:r>
          </w:p>
        </w:tc>
        <w:tc>
          <w:tcPr>
            <w:tcW w:w="1726" w:type="dxa"/>
            <w:tcBorders>
              <w:top w:val="single" w:sz="12" w:space="0" w:color="000000"/>
              <w:left w:val="single" w:sz="12" w:space="0" w:color="000000"/>
              <w:bottom w:val="single" w:sz="12" w:space="0" w:color="000000"/>
              <w:right w:val="single" w:sz="12" w:space="0" w:color="000000"/>
            </w:tcBorders>
          </w:tcPr>
          <w:p w14:paraId="2F0FE3CB"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62.5</w:t>
            </w:r>
          </w:p>
          <w:p w14:paraId="0FA29FF7"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37.5</w:t>
            </w:r>
          </w:p>
          <w:p w14:paraId="6CDF8990"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100.0</w:t>
            </w:r>
          </w:p>
        </w:tc>
        <w:tc>
          <w:tcPr>
            <w:tcW w:w="1726" w:type="dxa"/>
            <w:tcBorders>
              <w:top w:val="single" w:sz="12" w:space="0" w:color="000000"/>
              <w:left w:val="single" w:sz="12" w:space="0" w:color="000000"/>
              <w:bottom w:val="single" w:sz="12" w:space="0" w:color="000000"/>
              <w:right w:val="single" w:sz="12" w:space="0" w:color="000000"/>
            </w:tcBorders>
          </w:tcPr>
          <w:p w14:paraId="56AD5A6A"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62.5</w:t>
            </w:r>
          </w:p>
          <w:p w14:paraId="53726D26"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37.5</w:t>
            </w:r>
          </w:p>
          <w:p w14:paraId="67D22012"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100.0</w:t>
            </w:r>
          </w:p>
        </w:tc>
        <w:tc>
          <w:tcPr>
            <w:tcW w:w="1802" w:type="dxa"/>
            <w:tcBorders>
              <w:top w:val="single" w:sz="12" w:space="0" w:color="000000"/>
              <w:left w:val="single" w:sz="12" w:space="0" w:color="000000"/>
              <w:bottom w:val="single" w:sz="12" w:space="0" w:color="000000"/>
              <w:right w:val="single" w:sz="12" w:space="0" w:color="000000"/>
            </w:tcBorders>
          </w:tcPr>
          <w:p w14:paraId="03254782"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62.5</w:t>
            </w:r>
          </w:p>
          <w:p w14:paraId="4834E818"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100.0</w:t>
            </w:r>
          </w:p>
          <w:p w14:paraId="30B8BE75" w14:textId="77777777" w:rsidR="00FA6A21" w:rsidRDefault="00FA6A21" w:rsidP="00D52154">
            <w:pPr>
              <w:spacing w:after="0" w:line="360" w:lineRule="auto"/>
              <w:rPr>
                <w:rFonts w:ascii="Cambria" w:eastAsia="Cambria" w:hAnsi="Cambria" w:cs="Cambria"/>
                <w:sz w:val="24"/>
                <w:szCs w:val="24"/>
              </w:rPr>
            </w:pPr>
          </w:p>
        </w:tc>
      </w:tr>
    </w:tbl>
    <w:p w14:paraId="5E0B94C3" w14:textId="23666665" w:rsidR="00FA6A21" w:rsidRDefault="00102432" w:rsidP="00D52154">
      <w:pPr>
        <w:pBdr>
          <w:top w:val="nil"/>
          <w:left w:val="nil"/>
          <w:bottom w:val="nil"/>
          <w:right w:val="nil"/>
          <w:between w:val="nil"/>
        </w:pBdr>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Source SPSS Computation 202</w:t>
      </w:r>
      <w:r w:rsidR="003E4616">
        <w:rPr>
          <w:rFonts w:ascii="Cambria" w:eastAsia="Cambria" w:hAnsi="Cambria" w:cs="Cambria"/>
          <w:b/>
          <w:color w:val="000000"/>
          <w:sz w:val="24"/>
          <w:szCs w:val="24"/>
        </w:rPr>
        <w:t>5</w:t>
      </w:r>
    </w:p>
    <w:p w14:paraId="7D56DF5E" w14:textId="77777777" w:rsidR="00FA6A21" w:rsidRDefault="00102432" w:rsidP="00D52154">
      <w:pPr>
        <w:pBdr>
          <w:top w:val="nil"/>
          <w:left w:val="nil"/>
          <w:bottom w:val="nil"/>
          <w:right w:val="nil"/>
          <w:between w:val="nil"/>
        </w:pBd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 xml:space="preserve">The above table shows that 50 respondents representing 62.5% chose Yes, while 30 (37.5%) said No. </w:t>
      </w:r>
    </w:p>
    <w:p w14:paraId="08C413E2" w14:textId="77777777" w:rsidR="00FA6A21" w:rsidRDefault="00102432" w:rsidP="00D52154">
      <w:pPr>
        <w:pBdr>
          <w:top w:val="nil"/>
          <w:left w:val="nil"/>
          <w:bottom w:val="nil"/>
          <w:right w:val="nil"/>
          <w:between w:val="nil"/>
        </w:pBdr>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 xml:space="preserve">Table 7: </w:t>
      </w:r>
      <w:r>
        <w:rPr>
          <w:rFonts w:ascii="Cambria" w:eastAsia="Cambria" w:hAnsi="Cambria" w:cs="Cambria"/>
          <w:color w:val="000000"/>
          <w:sz w:val="24"/>
          <w:szCs w:val="24"/>
        </w:rPr>
        <w:t>Does</w:t>
      </w:r>
      <w:r>
        <w:rPr>
          <w:rFonts w:ascii="Cambria" w:eastAsia="Cambria" w:hAnsi="Cambria" w:cs="Cambria"/>
          <w:b/>
          <w:color w:val="000000"/>
          <w:sz w:val="24"/>
          <w:szCs w:val="24"/>
        </w:rPr>
        <w:t xml:space="preserve"> </w:t>
      </w:r>
      <w:r>
        <w:rPr>
          <w:rFonts w:ascii="Cambria" w:eastAsia="Cambria" w:hAnsi="Cambria" w:cs="Cambria"/>
          <w:color w:val="000000"/>
          <w:sz w:val="24"/>
          <w:szCs w:val="24"/>
        </w:rPr>
        <w:t>strategies used by Nestle Nigeria Ltd helped to increase the sales of its products and activities in the work environment.</w:t>
      </w:r>
    </w:p>
    <w:tbl>
      <w:tblPr>
        <w:tblStyle w:val="6"/>
        <w:tblW w:w="88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42"/>
        <w:gridCol w:w="1460"/>
        <w:gridCol w:w="1726"/>
        <w:gridCol w:w="1726"/>
        <w:gridCol w:w="1802"/>
      </w:tblGrid>
      <w:tr w:rsidR="00FA6A21" w14:paraId="37365C93" w14:textId="77777777">
        <w:trPr>
          <w:trHeight w:val="521"/>
        </w:trPr>
        <w:tc>
          <w:tcPr>
            <w:tcW w:w="2142" w:type="dxa"/>
            <w:tcBorders>
              <w:top w:val="single" w:sz="12" w:space="0" w:color="000000"/>
              <w:left w:val="single" w:sz="12" w:space="0" w:color="000000"/>
              <w:bottom w:val="single" w:sz="12" w:space="0" w:color="000000"/>
              <w:right w:val="single" w:sz="12" w:space="0" w:color="000000"/>
            </w:tcBorders>
          </w:tcPr>
          <w:p w14:paraId="653B8CF5" w14:textId="77777777" w:rsidR="00FA6A21" w:rsidRDefault="00FA6A21" w:rsidP="00D52154">
            <w:pPr>
              <w:spacing w:after="0" w:line="360" w:lineRule="auto"/>
              <w:rPr>
                <w:rFonts w:ascii="Cambria" w:eastAsia="Cambria" w:hAnsi="Cambria" w:cs="Cambria"/>
                <w:sz w:val="24"/>
                <w:szCs w:val="24"/>
              </w:rPr>
            </w:pPr>
          </w:p>
        </w:tc>
        <w:tc>
          <w:tcPr>
            <w:tcW w:w="1460" w:type="dxa"/>
            <w:tcBorders>
              <w:top w:val="single" w:sz="12" w:space="0" w:color="000000"/>
              <w:left w:val="single" w:sz="12" w:space="0" w:color="000000"/>
              <w:bottom w:val="single" w:sz="12" w:space="0" w:color="000000"/>
              <w:right w:val="single" w:sz="12" w:space="0" w:color="000000"/>
            </w:tcBorders>
          </w:tcPr>
          <w:p w14:paraId="389B7443"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Frequency </w:t>
            </w:r>
          </w:p>
        </w:tc>
        <w:tc>
          <w:tcPr>
            <w:tcW w:w="1726" w:type="dxa"/>
            <w:tcBorders>
              <w:top w:val="single" w:sz="12" w:space="0" w:color="000000"/>
              <w:left w:val="single" w:sz="12" w:space="0" w:color="000000"/>
              <w:bottom w:val="single" w:sz="12" w:space="0" w:color="000000"/>
              <w:right w:val="single" w:sz="12" w:space="0" w:color="000000"/>
            </w:tcBorders>
          </w:tcPr>
          <w:p w14:paraId="3EC7FF56"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Percent  </w:t>
            </w:r>
          </w:p>
        </w:tc>
        <w:tc>
          <w:tcPr>
            <w:tcW w:w="1726" w:type="dxa"/>
            <w:tcBorders>
              <w:top w:val="single" w:sz="12" w:space="0" w:color="000000"/>
              <w:left w:val="single" w:sz="12" w:space="0" w:color="000000"/>
              <w:bottom w:val="single" w:sz="12" w:space="0" w:color="000000"/>
              <w:right w:val="single" w:sz="12" w:space="0" w:color="000000"/>
            </w:tcBorders>
          </w:tcPr>
          <w:p w14:paraId="199B6DA5"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Valid Percent </w:t>
            </w:r>
          </w:p>
        </w:tc>
        <w:tc>
          <w:tcPr>
            <w:tcW w:w="1802" w:type="dxa"/>
            <w:tcBorders>
              <w:top w:val="single" w:sz="12" w:space="0" w:color="000000"/>
              <w:left w:val="single" w:sz="12" w:space="0" w:color="000000"/>
              <w:bottom w:val="single" w:sz="12" w:space="0" w:color="000000"/>
              <w:right w:val="single" w:sz="12" w:space="0" w:color="000000"/>
            </w:tcBorders>
          </w:tcPr>
          <w:p w14:paraId="7ACA1FE4"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Cumulative Percent  </w:t>
            </w:r>
          </w:p>
        </w:tc>
      </w:tr>
      <w:tr w:rsidR="00FA6A21" w14:paraId="4B6C7340" w14:textId="77777777">
        <w:trPr>
          <w:trHeight w:val="980"/>
        </w:trPr>
        <w:tc>
          <w:tcPr>
            <w:tcW w:w="2142" w:type="dxa"/>
            <w:tcBorders>
              <w:top w:val="single" w:sz="12" w:space="0" w:color="000000"/>
              <w:left w:val="single" w:sz="12" w:space="0" w:color="000000"/>
              <w:bottom w:val="single" w:sz="12" w:space="0" w:color="000000"/>
              <w:right w:val="single" w:sz="12" w:space="0" w:color="000000"/>
            </w:tcBorders>
          </w:tcPr>
          <w:p w14:paraId="3B8A38DD"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           Yes </w:t>
            </w:r>
          </w:p>
          <w:p w14:paraId="40B4385F"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i/>
                <w:sz w:val="24"/>
                <w:szCs w:val="24"/>
              </w:rPr>
              <w:t>Valid</w:t>
            </w:r>
            <w:r>
              <w:rPr>
                <w:rFonts w:ascii="Cambria" w:eastAsia="Cambria" w:hAnsi="Cambria" w:cs="Cambria"/>
                <w:b/>
                <w:sz w:val="24"/>
                <w:szCs w:val="24"/>
              </w:rPr>
              <w:t xml:space="preserve">   No </w:t>
            </w:r>
          </w:p>
          <w:p w14:paraId="5CE3764B"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           Total   </w:t>
            </w:r>
          </w:p>
        </w:tc>
        <w:tc>
          <w:tcPr>
            <w:tcW w:w="1460" w:type="dxa"/>
            <w:tcBorders>
              <w:top w:val="single" w:sz="12" w:space="0" w:color="000000"/>
              <w:left w:val="single" w:sz="12" w:space="0" w:color="000000"/>
              <w:bottom w:val="single" w:sz="12" w:space="0" w:color="000000"/>
              <w:right w:val="single" w:sz="12" w:space="0" w:color="000000"/>
            </w:tcBorders>
          </w:tcPr>
          <w:p w14:paraId="1D3DF6A9"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70</w:t>
            </w:r>
          </w:p>
          <w:p w14:paraId="6D2C7BF2"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10</w:t>
            </w:r>
          </w:p>
          <w:p w14:paraId="5E9BE8DA"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80</w:t>
            </w:r>
          </w:p>
        </w:tc>
        <w:tc>
          <w:tcPr>
            <w:tcW w:w="1726" w:type="dxa"/>
            <w:tcBorders>
              <w:top w:val="single" w:sz="12" w:space="0" w:color="000000"/>
              <w:left w:val="single" w:sz="12" w:space="0" w:color="000000"/>
              <w:bottom w:val="single" w:sz="12" w:space="0" w:color="000000"/>
              <w:right w:val="single" w:sz="12" w:space="0" w:color="000000"/>
            </w:tcBorders>
          </w:tcPr>
          <w:p w14:paraId="1E40C971"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87.5</w:t>
            </w:r>
          </w:p>
          <w:p w14:paraId="367CAA26"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12.5</w:t>
            </w:r>
          </w:p>
          <w:p w14:paraId="67985330"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100.0</w:t>
            </w:r>
          </w:p>
        </w:tc>
        <w:tc>
          <w:tcPr>
            <w:tcW w:w="1726" w:type="dxa"/>
            <w:tcBorders>
              <w:top w:val="single" w:sz="12" w:space="0" w:color="000000"/>
              <w:left w:val="single" w:sz="12" w:space="0" w:color="000000"/>
              <w:bottom w:val="single" w:sz="12" w:space="0" w:color="000000"/>
              <w:right w:val="single" w:sz="12" w:space="0" w:color="000000"/>
            </w:tcBorders>
          </w:tcPr>
          <w:p w14:paraId="59BC3B0B"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87.5</w:t>
            </w:r>
          </w:p>
          <w:p w14:paraId="2531F056"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12.5</w:t>
            </w:r>
          </w:p>
          <w:p w14:paraId="07DDD6D5"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100.0</w:t>
            </w:r>
          </w:p>
        </w:tc>
        <w:tc>
          <w:tcPr>
            <w:tcW w:w="1802" w:type="dxa"/>
            <w:tcBorders>
              <w:top w:val="single" w:sz="12" w:space="0" w:color="000000"/>
              <w:left w:val="single" w:sz="12" w:space="0" w:color="000000"/>
              <w:bottom w:val="single" w:sz="12" w:space="0" w:color="000000"/>
              <w:right w:val="single" w:sz="12" w:space="0" w:color="000000"/>
            </w:tcBorders>
          </w:tcPr>
          <w:p w14:paraId="648756B5"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87.5</w:t>
            </w:r>
          </w:p>
          <w:p w14:paraId="371659D6"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100.0</w:t>
            </w:r>
          </w:p>
          <w:p w14:paraId="6F8138C9" w14:textId="77777777" w:rsidR="00FA6A21" w:rsidRDefault="00FA6A21" w:rsidP="00D52154">
            <w:pPr>
              <w:spacing w:after="0" w:line="360" w:lineRule="auto"/>
              <w:rPr>
                <w:rFonts w:ascii="Cambria" w:eastAsia="Cambria" w:hAnsi="Cambria" w:cs="Cambria"/>
                <w:sz w:val="24"/>
                <w:szCs w:val="24"/>
              </w:rPr>
            </w:pPr>
          </w:p>
        </w:tc>
      </w:tr>
    </w:tbl>
    <w:p w14:paraId="1A8E3E63" w14:textId="17121B7E" w:rsidR="00FA6A21" w:rsidRDefault="00102432" w:rsidP="00D52154">
      <w:pPr>
        <w:pBdr>
          <w:top w:val="nil"/>
          <w:left w:val="nil"/>
          <w:bottom w:val="nil"/>
          <w:right w:val="nil"/>
          <w:between w:val="nil"/>
        </w:pBdr>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lastRenderedPageBreak/>
        <w:t>Source SPSS Computation 202</w:t>
      </w:r>
      <w:r w:rsidR="003E4616">
        <w:rPr>
          <w:rFonts w:ascii="Cambria" w:eastAsia="Cambria" w:hAnsi="Cambria" w:cs="Cambria"/>
          <w:b/>
          <w:color w:val="000000"/>
          <w:sz w:val="24"/>
          <w:szCs w:val="24"/>
        </w:rPr>
        <w:t>5</w:t>
      </w:r>
    </w:p>
    <w:p w14:paraId="5DFC112A" w14:textId="77777777" w:rsidR="00FA6A21" w:rsidRDefault="00102432" w:rsidP="00D52154">
      <w:pPr>
        <w:pBdr>
          <w:top w:val="nil"/>
          <w:left w:val="nil"/>
          <w:bottom w:val="nil"/>
          <w:right w:val="nil"/>
          <w:between w:val="nil"/>
        </w:pBd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 xml:space="preserve">The above response convinced the researcher that strategies used by Nestle Nigeria Ltd helped to increase the sales of its products and activities in the work environment of 70 respondents representing (87.5%) of the total response. </w:t>
      </w:r>
    </w:p>
    <w:p w14:paraId="2A2B50C0" w14:textId="77777777" w:rsidR="00FA6A21" w:rsidRDefault="00102432" w:rsidP="00D52154">
      <w:pPr>
        <w:pBdr>
          <w:top w:val="nil"/>
          <w:left w:val="nil"/>
          <w:bottom w:val="nil"/>
          <w:right w:val="nil"/>
          <w:between w:val="nil"/>
        </w:pBdr>
        <w:shd w:val="clear" w:color="auto" w:fill="FFFFFF"/>
        <w:spacing w:after="0" w:line="360" w:lineRule="auto"/>
        <w:jc w:val="both"/>
        <w:rPr>
          <w:rFonts w:ascii="Cambria" w:eastAsia="Cambria" w:hAnsi="Cambria" w:cs="Cambria"/>
          <w:color w:val="000000"/>
          <w:sz w:val="24"/>
          <w:szCs w:val="24"/>
        </w:rPr>
      </w:pPr>
      <w:r>
        <w:rPr>
          <w:rFonts w:ascii="Cambria" w:eastAsia="Cambria" w:hAnsi="Cambria" w:cs="Cambria"/>
          <w:b/>
          <w:i/>
          <w:color w:val="000000"/>
          <w:sz w:val="24"/>
          <w:szCs w:val="24"/>
        </w:rPr>
        <w:t xml:space="preserve">Table 8: </w:t>
      </w:r>
      <w:r>
        <w:rPr>
          <w:rFonts w:ascii="Cambria" w:eastAsia="Cambria" w:hAnsi="Cambria" w:cs="Cambria"/>
          <w:color w:val="000000"/>
          <w:sz w:val="24"/>
          <w:szCs w:val="24"/>
        </w:rPr>
        <w:t xml:space="preserve">What effect does organizational environment has on Nestle Nigeria Ltd </w:t>
      </w:r>
    </w:p>
    <w:tbl>
      <w:tblPr>
        <w:tblStyle w:val="5"/>
        <w:tblW w:w="88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75"/>
        <w:gridCol w:w="1473"/>
        <w:gridCol w:w="1376"/>
        <w:gridCol w:w="1507"/>
        <w:gridCol w:w="2125"/>
      </w:tblGrid>
      <w:tr w:rsidR="00FA6A21" w14:paraId="6849D9E8" w14:textId="77777777">
        <w:trPr>
          <w:trHeight w:val="521"/>
        </w:trPr>
        <w:tc>
          <w:tcPr>
            <w:tcW w:w="2375" w:type="dxa"/>
            <w:tcBorders>
              <w:top w:val="single" w:sz="12" w:space="0" w:color="000000"/>
              <w:left w:val="single" w:sz="12" w:space="0" w:color="000000"/>
              <w:bottom w:val="single" w:sz="12" w:space="0" w:color="000000"/>
              <w:right w:val="single" w:sz="12" w:space="0" w:color="000000"/>
            </w:tcBorders>
          </w:tcPr>
          <w:p w14:paraId="5AC59D15" w14:textId="77777777" w:rsidR="00FA6A21" w:rsidRDefault="00FA6A21" w:rsidP="00D52154">
            <w:pPr>
              <w:spacing w:after="0" w:line="360" w:lineRule="auto"/>
              <w:rPr>
                <w:rFonts w:ascii="Cambria" w:eastAsia="Cambria" w:hAnsi="Cambria" w:cs="Cambria"/>
                <w:sz w:val="24"/>
                <w:szCs w:val="24"/>
              </w:rPr>
            </w:pPr>
          </w:p>
        </w:tc>
        <w:tc>
          <w:tcPr>
            <w:tcW w:w="1473" w:type="dxa"/>
            <w:tcBorders>
              <w:top w:val="single" w:sz="12" w:space="0" w:color="000000"/>
              <w:left w:val="single" w:sz="12" w:space="0" w:color="000000"/>
              <w:bottom w:val="single" w:sz="12" w:space="0" w:color="000000"/>
              <w:right w:val="single" w:sz="12" w:space="0" w:color="000000"/>
            </w:tcBorders>
          </w:tcPr>
          <w:p w14:paraId="6A280578"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Frequency </w:t>
            </w:r>
          </w:p>
        </w:tc>
        <w:tc>
          <w:tcPr>
            <w:tcW w:w="1376" w:type="dxa"/>
            <w:tcBorders>
              <w:top w:val="single" w:sz="12" w:space="0" w:color="000000"/>
              <w:left w:val="single" w:sz="12" w:space="0" w:color="000000"/>
              <w:bottom w:val="single" w:sz="12" w:space="0" w:color="000000"/>
              <w:right w:val="single" w:sz="12" w:space="0" w:color="000000"/>
            </w:tcBorders>
          </w:tcPr>
          <w:p w14:paraId="1C66BA71"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Percent  </w:t>
            </w:r>
          </w:p>
        </w:tc>
        <w:tc>
          <w:tcPr>
            <w:tcW w:w="1507" w:type="dxa"/>
            <w:tcBorders>
              <w:top w:val="single" w:sz="12" w:space="0" w:color="000000"/>
              <w:left w:val="single" w:sz="12" w:space="0" w:color="000000"/>
              <w:bottom w:val="single" w:sz="12" w:space="0" w:color="000000"/>
              <w:right w:val="single" w:sz="12" w:space="0" w:color="000000"/>
            </w:tcBorders>
          </w:tcPr>
          <w:p w14:paraId="2C0B3F78"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Valid Percent </w:t>
            </w:r>
          </w:p>
        </w:tc>
        <w:tc>
          <w:tcPr>
            <w:tcW w:w="2125" w:type="dxa"/>
            <w:tcBorders>
              <w:top w:val="single" w:sz="12" w:space="0" w:color="000000"/>
              <w:left w:val="single" w:sz="12" w:space="0" w:color="000000"/>
              <w:bottom w:val="single" w:sz="12" w:space="0" w:color="000000"/>
              <w:right w:val="single" w:sz="12" w:space="0" w:color="000000"/>
            </w:tcBorders>
          </w:tcPr>
          <w:p w14:paraId="468E9DD5"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Cumulative Percent  </w:t>
            </w:r>
          </w:p>
        </w:tc>
      </w:tr>
      <w:tr w:rsidR="00FA6A21" w14:paraId="043420A3" w14:textId="77777777">
        <w:trPr>
          <w:trHeight w:val="980"/>
        </w:trPr>
        <w:tc>
          <w:tcPr>
            <w:tcW w:w="2375" w:type="dxa"/>
            <w:tcBorders>
              <w:top w:val="single" w:sz="12" w:space="0" w:color="000000"/>
              <w:left w:val="single" w:sz="12" w:space="0" w:color="000000"/>
              <w:bottom w:val="single" w:sz="12" w:space="0" w:color="000000"/>
              <w:right w:val="single" w:sz="12" w:space="0" w:color="000000"/>
            </w:tcBorders>
          </w:tcPr>
          <w:p w14:paraId="743977D7"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           Low </w:t>
            </w:r>
          </w:p>
          <w:p w14:paraId="5BB755C9"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Valid   High </w:t>
            </w:r>
          </w:p>
          <w:p w14:paraId="2362E267"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           Very High  </w:t>
            </w:r>
          </w:p>
          <w:p w14:paraId="23944FDA"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           Total   </w:t>
            </w:r>
          </w:p>
        </w:tc>
        <w:tc>
          <w:tcPr>
            <w:tcW w:w="1473" w:type="dxa"/>
            <w:tcBorders>
              <w:top w:val="single" w:sz="12" w:space="0" w:color="000000"/>
              <w:left w:val="single" w:sz="12" w:space="0" w:color="000000"/>
              <w:bottom w:val="single" w:sz="12" w:space="0" w:color="000000"/>
              <w:right w:val="single" w:sz="12" w:space="0" w:color="000000"/>
            </w:tcBorders>
          </w:tcPr>
          <w:p w14:paraId="0BC82E26"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25</w:t>
            </w:r>
          </w:p>
          <w:p w14:paraId="199F1404"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45</w:t>
            </w:r>
          </w:p>
          <w:p w14:paraId="06CF9760"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10</w:t>
            </w:r>
          </w:p>
          <w:p w14:paraId="64EF0102"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80</w:t>
            </w:r>
          </w:p>
        </w:tc>
        <w:tc>
          <w:tcPr>
            <w:tcW w:w="1376" w:type="dxa"/>
            <w:tcBorders>
              <w:top w:val="single" w:sz="12" w:space="0" w:color="000000"/>
              <w:left w:val="single" w:sz="12" w:space="0" w:color="000000"/>
              <w:bottom w:val="single" w:sz="12" w:space="0" w:color="000000"/>
              <w:right w:val="single" w:sz="12" w:space="0" w:color="000000"/>
            </w:tcBorders>
          </w:tcPr>
          <w:p w14:paraId="4006A057"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31.25</w:t>
            </w:r>
          </w:p>
          <w:p w14:paraId="5941F1AF"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56.25</w:t>
            </w:r>
          </w:p>
          <w:p w14:paraId="51E1BCBC"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12.5</w:t>
            </w:r>
          </w:p>
          <w:p w14:paraId="5C12634B"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100.0</w:t>
            </w:r>
          </w:p>
        </w:tc>
        <w:tc>
          <w:tcPr>
            <w:tcW w:w="1507" w:type="dxa"/>
            <w:tcBorders>
              <w:top w:val="single" w:sz="12" w:space="0" w:color="000000"/>
              <w:left w:val="single" w:sz="12" w:space="0" w:color="000000"/>
              <w:bottom w:val="single" w:sz="12" w:space="0" w:color="000000"/>
              <w:right w:val="single" w:sz="12" w:space="0" w:color="000000"/>
            </w:tcBorders>
          </w:tcPr>
          <w:p w14:paraId="48781CC5"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31.25</w:t>
            </w:r>
          </w:p>
          <w:p w14:paraId="42F49A51"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56.25</w:t>
            </w:r>
          </w:p>
          <w:p w14:paraId="3CD0ECB8"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12.5</w:t>
            </w:r>
          </w:p>
          <w:p w14:paraId="361619C6"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100.0</w:t>
            </w:r>
          </w:p>
        </w:tc>
        <w:tc>
          <w:tcPr>
            <w:tcW w:w="2125" w:type="dxa"/>
            <w:tcBorders>
              <w:top w:val="single" w:sz="12" w:space="0" w:color="000000"/>
              <w:left w:val="single" w:sz="12" w:space="0" w:color="000000"/>
              <w:bottom w:val="single" w:sz="12" w:space="0" w:color="000000"/>
              <w:right w:val="single" w:sz="12" w:space="0" w:color="000000"/>
            </w:tcBorders>
          </w:tcPr>
          <w:p w14:paraId="08E78CFC"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31.25</w:t>
            </w:r>
          </w:p>
          <w:p w14:paraId="36186109"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87.5</w:t>
            </w:r>
          </w:p>
          <w:p w14:paraId="604F66AA"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100.0</w:t>
            </w:r>
          </w:p>
          <w:p w14:paraId="61228423" w14:textId="77777777" w:rsidR="00FA6A21" w:rsidRDefault="00FA6A21" w:rsidP="00D52154">
            <w:pPr>
              <w:spacing w:after="0" w:line="360" w:lineRule="auto"/>
              <w:rPr>
                <w:rFonts w:ascii="Cambria" w:eastAsia="Cambria" w:hAnsi="Cambria" w:cs="Cambria"/>
                <w:sz w:val="24"/>
                <w:szCs w:val="24"/>
              </w:rPr>
            </w:pPr>
          </w:p>
        </w:tc>
      </w:tr>
    </w:tbl>
    <w:p w14:paraId="5ED4D299" w14:textId="4535A409"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Source SPSS Computation 202</w:t>
      </w:r>
      <w:r w:rsidR="003E4616">
        <w:rPr>
          <w:rFonts w:ascii="Cambria" w:eastAsia="Cambria" w:hAnsi="Cambria" w:cs="Cambria"/>
          <w:b/>
          <w:sz w:val="24"/>
          <w:szCs w:val="24"/>
        </w:rPr>
        <w:t>5</w:t>
      </w:r>
    </w:p>
    <w:p w14:paraId="25A01911" w14:textId="77777777" w:rsidR="00FA6A21" w:rsidRDefault="00102432" w:rsidP="00D52154">
      <w:pPr>
        <w:pBdr>
          <w:top w:val="nil"/>
          <w:left w:val="nil"/>
          <w:bottom w:val="nil"/>
          <w:right w:val="nil"/>
          <w:between w:val="nil"/>
        </w:pBd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 xml:space="preserve">The table above shows that 25 (21.25) says environmental dynamism in Nestle Company has low, 45 (56.25) indicated its high, while 10 (12.5) indicates Very High.  </w:t>
      </w:r>
    </w:p>
    <w:p w14:paraId="09EE60B8" w14:textId="77777777" w:rsidR="00FA6A21" w:rsidRDefault="00102432" w:rsidP="00D52154">
      <w:pPr>
        <w:pBdr>
          <w:top w:val="nil"/>
          <w:left w:val="nil"/>
          <w:bottom w:val="nil"/>
          <w:right w:val="nil"/>
          <w:between w:val="nil"/>
        </w:pBdr>
        <w:spacing w:after="0" w:line="360" w:lineRule="auto"/>
        <w:jc w:val="both"/>
        <w:rPr>
          <w:rFonts w:ascii="Cambria" w:eastAsia="Cambria" w:hAnsi="Cambria" w:cs="Cambria"/>
          <w:color w:val="000000"/>
          <w:sz w:val="24"/>
          <w:szCs w:val="24"/>
        </w:rPr>
      </w:pPr>
      <w:r>
        <w:rPr>
          <w:rFonts w:ascii="Cambria" w:eastAsia="Cambria" w:hAnsi="Cambria" w:cs="Cambria"/>
          <w:b/>
          <w:i/>
          <w:color w:val="000000"/>
          <w:sz w:val="24"/>
          <w:szCs w:val="24"/>
        </w:rPr>
        <w:t>Table 9:</w:t>
      </w:r>
      <w:r>
        <w:rPr>
          <w:rFonts w:ascii="Cambria" w:eastAsia="Cambria" w:hAnsi="Cambria" w:cs="Cambria"/>
          <w:b/>
          <w:i/>
          <w:color w:val="000000"/>
          <w:sz w:val="24"/>
          <w:szCs w:val="24"/>
        </w:rPr>
        <w:tab/>
      </w:r>
      <w:r>
        <w:rPr>
          <w:rFonts w:ascii="Cambria" w:eastAsia="Cambria" w:hAnsi="Cambria" w:cs="Cambria"/>
          <w:color w:val="000000"/>
          <w:sz w:val="24"/>
          <w:szCs w:val="24"/>
        </w:rPr>
        <w:t xml:space="preserve">Does environmental dynamism </w:t>
      </w:r>
      <w:proofErr w:type="gramStart"/>
      <w:r>
        <w:rPr>
          <w:rFonts w:ascii="Cambria" w:eastAsia="Cambria" w:hAnsi="Cambria" w:cs="Cambria"/>
          <w:color w:val="000000"/>
          <w:sz w:val="24"/>
          <w:szCs w:val="24"/>
        </w:rPr>
        <w:t>improves</w:t>
      </w:r>
      <w:proofErr w:type="gramEnd"/>
      <w:r>
        <w:rPr>
          <w:rFonts w:ascii="Cambria" w:eastAsia="Cambria" w:hAnsi="Cambria" w:cs="Cambria"/>
          <w:color w:val="000000"/>
          <w:sz w:val="24"/>
          <w:szCs w:val="24"/>
        </w:rPr>
        <w:t xml:space="preserve"> the level of work in Nestle Company</w:t>
      </w:r>
    </w:p>
    <w:tbl>
      <w:tblPr>
        <w:tblStyle w:val="4"/>
        <w:tblW w:w="88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92"/>
        <w:gridCol w:w="1472"/>
        <w:gridCol w:w="1372"/>
        <w:gridCol w:w="1502"/>
        <w:gridCol w:w="2118"/>
      </w:tblGrid>
      <w:tr w:rsidR="00FA6A21" w14:paraId="3FB0D56C" w14:textId="77777777">
        <w:trPr>
          <w:trHeight w:val="521"/>
        </w:trPr>
        <w:tc>
          <w:tcPr>
            <w:tcW w:w="2392" w:type="dxa"/>
            <w:tcBorders>
              <w:top w:val="single" w:sz="12" w:space="0" w:color="000000"/>
              <w:left w:val="single" w:sz="12" w:space="0" w:color="000000"/>
              <w:bottom w:val="single" w:sz="12" w:space="0" w:color="000000"/>
              <w:right w:val="single" w:sz="12" w:space="0" w:color="000000"/>
            </w:tcBorders>
          </w:tcPr>
          <w:p w14:paraId="19012785" w14:textId="77777777" w:rsidR="00FA6A21" w:rsidRDefault="00FA6A21" w:rsidP="00D52154">
            <w:pPr>
              <w:spacing w:after="0" w:line="360" w:lineRule="auto"/>
              <w:rPr>
                <w:rFonts w:ascii="Cambria" w:eastAsia="Cambria" w:hAnsi="Cambria" w:cs="Cambria"/>
                <w:sz w:val="24"/>
                <w:szCs w:val="24"/>
              </w:rPr>
            </w:pPr>
          </w:p>
        </w:tc>
        <w:tc>
          <w:tcPr>
            <w:tcW w:w="1472" w:type="dxa"/>
            <w:tcBorders>
              <w:top w:val="single" w:sz="12" w:space="0" w:color="000000"/>
              <w:left w:val="single" w:sz="12" w:space="0" w:color="000000"/>
              <w:bottom w:val="single" w:sz="12" w:space="0" w:color="000000"/>
              <w:right w:val="single" w:sz="12" w:space="0" w:color="000000"/>
            </w:tcBorders>
          </w:tcPr>
          <w:p w14:paraId="5C55E764"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Frequency </w:t>
            </w:r>
          </w:p>
        </w:tc>
        <w:tc>
          <w:tcPr>
            <w:tcW w:w="1372" w:type="dxa"/>
            <w:tcBorders>
              <w:top w:val="single" w:sz="12" w:space="0" w:color="000000"/>
              <w:left w:val="single" w:sz="12" w:space="0" w:color="000000"/>
              <w:bottom w:val="single" w:sz="12" w:space="0" w:color="000000"/>
              <w:right w:val="single" w:sz="12" w:space="0" w:color="000000"/>
            </w:tcBorders>
          </w:tcPr>
          <w:p w14:paraId="669ACB81"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Percent  </w:t>
            </w:r>
          </w:p>
        </w:tc>
        <w:tc>
          <w:tcPr>
            <w:tcW w:w="1502" w:type="dxa"/>
            <w:tcBorders>
              <w:top w:val="single" w:sz="12" w:space="0" w:color="000000"/>
              <w:left w:val="single" w:sz="12" w:space="0" w:color="000000"/>
              <w:bottom w:val="single" w:sz="12" w:space="0" w:color="000000"/>
              <w:right w:val="single" w:sz="12" w:space="0" w:color="000000"/>
            </w:tcBorders>
          </w:tcPr>
          <w:p w14:paraId="5B7E0E72"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Valid Percent </w:t>
            </w:r>
          </w:p>
        </w:tc>
        <w:tc>
          <w:tcPr>
            <w:tcW w:w="2118" w:type="dxa"/>
            <w:tcBorders>
              <w:top w:val="single" w:sz="12" w:space="0" w:color="000000"/>
              <w:left w:val="single" w:sz="12" w:space="0" w:color="000000"/>
              <w:bottom w:val="single" w:sz="12" w:space="0" w:color="000000"/>
              <w:right w:val="single" w:sz="12" w:space="0" w:color="000000"/>
            </w:tcBorders>
          </w:tcPr>
          <w:p w14:paraId="0DFD0B8D"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Cumulative Percent  </w:t>
            </w:r>
          </w:p>
        </w:tc>
      </w:tr>
      <w:tr w:rsidR="00FA6A21" w14:paraId="547D677D" w14:textId="77777777">
        <w:trPr>
          <w:trHeight w:val="980"/>
        </w:trPr>
        <w:tc>
          <w:tcPr>
            <w:tcW w:w="2392" w:type="dxa"/>
            <w:tcBorders>
              <w:top w:val="single" w:sz="12" w:space="0" w:color="000000"/>
              <w:left w:val="single" w:sz="12" w:space="0" w:color="000000"/>
              <w:bottom w:val="single" w:sz="12" w:space="0" w:color="000000"/>
              <w:right w:val="single" w:sz="12" w:space="0" w:color="000000"/>
            </w:tcBorders>
          </w:tcPr>
          <w:p w14:paraId="7DF868B9"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            Yes </w:t>
            </w:r>
          </w:p>
          <w:p w14:paraId="3DD66EE7"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Valid    No </w:t>
            </w:r>
          </w:p>
          <w:p w14:paraId="66696AC2"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            Undecided  </w:t>
            </w:r>
          </w:p>
          <w:p w14:paraId="75318252"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           Total   </w:t>
            </w:r>
          </w:p>
        </w:tc>
        <w:tc>
          <w:tcPr>
            <w:tcW w:w="1472" w:type="dxa"/>
            <w:tcBorders>
              <w:top w:val="single" w:sz="12" w:space="0" w:color="000000"/>
              <w:left w:val="single" w:sz="12" w:space="0" w:color="000000"/>
              <w:bottom w:val="single" w:sz="12" w:space="0" w:color="000000"/>
              <w:right w:val="single" w:sz="12" w:space="0" w:color="000000"/>
            </w:tcBorders>
          </w:tcPr>
          <w:p w14:paraId="07616892"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35</w:t>
            </w:r>
          </w:p>
          <w:p w14:paraId="3EF5685B"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35</w:t>
            </w:r>
          </w:p>
          <w:p w14:paraId="67B13130"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10</w:t>
            </w:r>
          </w:p>
          <w:p w14:paraId="13B8FF3E"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80</w:t>
            </w:r>
          </w:p>
        </w:tc>
        <w:tc>
          <w:tcPr>
            <w:tcW w:w="1372" w:type="dxa"/>
            <w:tcBorders>
              <w:top w:val="single" w:sz="12" w:space="0" w:color="000000"/>
              <w:left w:val="single" w:sz="12" w:space="0" w:color="000000"/>
              <w:bottom w:val="single" w:sz="12" w:space="0" w:color="000000"/>
              <w:right w:val="single" w:sz="12" w:space="0" w:color="000000"/>
            </w:tcBorders>
          </w:tcPr>
          <w:p w14:paraId="3B24AA37"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43.75</w:t>
            </w:r>
          </w:p>
          <w:p w14:paraId="08A2DEC5"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43.75</w:t>
            </w:r>
          </w:p>
          <w:p w14:paraId="6B48D66C"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12.5</w:t>
            </w:r>
          </w:p>
          <w:p w14:paraId="6456E98A"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100.0</w:t>
            </w:r>
          </w:p>
        </w:tc>
        <w:tc>
          <w:tcPr>
            <w:tcW w:w="1502" w:type="dxa"/>
            <w:tcBorders>
              <w:top w:val="single" w:sz="12" w:space="0" w:color="000000"/>
              <w:left w:val="single" w:sz="12" w:space="0" w:color="000000"/>
              <w:bottom w:val="single" w:sz="12" w:space="0" w:color="000000"/>
              <w:right w:val="single" w:sz="12" w:space="0" w:color="000000"/>
            </w:tcBorders>
          </w:tcPr>
          <w:p w14:paraId="754A3A28"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43.75</w:t>
            </w:r>
          </w:p>
          <w:p w14:paraId="3BA6075E"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43.75</w:t>
            </w:r>
          </w:p>
          <w:p w14:paraId="6B757E48"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12.5</w:t>
            </w:r>
          </w:p>
          <w:p w14:paraId="157A87E5"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100.0</w:t>
            </w:r>
          </w:p>
        </w:tc>
        <w:tc>
          <w:tcPr>
            <w:tcW w:w="2118" w:type="dxa"/>
            <w:tcBorders>
              <w:top w:val="single" w:sz="12" w:space="0" w:color="000000"/>
              <w:left w:val="single" w:sz="12" w:space="0" w:color="000000"/>
              <w:bottom w:val="single" w:sz="12" w:space="0" w:color="000000"/>
              <w:right w:val="single" w:sz="12" w:space="0" w:color="000000"/>
            </w:tcBorders>
          </w:tcPr>
          <w:p w14:paraId="18BC19DC"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43.75</w:t>
            </w:r>
          </w:p>
          <w:p w14:paraId="0338D335"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87.5</w:t>
            </w:r>
          </w:p>
          <w:p w14:paraId="360B5A44"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100.0</w:t>
            </w:r>
          </w:p>
          <w:p w14:paraId="6C92BD84" w14:textId="77777777" w:rsidR="00FA6A21" w:rsidRDefault="00FA6A21" w:rsidP="00D52154">
            <w:pPr>
              <w:spacing w:after="0" w:line="360" w:lineRule="auto"/>
              <w:rPr>
                <w:rFonts w:ascii="Cambria" w:eastAsia="Cambria" w:hAnsi="Cambria" w:cs="Cambria"/>
                <w:sz w:val="24"/>
                <w:szCs w:val="24"/>
              </w:rPr>
            </w:pPr>
          </w:p>
        </w:tc>
      </w:tr>
    </w:tbl>
    <w:p w14:paraId="69F80E09" w14:textId="5764F5B2"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Source SPSS Computation 202</w:t>
      </w:r>
      <w:r w:rsidR="003E4616">
        <w:rPr>
          <w:rFonts w:ascii="Cambria" w:eastAsia="Cambria" w:hAnsi="Cambria" w:cs="Cambria"/>
          <w:b/>
          <w:sz w:val="24"/>
          <w:szCs w:val="24"/>
        </w:rPr>
        <w:t>5</w:t>
      </w:r>
    </w:p>
    <w:p w14:paraId="6C3F5120" w14:textId="77777777" w:rsidR="00FA6A21" w:rsidRDefault="00102432" w:rsidP="00D52154">
      <w:pP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 xml:space="preserve">The table above indicates that 35 respondents representing 43.75 said Yes, 35 (43.75) also said No, while 10 (12.5) were undeceive in their opinions.   </w:t>
      </w:r>
    </w:p>
    <w:p w14:paraId="54181B01" w14:textId="77777777" w:rsidR="00FA6A21" w:rsidRDefault="00102432" w:rsidP="00D52154">
      <w:pPr>
        <w:tabs>
          <w:tab w:val="left" w:pos="0"/>
          <w:tab w:val="left" w:pos="90"/>
          <w:tab w:val="left" w:pos="180"/>
        </w:tabs>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lastRenderedPageBreak/>
        <w:t xml:space="preserve">TABLE 10: </w:t>
      </w:r>
      <w:r>
        <w:rPr>
          <w:rFonts w:ascii="Cambria" w:eastAsia="Cambria" w:hAnsi="Cambria" w:cs="Cambria"/>
          <w:color w:val="000000"/>
          <w:sz w:val="24"/>
          <w:szCs w:val="24"/>
        </w:rPr>
        <w:t>Pricing strategies used by Nestle Nigeria Ltd helped to increase the sales of its products in the market place and also influence environmental activities.</w:t>
      </w:r>
    </w:p>
    <w:tbl>
      <w:tblPr>
        <w:tblStyle w:val="3"/>
        <w:tblW w:w="88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92"/>
        <w:gridCol w:w="1472"/>
        <w:gridCol w:w="1372"/>
        <w:gridCol w:w="1502"/>
        <w:gridCol w:w="2118"/>
      </w:tblGrid>
      <w:tr w:rsidR="00FA6A21" w14:paraId="74AA1A1F" w14:textId="77777777">
        <w:trPr>
          <w:trHeight w:val="521"/>
        </w:trPr>
        <w:tc>
          <w:tcPr>
            <w:tcW w:w="2392" w:type="dxa"/>
            <w:tcBorders>
              <w:top w:val="single" w:sz="12" w:space="0" w:color="000000"/>
              <w:left w:val="single" w:sz="12" w:space="0" w:color="000000"/>
              <w:bottom w:val="single" w:sz="12" w:space="0" w:color="000000"/>
              <w:right w:val="single" w:sz="12" w:space="0" w:color="000000"/>
            </w:tcBorders>
          </w:tcPr>
          <w:p w14:paraId="3BD0E23C" w14:textId="77777777" w:rsidR="00FA6A21" w:rsidRDefault="00FA6A21" w:rsidP="00D52154">
            <w:pPr>
              <w:spacing w:after="0" w:line="360" w:lineRule="auto"/>
              <w:rPr>
                <w:rFonts w:ascii="Cambria" w:eastAsia="Cambria" w:hAnsi="Cambria" w:cs="Cambria"/>
                <w:sz w:val="24"/>
                <w:szCs w:val="24"/>
              </w:rPr>
            </w:pPr>
          </w:p>
        </w:tc>
        <w:tc>
          <w:tcPr>
            <w:tcW w:w="1472" w:type="dxa"/>
            <w:tcBorders>
              <w:top w:val="single" w:sz="12" w:space="0" w:color="000000"/>
              <w:left w:val="single" w:sz="12" w:space="0" w:color="000000"/>
              <w:bottom w:val="single" w:sz="12" w:space="0" w:color="000000"/>
              <w:right w:val="single" w:sz="12" w:space="0" w:color="000000"/>
            </w:tcBorders>
          </w:tcPr>
          <w:p w14:paraId="5783EEB6"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Frequency </w:t>
            </w:r>
          </w:p>
        </w:tc>
        <w:tc>
          <w:tcPr>
            <w:tcW w:w="1372" w:type="dxa"/>
            <w:tcBorders>
              <w:top w:val="single" w:sz="12" w:space="0" w:color="000000"/>
              <w:left w:val="single" w:sz="12" w:space="0" w:color="000000"/>
              <w:bottom w:val="single" w:sz="12" w:space="0" w:color="000000"/>
              <w:right w:val="single" w:sz="12" w:space="0" w:color="000000"/>
            </w:tcBorders>
          </w:tcPr>
          <w:p w14:paraId="7B69B0ED"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Percent  </w:t>
            </w:r>
          </w:p>
        </w:tc>
        <w:tc>
          <w:tcPr>
            <w:tcW w:w="1502" w:type="dxa"/>
            <w:tcBorders>
              <w:top w:val="single" w:sz="12" w:space="0" w:color="000000"/>
              <w:left w:val="single" w:sz="12" w:space="0" w:color="000000"/>
              <w:bottom w:val="single" w:sz="12" w:space="0" w:color="000000"/>
              <w:right w:val="single" w:sz="12" w:space="0" w:color="000000"/>
            </w:tcBorders>
          </w:tcPr>
          <w:p w14:paraId="20B57B1F"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Valid Percent </w:t>
            </w:r>
          </w:p>
        </w:tc>
        <w:tc>
          <w:tcPr>
            <w:tcW w:w="2118" w:type="dxa"/>
            <w:tcBorders>
              <w:top w:val="single" w:sz="12" w:space="0" w:color="000000"/>
              <w:left w:val="single" w:sz="12" w:space="0" w:color="000000"/>
              <w:bottom w:val="single" w:sz="12" w:space="0" w:color="000000"/>
              <w:right w:val="single" w:sz="12" w:space="0" w:color="000000"/>
            </w:tcBorders>
          </w:tcPr>
          <w:p w14:paraId="6D411406"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Cumulative Percent  </w:t>
            </w:r>
          </w:p>
        </w:tc>
      </w:tr>
      <w:tr w:rsidR="00FA6A21" w14:paraId="25B090CC" w14:textId="77777777">
        <w:trPr>
          <w:trHeight w:val="980"/>
        </w:trPr>
        <w:tc>
          <w:tcPr>
            <w:tcW w:w="2392" w:type="dxa"/>
            <w:tcBorders>
              <w:top w:val="single" w:sz="12" w:space="0" w:color="000000"/>
              <w:left w:val="single" w:sz="12" w:space="0" w:color="000000"/>
              <w:bottom w:val="single" w:sz="12" w:space="0" w:color="000000"/>
              <w:right w:val="single" w:sz="12" w:space="0" w:color="000000"/>
            </w:tcBorders>
          </w:tcPr>
          <w:p w14:paraId="3CB8FF7D"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           Average  </w:t>
            </w:r>
          </w:p>
          <w:p w14:paraId="202E2B5D"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           Good  </w:t>
            </w:r>
          </w:p>
          <w:p w14:paraId="2642572B"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i/>
                <w:sz w:val="24"/>
                <w:szCs w:val="24"/>
              </w:rPr>
              <w:t>Valid</w:t>
            </w:r>
            <w:r>
              <w:rPr>
                <w:rFonts w:ascii="Cambria" w:eastAsia="Cambria" w:hAnsi="Cambria" w:cs="Cambria"/>
                <w:b/>
                <w:sz w:val="24"/>
                <w:szCs w:val="24"/>
              </w:rPr>
              <w:t xml:space="preserve">   Poor  </w:t>
            </w:r>
          </w:p>
          <w:p w14:paraId="5A16D1EE"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           Undecided  </w:t>
            </w:r>
          </w:p>
          <w:p w14:paraId="388071FA"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           Total   </w:t>
            </w:r>
          </w:p>
        </w:tc>
        <w:tc>
          <w:tcPr>
            <w:tcW w:w="1472" w:type="dxa"/>
            <w:tcBorders>
              <w:top w:val="single" w:sz="12" w:space="0" w:color="000000"/>
              <w:left w:val="single" w:sz="12" w:space="0" w:color="000000"/>
              <w:bottom w:val="single" w:sz="12" w:space="0" w:color="000000"/>
              <w:right w:val="single" w:sz="12" w:space="0" w:color="000000"/>
            </w:tcBorders>
          </w:tcPr>
          <w:p w14:paraId="32A1477B"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45</w:t>
            </w:r>
          </w:p>
          <w:p w14:paraId="70401458"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25</w:t>
            </w:r>
          </w:p>
          <w:p w14:paraId="65596BED"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5</w:t>
            </w:r>
          </w:p>
          <w:p w14:paraId="328E5BF5"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5</w:t>
            </w:r>
          </w:p>
          <w:p w14:paraId="1A6A9F52"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80</w:t>
            </w:r>
          </w:p>
        </w:tc>
        <w:tc>
          <w:tcPr>
            <w:tcW w:w="1372" w:type="dxa"/>
            <w:tcBorders>
              <w:top w:val="single" w:sz="12" w:space="0" w:color="000000"/>
              <w:left w:val="single" w:sz="12" w:space="0" w:color="000000"/>
              <w:bottom w:val="single" w:sz="12" w:space="0" w:color="000000"/>
              <w:right w:val="single" w:sz="12" w:space="0" w:color="000000"/>
            </w:tcBorders>
          </w:tcPr>
          <w:p w14:paraId="076ED40D"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56.25</w:t>
            </w:r>
          </w:p>
          <w:p w14:paraId="41C9A03C"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31.25</w:t>
            </w:r>
          </w:p>
          <w:p w14:paraId="6F14E966"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6.25</w:t>
            </w:r>
          </w:p>
          <w:p w14:paraId="104AD276"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6.25</w:t>
            </w:r>
          </w:p>
          <w:p w14:paraId="2178BBA1"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100.0</w:t>
            </w:r>
          </w:p>
        </w:tc>
        <w:tc>
          <w:tcPr>
            <w:tcW w:w="1502" w:type="dxa"/>
            <w:tcBorders>
              <w:top w:val="single" w:sz="12" w:space="0" w:color="000000"/>
              <w:left w:val="single" w:sz="12" w:space="0" w:color="000000"/>
              <w:bottom w:val="single" w:sz="12" w:space="0" w:color="000000"/>
              <w:right w:val="single" w:sz="12" w:space="0" w:color="000000"/>
            </w:tcBorders>
          </w:tcPr>
          <w:p w14:paraId="2FC2E342"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56.25</w:t>
            </w:r>
          </w:p>
          <w:p w14:paraId="629537A9"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31.25</w:t>
            </w:r>
          </w:p>
          <w:p w14:paraId="118542B0"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6.25</w:t>
            </w:r>
          </w:p>
          <w:p w14:paraId="405C09D1"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6.25</w:t>
            </w:r>
          </w:p>
          <w:p w14:paraId="25F17364"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100.0</w:t>
            </w:r>
          </w:p>
        </w:tc>
        <w:tc>
          <w:tcPr>
            <w:tcW w:w="2118" w:type="dxa"/>
            <w:tcBorders>
              <w:top w:val="single" w:sz="12" w:space="0" w:color="000000"/>
              <w:left w:val="single" w:sz="12" w:space="0" w:color="000000"/>
              <w:bottom w:val="single" w:sz="12" w:space="0" w:color="000000"/>
              <w:right w:val="single" w:sz="12" w:space="0" w:color="000000"/>
            </w:tcBorders>
          </w:tcPr>
          <w:p w14:paraId="3AE47C59"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56.25</w:t>
            </w:r>
          </w:p>
          <w:p w14:paraId="6A8344EF"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87.25</w:t>
            </w:r>
          </w:p>
          <w:p w14:paraId="48F88686"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93.75</w:t>
            </w:r>
          </w:p>
          <w:p w14:paraId="014DACA2"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100.0</w:t>
            </w:r>
          </w:p>
          <w:p w14:paraId="1BE47030" w14:textId="77777777" w:rsidR="00FA6A21" w:rsidRDefault="00FA6A21" w:rsidP="00D52154">
            <w:pPr>
              <w:spacing w:after="0" w:line="360" w:lineRule="auto"/>
              <w:rPr>
                <w:rFonts w:ascii="Cambria" w:eastAsia="Cambria" w:hAnsi="Cambria" w:cs="Cambria"/>
                <w:sz w:val="24"/>
                <w:szCs w:val="24"/>
              </w:rPr>
            </w:pPr>
          </w:p>
        </w:tc>
      </w:tr>
    </w:tbl>
    <w:p w14:paraId="01AF994C" w14:textId="3D655C7F"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Source SPSS Computation 202</w:t>
      </w:r>
      <w:r w:rsidR="00D52154">
        <w:rPr>
          <w:rFonts w:ascii="Cambria" w:eastAsia="Cambria" w:hAnsi="Cambria" w:cs="Cambria"/>
          <w:b/>
          <w:sz w:val="24"/>
          <w:szCs w:val="24"/>
        </w:rPr>
        <w:t>5</w:t>
      </w:r>
    </w:p>
    <w:p w14:paraId="4898B6C3" w14:textId="77777777" w:rsidR="00FA6A21" w:rsidRDefault="00102432" w:rsidP="00D52154">
      <w:pPr>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ab/>
        <w:t xml:space="preserve">From the analysis in the table above 45 (56.25%) respondents describe it as average, 25 (31.25) describe it as Good, 5 (6.25) described it as good, while 5 (6.25) could not </w:t>
      </w:r>
      <w:proofErr w:type="spellStart"/>
      <w:r>
        <w:rPr>
          <w:rFonts w:ascii="Cambria" w:eastAsia="Cambria" w:hAnsi="Cambria" w:cs="Cambria"/>
          <w:color w:val="000000"/>
          <w:sz w:val="24"/>
          <w:szCs w:val="24"/>
        </w:rPr>
        <w:t>decided</w:t>
      </w:r>
      <w:proofErr w:type="spellEnd"/>
      <w:r>
        <w:rPr>
          <w:rFonts w:ascii="Cambria" w:eastAsia="Cambria" w:hAnsi="Cambria" w:cs="Cambria"/>
          <w:color w:val="000000"/>
          <w:sz w:val="24"/>
          <w:szCs w:val="24"/>
        </w:rPr>
        <w:t xml:space="preserve"> their opinion. </w:t>
      </w:r>
    </w:p>
    <w:p w14:paraId="5BFF4066" w14:textId="77777777" w:rsidR="00D52154" w:rsidRDefault="00D52154" w:rsidP="00D52154">
      <w:pPr>
        <w:spacing w:after="0" w:line="360" w:lineRule="auto"/>
        <w:jc w:val="both"/>
        <w:rPr>
          <w:rFonts w:ascii="Cambria" w:eastAsia="Cambria" w:hAnsi="Cambria" w:cs="Cambria"/>
          <w:color w:val="000000"/>
          <w:sz w:val="24"/>
          <w:szCs w:val="24"/>
        </w:rPr>
      </w:pPr>
    </w:p>
    <w:p w14:paraId="25A8373D" w14:textId="77777777" w:rsidR="00FA6A21" w:rsidRDefault="00102432" w:rsidP="00D52154">
      <w:pPr>
        <w:tabs>
          <w:tab w:val="left" w:pos="0"/>
          <w:tab w:val="left" w:pos="90"/>
          <w:tab w:val="left" w:pos="180"/>
        </w:tabs>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4.4</w:t>
      </w:r>
      <w:r>
        <w:rPr>
          <w:rFonts w:ascii="Cambria" w:eastAsia="Cambria" w:hAnsi="Cambria" w:cs="Cambria"/>
          <w:b/>
          <w:color w:val="000000"/>
          <w:sz w:val="24"/>
          <w:szCs w:val="24"/>
        </w:rPr>
        <w:tab/>
        <w:t xml:space="preserve">TEST OF HYPOTHESIS </w:t>
      </w:r>
    </w:p>
    <w:p w14:paraId="415BF088" w14:textId="77777777" w:rsidR="00FA6A21" w:rsidRDefault="00102432" w:rsidP="00D52154">
      <w:pP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This section explains the outcome of statistical test employed for testing the hypothesis stated in chapter one.</w:t>
      </w:r>
    </w:p>
    <w:p w14:paraId="7F277548" w14:textId="77777777" w:rsidR="00FA6A21" w:rsidRDefault="00102432" w:rsidP="00D52154">
      <w:pPr>
        <w:pBdr>
          <w:top w:val="nil"/>
          <w:left w:val="nil"/>
          <w:bottom w:val="nil"/>
          <w:right w:val="nil"/>
          <w:between w:val="nil"/>
        </w:pBdr>
        <w:shd w:val="clear" w:color="auto" w:fill="FFFFFF"/>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H0: There is no significant relationship between environmental dynamism and the level of activities in an organization in Nestle Nigeria plc.  </w:t>
      </w:r>
    </w:p>
    <w:p w14:paraId="27CB503B" w14:textId="77777777" w:rsidR="00FA6A21" w:rsidRDefault="00102432" w:rsidP="00D52154">
      <w:pPr>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Hi: There is significant relationship between environmental dynamism and the level of activities in an organization in Nestle Nigeria plc</w:t>
      </w:r>
    </w:p>
    <w:p w14:paraId="3DD1B1B0" w14:textId="77777777" w:rsidR="00FA6A21" w:rsidRDefault="00102432" w:rsidP="00D52154">
      <w:pPr>
        <w:pBdr>
          <w:top w:val="nil"/>
          <w:left w:val="nil"/>
          <w:bottom w:val="nil"/>
          <w:right w:val="nil"/>
          <w:between w:val="nil"/>
        </w:pBdr>
        <w:spacing w:after="0" w:line="360" w:lineRule="auto"/>
        <w:jc w:val="both"/>
        <w:rPr>
          <w:rFonts w:ascii="Cambria" w:eastAsia="Cambria" w:hAnsi="Cambria" w:cs="Cambria"/>
          <w:color w:val="000000"/>
          <w:sz w:val="24"/>
          <w:szCs w:val="24"/>
        </w:rPr>
      </w:pPr>
      <w:r>
        <w:rPr>
          <w:rFonts w:ascii="Cambria" w:eastAsia="Cambria" w:hAnsi="Cambria" w:cs="Cambria"/>
          <w:b/>
          <w:i/>
          <w:color w:val="000000"/>
          <w:sz w:val="24"/>
          <w:szCs w:val="24"/>
        </w:rPr>
        <w:t>Table 10</w:t>
      </w:r>
      <w:r>
        <w:rPr>
          <w:rFonts w:ascii="Cambria" w:eastAsia="Cambria" w:hAnsi="Cambria" w:cs="Cambria"/>
          <w:b/>
          <w:i/>
          <w:color w:val="000000"/>
          <w:sz w:val="24"/>
          <w:szCs w:val="24"/>
        </w:rPr>
        <w:tab/>
      </w:r>
      <w:r>
        <w:rPr>
          <w:rFonts w:ascii="Cambria" w:eastAsia="Cambria" w:hAnsi="Cambria" w:cs="Cambria"/>
          <w:color w:val="000000"/>
          <w:sz w:val="24"/>
          <w:szCs w:val="24"/>
        </w:rPr>
        <w:t>Does environmental dynamism improves the level of work in Nestle Company</w:t>
      </w:r>
    </w:p>
    <w:tbl>
      <w:tblPr>
        <w:tblStyle w:val="2"/>
        <w:tblW w:w="88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92"/>
        <w:gridCol w:w="1472"/>
        <w:gridCol w:w="1372"/>
        <w:gridCol w:w="1502"/>
        <w:gridCol w:w="2118"/>
      </w:tblGrid>
      <w:tr w:rsidR="00FA6A21" w14:paraId="52D9A81A" w14:textId="77777777">
        <w:trPr>
          <w:trHeight w:val="521"/>
        </w:trPr>
        <w:tc>
          <w:tcPr>
            <w:tcW w:w="2392" w:type="dxa"/>
            <w:tcBorders>
              <w:top w:val="single" w:sz="12" w:space="0" w:color="000000"/>
              <w:left w:val="single" w:sz="12" w:space="0" w:color="000000"/>
              <w:bottom w:val="single" w:sz="12" w:space="0" w:color="000000"/>
              <w:right w:val="single" w:sz="12" w:space="0" w:color="000000"/>
            </w:tcBorders>
          </w:tcPr>
          <w:p w14:paraId="309A8701" w14:textId="77777777" w:rsidR="00FA6A21" w:rsidRDefault="00FA6A21" w:rsidP="00D52154">
            <w:pPr>
              <w:spacing w:after="0" w:line="360" w:lineRule="auto"/>
              <w:rPr>
                <w:rFonts w:ascii="Cambria" w:eastAsia="Cambria" w:hAnsi="Cambria" w:cs="Cambria"/>
                <w:sz w:val="24"/>
                <w:szCs w:val="24"/>
              </w:rPr>
            </w:pPr>
          </w:p>
        </w:tc>
        <w:tc>
          <w:tcPr>
            <w:tcW w:w="1472" w:type="dxa"/>
            <w:tcBorders>
              <w:top w:val="single" w:sz="12" w:space="0" w:color="000000"/>
              <w:left w:val="single" w:sz="12" w:space="0" w:color="000000"/>
              <w:bottom w:val="single" w:sz="12" w:space="0" w:color="000000"/>
              <w:right w:val="single" w:sz="12" w:space="0" w:color="000000"/>
            </w:tcBorders>
          </w:tcPr>
          <w:p w14:paraId="3339F194"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Frequency </w:t>
            </w:r>
          </w:p>
        </w:tc>
        <w:tc>
          <w:tcPr>
            <w:tcW w:w="1372" w:type="dxa"/>
            <w:tcBorders>
              <w:top w:val="single" w:sz="12" w:space="0" w:color="000000"/>
              <w:left w:val="single" w:sz="12" w:space="0" w:color="000000"/>
              <w:bottom w:val="single" w:sz="12" w:space="0" w:color="000000"/>
              <w:right w:val="single" w:sz="12" w:space="0" w:color="000000"/>
            </w:tcBorders>
          </w:tcPr>
          <w:p w14:paraId="50F587CB"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Percent  </w:t>
            </w:r>
          </w:p>
        </w:tc>
        <w:tc>
          <w:tcPr>
            <w:tcW w:w="1502" w:type="dxa"/>
            <w:tcBorders>
              <w:top w:val="single" w:sz="12" w:space="0" w:color="000000"/>
              <w:left w:val="single" w:sz="12" w:space="0" w:color="000000"/>
              <w:bottom w:val="single" w:sz="12" w:space="0" w:color="000000"/>
              <w:right w:val="single" w:sz="12" w:space="0" w:color="000000"/>
            </w:tcBorders>
          </w:tcPr>
          <w:p w14:paraId="76674618"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Valid Percent </w:t>
            </w:r>
          </w:p>
        </w:tc>
        <w:tc>
          <w:tcPr>
            <w:tcW w:w="2118" w:type="dxa"/>
            <w:tcBorders>
              <w:top w:val="single" w:sz="12" w:space="0" w:color="000000"/>
              <w:left w:val="single" w:sz="12" w:space="0" w:color="000000"/>
              <w:bottom w:val="single" w:sz="12" w:space="0" w:color="000000"/>
              <w:right w:val="single" w:sz="12" w:space="0" w:color="000000"/>
            </w:tcBorders>
          </w:tcPr>
          <w:p w14:paraId="72F8EE44"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Cumulative Percent  </w:t>
            </w:r>
          </w:p>
        </w:tc>
      </w:tr>
      <w:tr w:rsidR="00FA6A21" w14:paraId="22F2F1EF" w14:textId="77777777">
        <w:trPr>
          <w:trHeight w:val="980"/>
        </w:trPr>
        <w:tc>
          <w:tcPr>
            <w:tcW w:w="2392" w:type="dxa"/>
            <w:tcBorders>
              <w:top w:val="single" w:sz="12" w:space="0" w:color="000000"/>
              <w:left w:val="single" w:sz="12" w:space="0" w:color="000000"/>
              <w:bottom w:val="single" w:sz="12" w:space="0" w:color="000000"/>
              <w:right w:val="single" w:sz="12" w:space="0" w:color="000000"/>
            </w:tcBorders>
          </w:tcPr>
          <w:p w14:paraId="0312E1F6"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lastRenderedPageBreak/>
              <w:t xml:space="preserve">            Yes </w:t>
            </w:r>
          </w:p>
          <w:p w14:paraId="06735F28"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Valid    No </w:t>
            </w:r>
          </w:p>
          <w:p w14:paraId="13162B46"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            Undecided  </w:t>
            </w:r>
          </w:p>
          <w:p w14:paraId="5486C734"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 xml:space="preserve">            Total   </w:t>
            </w:r>
          </w:p>
        </w:tc>
        <w:tc>
          <w:tcPr>
            <w:tcW w:w="1472" w:type="dxa"/>
            <w:tcBorders>
              <w:top w:val="single" w:sz="12" w:space="0" w:color="000000"/>
              <w:left w:val="single" w:sz="12" w:space="0" w:color="000000"/>
              <w:bottom w:val="single" w:sz="12" w:space="0" w:color="000000"/>
              <w:right w:val="single" w:sz="12" w:space="0" w:color="000000"/>
            </w:tcBorders>
          </w:tcPr>
          <w:p w14:paraId="5194FBFB"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35</w:t>
            </w:r>
          </w:p>
          <w:p w14:paraId="5B93A57F"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35</w:t>
            </w:r>
          </w:p>
          <w:p w14:paraId="4A40E6C2"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10</w:t>
            </w:r>
          </w:p>
          <w:p w14:paraId="36E1705A"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80</w:t>
            </w:r>
          </w:p>
        </w:tc>
        <w:tc>
          <w:tcPr>
            <w:tcW w:w="1372" w:type="dxa"/>
            <w:tcBorders>
              <w:top w:val="single" w:sz="12" w:space="0" w:color="000000"/>
              <w:left w:val="single" w:sz="12" w:space="0" w:color="000000"/>
              <w:bottom w:val="single" w:sz="12" w:space="0" w:color="000000"/>
              <w:right w:val="single" w:sz="12" w:space="0" w:color="000000"/>
            </w:tcBorders>
          </w:tcPr>
          <w:p w14:paraId="019FF84D"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43.75</w:t>
            </w:r>
          </w:p>
          <w:p w14:paraId="71056003"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43.75</w:t>
            </w:r>
          </w:p>
          <w:p w14:paraId="76413C36"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12.5</w:t>
            </w:r>
          </w:p>
          <w:p w14:paraId="3FAFE95D"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100.0</w:t>
            </w:r>
          </w:p>
        </w:tc>
        <w:tc>
          <w:tcPr>
            <w:tcW w:w="1502" w:type="dxa"/>
            <w:tcBorders>
              <w:top w:val="single" w:sz="12" w:space="0" w:color="000000"/>
              <w:left w:val="single" w:sz="12" w:space="0" w:color="000000"/>
              <w:bottom w:val="single" w:sz="12" w:space="0" w:color="000000"/>
              <w:right w:val="single" w:sz="12" w:space="0" w:color="000000"/>
            </w:tcBorders>
          </w:tcPr>
          <w:p w14:paraId="5A987777"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43.75</w:t>
            </w:r>
          </w:p>
          <w:p w14:paraId="262BF28A"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43.75</w:t>
            </w:r>
          </w:p>
          <w:p w14:paraId="7F045798"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12.5</w:t>
            </w:r>
          </w:p>
          <w:p w14:paraId="64A15CA6"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100.0</w:t>
            </w:r>
          </w:p>
        </w:tc>
        <w:tc>
          <w:tcPr>
            <w:tcW w:w="2118" w:type="dxa"/>
            <w:tcBorders>
              <w:top w:val="single" w:sz="12" w:space="0" w:color="000000"/>
              <w:left w:val="single" w:sz="12" w:space="0" w:color="000000"/>
              <w:bottom w:val="single" w:sz="12" w:space="0" w:color="000000"/>
              <w:right w:val="single" w:sz="12" w:space="0" w:color="000000"/>
            </w:tcBorders>
          </w:tcPr>
          <w:p w14:paraId="1D6C4504"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43.75</w:t>
            </w:r>
          </w:p>
          <w:p w14:paraId="5DA075D4"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87.5</w:t>
            </w:r>
          </w:p>
          <w:p w14:paraId="6FD53BE0" w14:textId="77777777"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100.0</w:t>
            </w:r>
          </w:p>
          <w:p w14:paraId="6266F5DC" w14:textId="77777777" w:rsidR="00FA6A21" w:rsidRDefault="00FA6A21" w:rsidP="00D52154">
            <w:pPr>
              <w:spacing w:after="0" w:line="360" w:lineRule="auto"/>
              <w:rPr>
                <w:rFonts w:ascii="Cambria" w:eastAsia="Cambria" w:hAnsi="Cambria" w:cs="Cambria"/>
                <w:sz w:val="24"/>
                <w:szCs w:val="24"/>
              </w:rPr>
            </w:pPr>
          </w:p>
        </w:tc>
      </w:tr>
    </w:tbl>
    <w:p w14:paraId="5D381EB6" w14:textId="12EE10E5" w:rsidR="00FA6A21" w:rsidRDefault="00102432" w:rsidP="00D52154">
      <w:pPr>
        <w:spacing w:after="0" w:line="360" w:lineRule="auto"/>
        <w:rPr>
          <w:rFonts w:ascii="Cambria" w:eastAsia="Cambria" w:hAnsi="Cambria" w:cs="Cambria"/>
          <w:sz w:val="24"/>
          <w:szCs w:val="24"/>
        </w:rPr>
      </w:pPr>
      <w:r>
        <w:rPr>
          <w:rFonts w:ascii="Cambria" w:eastAsia="Cambria" w:hAnsi="Cambria" w:cs="Cambria"/>
          <w:b/>
          <w:sz w:val="24"/>
          <w:szCs w:val="24"/>
        </w:rPr>
        <w:t>Source SPSS Computation 202</w:t>
      </w:r>
      <w:r w:rsidR="00D52154">
        <w:rPr>
          <w:rFonts w:ascii="Cambria" w:eastAsia="Cambria" w:hAnsi="Cambria" w:cs="Cambria"/>
          <w:b/>
          <w:sz w:val="24"/>
          <w:szCs w:val="24"/>
        </w:rPr>
        <w:t>5</w:t>
      </w:r>
    </w:p>
    <w:p w14:paraId="4CFF117F"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b/>
          <w:sz w:val="24"/>
          <w:szCs w:val="24"/>
        </w:rPr>
        <w:t xml:space="preserve">Calculation </w:t>
      </w:r>
    </w:p>
    <w:p w14:paraId="704F05C2"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b/>
          <w:sz w:val="24"/>
          <w:szCs w:val="24"/>
        </w:rPr>
        <w:tab/>
      </w:r>
      <w:r>
        <w:rPr>
          <w:rFonts w:ascii="Cambria" w:eastAsia="Cambria" w:hAnsi="Cambria" w:cs="Cambria"/>
          <w:sz w:val="24"/>
          <w:szCs w:val="24"/>
        </w:rPr>
        <w:t xml:space="preserve">The hypotheses were tested and calculated with the using regression analysis. </w:t>
      </w:r>
    </w:p>
    <w:p w14:paraId="229CCE67"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Formular:</w:t>
      </w:r>
    </w:p>
    <w:p w14:paraId="74A700AF"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sz w:val="24"/>
          <w:szCs w:val="24"/>
        </w:rPr>
        <w:tab/>
        <w:t xml:space="preserve">y = </w:t>
      </w:r>
      <w:proofErr w:type="spellStart"/>
      <w:r>
        <w:rPr>
          <w:rFonts w:ascii="Cambria" w:eastAsia="Cambria" w:hAnsi="Cambria" w:cs="Cambria"/>
          <w:sz w:val="24"/>
          <w:szCs w:val="24"/>
        </w:rPr>
        <w:t>a+bx</w:t>
      </w:r>
      <w:proofErr w:type="spellEnd"/>
    </w:p>
    <w:p w14:paraId="45D22D6A"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 xml:space="preserve">Where; </w:t>
      </w:r>
    </w:p>
    <w:p w14:paraId="2B250E74" w14:textId="77777777" w:rsidR="00FA6A21" w:rsidRDefault="00102432" w:rsidP="00D52154">
      <w:pPr>
        <w:spacing w:after="0" w:line="360" w:lineRule="auto"/>
        <w:ind w:left="720" w:firstLine="720"/>
        <w:jc w:val="both"/>
        <w:rPr>
          <w:rFonts w:ascii="Cambria" w:eastAsia="Cambria" w:hAnsi="Cambria" w:cs="Cambria"/>
          <w:sz w:val="24"/>
          <w:szCs w:val="24"/>
        </w:rPr>
      </w:pPr>
      <w:r>
        <w:rPr>
          <w:rFonts w:ascii="Cambria" w:eastAsia="Cambria" w:hAnsi="Cambria" w:cs="Cambria"/>
          <w:sz w:val="24"/>
          <w:szCs w:val="24"/>
        </w:rPr>
        <w:t xml:space="preserve">y = dependent variable (Organizational </w:t>
      </w:r>
      <w:proofErr w:type="gramStart"/>
      <w:r>
        <w:rPr>
          <w:rFonts w:ascii="Cambria" w:eastAsia="Cambria" w:hAnsi="Cambria" w:cs="Cambria"/>
          <w:sz w:val="24"/>
          <w:szCs w:val="24"/>
        </w:rPr>
        <w:t>Activities )</w:t>
      </w:r>
      <w:proofErr w:type="gramEnd"/>
      <w:r>
        <w:rPr>
          <w:rFonts w:ascii="Cambria" w:eastAsia="Cambria" w:hAnsi="Cambria" w:cs="Cambria"/>
          <w:sz w:val="24"/>
          <w:szCs w:val="24"/>
        </w:rPr>
        <w:tab/>
      </w:r>
    </w:p>
    <w:p w14:paraId="47A854E7" w14:textId="77777777" w:rsidR="00FA6A21" w:rsidRDefault="00102432" w:rsidP="00D52154">
      <w:pPr>
        <w:spacing w:after="0" w:line="360" w:lineRule="auto"/>
        <w:ind w:left="720" w:firstLine="720"/>
        <w:jc w:val="both"/>
        <w:rPr>
          <w:rFonts w:ascii="Cambria" w:eastAsia="Cambria" w:hAnsi="Cambria" w:cs="Cambria"/>
          <w:sz w:val="24"/>
          <w:szCs w:val="24"/>
        </w:rPr>
      </w:pPr>
      <w:r>
        <w:rPr>
          <w:rFonts w:ascii="Cambria" w:eastAsia="Cambria" w:hAnsi="Cambria" w:cs="Cambria"/>
          <w:sz w:val="24"/>
          <w:szCs w:val="24"/>
        </w:rPr>
        <w:t>x = independent variable (Effect of Environmental Dynamism)</w:t>
      </w:r>
    </w:p>
    <w:p w14:paraId="1FCDF6D0" w14:textId="77777777" w:rsidR="00FA6A21" w:rsidRDefault="00102432" w:rsidP="00D52154">
      <w:pPr>
        <w:spacing w:after="0" w:line="360" w:lineRule="auto"/>
        <w:ind w:left="720" w:firstLine="720"/>
        <w:jc w:val="both"/>
        <w:rPr>
          <w:rFonts w:ascii="Cambria" w:eastAsia="Cambria" w:hAnsi="Cambria" w:cs="Cambria"/>
          <w:sz w:val="24"/>
          <w:szCs w:val="24"/>
          <w:u w:val="single"/>
        </w:rPr>
      </w:pPr>
      <w:r>
        <w:rPr>
          <w:rFonts w:ascii="Cambria" w:eastAsia="Cambria" w:hAnsi="Cambria" w:cs="Cambria"/>
          <w:sz w:val="24"/>
          <w:szCs w:val="24"/>
        </w:rPr>
        <w:t xml:space="preserve">a = </w:t>
      </w:r>
      <w:r>
        <w:rPr>
          <w:rFonts w:ascii="Cambria" w:eastAsia="Cambria" w:hAnsi="Cambria" w:cs="Cambria"/>
          <w:sz w:val="24"/>
          <w:szCs w:val="24"/>
          <w:u w:val="single"/>
        </w:rPr>
        <w:t>(∑</w:t>
      </w:r>
      <w:proofErr w:type="gramStart"/>
      <w:r>
        <w:rPr>
          <w:rFonts w:ascii="Cambria" w:eastAsia="Cambria" w:hAnsi="Cambria" w:cs="Cambria"/>
          <w:sz w:val="24"/>
          <w:szCs w:val="24"/>
          <w:u w:val="single"/>
        </w:rPr>
        <w:t>y)(</w:t>
      </w:r>
      <w:proofErr w:type="gramEnd"/>
      <w:r>
        <w:rPr>
          <w:rFonts w:ascii="Cambria" w:eastAsia="Cambria" w:hAnsi="Cambria" w:cs="Cambria"/>
          <w:sz w:val="24"/>
          <w:szCs w:val="24"/>
          <w:u w:val="single"/>
        </w:rPr>
        <w:t xml:space="preserve"> ∑x</w:t>
      </w:r>
      <w:r>
        <w:rPr>
          <w:rFonts w:ascii="Cambria" w:eastAsia="Cambria" w:hAnsi="Cambria" w:cs="Cambria"/>
          <w:sz w:val="24"/>
          <w:szCs w:val="24"/>
          <w:u w:val="single"/>
          <w:vertAlign w:val="superscript"/>
        </w:rPr>
        <w:t>2</w:t>
      </w:r>
      <w:r>
        <w:rPr>
          <w:rFonts w:ascii="Cambria" w:eastAsia="Cambria" w:hAnsi="Cambria" w:cs="Cambria"/>
          <w:sz w:val="24"/>
          <w:szCs w:val="24"/>
          <w:u w:val="single"/>
        </w:rPr>
        <w:t>) – (∑</w:t>
      </w:r>
      <w:proofErr w:type="gramStart"/>
      <w:r>
        <w:rPr>
          <w:rFonts w:ascii="Cambria" w:eastAsia="Cambria" w:hAnsi="Cambria" w:cs="Cambria"/>
          <w:sz w:val="24"/>
          <w:szCs w:val="24"/>
          <w:u w:val="single"/>
        </w:rPr>
        <w:t>x)(</w:t>
      </w:r>
      <w:proofErr w:type="gramEnd"/>
      <w:r>
        <w:rPr>
          <w:rFonts w:ascii="Cambria" w:eastAsia="Cambria" w:hAnsi="Cambria" w:cs="Cambria"/>
          <w:sz w:val="24"/>
          <w:szCs w:val="24"/>
          <w:u w:val="single"/>
        </w:rPr>
        <w:t xml:space="preserve"> ∑</w:t>
      </w:r>
      <w:proofErr w:type="spellStart"/>
      <w:r>
        <w:rPr>
          <w:rFonts w:ascii="Cambria" w:eastAsia="Cambria" w:hAnsi="Cambria" w:cs="Cambria"/>
          <w:sz w:val="24"/>
          <w:szCs w:val="24"/>
          <w:u w:val="single"/>
        </w:rPr>
        <w:t>xy</w:t>
      </w:r>
      <w:proofErr w:type="spellEnd"/>
      <w:r>
        <w:rPr>
          <w:rFonts w:ascii="Cambria" w:eastAsia="Cambria" w:hAnsi="Cambria" w:cs="Cambria"/>
          <w:sz w:val="24"/>
          <w:szCs w:val="24"/>
          <w:u w:val="single"/>
        </w:rPr>
        <w:t>)</w:t>
      </w:r>
    </w:p>
    <w:p w14:paraId="3B825BAF" w14:textId="77777777" w:rsidR="00FA6A21" w:rsidRDefault="00102432" w:rsidP="00D52154">
      <w:pPr>
        <w:spacing w:after="0" w:line="360" w:lineRule="auto"/>
        <w:ind w:left="720" w:firstLine="720"/>
        <w:jc w:val="both"/>
        <w:rPr>
          <w:rFonts w:ascii="Cambria" w:eastAsia="Cambria" w:hAnsi="Cambria" w:cs="Cambria"/>
          <w:sz w:val="24"/>
          <w:szCs w:val="24"/>
        </w:rPr>
      </w:pPr>
      <w:r>
        <w:rPr>
          <w:rFonts w:ascii="Cambria" w:eastAsia="Cambria" w:hAnsi="Cambria" w:cs="Cambria"/>
          <w:sz w:val="24"/>
          <w:szCs w:val="24"/>
        </w:rPr>
        <w:tab/>
        <w:t>n(∑x</w:t>
      </w:r>
      <w:r>
        <w:rPr>
          <w:rFonts w:ascii="Cambria" w:eastAsia="Cambria" w:hAnsi="Cambria" w:cs="Cambria"/>
          <w:sz w:val="24"/>
          <w:szCs w:val="24"/>
          <w:vertAlign w:val="superscript"/>
        </w:rPr>
        <w:t>2</w:t>
      </w:r>
      <w:r>
        <w:rPr>
          <w:rFonts w:ascii="Cambria" w:eastAsia="Cambria" w:hAnsi="Cambria" w:cs="Cambria"/>
          <w:sz w:val="24"/>
          <w:szCs w:val="24"/>
        </w:rPr>
        <w:t>) – (∑x)</w:t>
      </w:r>
      <w:r>
        <w:rPr>
          <w:rFonts w:ascii="Cambria" w:eastAsia="Cambria" w:hAnsi="Cambria" w:cs="Cambria"/>
          <w:sz w:val="24"/>
          <w:szCs w:val="24"/>
          <w:vertAlign w:val="superscript"/>
        </w:rPr>
        <w:t>2</w:t>
      </w:r>
      <w:r>
        <w:rPr>
          <w:rFonts w:ascii="Cambria" w:eastAsia="Cambria" w:hAnsi="Cambria" w:cs="Cambria"/>
          <w:sz w:val="24"/>
          <w:szCs w:val="24"/>
        </w:rPr>
        <w:tab/>
      </w:r>
    </w:p>
    <w:p w14:paraId="1304256A" w14:textId="77777777" w:rsidR="00FA6A21" w:rsidRDefault="00102432" w:rsidP="00D52154">
      <w:pPr>
        <w:spacing w:after="0" w:line="360" w:lineRule="auto"/>
        <w:ind w:left="720" w:firstLine="720"/>
        <w:jc w:val="both"/>
        <w:rPr>
          <w:rFonts w:ascii="Cambria" w:eastAsia="Cambria" w:hAnsi="Cambria" w:cs="Cambria"/>
          <w:sz w:val="24"/>
          <w:szCs w:val="24"/>
          <w:u w:val="single"/>
        </w:rPr>
      </w:pPr>
      <w:r>
        <w:rPr>
          <w:rFonts w:ascii="Cambria" w:eastAsia="Cambria" w:hAnsi="Cambria" w:cs="Cambria"/>
          <w:sz w:val="24"/>
          <w:szCs w:val="24"/>
        </w:rPr>
        <w:t>b = n</w:t>
      </w:r>
      <w:r>
        <w:rPr>
          <w:rFonts w:ascii="Cambria" w:eastAsia="Cambria" w:hAnsi="Cambria" w:cs="Cambria"/>
          <w:sz w:val="24"/>
          <w:szCs w:val="24"/>
          <w:u w:val="single"/>
        </w:rPr>
        <w:t>(∑</w:t>
      </w:r>
      <w:proofErr w:type="spellStart"/>
      <w:proofErr w:type="gramStart"/>
      <w:r>
        <w:rPr>
          <w:rFonts w:ascii="Cambria" w:eastAsia="Cambria" w:hAnsi="Cambria" w:cs="Cambria"/>
          <w:sz w:val="24"/>
          <w:szCs w:val="24"/>
          <w:u w:val="single"/>
        </w:rPr>
        <w:t>xy</w:t>
      </w:r>
      <w:proofErr w:type="spellEnd"/>
      <w:r>
        <w:rPr>
          <w:rFonts w:ascii="Cambria" w:eastAsia="Cambria" w:hAnsi="Cambria" w:cs="Cambria"/>
          <w:sz w:val="24"/>
          <w:szCs w:val="24"/>
          <w:u w:val="single"/>
        </w:rPr>
        <w:t>)(</w:t>
      </w:r>
      <w:proofErr w:type="gramEnd"/>
      <w:r>
        <w:rPr>
          <w:rFonts w:ascii="Cambria" w:eastAsia="Cambria" w:hAnsi="Cambria" w:cs="Cambria"/>
          <w:sz w:val="24"/>
          <w:szCs w:val="24"/>
          <w:u w:val="single"/>
        </w:rPr>
        <w:t xml:space="preserve"> ∑x) – (∑</w:t>
      </w:r>
      <w:proofErr w:type="gramStart"/>
      <w:r>
        <w:rPr>
          <w:rFonts w:ascii="Cambria" w:eastAsia="Cambria" w:hAnsi="Cambria" w:cs="Cambria"/>
          <w:sz w:val="24"/>
          <w:szCs w:val="24"/>
          <w:u w:val="single"/>
        </w:rPr>
        <w:t>x)(</w:t>
      </w:r>
      <w:proofErr w:type="gramEnd"/>
      <w:r>
        <w:rPr>
          <w:rFonts w:ascii="Cambria" w:eastAsia="Cambria" w:hAnsi="Cambria" w:cs="Cambria"/>
          <w:sz w:val="24"/>
          <w:szCs w:val="24"/>
          <w:u w:val="single"/>
        </w:rPr>
        <w:t xml:space="preserve"> ∑y)</w:t>
      </w:r>
    </w:p>
    <w:p w14:paraId="211C0902" w14:textId="77777777" w:rsidR="00FA6A21" w:rsidRDefault="00102432" w:rsidP="00D52154">
      <w:pPr>
        <w:spacing w:after="0" w:line="360" w:lineRule="auto"/>
        <w:ind w:left="720" w:firstLine="720"/>
        <w:jc w:val="both"/>
        <w:rPr>
          <w:rFonts w:ascii="Cambria" w:eastAsia="Cambria" w:hAnsi="Cambria" w:cs="Cambria"/>
          <w:sz w:val="24"/>
          <w:szCs w:val="24"/>
        </w:rPr>
      </w:pPr>
      <w:r>
        <w:rPr>
          <w:rFonts w:ascii="Cambria" w:eastAsia="Cambria" w:hAnsi="Cambria" w:cs="Cambria"/>
          <w:sz w:val="24"/>
          <w:szCs w:val="24"/>
        </w:rPr>
        <w:tab/>
        <w:t>n(∑x</w:t>
      </w:r>
      <w:r>
        <w:rPr>
          <w:rFonts w:ascii="Cambria" w:eastAsia="Cambria" w:hAnsi="Cambria" w:cs="Cambria"/>
          <w:sz w:val="24"/>
          <w:szCs w:val="24"/>
          <w:vertAlign w:val="superscript"/>
        </w:rPr>
        <w:t>2</w:t>
      </w:r>
      <w:r>
        <w:rPr>
          <w:rFonts w:ascii="Cambria" w:eastAsia="Cambria" w:hAnsi="Cambria" w:cs="Cambria"/>
          <w:sz w:val="24"/>
          <w:szCs w:val="24"/>
        </w:rPr>
        <w:t>) – (∑x)</w:t>
      </w:r>
      <w:r>
        <w:rPr>
          <w:rFonts w:ascii="Cambria" w:eastAsia="Cambria" w:hAnsi="Cambria" w:cs="Cambria"/>
          <w:sz w:val="24"/>
          <w:szCs w:val="24"/>
          <w:vertAlign w:val="superscript"/>
        </w:rPr>
        <w:t>2</w:t>
      </w:r>
      <w:r>
        <w:rPr>
          <w:rFonts w:ascii="Cambria" w:eastAsia="Cambria" w:hAnsi="Cambria" w:cs="Cambria"/>
          <w:sz w:val="24"/>
          <w:szCs w:val="24"/>
        </w:rPr>
        <w:tab/>
      </w:r>
    </w:p>
    <w:p w14:paraId="4B925FBA"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b/>
          <w:sz w:val="24"/>
          <w:szCs w:val="24"/>
        </w:rPr>
        <w:t xml:space="preserve">Computation Table </w:t>
      </w:r>
    </w:p>
    <w:tbl>
      <w:tblPr>
        <w:tblStyle w:val="1"/>
        <w:tblW w:w="78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7"/>
        <w:gridCol w:w="1201"/>
        <w:gridCol w:w="1010"/>
        <w:gridCol w:w="1080"/>
        <w:gridCol w:w="1350"/>
        <w:gridCol w:w="1620"/>
      </w:tblGrid>
      <w:tr w:rsidR="00FA6A21" w14:paraId="69F80573" w14:textId="77777777">
        <w:tc>
          <w:tcPr>
            <w:tcW w:w="1587" w:type="dxa"/>
          </w:tcPr>
          <w:p w14:paraId="496F3FC8"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N</w:t>
            </w:r>
          </w:p>
        </w:tc>
        <w:tc>
          <w:tcPr>
            <w:tcW w:w="1201" w:type="dxa"/>
          </w:tcPr>
          <w:p w14:paraId="4BEEB3FF"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u w:val="single"/>
              </w:rPr>
              <w:t>∑</w:t>
            </w:r>
            <w:r>
              <w:rPr>
                <w:rFonts w:ascii="Cambria" w:eastAsia="Cambria" w:hAnsi="Cambria" w:cs="Cambria"/>
                <w:sz w:val="24"/>
                <w:szCs w:val="24"/>
              </w:rPr>
              <w:t>x</w:t>
            </w:r>
          </w:p>
        </w:tc>
        <w:tc>
          <w:tcPr>
            <w:tcW w:w="1010" w:type="dxa"/>
          </w:tcPr>
          <w:p w14:paraId="1F7C1D66"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u w:val="single"/>
              </w:rPr>
              <w:t>∑</w:t>
            </w:r>
            <w:r>
              <w:rPr>
                <w:rFonts w:ascii="Cambria" w:eastAsia="Cambria" w:hAnsi="Cambria" w:cs="Cambria"/>
                <w:sz w:val="24"/>
                <w:szCs w:val="24"/>
              </w:rPr>
              <w:t>y</w:t>
            </w:r>
          </w:p>
        </w:tc>
        <w:tc>
          <w:tcPr>
            <w:tcW w:w="1080" w:type="dxa"/>
          </w:tcPr>
          <w:p w14:paraId="77808AC6"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w:t>
            </w:r>
            <w:proofErr w:type="spellStart"/>
            <w:r>
              <w:rPr>
                <w:rFonts w:ascii="Cambria" w:eastAsia="Cambria" w:hAnsi="Cambria" w:cs="Cambria"/>
                <w:sz w:val="24"/>
                <w:szCs w:val="24"/>
              </w:rPr>
              <w:t>xy</w:t>
            </w:r>
            <w:proofErr w:type="spellEnd"/>
          </w:p>
        </w:tc>
        <w:tc>
          <w:tcPr>
            <w:tcW w:w="1350" w:type="dxa"/>
          </w:tcPr>
          <w:p w14:paraId="1958BB07"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(∑x</w:t>
            </w:r>
            <w:r>
              <w:rPr>
                <w:rFonts w:ascii="Cambria" w:eastAsia="Cambria" w:hAnsi="Cambria" w:cs="Cambria"/>
                <w:sz w:val="24"/>
                <w:szCs w:val="24"/>
                <w:vertAlign w:val="superscript"/>
              </w:rPr>
              <w:t>2</w:t>
            </w:r>
            <w:r>
              <w:rPr>
                <w:rFonts w:ascii="Cambria" w:eastAsia="Cambria" w:hAnsi="Cambria" w:cs="Cambria"/>
                <w:sz w:val="24"/>
                <w:szCs w:val="24"/>
              </w:rPr>
              <w:t>)</w:t>
            </w:r>
          </w:p>
        </w:tc>
        <w:tc>
          <w:tcPr>
            <w:tcW w:w="1620" w:type="dxa"/>
          </w:tcPr>
          <w:p w14:paraId="7C0BC100"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(∑y</w:t>
            </w:r>
            <w:r>
              <w:rPr>
                <w:rFonts w:ascii="Cambria" w:eastAsia="Cambria" w:hAnsi="Cambria" w:cs="Cambria"/>
                <w:sz w:val="24"/>
                <w:szCs w:val="24"/>
                <w:vertAlign w:val="superscript"/>
              </w:rPr>
              <w:t>2</w:t>
            </w:r>
            <w:r>
              <w:rPr>
                <w:rFonts w:ascii="Cambria" w:eastAsia="Cambria" w:hAnsi="Cambria" w:cs="Cambria"/>
                <w:sz w:val="24"/>
                <w:szCs w:val="24"/>
              </w:rPr>
              <w:t>)</w:t>
            </w:r>
          </w:p>
        </w:tc>
      </w:tr>
      <w:tr w:rsidR="00FA6A21" w14:paraId="1E9BFD60" w14:textId="77777777">
        <w:tc>
          <w:tcPr>
            <w:tcW w:w="1587" w:type="dxa"/>
          </w:tcPr>
          <w:p w14:paraId="6AF5EEB5"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1</w:t>
            </w:r>
          </w:p>
        </w:tc>
        <w:tc>
          <w:tcPr>
            <w:tcW w:w="1201" w:type="dxa"/>
          </w:tcPr>
          <w:p w14:paraId="77D37F1A"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3</w:t>
            </w:r>
          </w:p>
        </w:tc>
        <w:tc>
          <w:tcPr>
            <w:tcW w:w="1010" w:type="dxa"/>
          </w:tcPr>
          <w:p w14:paraId="07BFF146"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5</w:t>
            </w:r>
          </w:p>
        </w:tc>
        <w:tc>
          <w:tcPr>
            <w:tcW w:w="1080" w:type="dxa"/>
          </w:tcPr>
          <w:p w14:paraId="6997C266"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15</w:t>
            </w:r>
          </w:p>
        </w:tc>
        <w:tc>
          <w:tcPr>
            <w:tcW w:w="1350" w:type="dxa"/>
          </w:tcPr>
          <w:p w14:paraId="7E09B731"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9</w:t>
            </w:r>
          </w:p>
        </w:tc>
        <w:tc>
          <w:tcPr>
            <w:tcW w:w="1620" w:type="dxa"/>
          </w:tcPr>
          <w:p w14:paraId="55C5C178"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25</w:t>
            </w:r>
          </w:p>
        </w:tc>
      </w:tr>
      <w:tr w:rsidR="00FA6A21" w14:paraId="509490C4" w14:textId="77777777">
        <w:tc>
          <w:tcPr>
            <w:tcW w:w="1587" w:type="dxa"/>
          </w:tcPr>
          <w:p w14:paraId="61540B1D"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2</w:t>
            </w:r>
          </w:p>
        </w:tc>
        <w:tc>
          <w:tcPr>
            <w:tcW w:w="1201" w:type="dxa"/>
          </w:tcPr>
          <w:p w14:paraId="703B3D0F"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9</w:t>
            </w:r>
          </w:p>
        </w:tc>
        <w:tc>
          <w:tcPr>
            <w:tcW w:w="1010" w:type="dxa"/>
          </w:tcPr>
          <w:p w14:paraId="2BA26D60"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3</w:t>
            </w:r>
          </w:p>
        </w:tc>
        <w:tc>
          <w:tcPr>
            <w:tcW w:w="1080" w:type="dxa"/>
          </w:tcPr>
          <w:p w14:paraId="114AB858"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27</w:t>
            </w:r>
          </w:p>
        </w:tc>
        <w:tc>
          <w:tcPr>
            <w:tcW w:w="1350" w:type="dxa"/>
          </w:tcPr>
          <w:p w14:paraId="7A8ED1D8"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81</w:t>
            </w:r>
          </w:p>
        </w:tc>
        <w:tc>
          <w:tcPr>
            <w:tcW w:w="1620" w:type="dxa"/>
          </w:tcPr>
          <w:p w14:paraId="54154F6B"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9</w:t>
            </w:r>
          </w:p>
        </w:tc>
      </w:tr>
      <w:tr w:rsidR="00FA6A21" w14:paraId="7DE9E1C7" w14:textId="77777777">
        <w:tc>
          <w:tcPr>
            <w:tcW w:w="1587" w:type="dxa"/>
          </w:tcPr>
          <w:p w14:paraId="6E828152"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3</w:t>
            </w:r>
          </w:p>
        </w:tc>
        <w:tc>
          <w:tcPr>
            <w:tcW w:w="1201" w:type="dxa"/>
          </w:tcPr>
          <w:p w14:paraId="1FA829FE"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27</w:t>
            </w:r>
          </w:p>
        </w:tc>
        <w:tc>
          <w:tcPr>
            <w:tcW w:w="1010" w:type="dxa"/>
          </w:tcPr>
          <w:p w14:paraId="115FAADA"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4</w:t>
            </w:r>
          </w:p>
        </w:tc>
        <w:tc>
          <w:tcPr>
            <w:tcW w:w="1080" w:type="dxa"/>
          </w:tcPr>
          <w:p w14:paraId="1E2A1BCE"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108</w:t>
            </w:r>
          </w:p>
        </w:tc>
        <w:tc>
          <w:tcPr>
            <w:tcW w:w="1350" w:type="dxa"/>
          </w:tcPr>
          <w:p w14:paraId="50796090"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729</w:t>
            </w:r>
          </w:p>
        </w:tc>
        <w:tc>
          <w:tcPr>
            <w:tcW w:w="1620" w:type="dxa"/>
          </w:tcPr>
          <w:p w14:paraId="5B7A4D07"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16</w:t>
            </w:r>
          </w:p>
        </w:tc>
      </w:tr>
      <w:tr w:rsidR="00FA6A21" w14:paraId="2FD0F8CD" w14:textId="77777777">
        <w:tc>
          <w:tcPr>
            <w:tcW w:w="1587" w:type="dxa"/>
          </w:tcPr>
          <w:p w14:paraId="10878023"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4</w:t>
            </w:r>
          </w:p>
        </w:tc>
        <w:tc>
          <w:tcPr>
            <w:tcW w:w="1201" w:type="dxa"/>
          </w:tcPr>
          <w:p w14:paraId="394B8779"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64</w:t>
            </w:r>
          </w:p>
        </w:tc>
        <w:tc>
          <w:tcPr>
            <w:tcW w:w="1010" w:type="dxa"/>
          </w:tcPr>
          <w:p w14:paraId="2198EEBF"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3</w:t>
            </w:r>
          </w:p>
        </w:tc>
        <w:tc>
          <w:tcPr>
            <w:tcW w:w="1080" w:type="dxa"/>
          </w:tcPr>
          <w:p w14:paraId="030BDB4D"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192</w:t>
            </w:r>
          </w:p>
        </w:tc>
        <w:tc>
          <w:tcPr>
            <w:tcW w:w="1350" w:type="dxa"/>
          </w:tcPr>
          <w:p w14:paraId="78E8B824"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4096</w:t>
            </w:r>
          </w:p>
        </w:tc>
        <w:tc>
          <w:tcPr>
            <w:tcW w:w="1620" w:type="dxa"/>
          </w:tcPr>
          <w:p w14:paraId="12ED2C80"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9</w:t>
            </w:r>
          </w:p>
        </w:tc>
      </w:tr>
      <w:tr w:rsidR="00FA6A21" w14:paraId="401F32C1" w14:textId="77777777">
        <w:tc>
          <w:tcPr>
            <w:tcW w:w="1587" w:type="dxa"/>
          </w:tcPr>
          <w:p w14:paraId="7EE5A331"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5</w:t>
            </w:r>
          </w:p>
        </w:tc>
        <w:tc>
          <w:tcPr>
            <w:tcW w:w="1201" w:type="dxa"/>
          </w:tcPr>
          <w:p w14:paraId="4AB27D05"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80</w:t>
            </w:r>
          </w:p>
        </w:tc>
        <w:tc>
          <w:tcPr>
            <w:tcW w:w="1010" w:type="dxa"/>
          </w:tcPr>
          <w:p w14:paraId="3C730A26"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2</w:t>
            </w:r>
          </w:p>
        </w:tc>
        <w:tc>
          <w:tcPr>
            <w:tcW w:w="1080" w:type="dxa"/>
          </w:tcPr>
          <w:p w14:paraId="24592BC6"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160</w:t>
            </w:r>
          </w:p>
        </w:tc>
        <w:tc>
          <w:tcPr>
            <w:tcW w:w="1350" w:type="dxa"/>
          </w:tcPr>
          <w:p w14:paraId="0BF107DA"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25600</w:t>
            </w:r>
          </w:p>
        </w:tc>
        <w:tc>
          <w:tcPr>
            <w:tcW w:w="1620" w:type="dxa"/>
          </w:tcPr>
          <w:p w14:paraId="38C6DD29"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4</w:t>
            </w:r>
          </w:p>
        </w:tc>
      </w:tr>
      <w:tr w:rsidR="00FA6A21" w14:paraId="247EF15D" w14:textId="77777777">
        <w:tc>
          <w:tcPr>
            <w:tcW w:w="1587" w:type="dxa"/>
          </w:tcPr>
          <w:p w14:paraId="07EAED2F"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Total</w:t>
            </w:r>
          </w:p>
        </w:tc>
        <w:tc>
          <w:tcPr>
            <w:tcW w:w="1201" w:type="dxa"/>
          </w:tcPr>
          <w:p w14:paraId="5A99DA19"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183</w:t>
            </w:r>
          </w:p>
        </w:tc>
        <w:tc>
          <w:tcPr>
            <w:tcW w:w="1010" w:type="dxa"/>
          </w:tcPr>
          <w:p w14:paraId="5B50C97F"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17</w:t>
            </w:r>
          </w:p>
        </w:tc>
        <w:tc>
          <w:tcPr>
            <w:tcW w:w="1080" w:type="dxa"/>
          </w:tcPr>
          <w:p w14:paraId="454EF3DD"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502</w:t>
            </w:r>
          </w:p>
        </w:tc>
        <w:tc>
          <w:tcPr>
            <w:tcW w:w="1350" w:type="dxa"/>
          </w:tcPr>
          <w:p w14:paraId="00EE4041"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30512</w:t>
            </w:r>
          </w:p>
        </w:tc>
        <w:tc>
          <w:tcPr>
            <w:tcW w:w="1620" w:type="dxa"/>
          </w:tcPr>
          <w:p w14:paraId="4F239E5B"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63</w:t>
            </w:r>
          </w:p>
        </w:tc>
      </w:tr>
    </w:tbl>
    <w:p w14:paraId="34FE35BB" w14:textId="07399704"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b/>
          <w:sz w:val="24"/>
          <w:szCs w:val="24"/>
        </w:rPr>
        <w:t>Source: SPSS Computation, 202</w:t>
      </w:r>
      <w:r w:rsidR="00D52154">
        <w:rPr>
          <w:rFonts w:ascii="Cambria" w:eastAsia="Cambria" w:hAnsi="Cambria" w:cs="Cambria"/>
          <w:b/>
          <w:sz w:val="24"/>
          <w:szCs w:val="24"/>
        </w:rPr>
        <w:t>5</w:t>
      </w:r>
    </w:p>
    <w:p w14:paraId="17602293" w14:textId="77777777" w:rsidR="00FA6A21" w:rsidRDefault="00102432" w:rsidP="00D52154">
      <w:pPr>
        <w:spacing w:after="0" w:line="360" w:lineRule="auto"/>
        <w:jc w:val="both"/>
        <w:rPr>
          <w:rFonts w:ascii="Cambria" w:eastAsia="Cambria" w:hAnsi="Cambria" w:cs="Cambria"/>
          <w:sz w:val="24"/>
          <w:szCs w:val="24"/>
          <w:u w:val="single"/>
        </w:rPr>
      </w:pPr>
      <w:r>
        <w:rPr>
          <w:rFonts w:ascii="Cambria" w:eastAsia="Cambria" w:hAnsi="Cambria" w:cs="Cambria"/>
          <w:sz w:val="24"/>
          <w:szCs w:val="24"/>
        </w:rPr>
        <w:t xml:space="preserve">a = </w:t>
      </w:r>
      <w:r>
        <w:rPr>
          <w:rFonts w:ascii="Cambria" w:eastAsia="Cambria" w:hAnsi="Cambria" w:cs="Cambria"/>
          <w:sz w:val="24"/>
          <w:szCs w:val="24"/>
        </w:rPr>
        <w:tab/>
      </w:r>
      <w:r>
        <w:rPr>
          <w:rFonts w:ascii="Cambria" w:eastAsia="Cambria" w:hAnsi="Cambria" w:cs="Cambria"/>
          <w:sz w:val="24"/>
          <w:szCs w:val="24"/>
          <w:u w:val="single"/>
        </w:rPr>
        <w:t>(</w:t>
      </w:r>
      <w:proofErr w:type="gramStart"/>
      <w:r>
        <w:rPr>
          <w:rFonts w:ascii="Cambria" w:eastAsia="Cambria" w:hAnsi="Cambria" w:cs="Cambria"/>
          <w:sz w:val="24"/>
          <w:szCs w:val="24"/>
          <w:u w:val="single"/>
        </w:rPr>
        <w:t>17)(</w:t>
      </w:r>
      <w:proofErr w:type="gramEnd"/>
      <w:r>
        <w:rPr>
          <w:rFonts w:ascii="Cambria" w:eastAsia="Cambria" w:hAnsi="Cambria" w:cs="Cambria"/>
          <w:sz w:val="24"/>
          <w:szCs w:val="24"/>
          <w:u w:val="single"/>
        </w:rPr>
        <w:t>30512) – (</w:t>
      </w:r>
      <w:proofErr w:type="gramStart"/>
      <w:r>
        <w:rPr>
          <w:rFonts w:ascii="Cambria" w:eastAsia="Cambria" w:hAnsi="Cambria" w:cs="Cambria"/>
          <w:sz w:val="24"/>
          <w:szCs w:val="24"/>
          <w:u w:val="single"/>
        </w:rPr>
        <w:t>17)(</w:t>
      </w:r>
      <w:proofErr w:type="gramEnd"/>
      <w:r>
        <w:rPr>
          <w:rFonts w:ascii="Cambria" w:eastAsia="Cambria" w:hAnsi="Cambria" w:cs="Cambria"/>
          <w:sz w:val="24"/>
          <w:szCs w:val="24"/>
          <w:u w:val="single"/>
        </w:rPr>
        <w:t>502)</w:t>
      </w:r>
    </w:p>
    <w:p w14:paraId="5E1B1A7F"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ab/>
        <w:t xml:space="preserve">   5(30512) – (33489)</w:t>
      </w:r>
    </w:p>
    <w:p w14:paraId="50D463B6" w14:textId="77777777" w:rsidR="00FA6A21" w:rsidRDefault="00102432" w:rsidP="00D52154">
      <w:pPr>
        <w:spacing w:after="0" w:line="360" w:lineRule="auto"/>
        <w:jc w:val="both"/>
        <w:rPr>
          <w:rFonts w:ascii="Cambria" w:eastAsia="Cambria" w:hAnsi="Cambria" w:cs="Cambria"/>
          <w:sz w:val="24"/>
          <w:szCs w:val="24"/>
          <w:u w:val="single"/>
        </w:rPr>
      </w:pPr>
      <w:r>
        <w:rPr>
          <w:rFonts w:ascii="Cambria" w:eastAsia="Cambria" w:hAnsi="Cambria" w:cs="Cambria"/>
          <w:sz w:val="24"/>
          <w:szCs w:val="24"/>
        </w:rPr>
        <w:lastRenderedPageBreak/>
        <w:t xml:space="preserve">= </w:t>
      </w:r>
      <w:r>
        <w:rPr>
          <w:rFonts w:ascii="Cambria" w:eastAsia="Cambria" w:hAnsi="Cambria" w:cs="Cambria"/>
          <w:sz w:val="24"/>
          <w:szCs w:val="24"/>
        </w:rPr>
        <w:tab/>
      </w:r>
      <w:r>
        <w:rPr>
          <w:rFonts w:ascii="Cambria" w:eastAsia="Cambria" w:hAnsi="Cambria" w:cs="Cambria"/>
          <w:sz w:val="24"/>
          <w:szCs w:val="24"/>
          <w:u w:val="single"/>
        </w:rPr>
        <w:t>518704 – 8534</w:t>
      </w:r>
    </w:p>
    <w:p w14:paraId="7F021455"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ab/>
        <w:t>152560 – 33489</w:t>
      </w:r>
    </w:p>
    <w:p w14:paraId="0DD2EB35" w14:textId="77777777" w:rsidR="00FA6A21" w:rsidRDefault="00102432" w:rsidP="00D52154">
      <w:pPr>
        <w:spacing w:after="0" w:line="360" w:lineRule="auto"/>
        <w:jc w:val="both"/>
        <w:rPr>
          <w:rFonts w:ascii="Cambria" w:eastAsia="Cambria" w:hAnsi="Cambria" w:cs="Cambria"/>
          <w:sz w:val="24"/>
          <w:szCs w:val="24"/>
          <w:u w:val="single"/>
        </w:rPr>
      </w:pPr>
      <w:r>
        <w:rPr>
          <w:rFonts w:ascii="Cambria" w:eastAsia="Cambria" w:hAnsi="Cambria" w:cs="Cambria"/>
          <w:sz w:val="24"/>
          <w:szCs w:val="24"/>
        </w:rPr>
        <w:t>=</w:t>
      </w:r>
      <w:r>
        <w:rPr>
          <w:rFonts w:ascii="Cambria" w:eastAsia="Cambria" w:hAnsi="Cambria" w:cs="Cambria"/>
          <w:sz w:val="24"/>
          <w:szCs w:val="24"/>
        </w:rPr>
        <w:tab/>
      </w:r>
      <w:r>
        <w:rPr>
          <w:rFonts w:ascii="Cambria" w:eastAsia="Cambria" w:hAnsi="Cambria" w:cs="Cambria"/>
          <w:sz w:val="24"/>
          <w:szCs w:val="24"/>
          <w:u w:val="single"/>
        </w:rPr>
        <w:t>510170</w:t>
      </w:r>
    </w:p>
    <w:p w14:paraId="6F95FA23"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ab/>
        <w:t>119071</w:t>
      </w:r>
    </w:p>
    <w:p w14:paraId="67A9FF28"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w:t>
      </w:r>
      <w:r>
        <w:rPr>
          <w:rFonts w:ascii="Cambria" w:eastAsia="Cambria" w:hAnsi="Cambria" w:cs="Cambria"/>
          <w:sz w:val="24"/>
          <w:szCs w:val="24"/>
        </w:rPr>
        <w:tab/>
        <w:t>4.28</w:t>
      </w:r>
    </w:p>
    <w:p w14:paraId="7FAE97D7" w14:textId="77777777" w:rsidR="00FA6A21" w:rsidRDefault="00102432" w:rsidP="00D52154">
      <w:pPr>
        <w:spacing w:after="0" w:line="360" w:lineRule="auto"/>
        <w:jc w:val="both"/>
        <w:rPr>
          <w:rFonts w:ascii="Cambria" w:eastAsia="Cambria" w:hAnsi="Cambria" w:cs="Cambria"/>
          <w:sz w:val="24"/>
          <w:szCs w:val="24"/>
          <w:u w:val="single"/>
        </w:rPr>
      </w:pPr>
      <w:r>
        <w:rPr>
          <w:rFonts w:ascii="Cambria" w:eastAsia="Cambria" w:hAnsi="Cambria" w:cs="Cambria"/>
          <w:sz w:val="24"/>
          <w:szCs w:val="24"/>
        </w:rPr>
        <w:t xml:space="preserve">b = </w:t>
      </w:r>
      <w:r>
        <w:rPr>
          <w:rFonts w:ascii="Cambria" w:eastAsia="Cambria" w:hAnsi="Cambria" w:cs="Cambria"/>
          <w:sz w:val="24"/>
          <w:szCs w:val="24"/>
        </w:rPr>
        <w:tab/>
        <w:t>5</w:t>
      </w:r>
      <w:r>
        <w:rPr>
          <w:rFonts w:ascii="Cambria" w:eastAsia="Cambria" w:hAnsi="Cambria" w:cs="Cambria"/>
          <w:sz w:val="24"/>
          <w:szCs w:val="24"/>
          <w:u w:val="single"/>
        </w:rPr>
        <w:t>(502) – (</w:t>
      </w:r>
      <w:proofErr w:type="gramStart"/>
      <w:r>
        <w:rPr>
          <w:rFonts w:ascii="Cambria" w:eastAsia="Cambria" w:hAnsi="Cambria" w:cs="Cambria"/>
          <w:sz w:val="24"/>
          <w:szCs w:val="24"/>
          <w:u w:val="single"/>
        </w:rPr>
        <w:t>183)(</w:t>
      </w:r>
      <w:proofErr w:type="gramEnd"/>
      <w:r>
        <w:rPr>
          <w:rFonts w:ascii="Cambria" w:eastAsia="Cambria" w:hAnsi="Cambria" w:cs="Cambria"/>
          <w:sz w:val="24"/>
          <w:szCs w:val="24"/>
          <w:u w:val="single"/>
        </w:rPr>
        <w:t>17)</w:t>
      </w:r>
    </w:p>
    <w:p w14:paraId="68040C0A"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ab/>
        <w:t>5(30512) – (33489)</w:t>
      </w:r>
    </w:p>
    <w:p w14:paraId="7E4EBC10" w14:textId="77777777" w:rsidR="00FA6A21" w:rsidRDefault="00102432" w:rsidP="00D52154">
      <w:pPr>
        <w:spacing w:after="0" w:line="360" w:lineRule="auto"/>
        <w:jc w:val="both"/>
        <w:rPr>
          <w:rFonts w:ascii="Cambria" w:eastAsia="Cambria" w:hAnsi="Cambria" w:cs="Cambria"/>
          <w:sz w:val="24"/>
          <w:szCs w:val="24"/>
          <w:u w:val="single"/>
        </w:rPr>
      </w:pPr>
      <w:r>
        <w:rPr>
          <w:rFonts w:ascii="Cambria" w:eastAsia="Cambria" w:hAnsi="Cambria" w:cs="Cambria"/>
          <w:sz w:val="24"/>
          <w:szCs w:val="24"/>
        </w:rPr>
        <w:t xml:space="preserve">= </w:t>
      </w:r>
      <w:r>
        <w:rPr>
          <w:rFonts w:ascii="Cambria" w:eastAsia="Cambria" w:hAnsi="Cambria" w:cs="Cambria"/>
          <w:sz w:val="24"/>
          <w:szCs w:val="24"/>
        </w:rPr>
        <w:tab/>
      </w:r>
      <w:r>
        <w:rPr>
          <w:rFonts w:ascii="Cambria" w:eastAsia="Cambria" w:hAnsi="Cambria" w:cs="Cambria"/>
          <w:sz w:val="24"/>
          <w:szCs w:val="24"/>
          <w:u w:val="single"/>
        </w:rPr>
        <w:t>2510– 3111</w:t>
      </w:r>
    </w:p>
    <w:p w14:paraId="2D91A940"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ab/>
        <w:t>152560 – 33489</w:t>
      </w:r>
    </w:p>
    <w:p w14:paraId="4816C468" w14:textId="77777777" w:rsidR="00FA6A21" w:rsidRDefault="00102432" w:rsidP="00D52154">
      <w:pPr>
        <w:spacing w:after="0" w:line="360" w:lineRule="auto"/>
        <w:jc w:val="both"/>
        <w:rPr>
          <w:rFonts w:ascii="Cambria" w:eastAsia="Cambria" w:hAnsi="Cambria" w:cs="Cambria"/>
          <w:sz w:val="24"/>
          <w:szCs w:val="24"/>
          <w:u w:val="single"/>
        </w:rPr>
      </w:pPr>
      <w:r>
        <w:rPr>
          <w:rFonts w:ascii="Cambria" w:eastAsia="Cambria" w:hAnsi="Cambria" w:cs="Cambria"/>
          <w:sz w:val="24"/>
          <w:szCs w:val="24"/>
        </w:rPr>
        <w:t>=</w:t>
      </w:r>
      <w:r>
        <w:rPr>
          <w:rFonts w:ascii="Cambria" w:eastAsia="Cambria" w:hAnsi="Cambria" w:cs="Cambria"/>
          <w:sz w:val="24"/>
          <w:szCs w:val="24"/>
        </w:rPr>
        <w:tab/>
      </w:r>
      <w:r>
        <w:rPr>
          <w:rFonts w:ascii="Cambria" w:eastAsia="Cambria" w:hAnsi="Cambria" w:cs="Cambria"/>
          <w:sz w:val="24"/>
          <w:szCs w:val="24"/>
          <w:u w:val="single"/>
        </w:rPr>
        <w:t>-601</w:t>
      </w:r>
    </w:p>
    <w:p w14:paraId="2C79A08D"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ab/>
        <w:t>119071</w:t>
      </w:r>
    </w:p>
    <w:p w14:paraId="511101BC"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w:t>
      </w:r>
      <w:r>
        <w:rPr>
          <w:rFonts w:ascii="Cambria" w:eastAsia="Cambria" w:hAnsi="Cambria" w:cs="Cambria"/>
          <w:sz w:val="24"/>
          <w:szCs w:val="24"/>
        </w:rPr>
        <w:tab/>
        <w:t>-0.005</w:t>
      </w:r>
    </w:p>
    <w:p w14:paraId="147C7233"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y = a + bx</w:t>
      </w:r>
    </w:p>
    <w:p w14:paraId="0535CD65"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sz w:val="24"/>
          <w:szCs w:val="24"/>
        </w:rPr>
        <w:t>y = 4.28 – 0.005x</w:t>
      </w:r>
    </w:p>
    <w:p w14:paraId="7C155E60" w14:textId="77777777" w:rsidR="00FA6A21" w:rsidRDefault="00102432" w:rsidP="00D52154">
      <w:pPr>
        <w:spacing w:after="0" w:line="360" w:lineRule="auto"/>
        <w:jc w:val="both"/>
        <w:rPr>
          <w:rFonts w:ascii="Cambria" w:eastAsia="Cambria" w:hAnsi="Cambria" w:cs="Cambria"/>
          <w:sz w:val="24"/>
          <w:szCs w:val="24"/>
        </w:rPr>
      </w:pPr>
      <w:r>
        <w:rPr>
          <w:rFonts w:ascii="Cambria" w:eastAsia="Cambria" w:hAnsi="Cambria" w:cs="Cambria"/>
          <w:b/>
          <w:sz w:val="24"/>
          <w:szCs w:val="24"/>
        </w:rPr>
        <w:t xml:space="preserve">Decision Rules: </w:t>
      </w:r>
    </w:p>
    <w:p w14:paraId="5AD27C0A" w14:textId="77777777" w:rsidR="00FA6A21" w:rsidRDefault="00102432" w:rsidP="00D52154">
      <w:pPr>
        <w:spacing w:after="0" w:line="360" w:lineRule="auto"/>
        <w:jc w:val="both"/>
        <w:rPr>
          <w:rFonts w:ascii="Cambria" w:eastAsia="Cambria" w:hAnsi="Cambria" w:cs="Cambria"/>
          <w:color w:val="000000"/>
          <w:sz w:val="24"/>
          <w:szCs w:val="24"/>
        </w:rPr>
      </w:pPr>
      <w:r>
        <w:rPr>
          <w:rFonts w:ascii="Cambria" w:eastAsia="Cambria" w:hAnsi="Cambria" w:cs="Cambria"/>
          <w:sz w:val="24"/>
          <w:szCs w:val="24"/>
        </w:rPr>
        <w:tab/>
        <w:t xml:space="preserve">Since the level of significant is 0.05 is greater than the p-value. It shows that there </w:t>
      </w:r>
      <w:r>
        <w:rPr>
          <w:rFonts w:ascii="Cambria" w:eastAsia="Cambria" w:hAnsi="Cambria" w:cs="Cambria"/>
          <w:color w:val="000000"/>
          <w:sz w:val="24"/>
          <w:szCs w:val="24"/>
        </w:rPr>
        <w:t>is significant relationship between environmental dynamism and the level of activities in Nestle Nigeria plc.</w:t>
      </w:r>
      <w:r>
        <w:rPr>
          <w:rFonts w:ascii="Cambria" w:eastAsia="Cambria" w:hAnsi="Cambria" w:cs="Cambria"/>
          <w:b/>
          <w:color w:val="000000"/>
          <w:sz w:val="24"/>
          <w:szCs w:val="24"/>
        </w:rPr>
        <w:t xml:space="preserve"> </w:t>
      </w:r>
    </w:p>
    <w:p w14:paraId="57ED6C84" w14:textId="77777777" w:rsidR="00FA6A21" w:rsidRDefault="00FA6A21" w:rsidP="00D52154">
      <w:pPr>
        <w:spacing w:after="0" w:line="360" w:lineRule="auto"/>
        <w:jc w:val="both"/>
        <w:rPr>
          <w:rFonts w:ascii="Cambria" w:eastAsia="Cambria" w:hAnsi="Cambria" w:cs="Cambria"/>
          <w:color w:val="000000"/>
          <w:sz w:val="24"/>
          <w:szCs w:val="24"/>
        </w:rPr>
      </w:pPr>
    </w:p>
    <w:p w14:paraId="4A68D879" w14:textId="77777777" w:rsidR="00FA6A21" w:rsidRDefault="00102432" w:rsidP="00D52154">
      <w:pPr>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4.5</w:t>
      </w:r>
      <w:r>
        <w:rPr>
          <w:rFonts w:ascii="Cambria" w:eastAsia="Cambria" w:hAnsi="Cambria" w:cs="Cambria"/>
          <w:b/>
          <w:color w:val="000000"/>
          <w:sz w:val="24"/>
          <w:szCs w:val="24"/>
        </w:rPr>
        <w:tab/>
        <w:t xml:space="preserve">DISCUSSION OF FINDINGS </w:t>
      </w:r>
    </w:p>
    <w:p w14:paraId="33456F9A" w14:textId="77777777" w:rsidR="00FA6A21" w:rsidRDefault="00102432" w:rsidP="00D52154">
      <w:pPr>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The objective of this research work was to examine the effect of environmental dynamism on organizational activities.  </w:t>
      </w:r>
    </w:p>
    <w:p w14:paraId="09D73207" w14:textId="77777777" w:rsidR="00FA6A21" w:rsidRDefault="00102432" w:rsidP="00D52154">
      <w:pPr>
        <w:spacing w:after="0" w:line="360" w:lineRule="auto"/>
        <w:ind w:firstLine="720"/>
        <w:jc w:val="both"/>
        <w:rPr>
          <w:rFonts w:ascii="Cambria" w:eastAsia="Cambria" w:hAnsi="Cambria" w:cs="Cambria"/>
          <w:sz w:val="24"/>
          <w:szCs w:val="24"/>
        </w:rPr>
      </w:pPr>
      <w:r>
        <w:rPr>
          <w:rFonts w:ascii="Cambria" w:eastAsia="Cambria" w:hAnsi="Cambria" w:cs="Cambria"/>
          <w:sz w:val="24"/>
          <w:szCs w:val="24"/>
        </w:rPr>
        <w:t xml:space="preserve">The findings based on the regression analysis earlier discussed shows that the employee commitment improve the motivation performance since the p-value is significant in every of the hypothesis tested. </w:t>
      </w:r>
    </w:p>
    <w:p w14:paraId="1FA6EA2C" w14:textId="77777777" w:rsidR="00FA6A21" w:rsidRDefault="00FA6A21" w:rsidP="00D52154">
      <w:pPr>
        <w:spacing w:after="0" w:line="360" w:lineRule="auto"/>
        <w:jc w:val="center"/>
        <w:rPr>
          <w:rFonts w:ascii="Cambria" w:eastAsia="Cambria" w:hAnsi="Cambria" w:cs="Cambria"/>
          <w:color w:val="000000"/>
          <w:sz w:val="24"/>
          <w:szCs w:val="24"/>
        </w:rPr>
      </w:pPr>
    </w:p>
    <w:p w14:paraId="6172533A" w14:textId="77777777" w:rsidR="00FA6A21" w:rsidRDefault="00102432" w:rsidP="00D52154">
      <w:pPr>
        <w:spacing w:after="0" w:line="360" w:lineRule="auto"/>
        <w:jc w:val="center"/>
        <w:rPr>
          <w:rFonts w:ascii="Cambria" w:eastAsia="Cambria" w:hAnsi="Cambria" w:cs="Cambria"/>
          <w:color w:val="000000"/>
          <w:sz w:val="24"/>
          <w:szCs w:val="24"/>
        </w:rPr>
      </w:pPr>
      <w:r>
        <w:br w:type="page"/>
      </w:r>
      <w:r>
        <w:rPr>
          <w:rFonts w:ascii="Cambria" w:eastAsia="Cambria" w:hAnsi="Cambria" w:cs="Cambria"/>
          <w:b/>
          <w:color w:val="000000"/>
          <w:sz w:val="24"/>
          <w:szCs w:val="24"/>
        </w:rPr>
        <w:lastRenderedPageBreak/>
        <w:t>CHAPTER FIVE</w:t>
      </w:r>
    </w:p>
    <w:p w14:paraId="79EFCF94" w14:textId="77777777" w:rsidR="00FA6A21" w:rsidRDefault="00102432">
      <w:pPr>
        <w:spacing w:after="0" w:line="360" w:lineRule="auto"/>
        <w:jc w:val="center"/>
        <w:rPr>
          <w:rFonts w:ascii="Cambria" w:eastAsia="Cambria" w:hAnsi="Cambria" w:cs="Cambria"/>
          <w:color w:val="000000"/>
          <w:sz w:val="24"/>
          <w:szCs w:val="24"/>
        </w:rPr>
      </w:pPr>
      <w:r>
        <w:rPr>
          <w:rFonts w:ascii="Cambria" w:eastAsia="Cambria" w:hAnsi="Cambria" w:cs="Cambria"/>
          <w:b/>
          <w:color w:val="000000"/>
          <w:sz w:val="24"/>
          <w:szCs w:val="24"/>
        </w:rPr>
        <w:t>SUMMARY, CONCLUSION AND RECOMMENDATION</w:t>
      </w:r>
    </w:p>
    <w:p w14:paraId="7FFB561A" w14:textId="77777777" w:rsidR="00FA6A21" w:rsidRDefault="00102432">
      <w:pPr>
        <w:pBdr>
          <w:top w:val="nil"/>
          <w:left w:val="nil"/>
          <w:bottom w:val="nil"/>
          <w:right w:val="nil"/>
          <w:between w:val="nil"/>
        </w:pBdr>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5.1</w:t>
      </w:r>
      <w:r>
        <w:rPr>
          <w:rFonts w:ascii="Cambria" w:eastAsia="Cambria" w:hAnsi="Cambria" w:cs="Cambria"/>
          <w:b/>
          <w:color w:val="000000"/>
          <w:sz w:val="24"/>
          <w:szCs w:val="24"/>
        </w:rPr>
        <w:tab/>
        <w:t xml:space="preserve">SUMMARY  </w:t>
      </w:r>
    </w:p>
    <w:p w14:paraId="68230EAA" w14:textId="77777777" w:rsidR="00FA6A21" w:rsidRDefault="00102432">
      <w:pPr>
        <w:pBdr>
          <w:top w:val="nil"/>
          <w:left w:val="nil"/>
          <w:bottom w:val="nil"/>
          <w:right w:val="nil"/>
          <w:between w:val="nil"/>
        </w:pBd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 xml:space="preserve">This study has investigated the effect of environmental dynamism on organizational activities. </w:t>
      </w:r>
    </w:p>
    <w:p w14:paraId="23F68D44" w14:textId="1324F521" w:rsidR="00FA6A21" w:rsidRDefault="00102432">
      <w:pP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 xml:space="preserve">This research work is divided into five major chapters, the first chapter of the research deal with introduction of the research work. It also </w:t>
      </w:r>
      <w:r w:rsidR="00D52154">
        <w:rPr>
          <w:rFonts w:ascii="Cambria" w:eastAsia="Cambria" w:hAnsi="Cambria" w:cs="Cambria"/>
          <w:color w:val="000000"/>
          <w:sz w:val="24"/>
          <w:szCs w:val="24"/>
        </w:rPr>
        <w:t>encompasses</w:t>
      </w:r>
      <w:r>
        <w:rPr>
          <w:rFonts w:ascii="Cambria" w:eastAsia="Cambria" w:hAnsi="Cambria" w:cs="Cambria"/>
          <w:color w:val="000000"/>
          <w:sz w:val="24"/>
          <w:szCs w:val="24"/>
        </w:rPr>
        <w:t xml:space="preserve"> the general background information, objective of the study, statement of problems and hypothesis, this chapter also include the limitation of the study as well as definition of some key terms. </w:t>
      </w:r>
    </w:p>
    <w:p w14:paraId="449626B2"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Chapter two focuses on literature review, conceptual meaning of different terms, the theoretical and empirical expression as regards further study. </w:t>
      </w:r>
    </w:p>
    <w:p w14:paraId="4F574EF5"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Chapter three specifies on the methodology, how data is been analyzed, the design of the study, population of the study, sampling techniques and instrument used in carrying out this research. </w:t>
      </w:r>
    </w:p>
    <w:p w14:paraId="637CF41A"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Chapter four on the other hand deals with the presentation of data of table, hypothesis, while the hypothesis </w:t>
      </w:r>
      <w:proofErr w:type="gramStart"/>
      <w:r>
        <w:rPr>
          <w:rFonts w:ascii="Cambria" w:eastAsia="Cambria" w:hAnsi="Cambria" w:cs="Cambria"/>
          <w:color w:val="000000"/>
          <w:sz w:val="24"/>
          <w:szCs w:val="24"/>
        </w:rPr>
        <w:t>were</w:t>
      </w:r>
      <w:proofErr w:type="gramEnd"/>
      <w:r>
        <w:rPr>
          <w:rFonts w:ascii="Cambria" w:eastAsia="Cambria" w:hAnsi="Cambria" w:cs="Cambria"/>
          <w:color w:val="000000"/>
          <w:sz w:val="24"/>
          <w:szCs w:val="24"/>
        </w:rPr>
        <w:t xml:space="preserve"> tested using chi-square and at the tail of chapter four, discussion and conclusion were made respectively and appropriately.</w:t>
      </w:r>
    </w:p>
    <w:p w14:paraId="4BAD8740"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The last chapter, which is chapter five is the </w:t>
      </w:r>
      <w:proofErr w:type="gramStart"/>
      <w:r>
        <w:rPr>
          <w:rFonts w:ascii="Cambria" w:eastAsia="Cambria" w:hAnsi="Cambria" w:cs="Cambria"/>
          <w:color w:val="000000"/>
          <w:sz w:val="24"/>
          <w:szCs w:val="24"/>
        </w:rPr>
        <w:t>concluding  part</w:t>
      </w:r>
      <w:proofErr w:type="gramEnd"/>
      <w:r>
        <w:rPr>
          <w:rFonts w:ascii="Cambria" w:eastAsia="Cambria" w:hAnsi="Cambria" w:cs="Cambria"/>
          <w:color w:val="000000"/>
          <w:sz w:val="24"/>
          <w:szCs w:val="24"/>
        </w:rPr>
        <w:t xml:space="preserve"> of the whole research work. It </w:t>
      </w:r>
      <w:proofErr w:type="gramStart"/>
      <w:r>
        <w:rPr>
          <w:rFonts w:ascii="Cambria" w:eastAsia="Cambria" w:hAnsi="Cambria" w:cs="Cambria"/>
          <w:color w:val="000000"/>
          <w:sz w:val="24"/>
          <w:szCs w:val="24"/>
        </w:rPr>
        <w:t>comprise</w:t>
      </w:r>
      <w:proofErr w:type="gramEnd"/>
      <w:r>
        <w:rPr>
          <w:rFonts w:ascii="Cambria" w:eastAsia="Cambria" w:hAnsi="Cambria" w:cs="Cambria"/>
          <w:color w:val="000000"/>
          <w:sz w:val="24"/>
          <w:szCs w:val="24"/>
        </w:rPr>
        <w:t xml:space="preserve"> of the summary, conclusion and recommendations. </w:t>
      </w:r>
    </w:p>
    <w:p w14:paraId="5B2A7B1D" w14:textId="77777777" w:rsidR="00FA6A21" w:rsidRDefault="00102432">
      <w:pPr>
        <w:pBdr>
          <w:top w:val="nil"/>
          <w:left w:val="nil"/>
          <w:bottom w:val="nil"/>
          <w:right w:val="nil"/>
          <w:between w:val="nil"/>
        </w:pBdr>
        <w:tabs>
          <w:tab w:val="left" w:pos="720"/>
          <w:tab w:val="left" w:pos="1440"/>
          <w:tab w:val="left" w:pos="2160"/>
        </w:tabs>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5.2</w:t>
      </w:r>
      <w:r>
        <w:rPr>
          <w:rFonts w:ascii="Cambria" w:eastAsia="Cambria" w:hAnsi="Cambria" w:cs="Cambria"/>
          <w:b/>
          <w:color w:val="000000"/>
          <w:sz w:val="24"/>
          <w:szCs w:val="24"/>
        </w:rPr>
        <w:tab/>
        <w:t xml:space="preserve">CONCLUSIONS  </w:t>
      </w:r>
      <w:r>
        <w:rPr>
          <w:rFonts w:ascii="Cambria" w:eastAsia="Cambria" w:hAnsi="Cambria" w:cs="Cambria"/>
          <w:b/>
          <w:color w:val="000000"/>
          <w:sz w:val="24"/>
          <w:szCs w:val="24"/>
        </w:rPr>
        <w:tab/>
      </w:r>
      <w:r>
        <w:rPr>
          <w:rFonts w:ascii="Cambria" w:eastAsia="Cambria" w:hAnsi="Cambria" w:cs="Cambria"/>
          <w:b/>
          <w:color w:val="000000"/>
          <w:sz w:val="24"/>
          <w:szCs w:val="24"/>
        </w:rPr>
        <w:tab/>
      </w:r>
    </w:p>
    <w:p w14:paraId="07C1F1B6" w14:textId="77777777" w:rsidR="00FA6A21" w:rsidRDefault="00102432">
      <w:pP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 xml:space="preserve">Organizations are established for specific purpose and objectives, people also join organizations to satisfy their needs, and in so doing they contribute to organizational performance to achieve the objectives of the organization. Specifically, based on theories of strategic management, we have identified strategic prospecting, absorptive capacity, and strategic prospecting–absorptive capacity as mediating </w:t>
      </w:r>
      <w:r>
        <w:rPr>
          <w:rFonts w:ascii="Cambria" w:eastAsia="Cambria" w:hAnsi="Cambria" w:cs="Cambria"/>
          <w:color w:val="000000"/>
          <w:sz w:val="24"/>
          <w:szCs w:val="24"/>
        </w:rPr>
        <w:lastRenderedPageBreak/>
        <w:t xml:space="preserve">mechanisms and examined their mediation effects on the relationship between environmental. </w:t>
      </w:r>
    </w:p>
    <w:p w14:paraId="3662955B" w14:textId="77777777" w:rsidR="00FA6A21" w:rsidRDefault="00102432">
      <w:pP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 xml:space="preserve">Dynamism and innovation performance. For this purpose, we first analyzed the total and direct effects of environmental dynamism on innovation performance and then analyzed </w:t>
      </w:r>
      <w:proofErr w:type="spellStart"/>
      <w:r>
        <w:rPr>
          <w:rFonts w:ascii="Cambria" w:eastAsia="Cambria" w:hAnsi="Cambria" w:cs="Cambria"/>
          <w:color w:val="000000"/>
          <w:sz w:val="24"/>
          <w:szCs w:val="24"/>
        </w:rPr>
        <w:t>themediation</w:t>
      </w:r>
      <w:proofErr w:type="spellEnd"/>
      <w:r>
        <w:rPr>
          <w:rFonts w:ascii="Cambria" w:eastAsia="Cambria" w:hAnsi="Cambria" w:cs="Cambria"/>
          <w:color w:val="000000"/>
          <w:sz w:val="24"/>
          <w:szCs w:val="24"/>
        </w:rPr>
        <w:t xml:space="preserve"> effects of strategic prospecting, absorptive capacity, and strategic prospecting–absorptive capacity on that relationship.  </w:t>
      </w:r>
    </w:p>
    <w:p w14:paraId="7F088D69" w14:textId="77777777" w:rsidR="00FA6A21" w:rsidRDefault="00102432">
      <w:pP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 xml:space="preserve">Hence, arising from the findings of the hypotheses which were tested with chi-square statistical method, the study concludes that there is a positive impact of environmental dynamism on organizational activities.  </w:t>
      </w:r>
    </w:p>
    <w:p w14:paraId="0625EEAF" w14:textId="77777777" w:rsidR="00FA6A21" w:rsidRDefault="00102432">
      <w:pPr>
        <w:spacing w:after="0" w:line="360" w:lineRule="auto"/>
        <w:jc w:val="both"/>
        <w:rPr>
          <w:rFonts w:ascii="Cambria" w:eastAsia="Cambria" w:hAnsi="Cambria" w:cs="Cambria"/>
          <w:color w:val="000000"/>
          <w:sz w:val="24"/>
          <w:szCs w:val="24"/>
        </w:rPr>
      </w:pPr>
      <w:r>
        <w:rPr>
          <w:rFonts w:ascii="Cambria" w:eastAsia="Cambria" w:hAnsi="Cambria" w:cs="Cambria"/>
          <w:b/>
          <w:color w:val="000000"/>
          <w:sz w:val="24"/>
          <w:szCs w:val="24"/>
        </w:rPr>
        <w:t>5.3</w:t>
      </w:r>
      <w:r>
        <w:rPr>
          <w:rFonts w:ascii="Cambria" w:eastAsia="Cambria" w:hAnsi="Cambria" w:cs="Cambria"/>
          <w:b/>
          <w:color w:val="000000"/>
          <w:sz w:val="24"/>
          <w:szCs w:val="24"/>
        </w:rPr>
        <w:tab/>
        <w:t xml:space="preserve">RECOMMENDATIONS </w:t>
      </w:r>
    </w:p>
    <w:p w14:paraId="784254A9" w14:textId="77777777" w:rsidR="00FA6A21" w:rsidRDefault="00102432">
      <w:pPr>
        <w:spacing w:after="0" w:line="36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 xml:space="preserve">This further suggests that, as a mechanism linking environmental dynamism to organization performance, strategic prospecting is primarily important, whereas absorptive capacity in conjunction with strategic prospecting is secondarily important. As such, assuming an interrelationship between the mediators, our study has developed two effective paths that connect environmental dynamism with improved innovation performance: </w:t>
      </w:r>
    </w:p>
    <w:p w14:paraId="23B6D43A" w14:textId="77777777" w:rsidR="00FA6A21" w:rsidRDefault="00102432">
      <w:pPr>
        <w:numPr>
          <w:ilvl w:val="0"/>
          <w:numId w:val="3"/>
        </w:numPr>
        <w:pBdr>
          <w:top w:val="nil"/>
          <w:left w:val="nil"/>
          <w:bottom w:val="nil"/>
          <w:right w:val="nil"/>
          <w:between w:val="nil"/>
        </w:pBdr>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Facing a dynamic environment, firms can improve innovation performance through the pursuit of higher-level strategic prospecting, and </w:t>
      </w:r>
    </w:p>
    <w:p w14:paraId="37F88039" w14:textId="77777777" w:rsidR="00FA6A21" w:rsidRDefault="00102432">
      <w:pPr>
        <w:numPr>
          <w:ilvl w:val="0"/>
          <w:numId w:val="3"/>
        </w:numPr>
        <w:pBdr>
          <w:top w:val="nil"/>
          <w:left w:val="nil"/>
          <w:bottom w:val="nil"/>
          <w:right w:val="nil"/>
          <w:between w:val="nil"/>
        </w:pBdr>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Facing a dynamic environment, firms can further improve innovation performance through the enhancement of absorptive capacity in support of higher-level strategic prospecting.</w:t>
      </w:r>
    </w:p>
    <w:p w14:paraId="535BEBAA" w14:textId="77777777" w:rsidR="00FA6A21" w:rsidRDefault="00102432">
      <w:pPr>
        <w:numPr>
          <w:ilvl w:val="0"/>
          <w:numId w:val="3"/>
        </w:numPr>
        <w:pBdr>
          <w:top w:val="nil"/>
          <w:left w:val="nil"/>
          <w:bottom w:val="nil"/>
          <w:right w:val="nil"/>
          <w:between w:val="nil"/>
        </w:pBdr>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Step up efforts to promote more sustainable consumption patterns by adopting appropriate regulatory and economic instruments, and through adequate demand management;</w:t>
      </w:r>
    </w:p>
    <w:p w14:paraId="086CB440" w14:textId="77777777" w:rsidR="00FA6A21" w:rsidRDefault="00102432">
      <w:pPr>
        <w:numPr>
          <w:ilvl w:val="0"/>
          <w:numId w:val="3"/>
        </w:numPr>
        <w:pBdr>
          <w:top w:val="nil"/>
          <w:left w:val="nil"/>
          <w:bottom w:val="nil"/>
          <w:right w:val="nil"/>
          <w:between w:val="nil"/>
        </w:pBdr>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Continue efforts to implement the principle of causality (the polluter pays and user pays principles); </w:t>
      </w:r>
    </w:p>
    <w:p w14:paraId="4D4BA669" w14:textId="77777777" w:rsidR="00FA6A21" w:rsidRDefault="00102432">
      <w:pPr>
        <w:numPr>
          <w:ilvl w:val="0"/>
          <w:numId w:val="3"/>
        </w:numPr>
        <w:pBdr>
          <w:top w:val="nil"/>
          <w:left w:val="nil"/>
          <w:bottom w:val="nil"/>
          <w:right w:val="nil"/>
          <w:between w:val="nil"/>
        </w:pBdr>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lastRenderedPageBreak/>
        <w:t>Further improve the effectiveness and efficiency of environmental policies with improved monitoring of the environment and its interactions with the economy (environmental data and economic analysis), expanded use of economic instruments and documentation of compliance with environmental legislation</w:t>
      </w:r>
    </w:p>
    <w:p w14:paraId="6A3BD598" w14:textId="77777777" w:rsidR="00FA6A21" w:rsidRDefault="00102432">
      <w:pPr>
        <w:numPr>
          <w:ilvl w:val="0"/>
          <w:numId w:val="3"/>
        </w:numPr>
        <w:pBdr>
          <w:top w:val="nil"/>
          <w:left w:val="nil"/>
          <w:bottom w:val="nil"/>
          <w:right w:val="nil"/>
          <w:between w:val="nil"/>
        </w:pBdr>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 Adopt strategies that are more highly integrated to manage natural hazards and technological risks, taking into account other sectoral policies (e.g. regional planning, transport, forests); accelerate completion of cantonal </w:t>
      </w:r>
      <w:proofErr w:type="spellStart"/>
      <w:r>
        <w:rPr>
          <w:rFonts w:ascii="Cambria" w:eastAsia="Cambria" w:hAnsi="Cambria" w:cs="Cambria"/>
          <w:color w:val="000000"/>
          <w:sz w:val="24"/>
          <w:szCs w:val="24"/>
        </w:rPr>
        <w:t>cadastres</w:t>
      </w:r>
      <w:proofErr w:type="spellEnd"/>
      <w:r>
        <w:rPr>
          <w:rFonts w:ascii="Cambria" w:eastAsia="Cambria" w:hAnsi="Cambria" w:cs="Cambria"/>
          <w:color w:val="000000"/>
          <w:sz w:val="24"/>
          <w:szCs w:val="24"/>
        </w:rPr>
        <w:t xml:space="preserve"> of contaminated sites and begin to decontaminate priority sites</w:t>
      </w:r>
    </w:p>
    <w:p w14:paraId="147E250D" w14:textId="77777777" w:rsidR="00FA6A21" w:rsidRDefault="00FA6A21">
      <w:pPr>
        <w:spacing w:after="0" w:line="240" w:lineRule="auto"/>
        <w:jc w:val="center"/>
        <w:rPr>
          <w:rFonts w:ascii="Cambria" w:eastAsia="Cambria" w:hAnsi="Cambria" w:cs="Cambria"/>
          <w:color w:val="000000"/>
          <w:sz w:val="24"/>
          <w:szCs w:val="24"/>
        </w:rPr>
      </w:pPr>
    </w:p>
    <w:p w14:paraId="46602EBA" w14:textId="77777777" w:rsidR="00FA6A21" w:rsidRDefault="00102432">
      <w:pPr>
        <w:spacing w:after="0" w:line="480" w:lineRule="auto"/>
        <w:jc w:val="center"/>
        <w:rPr>
          <w:rFonts w:ascii="Cambria" w:eastAsia="Cambria" w:hAnsi="Cambria" w:cs="Cambria"/>
          <w:color w:val="000000"/>
          <w:sz w:val="24"/>
          <w:szCs w:val="24"/>
        </w:rPr>
      </w:pPr>
      <w:r>
        <w:br w:type="page"/>
      </w:r>
      <w:r>
        <w:rPr>
          <w:rFonts w:ascii="Cambria" w:eastAsia="Cambria" w:hAnsi="Cambria" w:cs="Cambria"/>
          <w:b/>
          <w:color w:val="000000"/>
          <w:sz w:val="24"/>
          <w:szCs w:val="24"/>
        </w:rPr>
        <w:lastRenderedPageBreak/>
        <w:t>REFERENCES</w:t>
      </w:r>
    </w:p>
    <w:p w14:paraId="72ED6897" w14:textId="77777777" w:rsidR="00FA6A21" w:rsidRDefault="00102432">
      <w:pPr>
        <w:pBdr>
          <w:top w:val="nil"/>
          <w:left w:val="nil"/>
          <w:bottom w:val="nil"/>
          <w:right w:val="nil"/>
          <w:between w:val="nil"/>
        </w:pBdr>
        <w:spacing w:after="240" w:line="240" w:lineRule="auto"/>
        <w:ind w:left="720" w:hanging="720"/>
        <w:jc w:val="both"/>
        <w:rPr>
          <w:rFonts w:ascii="Cambria" w:eastAsia="Cambria" w:hAnsi="Cambria" w:cs="Cambria"/>
          <w:color w:val="000000"/>
          <w:sz w:val="24"/>
          <w:szCs w:val="24"/>
        </w:rPr>
      </w:pPr>
      <w:r>
        <w:rPr>
          <w:rFonts w:ascii="Cambria" w:eastAsia="Cambria" w:hAnsi="Cambria" w:cs="Cambria"/>
          <w:color w:val="000000"/>
          <w:sz w:val="24"/>
          <w:szCs w:val="24"/>
        </w:rPr>
        <w:t>Akogun, A. E., Keskin, H., &amp; Byrne, J. (2008). The moderating role of environmental dynamism between firm emotional capability and performance. </w:t>
      </w:r>
      <w:r>
        <w:rPr>
          <w:rFonts w:ascii="Cambria" w:eastAsia="Cambria" w:hAnsi="Cambria" w:cs="Cambria"/>
          <w:i/>
          <w:color w:val="000000"/>
          <w:sz w:val="24"/>
          <w:szCs w:val="24"/>
        </w:rPr>
        <w:t>Journal of Organizational Change Management</w:t>
      </w:r>
      <w:r>
        <w:rPr>
          <w:rFonts w:ascii="Cambria" w:eastAsia="Cambria" w:hAnsi="Cambria" w:cs="Cambria"/>
          <w:color w:val="000000"/>
          <w:sz w:val="24"/>
          <w:szCs w:val="24"/>
        </w:rPr>
        <w:t>, 21, 230-252.</w:t>
      </w:r>
    </w:p>
    <w:p w14:paraId="18D24C96" w14:textId="77777777" w:rsidR="00FA6A21" w:rsidRDefault="00102432">
      <w:pPr>
        <w:pBdr>
          <w:top w:val="nil"/>
          <w:left w:val="nil"/>
          <w:bottom w:val="nil"/>
          <w:right w:val="nil"/>
          <w:between w:val="nil"/>
        </w:pBdr>
        <w:spacing w:after="240" w:line="240" w:lineRule="auto"/>
        <w:ind w:left="720" w:hanging="720"/>
        <w:jc w:val="both"/>
        <w:rPr>
          <w:rFonts w:ascii="Cambria" w:eastAsia="Cambria" w:hAnsi="Cambria" w:cs="Cambria"/>
          <w:color w:val="000000"/>
          <w:sz w:val="24"/>
          <w:szCs w:val="24"/>
        </w:rPr>
      </w:pPr>
      <w:proofErr w:type="spellStart"/>
      <w:r>
        <w:rPr>
          <w:rFonts w:ascii="Cambria" w:eastAsia="Cambria" w:hAnsi="Cambria" w:cs="Cambria"/>
          <w:color w:val="000000"/>
          <w:sz w:val="24"/>
          <w:szCs w:val="24"/>
        </w:rPr>
        <w:t>Balabanis</w:t>
      </w:r>
      <w:proofErr w:type="spellEnd"/>
      <w:r>
        <w:rPr>
          <w:rFonts w:ascii="Cambria" w:eastAsia="Cambria" w:hAnsi="Cambria" w:cs="Cambria"/>
          <w:color w:val="000000"/>
          <w:sz w:val="24"/>
          <w:szCs w:val="24"/>
        </w:rPr>
        <w:t>, G., &amp; Spyropoulou, S. (2007). Matching modes of export strategy development to different environmental conditions. British </w:t>
      </w:r>
      <w:r>
        <w:rPr>
          <w:rFonts w:ascii="Cambria" w:eastAsia="Cambria" w:hAnsi="Cambria" w:cs="Cambria"/>
          <w:i/>
          <w:color w:val="000000"/>
          <w:sz w:val="24"/>
          <w:szCs w:val="24"/>
        </w:rPr>
        <w:t>Journal of Management</w:t>
      </w:r>
      <w:r>
        <w:rPr>
          <w:rFonts w:ascii="Cambria" w:eastAsia="Cambria" w:hAnsi="Cambria" w:cs="Cambria"/>
          <w:color w:val="000000"/>
          <w:sz w:val="24"/>
          <w:szCs w:val="24"/>
        </w:rPr>
        <w:t>, 18, 45-62.</w:t>
      </w:r>
    </w:p>
    <w:p w14:paraId="56D0E757" w14:textId="77777777" w:rsidR="00FA6A21" w:rsidRDefault="00102432">
      <w:pPr>
        <w:pBdr>
          <w:top w:val="nil"/>
          <w:left w:val="nil"/>
          <w:bottom w:val="nil"/>
          <w:right w:val="nil"/>
          <w:between w:val="nil"/>
        </w:pBdr>
        <w:spacing w:after="240" w:line="240" w:lineRule="auto"/>
        <w:ind w:left="720" w:hanging="720"/>
        <w:jc w:val="both"/>
        <w:rPr>
          <w:rFonts w:ascii="Cambria" w:eastAsia="Cambria" w:hAnsi="Cambria" w:cs="Cambria"/>
          <w:color w:val="000000"/>
          <w:sz w:val="24"/>
          <w:szCs w:val="24"/>
        </w:rPr>
      </w:pPr>
      <w:r>
        <w:rPr>
          <w:rFonts w:ascii="Cambria" w:eastAsia="Cambria" w:hAnsi="Cambria" w:cs="Cambria"/>
          <w:color w:val="000000"/>
          <w:sz w:val="24"/>
          <w:szCs w:val="24"/>
        </w:rPr>
        <w:t>Bowman, C., &amp; Ambrosini, V. (2003). How the resource-based and the dynamic capability views of the firm inform competitive and corporate level strategy. </w:t>
      </w:r>
      <w:r>
        <w:rPr>
          <w:rFonts w:ascii="Cambria" w:eastAsia="Cambria" w:hAnsi="Cambria" w:cs="Cambria"/>
          <w:i/>
          <w:color w:val="000000"/>
          <w:sz w:val="24"/>
          <w:szCs w:val="24"/>
        </w:rPr>
        <w:t>British Journal of Management</w:t>
      </w:r>
      <w:r>
        <w:rPr>
          <w:rFonts w:ascii="Cambria" w:eastAsia="Cambria" w:hAnsi="Cambria" w:cs="Cambria"/>
          <w:color w:val="000000"/>
          <w:sz w:val="24"/>
          <w:szCs w:val="24"/>
        </w:rPr>
        <w:t>, 14, 289-303.</w:t>
      </w:r>
    </w:p>
    <w:p w14:paraId="2747CE12" w14:textId="77777777" w:rsidR="00FA6A21" w:rsidRDefault="00102432">
      <w:pPr>
        <w:spacing w:after="240" w:line="240" w:lineRule="auto"/>
        <w:ind w:left="720" w:hanging="720"/>
        <w:jc w:val="both"/>
        <w:rPr>
          <w:rFonts w:ascii="Cambria" w:eastAsia="Cambria" w:hAnsi="Cambria" w:cs="Cambria"/>
          <w:color w:val="000000"/>
          <w:sz w:val="24"/>
          <w:szCs w:val="24"/>
        </w:rPr>
      </w:pPr>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Calantone</w:t>
      </w:r>
      <w:proofErr w:type="spellEnd"/>
      <w:r>
        <w:rPr>
          <w:rFonts w:ascii="Cambria" w:eastAsia="Cambria" w:hAnsi="Cambria" w:cs="Cambria"/>
          <w:color w:val="000000"/>
          <w:sz w:val="24"/>
          <w:szCs w:val="24"/>
        </w:rPr>
        <w:t xml:space="preserve">, R.J.; </w:t>
      </w:r>
      <w:proofErr w:type="spellStart"/>
      <w:r>
        <w:rPr>
          <w:rFonts w:ascii="Cambria" w:eastAsia="Cambria" w:hAnsi="Cambria" w:cs="Cambria"/>
          <w:color w:val="000000"/>
          <w:sz w:val="24"/>
          <w:szCs w:val="24"/>
        </w:rPr>
        <w:t>Harmancioglu</w:t>
      </w:r>
      <w:proofErr w:type="spellEnd"/>
      <w:r>
        <w:rPr>
          <w:rFonts w:ascii="Cambria" w:eastAsia="Cambria" w:hAnsi="Cambria" w:cs="Cambria"/>
          <w:color w:val="000000"/>
          <w:sz w:val="24"/>
          <w:szCs w:val="24"/>
        </w:rPr>
        <w:t xml:space="preserve">, N.; Droge, C. Inconclusive innovation “returns”: A meta-analysis of research on innovation in new product development. J. Prod. Innov. Manag. 2010, 27, 1065–1081. </w:t>
      </w:r>
    </w:p>
    <w:p w14:paraId="08B95DBC" w14:textId="77777777" w:rsidR="00FA6A21" w:rsidRDefault="00102432">
      <w:pPr>
        <w:pBdr>
          <w:top w:val="nil"/>
          <w:left w:val="nil"/>
          <w:bottom w:val="nil"/>
          <w:right w:val="nil"/>
          <w:between w:val="nil"/>
        </w:pBdr>
        <w:spacing w:after="240" w:line="240" w:lineRule="auto"/>
        <w:ind w:left="720" w:hanging="720"/>
        <w:jc w:val="both"/>
        <w:rPr>
          <w:rFonts w:ascii="Cambria" w:eastAsia="Cambria" w:hAnsi="Cambria" w:cs="Cambria"/>
          <w:color w:val="000000"/>
          <w:sz w:val="24"/>
          <w:szCs w:val="24"/>
        </w:rPr>
      </w:pPr>
      <w:r>
        <w:rPr>
          <w:rFonts w:ascii="Cambria" w:eastAsia="Cambria" w:hAnsi="Cambria" w:cs="Cambria"/>
          <w:color w:val="000000"/>
          <w:sz w:val="24"/>
          <w:szCs w:val="24"/>
        </w:rPr>
        <w:t>Cruz, M. G., Henningsen, D. D., &amp; Smith, B. A. (1999). The impact of directive leadership on group information sampling, decisions, and perceptions of the leader. </w:t>
      </w:r>
      <w:r>
        <w:rPr>
          <w:rFonts w:ascii="Cambria" w:eastAsia="Cambria" w:hAnsi="Cambria" w:cs="Cambria"/>
          <w:i/>
          <w:color w:val="000000"/>
          <w:sz w:val="24"/>
          <w:szCs w:val="24"/>
        </w:rPr>
        <w:t>Communications Research</w:t>
      </w:r>
      <w:r>
        <w:rPr>
          <w:rFonts w:ascii="Cambria" w:eastAsia="Cambria" w:hAnsi="Cambria" w:cs="Cambria"/>
          <w:color w:val="000000"/>
          <w:sz w:val="24"/>
          <w:szCs w:val="24"/>
        </w:rPr>
        <w:t>, 26, 349-369.</w:t>
      </w:r>
    </w:p>
    <w:p w14:paraId="4A4DBCEE" w14:textId="77777777" w:rsidR="00FA6A21" w:rsidRDefault="00102432">
      <w:pPr>
        <w:pBdr>
          <w:top w:val="nil"/>
          <w:left w:val="nil"/>
          <w:bottom w:val="nil"/>
          <w:right w:val="nil"/>
          <w:between w:val="nil"/>
        </w:pBdr>
        <w:spacing w:after="240" w:line="240" w:lineRule="auto"/>
        <w:ind w:left="720" w:hanging="720"/>
        <w:jc w:val="both"/>
        <w:rPr>
          <w:rFonts w:ascii="Cambria" w:eastAsia="Cambria" w:hAnsi="Cambria" w:cs="Cambria"/>
          <w:color w:val="000000"/>
          <w:sz w:val="24"/>
          <w:szCs w:val="24"/>
        </w:rPr>
      </w:pPr>
      <w:r>
        <w:rPr>
          <w:rFonts w:ascii="Cambria" w:eastAsia="Cambria" w:hAnsi="Cambria" w:cs="Cambria"/>
          <w:color w:val="000000"/>
          <w:sz w:val="24"/>
          <w:szCs w:val="24"/>
        </w:rPr>
        <w:t>Daft, R., &amp;Weick, K. (1984). Toward a model of organizations as interpersonal systems. </w:t>
      </w:r>
      <w:r>
        <w:rPr>
          <w:rFonts w:ascii="Cambria" w:eastAsia="Cambria" w:hAnsi="Cambria" w:cs="Cambria"/>
          <w:i/>
          <w:color w:val="000000"/>
          <w:sz w:val="24"/>
          <w:szCs w:val="24"/>
        </w:rPr>
        <w:t>Academy of Management Review</w:t>
      </w:r>
      <w:r>
        <w:rPr>
          <w:rFonts w:ascii="Cambria" w:eastAsia="Cambria" w:hAnsi="Cambria" w:cs="Cambria"/>
          <w:color w:val="000000"/>
          <w:sz w:val="24"/>
          <w:szCs w:val="24"/>
        </w:rPr>
        <w:t>, 9, 284-296.</w:t>
      </w:r>
    </w:p>
    <w:p w14:paraId="2355C2D1" w14:textId="77777777" w:rsidR="00FA6A21" w:rsidRDefault="00102432">
      <w:pPr>
        <w:pBdr>
          <w:top w:val="nil"/>
          <w:left w:val="nil"/>
          <w:bottom w:val="nil"/>
          <w:right w:val="nil"/>
          <w:between w:val="nil"/>
        </w:pBdr>
        <w:spacing w:after="240" w:line="240" w:lineRule="auto"/>
        <w:ind w:left="720" w:hanging="720"/>
        <w:jc w:val="both"/>
        <w:rPr>
          <w:rFonts w:ascii="Cambria" w:eastAsia="Cambria" w:hAnsi="Cambria" w:cs="Cambria"/>
          <w:color w:val="000000"/>
          <w:sz w:val="24"/>
          <w:szCs w:val="24"/>
        </w:rPr>
      </w:pPr>
      <w:r>
        <w:rPr>
          <w:rFonts w:ascii="Cambria" w:eastAsia="Cambria" w:hAnsi="Cambria" w:cs="Cambria"/>
          <w:color w:val="000000"/>
          <w:sz w:val="24"/>
          <w:szCs w:val="24"/>
        </w:rPr>
        <w:t>Danneels, E. (2002). The dynamics of product innovation and firm competences, </w:t>
      </w:r>
      <w:r>
        <w:rPr>
          <w:rFonts w:ascii="Cambria" w:eastAsia="Cambria" w:hAnsi="Cambria" w:cs="Cambria"/>
          <w:i/>
          <w:color w:val="000000"/>
          <w:sz w:val="24"/>
          <w:szCs w:val="24"/>
        </w:rPr>
        <w:t>Strategic Management Journal</w:t>
      </w:r>
      <w:r>
        <w:rPr>
          <w:rFonts w:ascii="Cambria" w:eastAsia="Cambria" w:hAnsi="Cambria" w:cs="Cambria"/>
          <w:color w:val="000000"/>
          <w:sz w:val="24"/>
          <w:szCs w:val="24"/>
        </w:rPr>
        <w:t>, 23, 1095-1121.</w:t>
      </w:r>
    </w:p>
    <w:p w14:paraId="2C1F82ED" w14:textId="77777777" w:rsidR="00FA6A21" w:rsidRDefault="00102432">
      <w:pPr>
        <w:pBdr>
          <w:top w:val="nil"/>
          <w:left w:val="nil"/>
          <w:bottom w:val="nil"/>
          <w:right w:val="nil"/>
          <w:between w:val="nil"/>
        </w:pBdr>
        <w:spacing w:after="240" w:line="240" w:lineRule="auto"/>
        <w:ind w:left="720" w:hanging="720"/>
        <w:jc w:val="both"/>
        <w:rPr>
          <w:rFonts w:ascii="Cambria" w:eastAsia="Cambria" w:hAnsi="Cambria" w:cs="Cambria"/>
          <w:color w:val="000000"/>
          <w:sz w:val="24"/>
          <w:szCs w:val="24"/>
        </w:rPr>
      </w:pPr>
      <w:r>
        <w:rPr>
          <w:rFonts w:ascii="Cambria" w:eastAsia="Cambria" w:hAnsi="Cambria" w:cs="Cambria"/>
          <w:color w:val="000000"/>
          <w:sz w:val="24"/>
          <w:szCs w:val="24"/>
        </w:rPr>
        <w:t>De Hoogh, A. H. B., Den Hartog, D. N., &amp; Koopman, P. L. (2005). Linking the Big Five-Factors of personality to charismatic and transactional leadership&amp; perceived dynamic work environment as a moderator. </w:t>
      </w:r>
      <w:r>
        <w:rPr>
          <w:rFonts w:ascii="Cambria" w:eastAsia="Cambria" w:hAnsi="Cambria" w:cs="Cambria"/>
          <w:i/>
          <w:color w:val="000000"/>
          <w:sz w:val="24"/>
          <w:szCs w:val="24"/>
        </w:rPr>
        <w:t>Journal of Organizational Behavior</w:t>
      </w:r>
      <w:r>
        <w:rPr>
          <w:rFonts w:ascii="Cambria" w:eastAsia="Cambria" w:hAnsi="Cambria" w:cs="Cambria"/>
          <w:color w:val="000000"/>
          <w:sz w:val="24"/>
          <w:szCs w:val="24"/>
        </w:rPr>
        <w:t>, 26, 839-865.</w:t>
      </w:r>
    </w:p>
    <w:p w14:paraId="4FEE7E03" w14:textId="77777777" w:rsidR="00FA6A21" w:rsidRDefault="00102432">
      <w:pPr>
        <w:pBdr>
          <w:top w:val="nil"/>
          <w:left w:val="nil"/>
          <w:bottom w:val="nil"/>
          <w:right w:val="nil"/>
          <w:between w:val="nil"/>
        </w:pBdr>
        <w:spacing w:after="240" w:line="240" w:lineRule="auto"/>
        <w:ind w:left="720" w:hanging="720"/>
        <w:jc w:val="both"/>
        <w:rPr>
          <w:rFonts w:ascii="Cambria" w:eastAsia="Cambria" w:hAnsi="Cambria" w:cs="Cambria"/>
          <w:color w:val="000000"/>
          <w:sz w:val="24"/>
          <w:szCs w:val="24"/>
        </w:rPr>
      </w:pPr>
      <w:r>
        <w:rPr>
          <w:rFonts w:ascii="Cambria" w:eastAsia="Cambria" w:hAnsi="Cambria" w:cs="Cambria"/>
          <w:color w:val="000000"/>
          <w:sz w:val="24"/>
          <w:szCs w:val="24"/>
        </w:rPr>
        <w:t xml:space="preserve">De Hoogh, A. H. B., Den Hartog, D. N., Koopman, P. L., Thierry, H., Van den Berg, P. T., Van der Weide, J. G., &amp; </w:t>
      </w:r>
      <w:proofErr w:type="spellStart"/>
      <w:r>
        <w:rPr>
          <w:rFonts w:ascii="Cambria" w:eastAsia="Cambria" w:hAnsi="Cambria" w:cs="Cambria"/>
          <w:color w:val="000000"/>
          <w:sz w:val="24"/>
          <w:szCs w:val="24"/>
        </w:rPr>
        <w:t>Wilderom</w:t>
      </w:r>
      <w:proofErr w:type="spellEnd"/>
      <w:r>
        <w:rPr>
          <w:rFonts w:ascii="Cambria" w:eastAsia="Cambria" w:hAnsi="Cambria" w:cs="Cambria"/>
          <w:color w:val="000000"/>
          <w:sz w:val="24"/>
          <w:szCs w:val="24"/>
        </w:rPr>
        <w:t>, C. P. M. (2004). Charismatic leadership, environmental dynamism, and performance. </w:t>
      </w:r>
      <w:r>
        <w:rPr>
          <w:rFonts w:ascii="Cambria" w:eastAsia="Cambria" w:hAnsi="Cambria" w:cs="Cambria"/>
          <w:i/>
          <w:color w:val="000000"/>
          <w:sz w:val="24"/>
          <w:szCs w:val="24"/>
        </w:rPr>
        <w:t>European Journal of Work and Organizational Psychology</w:t>
      </w:r>
      <w:r>
        <w:rPr>
          <w:rFonts w:ascii="Cambria" w:eastAsia="Cambria" w:hAnsi="Cambria" w:cs="Cambria"/>
          <w:color w:val="000000"/>
          <w:sz w:val="24"/>
          <w:szCs w:val="24"/>
        </w:rPr>
        <w:t>, 13, 447-471.</w:t>
      </w:r>
    </w:p>
    <w:p w14:paraId="0B65109C" w14:textId="77777777" w:rsidR="00FA6A21" w:rsidRDefault="00102432">
      <w:pPr>
        <w:pBdr>
          <w:top w:val="nil"/>
          <w:left w:val="nil"/>
          <w:bottom w:val="nil"/>
          <w:right w:val="nil"/>
          <w:between w:val="nil"/>
        </w:pBdr>
        <w:spacing w:after="240" w:line="240" w:lineRule="auto"/>
        <w:ind w:left="720" w:hanging="720"/>
        <w:jc w:val="both"/>
        <w:rPr>
          <w:rFonts w:ascii="Cambria" w:eastAsia="Cambria" w:hAnsi="Cambria" w:cs="Cambria"/>
          <w:color w:val="000000"/>
          <w:sz w:val="24"/>
          <w:szCs w:val="24"/>
        </w:rPr>
      </w:pPr>
      <w:r>
        <w:rPr>
          <w:rFonts w:ascii="Cambria" w:eastAsia="Cambria" w:hAnsi="Cambria" w:cs="Cambria"/>
          <w:color w:val="000000"/>
          <w:sz w:val="24"/>
          <w:szCs w:val="24"/>
        </w:rPr>
        <w:t>Den Hartog, D. N., De Hoogh, A. H. B., &amp; Keegan, A. E. (2007). The interactive effects of belongingness and charisma on helping and compliance. </w:t>
      </w:r>
      <w:r>
        <w:rPr>
          <w:rFonts w:ascii="Cambria" w:eastAsia="Cambria" w:hAnsi="Cambria" w:cs="Cambria"/>
          <w:i/>
          <w:color w:val="000000"/>
          <w:sz w:val="24"/>
          <w:szCs w:val="24"/>
        </w:rPr>
        <w:t>Journal of Applied Psychology</w:t>
      </w:r>
      <w:r>
        <w:rPr>
          <w:rFonts w:ascii="Cambria" w:eastAsia="Cambria" w:hAnsi="Cambria" w:cs="Cambria"/>
          <w:color w:val="000000"/>
          <w:sz w:val="24"/>
          <w:szCs w:val="24"/>
        </w:rPr>
        <w:t>, 92, 1131-1139.</w:t>
      </w:r>
    </w:p>
    <w:p w14:paraId="3F3AEA24" w14:textId="77777777" w:rsidR="00FA6A21" w:rsidRDefault="00102432">
      <w:pPr>
        <w:pBdr>
          <w:top w:val="nil"/>
          <w:left w:val="nil"/>
          <w:bottom w:val="nil"/>
          <w:right w:val="nil"/>
          <w:between w:val="nil"/>
        </w:pBdr>
        <w:spacing w:after="240" w:line="240" w:lineRule="auto"/>
        <w:ind w:left="720" w:hanging="720"/>
        <w:jc w:val="both"/>
        <w:rPr>
          <w:rFonts w:ascii="Cambria" w:eastAsia="Cambria" w:hAnsi="Cambria" w:cs="Cambria"/>
          <w:color w:val="000000"/>
          <w:sz w:val="24"/>
          <w:szCs w:val="24"/>
        </w:rPr>
      </w:pPr>
      <w:r>
        <w:rPr>
          <w:rFonts w:ascii="Cambria" w:eastAsia="Cambria" w:hAnsi="Cambria" w:cs="Cambria"/>
          <w:color w:val="000000"/>
          <w:sz w:val="24"/>
          <w:szCs w:val="24"/>
        </w:rPr>
        <w:lastRenderedPageBreak/>
        <w:t>Dess, G. G., &amp; Beard, D. W. (1984). Dimensions of organizational task environments. </w:t>
      </w:r>
      <w:r>
        <w:rPr>
          <w:rFonts w:ascii="Cambria" w:eastAsia="Cambria" w:hAnsi="Cambria" w:cs="Cambria"/>
          <w:i/>
          <w:color w:val="000000"/>
          <w:sz w:val="24"/>
          <w:szCs w:val="24"/>
        </w:rPr>
        <w:t>Administrative Science Quarterly</w:t>
      </w:r>
      <w:r>
        <w:rPr>
          <w:rFonts w:ascii="Cambria" w:eastAsia="Cambria" w:hAnsi="Cambria" w:cs="Cambria"/>
          <w:color w:val="000000"/>
          <w:sz w:val="24"/>
          <w:szCs w:val="24"/>
        </w:rPr>
        <w:t>, 29, 52-73.</w:t>
      </w:r>
    </w:p>
    <w:p w14:paraId="52354D21" w14:textId="77777777" w:rsidR="00FA6A21" w:rsidRDefault="00102432">
      <w:pPr>
        <w:spacing w:after="240" w:line="240" w:lineRule="auto"/>
        <w:ind w:left="720" w:hanging="720"/>
        <w:jc w:val="both"/>
        <w:rPr>
          <w:rFonts w:ascii="Cambria" w:eastAsia="Cambria" w:hAnsi="Cambria" w:cs="Cambria"/>
          <w:color w:val="000000"/>
          <w:sz w:val="24"/>
          <w:szCs w:val="24"/>
        </w:rPr>
      </w:pPr>
      <w:r>
        <w:rPr>
          <w:rFonts w:ascii="Cambria" w:eastAsia="Cambria" w:hAnsi="Cambria" w:cs="Cambria"/>
          <w:color w:val="000000"/>
          <w:sz w:val="24"/>
          <w:szCs w:val="24"/>
        </w:rPr>
        <w:t>Dhir, S.; Aniruddha, N.; Mital, A. Alliance network heterogeneity, absorptive capacity and innovation performance: A framework for mediation and moderation effects. Int. J. Strat. Bus. Alliances 2014, 3, 168.</w:t>
      </w:r>
    </w:p>
    <w:p w14:paraId="61DCD3F6" w14:textId="77777777" w:rsidR="00FA6A21" w:rsidRDefault="00102432">
      <w:pPr>
        <w:pBdr>
          <w:top w:val="nil"/>
          <w:left w:val="nil"/>
          <w:bottom w:val="nil"/>
          <w:right w:val="nil"/>
          <w:between w:val="nil"/>
        </w:pBdr>
        <w:spacing w:after="240" w:line="240" w:lineRule="auto"/>
        <w:ind w:left="720" w:hanging="720"/>
        <w:jc w:val="both"/>
        <w:rPr>
          <w:rFonts w:ascii="Cambria" w:eastAsia="Cambria" w:hAnsi="Cambria" w:cs="Cambria"/>
          <w:color w:val="000000"/>
          <w:sz w:val="24"/>
          <w:szCs w:val="24"/>
        </w:rPr>
      </w:pPr>
      <w:proofErr w:type="spellStart"/>
      <w:r>
        <w:rPr>
          <w:rFonts w:ascii="Cambria" w:eastAsia="Cambria" w:hAnsi="Cambria" w:cs="Cambria"/>
          <w:color w:val="000000"/>
          <w:sz w:val="24"/>
          <w:szCs w:val="24"/>
        </w:rPr>
        <w:t>Dijksterhuis</w:t>
      </w:r>
      <w:proofErr w:type="spellEnd"/>
      <w:r>
        <w:rPr>
          <w:rFonts w:ascii="Cambria" w:eastAsia="Cambria" w:hAnsi="Cambria" w:cs="Cambria"/>
          <w:color w:val="000000"/>
          <w:sz w:val="24"/>
          <w:szCs w:val="24"/>
        </w:rPr>
        <w:t>, A. (2004). Think different: The merits of unconscious thought in preference development and decision making. </w:t>
      </w:r>
      <w:r>
        <w:rPr>
          <w:rFonts w:ascii="Cambria" w:eastAsia="Cambria" w:hAnsi="Cambria" w:cs="Cambria"/>
          <w:i/>
          <w:color w:val="000000"/>
          <w:sz w:val="24"/>
          <w:szCs w:val="24"/>
        </w:rPr>
        <w:t>Journal of Personality and Social Psychology</w:t>
      </w:r>
      <w:r>
        <w:rPr>
          <w:rFonts w:ascii="Cambria" w:eastAsia="Cambria" w:hAnsi="Cambria" w:cs="Cambria"/>
          <w:color w:val="000000"/>
          <w:sz w:val="24"/>
          <w:szCs w:val="24"/>
        </w:rPr>
        <w:t>, 87, 586-598.</w:t>
      </w:r>
    </w:p>
    <w:p w14:paraId="6FBC7090" w14:textId="77777777" w:rsidR="00FA6A21" w:rsidRDefault="00102432">
      <w:pPr>
        <w:pBdr>
          <w:top w:val="nil"/>
          <w:left w:val="nil"/>
          <w:bottom w:val="nil"/>
          <w:right w:val="nil"/>
          <w:between w:val="nil"/>
        </w:pBdr>
        <w:spacing w:after="240" w:line="240" w:lineRule="auto"/>
        <w:ind w:left="720" w:hanging="720"/>
        <w:jc w:val="both"/>
        <w:rPr>
          <w:rFonts w:ascii="Cambria" w:eastAsia="Cambria" w:hAnsi="Cambria" w:cs="Cambria"/>
          <w:color w:val="000000"/>
          <w:sz w:val="24"/>
          <w:szCs w:val="24"/>
        </w:rPr>
      </w:pPr>
      <w:r>
        <w:rPr>
          <w:rFonts w:ascii="Cambria" w:eastAsia="Cambria" w:hAnsi="Cambria" w:cs="Cambria"/>
          <w:color w:val="000000"/>
          <w:sz w:val="24"/>
          <w:szCs w:val="24"/>
        </w:rPr>
        <w:t xml:space="preserve">Duncan, </w:t>
      </w:r>
      <w:proofErr w:type="gramStart"/>
      <w:r>
        <w:rPr>
          <w:rFonts w:ascii="Cambria" w:eastAsia="Cambria" w:hAnsi="Cambria" w:cs="Cambria"/>
          <w:color w:val="000000"/>
          <w:sz w:val="24"/>
          <w:szCs w:val="24"/>
        </w:rPr>
        <w:t>R .</w:t>
      </w:r>
      <w:proofErr w:type="gramEnd"/>
      <w:r>
        <w:rPr>
          <w:rFonts w:ascii="Cambria" w:eastAsia="Cambria" w:hAnsi="Cambria" w:cs="Cambria"/>
          <w:color w:val="000000"/>
          <w:sz w:val="24"/>
          <w:szCs w:val="24"/>
        </w:rPr>
        <w:t>B. (1972). Characteristics of organizational environments and perceived environmental uncertainty. </w:t>
      </w:r>
      <w:r>
        <w:rPr>
          <w:rFonts w:ascii="Cambria" w:eastAsia="Cambria" w:hAnsi="Cambria" w:cs="Cambria"/>
          <w:i/>
          <w:color w:val="000000"/>
          <w:sz w:val="24"/>
          <w:szCs w:val="24"/>
        </w:rPr>
        <w:t>Administrative Science Quarterly</w:t>
      </w:r>
      <w:r>
        <w:rPr>
          <w:rFonts w:ascii="Cambria" w:eastAsia="Cambria" w:hAnsi="Cambria" w:cs="Cambria"/>
          <w:color w:val="000000"/>
          <w:sz w:val="24"/>
          <w:szCs w:val="24"/>
        </w:rPr>
        <w:t>, 17, 313-327.</w:t>
      </w:r>
    </w:p>
    <w:p w14:paraId="2B37293E" w14:textId="77777777" w:rsidR="00FA6A21" w:rsidRDefault="00102432">
      <w:pPr>
        <w:pBdr>
          <w:top w:val="nil"/>
          <w:left w:val="nil"/>
          <w:bottom w:val="nil"/>
          <w:right w:val="nil"/>
          <w:between w:val="nil"/>
        </w:pBdr>
        <w:spacing w:after="240" w:line="240" w:lineRule="auto"/>
        <w:ind w:left="720" w:hanging="720"/>
        <w:jc w:val="both"/>
        <w:rPr>
          <w:rFonts w:ascii="Cambria" w:eastAsia="Cambria" w:hAnsi="Cambria" w:cs="Cambria"/>
          <w:color w:val="000000"/>
          <w:sz w:val="24"/>
          <w:szCs w:val="24"/>
        </w:rPr>
      </w:pPr>
      <w:r>
        <w:rPr>
          <w:rFonts w:ascii="Cambria" w:eastAsia="Cambria" w:hAnsi="Cambria" w:cs="Cambria"/>
          <w:color w:val="000000"/>
          <w:sz w:val="24"/>
          <w:szCs w:val="24"/>
        </w:rPr>
        <w:t>Eisenhardt, K., &amp; Martin, J. (2000). Dynamic capabilities: What are they? </w:t>
      </w:r>
      <w:r>
        <w:rPr>
          <w:rFonts w:ascii="Cambria" w:eastAsia="Cambria" w:hAnsi="Cambria" w:cs="Cambria"/>
          <w:i/>
          <w:color w:val="000000"/>
          <w:sz w:val="24"/>
          <w:szCs w:val="24"/>
        </w:rPr>
        <w:t>Strategic Management Journal</w:t>
      </w:r>
      <w:r>
        <w:rPr>
          <w:rFonts w:ascii="Cambria" w:eastAsia="Cambria" w:hAnsi="Cambria" w:cs="Cambria"/>
          <w:color w:val="000000"/>
          <w:sz w:val="24"/>
          <w:szCs w:val="24"/>
        </w:rPr>
        <w:t>, 21, 1105-1121.</w:t>
      </w:r>
    </w:p>
    <w:p w14:paraId="7E35FCC5" w14:textId="77777777" w:rsidR="00FA6A21" w:rsidRDefault="00102432">
      <w:pPr>
        <w:pBdr>
          <w:top w:val="nil"/>
          <w:left w:val="nil"/>
          <w:bottom w:val="nil"/>
          <w:right w:val="nil"/>
          <w:between w:val="nil"/>
        </w:pBdr>
        <w:spacing w:after="240" w:line="240" w:lineRule="auto"/>
        <w:ind w:left="720" w:hanging="720"/>
        <w:jc w:val="both"/>
        <w:rPr>
          <w:rFonts w:ascii="Cambria" w:eastAsia="Cambria" w:hAnsi="Cambria" w:cs="Cambria"/>
          <w:color w:val="000000"/>
          <w:sz w:val="24"/>
          <w:szCs w:val="24"/>
        </w:rPr>
      </w:pPr>
      <w:r>
        <w:rPr>
          <w:rFonts w:ascii="Cambria" w:eastAsia="Cambria" w:hAnsi="Cambria" w:cs="Cambria"/>
          <w:color w:val="000000"/>
          <w:sz w:val="24"/>
          <w:szCs w:val="24"/>
        </w:rPr>
        <w:t>Eisenhardt, K.M. (1989). Making fast strategic decisions in high-velocity environments. </w:t>
      </w:r>
      <w:r>
        <w:rPr>
          <w:rFonts w:ascii="Cambria" w:eastAsia="Cambria" w:hAnsi="Cambria" w:cs="Cambria"/>
          <w:i/>
          <w:color w:val="000000"/>
          <w:sz w:val="24"/>
          <w:szCs w:val="24"/>
        </w:rPr>
        <w:t>Academy of Management Journal</w:t>
      </w:r>
      <w:r>
        <w:rPr>
          <w:rFonts w:ascii="Cambria" w:eastAsia="Cambria" w:hAnsi="Cambria" w:cs="Cambria"/>
          <w:color w:val="000000"/>
          <w:sz w:val="24"/>
          <w:szCs w:val="24"/>
        </w:rPr>
        <w:t>, 32: 543-576.</w:t>
      </w:r>
    </w:p>
    <w:p w14:paraId="782F1C2E" w14:textId="77777777" w:rsidR="00FA6A21" w:rsidRDefault="00102432">
      <w:pPr>
        <w:spacing w:after="240" w:line="240" w:lineRule="auto"/>
        <w:ind w:left="720" w:hanging="720"/>
        <w:jc w:val="both"/>
        <w:rPr>
          <w:rFonts w:ascii="Cambria" w:eastAsia="Cambria" w:hAnsi="Cambria" w:cs="Cambria"/>
          <w:color w:val="000000"/>
          <w:sz w:val="24"/>
          <w:szCs w:val="24"/>
        </w:rPr>
      </w:pPr>
      <w:r>
        <w:rPr>
          <w:rFonts w:ascii="Cambria" w:eastAsia="Cambria" w:hAnsi="Cambria" w:cs="Cambria"/>
          <w:color w:val="000000"/>
          <w:sz w:val="24"/>
          <w:szCs w:val="24"/>
          <w:highlight w:val="white"/>
        </w:rPr>
        <w:t>Hamann, P., Schiemann, F., Bellora, L., &amp; Guenther, T. W. (2013). Exploring the dimensions of organizational performance: A construct validity study. Organizational Research Methods, 16(1), 67-87. doi:10.1177/1094428112470007</w:t>
      </w:r>
    </w:p>
    <w:p w14:paraId="42591269" w14:textId="77777777" w:rsidR="00FA6A21" w:rsidRDefault="00102432">
      <w:pPr>
        <w:spacing w:after="240" w:line="240" w:lineRule="auto"/>
        <w:ind w:left="720" w:hanging="720"/>
        <w:jc w:val="both"/>
        <w:rPr>
          <w:rFonts w:ascii="Cambria" w:eastAsia="Cambria" w:hAnsi="Cambria" w:cs="Cambria"/>
          <w:color w:val="000000"/>
          <w:sz w:val="24"/>
          <w:szCs w:val="24"/>
        </w:rPr>
      </w:pPr>
      <w:r>
        <w:rPr>
          <w:rFonts w:ascii="Cambria" w:eastAsia="Cambria" w:hAnsi="Cambria" w:cs="Cambria"/>
          <w:color w:val="000000"/>
          <w:sz w:val="24"/>
          <w:szCs w:val="24"/>
        </w:rPr>
        <w:t>Human Ingenuity—Schumpeter Meets Georgescu-</w:t>
      </w:r>
      <w:proofErr w:type="spellStart"/>
      <w:r>
        <w:rPr>
          <w:rFonts w:ascii="Cambria" w:eastAsia="Cambria" w:hAnsi="Cambria" w:cs="Cambria"/>
          <w:color w:val="000000"/>
          <w:sz w:val="24"/>
          <w:szCs w:val="24"/>
        </w:rPr>
        <w:t>Roegen</w:t>
      </w:r>
      <w:proofErr w:type="spellEnd"/>
      <w:r>
        <w:rPr>
          <w:rFonts w:ascii="Cambria" w:eastAsia="Cambria" w:hAnsi="Cambria" w:cs="Cambria"/>
          <w:color w:val="000000"/>
          <w:sz w:val="24"/>
          <w:szCs w:val="24"/>
        </w:rPr>
        <w:t>. J. Open Innov. Technol. Mark. Complex. 2019, 5, 39.</w:t>
      </w:r>
    </w:p>
    <w:p w14:paraId="6E24302A" w14:textId="77777777" w:rsidR="00FA6A21" w:rsidRDefault="00102432">
      <w:pPr>
        <w:spacing w:after="240" w:line="240" w:lineRule="auto"/>
        <w:ind w:left="720" w:hanging="720"/>
        <w:jc w:val="both"/>
        <w:rPr>
          <w:rFonts w:ascii="Cambria" w:eastAsia="Cambria" w:hAnsi="Cambria" w:cs="Cambria"/>
          <w:color w:val="000000"/>
          <w:sz w:val="24"/>
          <w:szCs w:val="24"/>
        </w:rPr>
      </w:pPr>
      <w:r>
        <w:rPr>
          <w:rFonts w:ascii="Cambria" w:eastAsia="Cambria" w:hAnsi="Cambria" w:cs="Cambria"/>
          <w:color w:val="000000"/>
          <w:sz w:val="24"/>
          <w:szCs w:val="24"/>
        </w:rPr>
        <w:t xml:space="preserve"> Khan, A.M.; </w:t>
      </w:r>
      <w:proofErr w:type="spellStart"/>
      <w:r>
        <w:rPr>
          <w:rFonts w:ascii="Cambria" w:eastAsia="Cambria" w:hAnsi="Cambria" w:cs="Cambria"/>
          <w:color w:val="000000"/>
          <w:sz w:val="24"/>
          <w:szCs w:val="24"/>
        </w:rPr>
        <w:t>Manopichetwattana</w:t>
      </w:r>
      <w:proofErr w:type="spellEnd"/>
      <w:r>
        <w:rPr>
          <w:rFonts w:ascii="Cambria" w:eastAsia="Cambria" w:hAnsi="Cambria" w:cs="Cambria"/>
          <w:color w:val="000000"/>
          <w:sz w:val="24"/>
          <w:szCs w:val="24"/>
        </w:rPr>
        <w:t xml:space="preserve">, V. Innovative and Non innovative Small Firms: Types and Characteristics. Manag. Sci. 1989, 35, 597–606. </w:t>
      </w:r>
    </w:p>
    <w:p w14:paraId="7D58BC48" w14:textId="77777777" w:rsidR="00FA6A21" w:rsidRDefault="00102432">
      <w:pPr>
        <w:spacing w:after="240" w:line="240" w:lineRule="auto"/>
        <w:ind w:left="720" w:hanging="720"/>
        <w:jc w:val="both"/>
        <w:rPr>
          <w:rFonts w:ascii="Cambria" w:eastAsia="Cambria" w:hAnsi="Cambria" w:cs="Cambria"/>
          <w:color w:val="000000"/>
          <w:sz w:val="24"/>
          <w:szCs w:val="24"/>
        </w:rPr>
      </w:pPr>
      <w:r>
        <w:rPr>
          <w:rFonts w:ascii="Cambria" w:eastAsia="Cambria" w:hAnsi="Cambria" w:cs="Cambria"/>
          <w:color w:val="000000"/>
          <w:sz w:val="24"/>
          <w:szCs w:val="24"/>
          <w:highlight w:val="white"/>
        </w:rPr>
        <w:t>Magnusson, P., Westjohn, S. A., Gordon, G. L., &amp; Aurand, T. W. (2012). Environmental dynamics and first-mover advantages in emerging markets. Marketing Management Journal, 22(1), 17-34.</w:t>
      </w:r>
    </w:p>
    <w:p w14:paraId="503C0E44" w14:textId="77777777" w:rsidR="00FA6A21" w:rsidRDefault="00102432">
      <w:pPr>
        <w:spacing w:after="240" w:line="240" w:lineRule="auto"/>
        <w:ind w:left="720" w:hanging="720"/>
        <w:jc w:val="both"/>
        <w:rPr>
          <w:rFonts w:ascii="Cambria" w:eastAsia="Cambria" w:hAnsi="Cambria" w:cs="Cambria"/>
          <w:color w:val="000000"/>
          <w:sz w:val="24"/>
          <w:szCs w:val="24"/>
        </w:rPr>
      </w:pPr>
      <w:r>
        <w:rPr>
          <w:rFonts w:ascii="Cambria" w:eastAsia="Cambria" w:hAnsi="Cambria" w:cs="Cambria"/>
          <w:color w:val="000000"/>
          <w:sz w:val="24"/>
          <w:szCs w:val="24"/>
          <w:highlight w:val="white"/>
        </w:rPr>
        <w:t xml:space="preserve">Miller, D., Kets de Vries, M. R., &amp; Toulouse, J. (1982). Top executive </w:t>
      </w:r>
      <w:hyperlink r:id="rId15">
        <w:r w:rsidR="00FA6A21">
          <w:rPr>
            <w:rFonts w:ascii="Cambria" w:eastAsia="Cambria" w:hAnsi="Cambria" w:cs="Cambria"/>
            <w:color w:val="000000"/>
            <w:sz w:val="24"/>
            <w:szCs w:val="24"/>
            <w:highlight w:val="white"/>
          </w:rPr>
          <w:t>locus of control</w:t>
        </w:r>
      </w:hyperlink>
      <w:r>
        <w:rPr>
          <w:rFonts w:ascii="Cambria" w:eastAsia="Cambria" w:hAnsi="Cambria" w:cs="Cambria"/>
          <w:color w:val="000000"/>
          <w:sz w:val="24"/>
          <w:szCs w:val="24"/>
          <w:highlight w:val="white"/>
        </w:rPr>
        <w:t xml:space="preserve"> and its relationship to strategy-making, structure, and environment. Academy of Management Journal, 25(2), 237-253. doi:10.2307/255988</w:t>
      </w:r>
    </w:p>
    <w:p w14:paraId="2AFC2723" w14:textId="77777777" w:rsidR="00FA6A21" w:rsidRDefault="00102432">
      <w:pPr>
        <w:spacing w:after="240" w:line="240" w:lineRule="auto"/>
        <w:ind w:left="720" w:hanging="720"/>
        <w:jc w:val="both"/>
        <w:rPr>
          <w:rFonts w:ascii="Cambria" w:eastAsia="Cambria" w:hAnsi="Cambria" w:cs="Cambria"/>
          <w:color w:val="000000"/>
          <w:sz w:val="24"/>
          <w:szCs w:val="24"/>
        </w:rPr>
      </w:pPr>
      <w:r>
        <w:rPr>
          <w:rFonts w:ascii="Cambria" w:eastAsia="Cambria" w:hAnsi="Cambria" w:cs="Cambria"/>
          <w:color w:val="000000"/>
          <w:sz w:val="24"/>
          <w:szCs w:val="24"/>
        </w:rPr>
        <w:t xml:space="preserve">Yun, </w:t>
      </w:r>
      <w:proofErr w:type="spellStart"/>
      <w:proofErr w:type="gramStart"/>
      <w:r>
        <w:rPr>
          <w:rFonts w:ascii="Cambria" w:eastAsia="Cambria" w:hAnsi="Cambria" w:cs="Cambria"/>
          <w:color w:val="000000"/>
          <w:sz w:val="24"/>
          <w:szCs w:val="24"/>
        </w:rPr>
        <w:t>J.J.;Won</w:t>
      </w:r>
      <w:proofErr w:type="spellEnd"/>
      <w:proofErr w:type="gramEnd"/>
      <w:r>
        <w:rPr>
          <w:rFonts w:ascii="Cambria" w:eastAsia="Cambria" w:hAnsi="Cambria" w:cs="Cambria"/>
          <w:color w:val="000000"/>
          <w:sz w:val="24"/>
          <w:szCs w:val="24"/>
        </w:rPr>
        <w:t xml:space="preserve">, D.; Park, K. Dynamics from open innovation to evolutionary change. J. Open Innov. Technol, Mark. Complex. 2016, 2, 1–22. </w:t>
      </w:r>
    </w:p>
    <w:p w14:paraId="26763ACA" w14:textId="77777777" w:rsidR="00FA6A21" w:rsidRDefault="00102432">
      <w:pPr>
        <w:spacing w:line="360" w:lineRule="auto"/>
        <w:jc w:val="center"/>
        <w:rPr>
          <w:rFonts w:ascii="Verdana" w:eastAsia="Verdana" w:hAnsi="Verdana" w:cs="Verdana"/>
          <w:sz w:val="24"/>
          <w:szCs w:val="24"/>
        </w:rPr>
      </w:pPr>
      <w:r>
        <w:rPr>
          <w:rFonts w:ascii="Verdana" w:eastAsia="Verdana" w:hAnsi="Verdana" w:cs="Verdana"/>
          <w:b/>
          <w:sz w:val="24"/>
          <w:szCs w:val="24"/>
        </w:rPr>
        <w:lastRenderedPageBreak/>
        <w:t>QUESTIONNAIRE</w:t>
      </w:r>
    </w:p>
    <w:p w14:paraId="20BA1F64" w14:textId="77777777" w:rsidR="00FA6A21" w:rsidRDefault="00102432">
      <w:pPr>
        <w:numPr>
          <w:ilvl w:val="0"/>
          <w:numId w:val="6"/>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color w:val="000000"/>
          <w:sz w:val="24"/>
          <w:szCs w:val="24"/>
        </w:rPr>
        <w:t xml:space="preserve">Gender Category:  Male [  </w:t>
      </w:r>
      <w:proofErr w:type="gramStart"/>
      <w:r>
        <w:rPr>
          <w:rFonts w:ascii="Verdana" w:eastAsia="Verdana" w:hAnsi="Verdana" w:cs="Verdana"/>
          <w:color w:val="000000"/>
          <w:sz w:val="24"/>
          <w:szCs w:val="24"/>
        </w:rPr>
        <w:t xml:space="preserve">  ]</w:t>
      </w:r>
      <w:proofErr w:type="gramEnd"/>
      <w:r>
        <w:rPr>
          <w:rFonts w:ascii="Verdana" w:eastAsia="Verdana" w:hAnsi="Verdana" w:cs="Verdana"/>
          <w:color w:val="000000"/>
          <w:sz w:val="24"/>
          <w:szCs w:val="24"/>
        </w:rPr>
        <w:t xml:space="preserve">  Female [   </w:t>
      </w:r>
      <w:proofErr w:type="gramStart"/>
      <w:r>
        <w:rPr>
          <w:rFonts w:ascii="Verdana" w:eastAsia="Verdana" w:hAnsi="Verdana" w:cs="Verdana"/>
          <w:color w:val="000000"/>
          <w:sz w:val="24"/>
          <w:szCs w:val="24"/>
        </w:rPr>
        <w:t xml:space="preserve">  ]</w:t>
      </w:r>
      <w:proofErr w:type="gramEnd"/>
    </w:p>
    <w:p w14:paraId="1F530829" w14:textId="77777777" w:rsidR="00FA6A21" w:rsidRDefault="00102432">
      <w:pPr>
        <w:numPr>
          <w:ilvl w:val="0"/>
          <w:numId w:val="6"/>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color w:val="000000"/>
          <w:sz w:val="24"/>
          <w:szCs w:val="24"/>
        </w:rPr>
        <w:t xml:space="preserve">Your Educational Qualification: FSLC [ </w:t>
      </w:r>
      <w:proofErr w:type="gramStart"/>
      <w:r>
        <w:rPr>
          <w:rFonts w:ascii="Verdana" w:eastAsia="Verdana" w:hAnsi="Verdana" w:cs="Verdana"/>
          <w:color w:val="000000"/>
          <w:sz w:val="24"/>
          <w:szCs w:val="24"/>
        </w:rPr>
        <w:t xml:space="preserve">  ]</w:t>
      </w:r>
      <w:proofErr w:type="gramEnd"/>
      <w:r>
        <w:rPr>
          <w:rFonts w:ascii="Verdana" w:eastAsia="Verdana" w:hAnsi="Verdana" w:cs="Verdana"/>
          <w:color w:val="000000"/>
          <w:sz w:val="24"/>
          <w:szCs w:val="24"/>
        </w:rPr>
        <w:t xml:space="preserve"> SSCE </w:t>
      </w:r>
      <w:proofErr w:type="gramStart"/>
      <w:r>
        <w:rPr>
          <w:rFonts w:ascii="Verdana" w:eastAsia="Verdana" w:hAnsi="Verdana" w:cs="Verdana"/>
          <w:color w:val="000000"/>
          <w:sz w:val="24"/>
          <w:szCs w:val="24"/>
        </w:rPr>
        <w:t>[  ]</w:t>
      </w:r>
      <w:proofErr w:type="gramEnd"/>
      <w:r>
        <w:rPr>
          <w:rFonts w:ascii="Verdana" w:eastAsia="Verdana" w:hAnsi="Verdana" w:cs="Verdana"/>
          <w:color w:val="000000"/>
          <w:sz w:val="24"/>
          <w:szCs w:val="24"/>
        </w:rPr>
        <w:t xml:space="preserve"> ND/NCE </w:t>
      </w:r>
      <w:proofErr w:type="gramStart"/>
      <w:r>
        <w:rPr>
          <w:rFonts w:ascii="Verdana" w:eastAsia="Verdana" w:hAnsi="Verdana" w:cs="Verdana"/>
          <w:color w:val="000000"/>
          <w:sz w:val="24"/>
          <w:szCs w:val="24"/>
        </w:rPr>
        <w:t>[  ]</w:t>
      </w:r>
      <w:proofErr w:type="gramEnd"/>
      <w:r>
        <w:rPr>
          <w:rFonts w:ascii="Verdana" w:eastAsia="Verdana" w:hAnsi="Verdana" w:cs="Verdana"/>
          <w:color w:val="000000"/>
          <w:sz w:val="24"/>
          <w:szCs w:val="24"/>
        </w:rPr>
        <w:t xml:space="preserve"> HND/B.SC </w:t>
      </w:r>
      <w:proofErr w:type="gramStart"/>
      <w:r>
        <w:rPr>
          <w:rFonts w:ascii="Verdana" w:eastAsia="Verdana" w:hAnsi="Verdana" w:cs="Verdana"/>
          <w:color w:val="000000"/>
          <w:sz w:val="24"/>
          <w:szCs w:val="24"/>
        </w:rPr>
        <w:t>[  ]</w:t>
      </w:r>
      <w:proofErr w:type="gramEnd"/>
      <w:r>
        <w:rPr>
          <w:rFonts w:ascii="Verdana" w:eastAsia="Verdana" w:hAnsi="Verdana" w:cs="Verdana"/>
          <w:color w:val="000000"/>
          <w:sz w:val="24"/>
          <w:szCs w:val="24"/>
        </w:rPr>
        <w:t xml:space="preserve"> PGD/M.SC </w:t>
      </w:r>
      <w:proofErr w:type="gramStart"/>
      <w:r>
        <w:rPr>
          <w:rFonts w:ascii="Verdana" w:eastAsia="Verdana" w:hAnsi="Verdana" w:cs="Verdana"/>
          <w:color w:val="000000"/>
          <w:sz w:val="24"/>
          <w:szCs w:val="24"/>
        </w:rPr>
        <w:t>[  ]</w:t>
      </w:r>
      <w:proofErr w:type="gramEnd"/>
      <w:r>
        <w:rPr>
          <w:rFonts w:ascii="Verdana" w:eastAsia="Verdana" w:hAnsi="Verdana" w:cs="Verdana"/>
          <w:color w:val="000000"/>
          <w:sz w:val="24"/>
          <w:szCs w:val="24"/>
        </w:rPr>
        <w:t xml:space="preserve"> PHD and above </w:t>
      </w:r>
      <w:proofErr w:type="gramStart"/>
      <w:r>
        <w:rPr>
          <w:rFonts w:ascii="Verdana" w:eastAsia="Verdana" w:hAnsi="Verdana" w:cs="Verdana"/>
          <w:color w:val="000000"/>
          <w:sz w:val="24"/>
          <w:szCs w:val="24"/>
        </w:rPr>
        <w:t>[  ]</w:t>
      </w:r>
      <w:proofErr w:type="gramEnd"/>
      <w:r>
        <w:rPr>
          <w:rFonts w:ascii="Verdana" w:eastAsia="Verdana" w:hAnsi="Verdana" w:cs="Verdana"/>
          <w:color w:val="000000"/>
          <w:sz w:val="24"/>
          <w:szCs w:val="24"/>
        </w:rPr>
        <w:t xml:space="preserve">  </w:t>
      </w:r>
    </w:p>
    <w:p w14:paraId="4F6CD5A6" w14:textId="77777777" w:rsidR="00FA6A21" w:rsidRDefault="00102432">
      <w:pPr>
        <w:numPr>
          <w:ilvl w:val="0"/>
          <w:numId w:val="6"/>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color w:val="000000"/>
          <w:sz w:val="24"/>
          <w:szCs w:val="24"/>
        </w:rPr>
        <w:t xml:space="preserve">Age distribution of respondents: Below 25 </w:t>
      </w:r>
      <w:proofErr w:type="gramStart"/>
      <w:r>
        <w:rPr>
          <w:rFonts w:ascii="Verdana" w:eastAsia="Verdana" w:hAnsi="Verdana" w:cs="Verdana"/>
          <w:color w:val="000000"/>
          <w:sz w:val="24"/>
          <w:szCs w:val="24"/>
        </w:rPr>
        <w:t>[  ]</w:t>
      </w:r>
      <w:proofErr w:type="gramEnd"/>
      <w:r>
        <w:rPr>
          <w:rFonts w:ascii="Verdana" w:eastAsia="Verdana" w:hAnsi="Verdana" w:cs="Verdana"/>
          <w:color w:val="000000"/>
          <w:sz w:val="24"/>
          <w:szCs w:val="24"/>
        </w:rPr>
        <w:t xml:space="preserve"> 26-35 </w:t>
      </w:r>
      <w:proofErr w:type="gramStart"/>
      <w:r>
        <w:rPr>
          <w:rFonts w:ascii="Verdana" w:eastAsia="Verdana" w:hAnsi="Verdana" w:cs="Verdana"/>
          <w:color w:val="000000"/>
          <w:sz w:val="24"/>
          <w:szCs w:val="24"/>
        </w:rPr>
        <w:t>[  ]</w:t>
      </w:r>
      <w:proofErr w:type="gramEnd"/>
      <w:r>
        <w:rPr>
          <w:rFonts w:ascii="Verdana" w:eastAsia="Verdana" w:hAnsi="Verdana" w:cs="Verdana"/>
          <w:color w:val="000000"/>
          <w:sz w:val="24"/>
          <w:szCs w:val="24"/>
        </w:rPr>
        <w:t xml:space="preserve"> 36 and above </w:t>
      </w:r>
      <w:proofErr w:type="gramStart"/>
      <w:r>
        <w:rPr>
          <w:rFonts w:ascii="Verdana" w:eastAsia="Verdana" w:hAnsi="Verdana" w:cs="Verdana"/>
          <w:color w:val="000000"/>
          <w:sz w:val="24"/>
          <w:szCs w:val="24"/>
        </w:rPr>
        <w:t>[  ]</w:t>
      </w:r>
      <w:proofErr w:type="gramEnd"/>
    </w:p>
    <w:p w14:paraId="1D4D2975" w14:textId="77777777" w:rsidR="00FA6A21" w:rsidRDefault="00102432">
      <w:pPr>
        <w:numPr>
          <w:ilvl w:val="0"/>
          <w:numId w:val="6"/>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color w:val="000000"/>
          <w:sz w:val="24"/>
          <w:szCs w:val="24"/>
        </w:rPr>
        <w:t xml:space="preserve">Level of Worker: Senior </w:t>
      </w:r>
      <w:proofErr w:type="gramStart"/>
      <w:r>
        <w:rPr>
          <w:rFonts w:ascii="Verdana" w:eastAsia="Verdana" w:hAnsi="Verdana" w:cs="Verdana"/>
          <w:color w:val="000000"/>
          <w:sz w:val="24"/>
          <w:szCs w:val="24"/>
        </w:rPr>
        <w:t>Level  [  ]</w:t>
      </w:r>
      <w:proofErr w:type="gramEnd"/>
      <w:r>
        <w:rPr>
          <w:rFonts w:ascii="Verdana" w:eastAsia="Verdana" w:hAnsi="Verdana" w:cs="Verdana"/>
          <w:color w:val="000000"/>
          <w:sz w:val="24"/>
          <w:szCs w:val="24"/>
        </w:rPr>
        <w:t xml:space="preserve"> Middle </w:t>
      </w:r>
      <w:proofErr w:type="gramStart"/>
      <w:r>
        <w:rPr>
          <w:rFonts w:ascii="Verdana" w:eastAsia="Verdana" w:hAnsi="Verdana" w:cs="Verdana"/>
          <w:color w:val="000000"/>
          <w:sz w:val="24"/>
          <w:szCs w:val="24"/>
        </w:rPr>
        <w:t>Level  [  ]</w:t>
      </w:r>
      <w:proofErr w:type="gramEnd"/>
      <w:r>
        <w:rPr>
          <w:rFonts w:ascii="Verdana" w:eastAsia="Verdana" w:hAnsi="Verdana" w:cs="Verdana"/>
          <w:color w:val="000000"/>
          <w:sz w:val="24"/>
          <w:szCs w:val="24"/>
        </w:rPr>
        <w:t xml:space="preserve"> Lower </w:t>
      </w:r>
      <w:proofErr w:type="gramStart"/>
      <w:r>
        <w:rPr>
          <w:rFonts w:ascii="Verdana" w:eastAsia="Verdana" w:hAnsi="Verdana" w:cs="Verdana"/>
          <w:color w:val="000000"/>
          <w:sz w:val="24"/>
          <w:szCs w:val="24"/>
        </w:rPr>
        <w:t>Level  [  ]</w:t>
      </w:r>
      <w:proofErr w:type="gramEnd"/>
      <w:r>
        <w:rPr>
          <w:rFonts w:ascii="Verdana" w:eastAsia="Verdana" w:hAnsi="Verdana" w:cs="Verdana"/>
          <w:color w:val="000000"/>
          <w:sz w:val="24"/>
          <w:szCs w:val="24"/>
        </w:rPr>
        <w:t xml:space="preserve"> </w:t>
      </w:r>
    </w:p>
    <w:p w14:paraId="343C336A" w14:textId="77777777" w:rsidR="00FA6A21" w:rsidRDefault="00102432">
      <w:pPr>
        <w:numPr>
          <w:ilvl w:val="0"/>
          <w:numId w:val="6"/>
        </w:numPr>
        <w:pBdr>
          <w:top w:val="nil"/>
          <w:left w:val="nil"/>
          <w:bottom w:val="nil"/>
          <w:right w:val="nil"/>
          <w:between w:val="nil"/>
        </w:pBdr>
        <w:spacing w:line="360" w:lineRule="auto"/>
        <w:jc w:val="both"/>
        <w:rPr>
          <w:rFonts w:ascii="Verdana" w:eastAsia="Verdana" w:hAnsi="Verdana" w:cs="Verdana"/>
          <w:color w:val="000000"/>
          <w:sz w:val="24"/>
          <w:szCs w:val="24"/>
        </w:rPr>
      </w:pPr>
      <w:r>
        <w:rPr>
          <w:rFonts w:ascii="Verdana" w:eastAsia="Verdana" w:hAnsi="Verdana" w:cs="Verdana"/>
          <w:color w:val="000000"/>
          <w:sz w:val="24"/>
          <w:szCs w:val="24"/>
        </w:rPr>
        <w:t xml:space="preserve">Religion: </w:t>
      </w:r>
      <w:r>
        <w:rPr>
          <w:rFonts w:ascii="Verdana" w:eastAsia="Verdana" w:hAnsi="Verdana" w:cs="Verdana"/>
          <w:color w:val="000000"/>
          <w:sz w:val="24"/>
          <w:szCs w:val="24"/>
        </w:rPr>
        <w:tab/>
        <w:t xml:space="preserve">Christianity </w:t>
      </w:r>
      <w:proofErr w:type="gramStart"/>
      <w:r>
        <w:rPr>
          <w:rFonts w:ascii="Verdana" w:eastAsia="Verdana" w:hAnsi="Verdana" w:cs="Verdana"/>
          <w:color w:val="000000"/>
          <w:sz w:val="24"/>
          <w:szCs w:val="24"/>
        </w:rPr>
        <w:t>[  ]</w:t>
      </w:r>
      <w:proofErr w:type="gramEnd"/>
      <w:r>
        <w:rPr>
          <w:rFonts w:ascii="Verdana" w:eastAsia="Verdana" w:hAnsi="Verdana" w:cs="Verdana"/>
          <w:color w:val="000000"/>
          <w:sz w:val="24"/>
          <w:szCs w:val="24"/>
        </w:rPr>
        <w:t xml:space="preserve"> Islam </w:t>
      </w:r>
      <w:proofErr w:type="gramStart"/>
      <w:r>
        <w:rPr>
          <w:rFonts w:ascii="Verdana" w:eastAsia="Verdana" w:hAnsi="Verdana" w:cs="Verdana"/>
          <w:color w:val="000000"/>
          <w:sz w:val="24"/>
          <w:szCs w:val="24"/>
        </w:rPr>
        <w:t>[  ]</w:t>
      </w:r>
      <w:proofErr w:type="gramEnd"/>
      <w:r>
        <w:rPr>
          <w:rFonts w:ascii="Verdana" w:eastAsia="Verdana" w:hAnsi="Verdana" w:cs="Verdana"/>
          <w:color w:val="000000"/>
          <w:sz w:val="24"/>
          <w:szCs w:val="24"/>
        </w:rPr>
        <w:t xml:space="preserve"> </w:t>
      </w:r>
    </w:p>
    <w:p w14:paraId="048D2F0C" w14:textId="77777777" w:rsidR="00FA6A21" w:rsidRDefault="00102432">
      <w:pPr>
        <w:spacing w:line="240" w:lineRule="auto"/>
        <w:ind w:left="360"/>
        <w:jc w:val="both"/>
        <w:rPr>
          <w:rFonts w:ascii="Verdana" w:eastAsia="Verdana" w:hAnsi="Verdana" w:cs="Verdana"/>
          <w:sz w:val="24"/>
          <w:szCs w:val="24"/>
        </w:rPr>
      </w:pPr>
      <w:r>
        <w:rPr>
          <w:rFonts w:ascii="Verdana" w:eastAsia="Verdana" w:hAnsi="Verdana" w:cs="Verdana"/>
          <w:b/>
          <w:sz w:val="24"/>
          <w:szCs w:val="24"/>
        </w:rPr>
        <w:t xml:space="preserve">SECTION B </w:t>
      </w:r>
    </w:p>
    <w:p w14:paraId="3752820D" w14:textId="77777777" w:rsidR="00FA6A21" w:rsidRDefault="00102432">
      <w:pPr>
        <w:pBdr>
          <w:top w:val="nil"/>
          <w:left w:val="nil"/>
          <w:bottom w:val="nil"/>
          <w:right w:val="nil"/>
          <w:between w:val="nil"/>
        </w:pBdr>
        <w:shd w:val="clear" w:color="auto" w:fill="FFFFFF"/>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6. Promotional strategy influences the sales volume and activities in Nestle industry.  Yes </w:t>
      </w:r>
      <w:proofErr w:type="gramStart"/>
      <w:r>
        <w:rPr>
          <w:rFonts w:ascii="Cambria" w:eastAsia="Cambria" w:hAnsi="Cambria" w:cs="Cambria"/>
          <w:color w:val="000000"/>
          <w:sz w:val="24"/>
          <w:szCs w:val="24"/>
        </w:rPr>
        <w:t>[  ]</w:t>
      </w:r>
      <w:proofErr w:type="gramEnd"/>
      <w:r>
        <w:rPr>
          <w:rFonts w:ascii="Cambria" w:eastAsia="Cambria" w:hAnsi="Cambria" w:cs="Cambria"/>
          <w:color w:val="000000"/>
          <w:sz w:val="24"/>
          <w:szCs w:val="24"/>
        </w:rPr>
        <w:t xml:space="preserve"> No [ </w:t>
      </w:r>
      <w:proofErr w:type="gramStart"/>
      <w:r>
        <w:rPr>
          <w:rFonts w:ascii="Cambria" w:eastAsia="Cambria" w:hAnsi="Cambria" w:cs="Cambria"/>
          <w:color w:val="000000"/>
          <w:sz w:val="24"/>
          <w:szCs w:val="24"/>
        </w:rPr>
        <w:t xml:space="preserve">  ]</w:t>
      </w:r>
      <w:proofErr w:type="gramEnd"/>
    </w:p>
    <w:p w14:paraId="73540A61" w14:textId="77777777" w:rsidR="00FA6A21" w:rsidRDefault="00102432">
      <w:pPr>
        <w:pBdr>
          <w:top w:val="nil"/>
          <w:left w:val="nil"/>
          <w:bottom w:val="nil"/>
          <w:right w:val="nil"/>
          <w:between w:val="nil"/>
        </w:pBdr>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7 Does strategies used by Nestle Nigeria Ltd helped to increase the sales of its products and activities in the work environment. Yes </w:t>
      </w:r>
      <w:proofErr w:type="gramStart"/>
      <w:r>
        <w:rPr>
          <w:rFonts w:ascii="Cambria" w:eastAsia="Cambria" w:hAnsi="Cambria" w:cs="Cambria"/>
          <w:color w:val="000000"/>
          <w:sz w:val="24"/>
          <w:szCs w:val="24"/>
        </w:rPr>
        <w:t>[  ]</w:t>
      </w:r>
      <w:proofErr w:type="gramEnd"/>
      <w:r>
        <w:rPr>
          <w:rFonts w:ascii="Cambria" w:eastAsia="Cambria" w:hAnsi="Cambria" w:cs="Cambria"/>
          <w:color w:val="000000"/>
          <w:sz w:val="24"/>
          <w:szCs w:val="24"/>
        </w:rPr>
        <w:t xml:space="preserve"> No [ </w:t>
      </w:r>
      <w:proofErr w:type="gramStart"/>
      <w:r>
        <w:rPr>
          <w:rFonts w:ascii="Cambria" w:eastAsia="Cambria" w:hAnsi="Cambria" w:cs="Cambria"/>
          <w:color w:val="000000"/>
          <w:sz w:val="24"/>
          <w:szCs w:val="24"/>
        </w:rPr>
        <w:t xml:space="preserve">  ]</w:t>
      </w:r>
      <w:proofErr w:type="gramEnd"/>
    </w:p>
    <w:p w14:paraId="7A1F2D63" w14:textId="77777777" w:rsidR="00FA6A21" w:rsidRDefault="00102432">
      <w:pPr>
        <w:pBdr>
          <w:top w:val="nil"/>
          <w:left w:val="nil"/>
          <w:bottom w:val="nil"/>
          <w:right w:val="nil"/>
          <w:between w:val="nil"/>
        </w:pBdr>
        <w:shd w:val="clear" w:color="auto" w:fill="FFFFFF"/>
        <w:spacing w:after="0" w:line="360" w:lineRule="auto"/>
        <w:jc w:val="both"/>
        <w:rPr>
          <w:rFonts w:ascii="Cambria" w:eastAsia="Cambria" w:hAnsi="Cambria" w:cs="Cambria"/>
          <w:color w:val="000000"/>
        </w:rPr>
      </w:pPr>
      <w:r>
        <w:rPr>
          <w:rFonts w:ascii="Cambria" w:eastAsia="Cambria" w:hAnsi="Cambria" w:cs="Cambria"/>
          <w:color w:val="000000"/>
          <w:sz w:val="24"/>
          <w:szCs w:val="24"/>
        </w:rPr>
        <w:t xml:space="preserve">8 </w:t>
      </w:r>
      <w:r>
        <w:rPr>
          <w:rFonts w:ascii="Cambria" w:eastAsia="Cambria" w:hAnsi="Cambria" w:cs="Cambria"/>
          <w:color w:val="000000"/>
        </w:rPr>
        <w:t xml:space="preserve">What effect does organizational environment has on Nestle Nigeria Ltd Yes </w:t>
      </w:r>
      <w:proofErr w:type="gramStart"/>
      <w:r>
        <w:rPr>
          <w:rFonts w:ascii="Cambria" w:eastAsia="Cambria" w:hAnsi="Cambria" w:cs="Cambria"/>
          <w:color w:val="000000"/>
        </w:rPr>
        <w:t>[  ]</w:t>
      </w:r>
      <w:proofErr w:type="gramEnd"/>
      <w:r>
        <w:rPr>
          <w:rFonts w:ascii="Cambria" w:eastAsia="Cambria" w:hAnsi="Cambria" w:cs="Cambria"/>
          <w:color w:val="000000"/>
        </w:rPr>
        <w:t xml:space="preserve"> No [ </w:t>
      </w:r>
      <w:proofErr w:type="gramStart"/>
      <w:r>
        <w:rPr>
          <w:rFonts w:ascii="Cambria" w:eastAsia="Cambria" w:hAnsi="Cambria" w:cs="Cambria"/>
          <w:color w:val="000000"/>
        </w:rPr>
        <w:t xml:space="preserve">  ]</w:t>
      </w:r>
      <w:proofErr w:type="gramEnd"/>
    </w:p>
    <w:p w14:paraId="191D1C70" w14:textId="77777777" w:rsidR="00FA6A21" w:rsidRDefault="00102432">
      <w:pPr>
        <w:pBdr>
          <w:top w:val="nil"/>
          <w:left w:val="nil"/>
          <w:bottom w:val="nil"/>
          <w:right w:val="nil"/>
          <w:between w:val="nil"/>
        </w:pBdr>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9.</w:t>
      </w:r>
      <w:r>
        <w:rPr>
          <w:rFonts w:ascii="Cambria" w:eastAsia="Cambria" w:hAnsi="Cambria" w:cs="Cambria"/>
          <w:color w:val="000000"/>
          <w:sz w:val="24"/>
          <w:szCs w:val="24"/>
        </w:rPr>
        <w:tab/>
        <w:t xml:space="preserve">Does environmental dynamism </w:t>
      </w:r>
      <w:proofErr w:type="gramStart"/>
      <w:r>
        <w:rPr>
          <w:rFonts w:ascii="Cambria" w:eastAsia="Cambria" w:hAnsi="Cambria" w:cs="Cambria"/>
          <w:color w:val="000000"/>
          <w:sz w:val="24"/>
          <w:szCs w:val="24"/>
        </w:rPr>
        <w:t>improves</w:t>
      </w:r>
      <w:proofErr w:type="gramEnd"/>
      <w:r>
        <w:rPr>
          <w:rFonts w:ascii="Cambria" w:eastAsia="Cambria" w:hAnsi="Cambria" w:cs="Cambria"/>
          <w:color w:val="000000"/>
          <w:sz w:val="24"/>
          <w:szCs w:val="24"/>
        </w:rPr>
        <w:t xml:space="preserve"> the level of work in Nestle Company Yes </w:t>
      </w:r>
      <w:proofErr w:type="gramStart"/>
      <w:r>
        <w:rPr>
          <w:rFonts w:ascii="Cambria" w:eastAsia="Cambria" w:hAnsi="Cambria" w:cs="Cambria"/>
          <w:color w:val="000000"/>
          <w:sz w:val="24"/>
          <w:szCs w:val="24"/>
        </w:rPr>
        <w:t>[  ]</w:t>
      </w:r>
      <w:proofErr w:type="gramEnd"/>
      <w:r>
        <w:rPr>
          <w:rFonts w:ascii="Cambria" w:eastAsia="Cambria" w:hAnsi="Cambria" w:cs="Cambria"/>
          <w:color w:val="000000"/>
          <w:sz w:val="24"/>
          <w:szCs w:val="24"/>
        </w:rPr>
        <w:t xml:space="preserve"> No [ </w:t>
      </w:r>
      <w:proofErr w:type="gramStart"/>
      <w:r>
        <w:rPr>
          <w:rFonts w:ascii="Cambria" w:eastAsia="Cambria" w:hAnsi="Cambria" w:cs="Cambria"/>
          <w:color w:val="000000"/>
          <w:sz w:val="24"/>
          <w:szCs w:val="24"/>
        </w:rPr>
        <w:t xml:space="preserve">  ]</w:t>
      </w:r>
      <w:proofErr w:type="gramEnd"/>
    </w:p>
    <w:p w14:paraId="0CD8B6B4" w14:textId="77777777" w:rsidR="00FA6A21" w:rsidRDefault="00102432">
      <w:pPr>
        <w:tabs>
          <w:tab w:val="left" w:pos="0"/>
          <w:tab w:val="left" w:pos="90"/>
          <w:tab w:val="left" w:pos="180"/>
        </w:tabs>
        <w:spacing w:after="0" w:line="360" w:lineRule="auto"/>
        <w:jc w:val="both"/>
        <w:rPr>
          <w:rFonts w:ascii="Cambria" w:eastAsia="Cambria" w:hAnsi="Cambria" w:cs="Cambria"/>
          <w:color w:val="000000"/>
          <w:sz w:val="20"/>
          <w:szCs w:val="20"/>
        </w:rPr>
      </w:pPr>
      <w:r>
        <w:rPr>
          <w:rFonts w:ascii="Cambria" w:eastAsia="Cambria" w:hAnsi="Cambria" w:cs="Cambria"/>
          <w:color w:val="000000"/>
          <w:sz w:val="24"/>
          <w:szCs w:val="24"/>
        </w:rPr>
        <w:t xml:space="preserve">10 Pricing strategies used by Nestle Nigeria Ltd helped to increase the sales of its products in the market place and also influence environmental activities. </w:t>
      </w:r>
      <w:r>
        <w:rPr>
          <w:rFonts w:ascii="Cambria" w:eastAsia="Cambria" w:hAnsi="Cambria" w:cs="Cambria"/>
          <w:color w:val="000000"/>
          <w:sz w:val="20"/>
          <w:szCs w:val="20"/>
        </w:rPr>
        <w:t xml:space="preserve">Yes </w:t>
      </w:r>
      <w:proofErr w:type="gramStart"/>
      <w:r>
        <w:rPr>
          <w:rFonts w:ascii="Cambria" w:eastAsia="Cambria" w:hAnsi="Cambria" w:cs="Cambria"/>
          <w:color w:val="000000"/>
          <w:sz w:val="20"/>
          <w:szCs w:val="20"/>
        </w:rPr>
        <w:t>[  ]</w:t>
      </w:r>
      <w:proofErr w:type="gramEnd"/>
      <w:r>
        <w:rPr>
          <w:rFonts w:ascii="Cambria" w:eastAsia="Cambria" w:hAnsi="Cambria" w:cs="Cambria"/>
          <w:color w:val="000000"/>
          <w:sz w:val="20"/>
          <w:szCs w:val="20"/>
        </w:rPr>
        <w:t xml:space="preserve"> No [ </w:t>
      </w:r>
      <w:proofErr w:type="gramStart"/>
      <w:r>
        <w:rPr>
          <w:rFonts w:ascii="Cambria" w:eastAsia="Cambria" w:hAnsi="Cambria" w:cs="Cambria"/>
          <w:color w:val="000000"/>
          <w:sz w:val="20"/>
          <w:szCs w:val="20"/>
        </w:rPr>
        <w:t xml:space="preserve">  ]</w:t>
      </w:r>
      <w:proofErr w:type="gramEnd"/>
    </w:p>
    <w:p w14:paraId="70E5CBD6" w14:textId="77777777" w:rsidR="00FA6A21" w:rsidRDefault="00FA6A21">
      <w:pPr>
        <w:pBdr>
          <w:top w:val="nil"/>
          <w:left w:val="nil"/>
          <w:bottom w:val="nil"/>
          <w:right w:val="nil"/>
          <w:between w:val="nil"/>
        </w:pBdr>
        <w:spacing w:after="0" w:line="240" w:lineRule="auto"/>
        <w:jc w:val="both"/>
        <w:rPr>
          <w:rFonts w:ascii="Cambria" w:eastAsia="Cambria" w:hAnsi="Cambria" w:cs="Cambria"/>
          <w:color w:val="000000"/>
          <w:sz w:val="18"/>
          <w:szCs w:val="18"/>
        </w:rPr>
      </w:pPr>
    </w:p>
    <w:sectPr w:rsidR="00FA6A21">
      <w:footerReference w:type="default" r:id="rId16"/>
      <w:pgSz w:w="11808" w:h="14688"/>
      <w:pgMar w:top="1440" w:right="1440" w:bottom="1440" w:left="172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EB14B3" w14:textId="77777777" w:rsidR="00100445" w:rsidRDefault="00100445">
      <w:pPr>
        <w:spacing w:after="0" w:line="240" w:lineRule="auto"/>
      </w:pPr>
      <w:r>
        <w:separator/>
      </w:r>
    </w:p>
  </w:endnote>
  <w:endnote w:type="continuationSeparator" w:id="0">
    <w:p w14:paraId="721433B2" w14:textId="77777777" w:rsidR="00100445" w:rsidRDefault="001004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9544735F-9E3D-4ECA-B361-79517EAE38DC}"/>
    <w:embedBold r:id="rId2" w:fontKey="{24831DF5-0897-4ECB-B8B3-64D7BED2BDF1}"/>
    <w:embedBoldItalic r:id="rId3" w:fontKey="{86E5C388-31F9-43D9-92EE-3CB63610037B}"/>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embedRegular r:id="rId4" w:fontKey="{6B416C1E-3CC2-49E8-95BE-4CC8A863F15A}"/>
    <w:embedBold r:id="rId5" w:fontKey="{D997BE1C-82B9-47FC-A714-7644E5CC0FBE}"/>
  </w:font>
  <w:font w:name="Cambria">
    <w:panose1 w:val="02040503050406030204"/>
    <w:charset w:val="00"/>
    <w:family w:val="roman"/>
    <w:pitch w:val="variable"/>
    <w:sig w:usb0="E00006FF" w:usb1="420024FF" w:usb2="02000000" w:usb3="00000000" w:csb0="0000019F" w:csb1="00000000"/>
    <w:embedRegular r:id="rId6" w:fontKey="{EE3BFCF1-EF90-472B-8BCE-F5A6CF486687}"/>
    <w:embedBold r:id="rId7" w:fontKey="{AF9AF1A7-5656-4182-92CC-8690483C32C0}"/>
    <w:embedItalic r:id="rId8" w:fontKey="{2FAB5FBC-B836-4A2F-85B2-DF3389703A7F}"/>
    <w:embedBoldItalic r:id="rId9" w:fontKey="{70428D80-3E5F-4A74-A402-E770D6DA49F9}"/>
  </w:font>
  <w:font w:name="Georgia">
    <w:panose1 w:val="02040502050405020303"/>
    <w:charset w:val="00"/>
    <w:family w:val="roman"/>
    <w:pitch w:val="variable"/>
    <w:sig w:usb0="00000287" w:usb1="00000000" w:usb2="00000000" w:usb3="00000000" w:csb0="0000009F" w:csb1="00000000"/>
    <w:embedRegular r:id="rId10" w:fontKey="{D4CBBEF4-5B09-4570-AA77-F6B6E5DE9436}"/>
    <w:embedItalic r:id="rId11" w:fontKey="{629E255B-3509-4507-8481-0A8750E997AF}"/>
  </w:font>
  <w:font w:name="Aharoni">
    <w:charset w:val="B1"/>
    <w:family w:val="auto"/>
    <w:pitch w:val="variable"/>
    <w:sig w:usb0="00000803" w:usb1="00000000" w:usb2="00000000" w:usb3="00000000" w:csb0="00000021" w:csb1="00000000"/>
    <w:embedRegular r:id="rId12" w:fontKey="{F8BFC3CF-9A33-4CD8-937B-59B9F2578CEA}"/>
    <w:embedBold r:id="rId13" w:fontKey="{D96A5BFD-1EF8-4690-BB71-A17A1191787D}"/>
  </w:font>
  <w:font w:name="Architects Daughter">
    <w:charset w:val="00"/>
    <w:family w:val="auto"/>
    <w:pitch w:val="default"/>
    <w:embedRegular r:id="rId14" w:fontKey="{E22F8FAC-E259-4FE9-BDDF-D4E28431D6C9}"/>
    <w:embedBoldItalic r:id="rId15" w:fontKey="{6834F67B-F8DA-4231-B98C-41EA682D0CA8}"/>
  </w:font>
  <w:font w:name="Comic Sans MS">
    <w:panose1 w:val="030F0702030302020204"/>
    <w:charset w:val="00"/>
    <w:family w:val="script"/>
    <w:pitch w:val="variable"/>
    <w:sig w:usb0="00000287" w:usb1="00000013" w:usb2="00000000" w:usb3="00000000" w:csb0="0000009F" w:csb1="00000000"/>
    <w:embedRegular r:id="rId16" w:fontKey="{8F8F4261-6E61-4CD8-8B8E-0683FD7771F7}"/>
  </w:font>
  <w:font w:name="Bookman Old Style">
    <w:panose1 w:val="02050604050505020204"/>
    <w:charset w:val="00"/>
    <w:family w:val="roman"/>
    <w:pitch w:val="variable"/>
    <w:sig w:usb0="00000287" w:usb1="00000000" w:usb2="00000000" w:usb3="00000000" w:csb0="0000009F" w:csb1="00000000"/>
    <w:embedRegular r:id="rId17" w:fontKey="{C73E065A-B79C-4DB5-AB6F-D449F802545E}"/>
    <w:embedBold r:id="rId18" w:fontKey="{5F70D052-B974-4A99-B72B-A3B4849D7990}"/>
    <w:embedItalic r:id="rId19" w:fontKey="{C4A04332-DE60-4334-9887-BE151726678C}"/>
    <w:embedBoldItalic r:id="rId20" w:fontKey="{8B9B36B9-B6B7-4AA6-9512-0502369379D3}"/>
  </w:font>
  <w:font w:name="Arimo">
    <w:charset w:val="00"/>
    <w:family w:val="auto"/>
    <w:pitch w:val="default"/>
    <w:embedRegular r:id="rId21" w:fontKey="{5B549830-E3A4-4360-A7C2-12232B1A5502}"/>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04723" w14:textId="77777777" w:rsidR="00FA6A21" w:rsidRDefault="00102432">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2B41E0">
      <w:rPr>
        <w:noProof/>
        <w:color w:val="000000"/>
      </w:rPr>
      <w:t>1</w:t>
    </w:r>
    <w:r>
      <w:rPr>
        <w:color w:val="000000"/>
      </w:rPr>
      <w:fldChar w:fldCharType="end"/>
    </w:r>
  </w:p>
  <w:p w14:paraId="4B45E773" w14:textId="77777777" w:rsidR="00FA6A21" w:rsidRDefault="00FA6A21">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E83DD1" w14:textId="77777777" w:rsidR="00100445" w:rsidRDefault="00100445">
      <w:pPr>
        <w:spacing w:after="0" w:line="240" w:lineRule="auto"/>
      </w:pPr>
      <w:r>
        <w:separator/>
      </w:r>
    </w:p>
  </w:footnote>
  <w:footnote w:type="continuationSeparator" w:id="0">
    <w:p w14:paraId="71F2729A" w14:textId="77777777" w:rsidR="00100445" w:rsidRDefault="001004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3F0552"/>
    <w:multiLevelType w:val="multilevel"/>
    <w:tmpl w:val="7A8EFC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31A83EC0"/>
    <w:multiLevelType w:val="multilevel"/>
    <w:tmpl w:val="11E84E72"/>
    <w:lvl w:ilvl="0">
      <w:start w:val="1"/>
      <w:numFmt w:val="bullet"/>
      <w:lvlText w:val="="/>
      <w:lvlJc w:val="left"/>
      <w:pPr>
        <w:ind w:left="0" w:firstLine="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2" w15:restartNumberingAfterBreak="0">
    <w:nsid w:val="3562208E"/>
    <w:multiLevelType w:val="multilevel"/>
    <w:tmpl w:val="24CE43F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50396444"/>
    <w:multiLevelType w:val="multilevel"/>
    <w:tmpl w:val="98ACA080"/>
    <w:lvl w:ilvl="0">
      <w:start w:val="5"/>
      <w:numFmt w:val="bullet"/>
      <w:lvlText w:val="-"/>
      <w:lvlJc w:val="left"/>
      <w:pPr>
        <w:ind w:left="720" w:hanging="360"/>
      </w:pPr>
      <w:rPr>
        <w:rFonts w:ascii="Verdana" w:eastAsia="Verdana" w:hAnsi="Verdana" w:cs="Verdana"/>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62D14053"/>
    <w:multiLevelType w:val="multilevel"/>
    <w:tmpl w:val="F7FE7104"/>
    <w:lvl w:ilvl="0">
      <w:start w:val="1"/>
      <w:numFmt w:val="lowerRoman"/>
      <w:lvlText w:val="%1."/>
      <w:lvlJc w:val="righ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6554269C"/>
    <w:multiLevelType w:val="multilevel"/>
    <w:tmpl w:val="C088D31A"/>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6" w15:restartNumberingAfterBreak="0">
    <w:nsid w:val="7F827756"/>
    <w:multiLevelType w:val="multilevel"/>
    <w:tmpl w:val="C54EE9B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202788927">
    <w:abstractNumId w:val="1"/>
  </w:num>
  <w:num w:numId="2" w16cid:durableId="595210254">
    <w:abstractNumId w:val="6"/>
  </w:num>
  <w:num w:numId="3" w16cid:durableId="1806850483">
    <w:abstractNumId w:val="2"/>
  </w:num>
  <w:num w:numId="4" w16cid:durableId="552426550">
    <w:abstractNumId w:val="0"/>
  </w:num>
  <w:num w:numId="5" w16cid:durableId="2144273336">
    <w:abstractNumId w:val="3"/>
  </w:num>
  <w:num w:numId="6" w16cid:durableId="1413425608">
    <w:abstractNumId w:val="5"/>
  </w:num>
  <w:num w:numId="7" w16cid:durableId="10671491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6A21"/>
    <w:rsid w:val="00097601"/>
    <w:rsid w:val="00100445"/>
    <w:rsid w:val="00102432"/>
    <w:rsid w:val="002B41E0"/>
    <w:rsid w:val="003E4616"/>
    <w:rsid w:val="006370BC"/>
    <w:rsid w:val="006B15FD"/>
    <w:rsid w:val="00887BFD"/>
    <w:rsid w:val="008B6247"/>
    <w:rsid w:val="00924D6D"/>
    <w:rsid w:val="00B53721"/>
    <w:rsid w:val="00C27E25"/>
    <w:rsid w:val="00CB6A0C"/>
    <w:rsid w:val="00D52154"/>
    <w:rsid w:val="00DF27F4"/>
    <w:rsid w:val="00E678BE"/>
    <w:rsid w:val="00E745A4"/>
    <w:rsid w:val="00FA6A21"/>
    <w:rsid w:val="00FC31DD"/>
  </w:rsids>
  <m:mathPr>
    <m:mathFont m:val="Cambria Math"/>
    <m:brkBin m:val="before"/>
    <m:brkBinSub m:val="--"/>
    <m:smallFrac m:val="0"/>
    <m:dispDef/>
    <m:lMargin m:val="0"/>
    <m:rMargin m:val="0"/>
    <m:defJc m:val="centerGroup"/>
    <m:wrapIndent m:val="1440"/>
    <m:intLim m:val="subSup"/>
    <m:naryLim m:val="undOvr"/>
  </m:mathPr>
  <w:themeFontLang w:val="en-NG"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02A51D"/>
  <w15:docId w15:val="{4840A8FD-244F-4052-B6C6-E153CDFB8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NG"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widowControl w:val="0"/>
      <w:spacing w:before="61" w:after="0" w:line="240" w:lineRule="auto"/>
      <w:ind w:left="199" w:right="574"/>
      <w:jc w:val="center"/>
      <w:outlineLvl w:val="0"/>
    </w:pPr>
    <w:rPr>
      <w:rFonts w:ascii="Times New Roman" w:eastAsia="Times New Roman" w:hAnsi="Times New Roman" w:cs="Times New Roman"/>
      <w:b/>
      <w:sz w:val="28"/>
      <w:szCs w:val="2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00" w:after="0"/>
      <w:outlineLvl w:val="3"/>
    </w:pPr>
    <w:rPr>
      <w:rFonts w:ascii="Cambria" w:eastAsia="Cambria" w:hAnsi="Cambria" w:cs="Cambria"/>
      <w:b/>
      <w:i/>
      <w:color w:val="4F81BD"/>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3">
    <w:name w:val="13"/>
    <w:basedOn w:val="TableNormal"/>
    <w:tblPr>
      <w:tblStyleRowBandSize w:val="1"/>
      <w:tblStyleColBandSize w:val="1"/>
    </w:tblPr>
  </w:style>
  <w:style w:type="table" w:customStyle="1" w:styleId="12">
    <w:name w:val="12"/>
    <w:basedOn w:val="TableNormal"/>
    <w:tblPr>
      <w:tblStyleRowBandSize w:val="1"/>
      <w:tblStyleColBandSize w:val="1"/>
    </w:tblPr>
  </w:style>
  <w:style w:type="table" w:customStyle="1" w:styleId="11">
    <w:name w:val="11"/>
    <w:basedOn w:val="TableNormal"/>
    <w:tblPr>
      <w:tblStyleRowBandSize w:val="1"/>
      <w:tblStyleColBandSize w:val="1"/>
    </w:tblPr>
  </w:style>
  <w:style w:type="table" w:customStyle="1" w:styleId="10">
    <w:name w:val="10"/>
    <w:basedOn w:val="TableNormal"/>
    <w:tblPr>
      <w:tblStyleRowBandSize w:val="1"/>
      <w:tblStyleColBandSize w:val="1"/>
    </w:tblPr>
  </w:style>
  <w:style w:type="table" w:customStyle="1" w:styleId="9">
    <w:name w:val="9"/>
    <w:basedOn w:val="TableNormal"/>
    <w:tblPr>
      <w:tblStyleRowBandSize w:val="1"/>
      <w:tblStyleColBandSize w:val="1"/>
    </w:tblPr>
  </w:style>
  <w:style w:type="table" w:customStyle="1" w:styleId="8">
    <w:name w:val="8"/>
    <w:basedOn w:val="TableNormal"/>
    <w:tblPr>
      <w:tblStyleRowBandSize w:val="1"/>
      <w:tblStyleColBandSize w:val="1"/>
    </w:tblPr>
  </w:style>
  <w:style w:type="table" w:customStyle="1" w:styleId="7">
    <w:name w:val="7"/>
    <w:basedOn w:val="TableNormal"/>
    <w:tblPr>
      <w:tblStyleRowBandSize w:val="1"/>
      <w:tblStyleColBandSize w:val="1"/>
    </w:tblPr>
  </w:style>
  <w:style w:type="table" w:customStyle="1" w:styleId="6">
    <w:name w:val="6"/>
    <w:basedOn w:val="TableNormal"/>
    <w:tblPr>
      <w:tblStyleRowBandSize w:val="1"/>
      <w:tblStyleColBandSize w:val="1"/>
    </w:tblPr>
  </w:style>
  <w:style w:type="table" w:customStyle="1" w:styleId="5">
    <w:name w:val="5"/>
    <w:basedOn w:val="TableNormal"/>
    <w:tblPr>
      <w:tblStyleRowBandSize w:val="1"/>
      <w:tblStyleColBandSize w:val="1"/>
    </w:tblPr>
  </w:style>
  <w:style w:type="table" w:customStyle="1" w:styleId="4">
    <w:name w:val="4"/>
    <w:basedOn w:val="TableNormal"/>
    <w:tblPr>
      <w:tblStyleRowBandSize w:val="1"/>
      <w:tblStyleColBandSize w:val="1"/>
    </w:tblPr>
  </w:style>
  <w:style w:type="table" w:customStyle="1" w:styleId="3">
    <w:name w:val="3"/>
    <w:basedOn w:val="TableNormal"/>
    <w:tblPr>
      <w:tblStyleRowBandSize w:val="1"/>
      <w:tblStyleColBandSize w:val="1"/>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123helpme.com/topics/leadership" TargetMode="Externa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hyperlink" Target="https://www.123helpme.com/topics/locus-of-control" TargetMode="Externa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45</Pages>
  <Words>9537</Words>
  <Characters>54361</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MUHAMMAD ABDULRAHMAN</dc:creator>
  <cp:keywords/>
  <dc:description/>
  <cp:lastModifiedBy>A MUHAMMED</cp:lastModifiedBy>
  <cp:revision>2</cp:revision>
  <dcterms:created xsi:type="dcterms:W3CDTF">2025-05-20T09:27:00Z</dcterms:created>
  <dcterms:modified xsi:type="dcterms:W3CDTF">2025-05-20T09:27:00Z</dcterms:modified>
</cp:coreProperties>
</file>