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76212" w14:textId="77777777" w:rsidR="00F47CEF" w:rsidRPr="00CA02D6" w:rsidRDefault="00F47CEF" w:rsidP="00F47CEF">
      <w:pPr>
        <w:spacing w:after="0" w:line="240" w:lineRule="auto"/>
        <w:jc w:val="center"/>
        <w:rPr>
          <w:rFonts w:ascii="Times New Roman" w:hAnsi="Times New Roman" w:cs="Times New Roman"/>
          <w:b/>
          <w:sz w:val="24"/>
          <w:szCs w:val="24"/>
        </w:rPr>
      </w:pPr>
      <w:r w:rsidRPr="00CA02D6">
        <w:rPr>
          <w:rFonts w:ascii="Times New Roman" w:hAnsi="Times New Roman" w:cs="Times New Roman"/>
          <w:b/>
          <w:sz w:val="24"/>
          <w:szCs w:val="24"/>
        </w:rPr>
        <w:t>IMPACT OF TAX AGGRESSIVENESS ON AUDITOR CHARACTERISTICS IN NIGERIA QUOTED CONSUMER GOODS FIRMS.</w:t>
      </w:r>
    </w:p>
    <w:p w14:paraId="062A3F55" w14:textId="77777777" w:rsidR="00F47CEF" w:rsidRPr="00094BBE" w:rsidRDefault="00F47CEF" w:rsidP="00F47CEF">
      <w:pPr>
        <w:spacing w:after="0" w:line="240" w:lineRule="auto"/>
        <w:jc w:val="center"/>
        <w:rPr>
          <w:rFonts w:ascii="Times New Roman" w:hAnsi="Times New Roman"/>
          <w:b/>
          <w:sz w:val="24"/>
          <w:szCs w:val="24"/>
        </w:rPr>
      </w:pPr>
    </w:p>
    <w:p w14:paraId="1DCC5DD9" w14:textId="77777777" w:rsidR="00F47CEF" w:rsidRPr="00094BBE" w:rsidRDefault="00F47CEF" w:rsidP="00F47CEF">
      <w:pPr>
        <w:spacing w:after="0" w:line="240" w:lineRule="auto"/>
        <w:jc w:val="center"/>
        <w:rPr>
          <w:rFonts w:ascii="Times New Roman" w:hAnsi="Times New Roman"/>
          <w:b/>
          <w:sz w:val="24"/>
          <w:szCs w:val="24"/>
        </w:rPr>
      </w:pPr>
    </w:p>
    <w:p w14:paraId="443909A0" w14:textId="77777777" w:rsidR="00F47CEF" w:rsidRPr="00094BBE" w:rsidRDefault="00F47CEF" w:rsidP="00F47CEF">
      <w:pPr>
        <w:spacing w:after="0" w:line="240" w:lineRule="auto"/>
        <w:jc w:val="center"/>
        <w:rPr>
          <w:rFonts w:ascii="Times New Roman" w:hAnsi="Times New Roman"/>
          <w:b/>
          <w:sz w:val="24"/>
          <w:szCs w:val="24"/>
        </w:rPr>
      </w:pPr>
    </w:p>
    <w:p w14:paraId="5B331704" w14:textId="77777777" w:rsidR="00F47CEF" w:rsidRPr="00094BBE" w:rsidRDefault="00F47CEF" w:rsidP="00F47CEF">
      <w:pPr>
        <w:spacing w:after="0" w:line="240" w:lineRule="auto"/>
        <w:jc w:val="center"/>
        <w:rPr>
          <w:rFonts w:ascii="Times New Roman" w:hAnsi="Times New Roman"/>
          <w:b/>
          <w:sz w:val="24"/>
          <w:szCs w:val="24"/>
        </w:rPr>
      </w:pPr>
    </w:p>
    <w:p w14:paraId="5206D0C4" w14:textId="77777777" w:rsidR="00F47CEF" w:rsidRPr="00094BBE" w:rsidRDefault="00F47CEF" w:rsidP="00F47CEF">
      <w:pPr>
        <w:spacing w:after="0" w:line="240" w:lineRule="auto"/>
        <w:jc w:val="center"/>
        <w:rPr>
          <w:rFonts w:ascii="Times New Roman" w:hAnsi="Times New Roman"/>
          <w:b/>
          <w:sz w:val="24"/>
          <w:szCs w:val="24"/>
        </w:rPr>
      </w:pPr>
    </w:p>
    <w:p w14:paraId="6A83C0A6" w14:textId="77777777" w:rsidR="00F47CEF" w:rsidRPr="00094BBE" w:rsidRDefault="00F47CEF" w:rsidP="00F47CEF">
      <w:pPr>
        <w:spacing w:after="0" w:line="240" w:lineRule="auto"/>
        <w:jc w:val="center"/>
        <w:rPr>
          <w:rFonts w:ascii="Times New Roman" w:hAnsi="Times New Roman"/>
          <w:b/>
          <w:sz w:val="24"/>
          <w:szCs w:val="24"/>
        </w:rPr>
      </w:pPr>
    </w:p>
    <w:p w14:paraId="5B828B27" w14:textId="77777777" w:rsidR="00F47CEF" w:rsidRPr="00094BBE" w:rsidRDefault="00F47CEF" w:rsidP="00F47CEF">
      <w:pPr>
        <w:spacing w:after="0" w:line="480" w:lineRule="auto"/>
        <w:jc w:val="center"/>
        <w:rPr>
          <w:rFonts w:ascii="Times New Roman" w:hAnsi="Times New Roman"/>
          <w:b/>
          <w:i/>
          <w:sz w:val="24"/>
          <w:szCs w:val="24"/>
        </w:rPr>
      </w:pPr>
      <w:r w:rsidRPr="00094BBE">
        <w:rPr>
          <w:rFonts w:ascii="Times New Roman" w:hAnsi="Times New Roman"/>
          <w:b/>
          <w:i/>
          <w:sz w:val="24"/>
          <w:szCs w:val="24"/>
        </w:rPr>
        <w:t>BY</w:t>
      </w:r>
    </w:p>
    <w:p w14:paraId="3A2131C2" w14:textId="77777777" w:rsidR="00F47CEF" w:rsidRPr="00094BBE" w:rsidRDefault="00F47CEF" w:rsidP="00F47CEF">
      <w:pPr>
        <w:spacing w:line="360" w:lineRule="auto"/>
        <w:rPr>
          <w:rFonts w:ascii="Times New Roman" w:eastAsia="Times New Roman" w:hAnsi="Times New Roman"/>
          <w:b/>
          <w:sz w:val="24"/>
          <w:szCs w:val="24"/>
        </w:rPr>
      </w:pPr>
    </w:p>
    <w:p w14:paraId="267EAA1B" w14:textId="77777777" w:rsidR="00F47CEF" w:rsidRPr="00094BBE" w:rsidRDefault="00F47CEF" w:rsidP="00F47CEF">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ALIYU ABDULAFEEZ </w:t>
      </w:r>
    </w:p>
    <w:p w14:paraId="6450A459" w14:textId="77777777" w:rsidR="00F47CEF" w:rsidRDefault="00F47CEF" w:rsidP="00F47CEF">
      <w:pPr>
        <w:spacing w:line="360" w:lineRule="auto"/>
        <w:jc w:val="center"/>
        <w:rPr>
          <w:rFonts w:ascii="Times New Roman" w:hAnsi="Times New Roman"/>
          <w:b/>
          <w:sz w:val="24"/>
          <w:szCs w:val="24"/>
        </w:rPr>
      </w:pPr>
      <w:r>
        <w:rPr>
          <w:rFonts w:ascii="Times New Roman" w:hAnsi="Times New Roman"/>
          <w:b/>
          <w:sz w:val="24"/>
          <w:szCs w:val="24"/>
        </w:rPr>
        <w:t>MATRIC NO: HND/24/ACCT/FT/0214</w:t>
      </w:r>
    </w:p>
    <w:p w14:paraId="04BDE2AC" w14:textId="77777777" w:rsidR="00F47CEF" w:rsidRPr="00094BBE" w:rsidRDefault="00F47CEF" w:rsidP="00F47CEF">
      <w:pPr>
        <w:spacing w:line="360" w:lineRule="auto"/>
        <w:jc w:val="center"/>
        <w:rPr>
          <w:rFonts w:ascii="Times New Roman" w:eastAsia="Times New Roman" w:hAnsi="Times New Roman"/>
          <w:b/>
          <w:sz w:val="24"/>
          <w:szCs w:val="24"/>
        </w:rPr>
      </w:pPr>
    </w:p>
    <w:p w14:paraId="03AD8906" w14:textId="77777777" w:rsidR="00F47CEF" w:rsidRPr="00094BBE" w:rsidRDefault="00F47CEF" w:rsidP="00F47CEF">
      <w:pPr>
        <w:spacing w:line="360" w:lineRule="auto"/>
        <w:jc w:val="center"/>
        <w:rPr>
          <w:rFonts w:ascii="Times New Roman" w:eastAsia="Times New Roman" w:hAnsi="Times New Roman"/>
          <w:b/>
          <w:sz w:val="24"/>
          <w:szCs w:val="24"/>
        </w:rPr>
      </w:pPr>
    </w:p>
    <w:p w14:paraId="336E68EC" w14:textId="77777777" w:rsidR="00F47CEF" w:rsidRPr="00094BBE" w:rsidRDefault="00F47CEF" w:rsidP="00F47CEF">
      <w:pPr>
        <w:spacing w:line="360" w:lineRule="auto"/>
        <w:jc w:val="center"/>
        <w:rPr>
          <w:rFonts w:ascii="Times New Roman" w:eastAsia="Times New Roman" w:hAnsi="Times New Roman"/>
          <w:b/>
          <w:sz w:val="24"/>
          <w:szCs w:val="24"/>
        </w:rPr>
      </w:pPr>
      <w:r w:rsidRPr="00094BBE">
        <w:rPr>
          <w:rFonts w:ascii="Times New Roman" w:eastAsia="Times New Roman" w:hAnsi="Times New Roman"/>
          <w:b/>
          <w:sz w:val="24"/>
          <w:szCs w:val="24"/>
        </w:rPr>
        <w:t xml:space="preserve">BEING A PROJECT SUBMITTED TO THE DEPARTMENT OF </w:t>
      </w:r>
      <w:r>
        <w:rPr>
          <w:rFonts w:ascii="Times New Roman" w:eastAsia="Times New Roman" w:hAnsi="Times New Roman"/>
          <w:b/>
          <w:sz w:val="24"/>
          <w:szCs w:val="24"/>
        </w:rPr>
        <w:t>ACCOUNTANCY</w:t>
      </w:r>
      <w:r w:rsidRPr="00094BBE">
        <w:rPr>
          <w:rFonts w:ascii="Times New Roman" w:eastAsia="Times New Roman" w:hAnsi="Times New Roman"/>
          <w:b/>
          <w:sz w:val="24"/>
          <w:szCs w:val="24"/>
        </w:rPr>
        <w:t>, INSTITUTE OF FINANCE AND MANAGEMENT STUDIES (I</w:t>
      </w:r>
      <w:r>
        <w:rPr>
          <w:rFonts w:ascii="Times New Roman" w:eastAsia="Times New Roman" w:hAnsi="Times New Roman"/>
          <w:b/>
          <w:sz w:val="24"/>
          <w:szCs w:val="24"/>
        </w:rPr>
        <w:t xml:space="preserve">FMS), KWARA STATE POLYTECHNIC, </w:t>
      </w:r>
      <w:r w:rsidRPr="00094BBE">
        <w:rPr>
          <w:rFonts w:ascii="Times New Roman" w:eastAsia="Times New Roman" w:hAnsi="Times New Roman"/>
          <w:b/>
          <w:sz w:val="24"/>
          <w:szCs w:val="24"/>
        </w:rPr>
        <w:t>ILORIN.</w:t>
      </w:r>
    </w:p>
    <w:p w14:paraId="2DBBF2FD" w14:textId="77777777" w:rsidR="00F47CEF" w:rsidRPr="00094BBE" w:rsidRDefault="00F47CEF" w:rsidP="00F47CEF">
      <w:pPr>
        <w:spacing w:line="360" w:lineRule="auto"/>
        <w:jc w:val="center"/>
        <w:rPr>
          <w:rFonts w:ascii="Times New Roman" w:eastAsia="Times New Roman" w:hAnsi="Times New Roman"/>
          <w:b/>
          <w:sz w:val="24"/>
          <w:szCs w:val="24"/>
        </w:rPr>
      </w:pPr>
      <w:r w:rsidRPr="00094BBE">
        <w:rPr>
          <w:rFonts w:ascii="Times New Roman" w:eastAsia="Times New Roman" w:hAnsi="Times New Roman"/>
          <w:b/>
          <w:sz w:val="24"/>
          <w:szCs w:val="24"/>
        </w:rPr>
        <w:t xml:space="preserve">IN PARTIAL FULFILLMENT OF THE REQUIREMENTS FOR THE AWARD OF </w:t>
      </w:r>
      <w:r>
        <w:rPr>
          <w:rFonts w:ascii="Times New Roman" w:eastAsia="Times New Roman" w:hAnsi="Times New Roman"/>
          <w:b/>
          <w:sz w:val="24"/>
          <w:szCs w:val="24"/>
        </w:rPr>
        <w:t xml:space="preserve">HIGHER </w:t>
      </w:r>
      <w:r w:rsidRPr="00094BBE">
        <w:rPr>
          <w:rFonts w:ascii="Times New Roman" w:eastAsia="Times New Roman" w:hAnsi="Times New Roman"/>
          <w:b/>
          <w:sz w:val="24"/>
          <w:szCs w:val="24"/>
        </w:rPr>
        <w:t>NATIONAL DIPLOMA (</w:t>
      </w:r>
      <w:r>
        <w:rPr>
          <w:rFonts w:ascii="Times New Roman" w:eastAsia="Times New Roman" w:hAnsi="Times New Roman"/>
          <w:b/>
          <w:sz w:val="24"/>
          <w:szCs w:val="24"/>
        </w:rPr>
        <w:t>H</w:t>
      </w:r>
      <w:r w:rsidRPr="00094BBE">
        <w:rPr>
          <w:rFonts w:ascii="Times New Roman" w:eastAsia="Times New Roman" w:hAnsi="Times New Roman"/>
          <w:b/>
          <w:sz w:val="24"/>
          <w:szCs w:val="24"/>
        </w:rPr>
        <w:t xml:space="preserve">ND) IN </w:t>
      </w:r>
      <w:r>
        <w:rPr>
          <w:rFonts w:ascii="Times New Roman" w:eastAsia="Times New Roman" w:hAnsi="Times New Roman"/>
          <w:b/>
          <w:sz w:val="24"/>
          <w:szCs w:val="24"/>
        </w:rPr>
        <w:t>ACCOUNTANCY</w:t>
      </w:r>
    </w:p>
    <w:p w14:paraId="1E6591CE" w14:textId="77777777" w:rsidR="00F47CEF" w:rsidRPr="00094BBE" w:rsidRDefault="00F47CEF" w:rsidP="00F47CEF">
      <w:pPr>
        <w:spacing w:line="360" w:lineRule="auto"/>
        <w:jc w:val="center"/>
        <w:rPr>
          <w:rFonts w:ascii="Times New Roman" w:eastAsia="Times New Roman" w:hAnsi="Times New Roman"/>
          <w:b/>
          <w:sz w:val="24"/>
          <w:szCs w:val="24"/>
        </w:rPr>
      </w:pPr>
    </w:p>
    <w:p w14:paraId="399740A9" w14:textId="77777777" w:rsidR="00F47CEF" w:rsidRDefault="00F47CEF" w:rsidP="00F47CEF">
      <w:pPr>
        <w:spacing w:line="360" w:lineRule="auto"/>
        <w:rPr>
          <w:rFonts w:ascii="Times New Roman" w:eastAsia="Times New Roman" w:hAnsi="Times New Roman"/>
          <w:b/>
          <w:sz w:val="24"/>
          <w:szCs w:val="24"/>
        </w:rPr>
      </w:pPr>
    </w:p>
    <w:p w14:paraId="7A986F67" w14:textId="77777777" w:rsidR="00F47CEF" w:rsidRPr="00094BBE" w:rsidRDefault="00F47CEF" w:rsidP="00F47CEF">
      <w:pPr>
        <w:spacing w:line="360" w:lineRule="auto"/>
        <w:rPr>
          <w:rFonts w:ascii="Times New Roman" w:eastAsia="Times New Roman" w:hAnsi="Times New Roman"/>
          <w:b/>
          <w:sz w:val="24"/>
          <w:szCs w:val="24"/>
        </w:rPr>
      </w:pPr>
    </w:p>
    <w:p w14:paraId="44F6C4B8" w14:textId="77777777" w:rsidR="00F47CEF" w:rsidRPr="00094BBE" w:rsidRDefault="00F47CEF" w:rsidP="00F47CEF">
      <w:pPr>
        <w:spacing w:line="360" w:lineRule="auto"/>
        <w:ind w:left="5760" w:firstLine="720"/>
        <w:rPr>
          <w:rFonts w:ascii="Times New Roman" w:eastAsia="Times New Roman" w:hAnsi="Times New Roman"/>
          <w:b/>
          <w:sz w:val="24"/>
          <w:szCs w:val="24"/>
        </w:rPr>
      </w:pPr>
      <w:r>
        <w:rPr>
          <w:rFonts w:ascii="Times New Roman" w:hAnsi="Times New Roman"/>
          <w:b/>
          <w:sz w:val="24"/>
          <w:szCs w:val="24"/>
        </w:rPr>
        <w:t xml:space="preserve">                JULY, 2025</w:t>
      </w:r>
      <w:r w:rsidRPr="00094BBE">
        <w:rPr>
          <w:rFonts w:ascii="Times New Roman" w:hAnsi="Times New Roman"/>
          <w:b/>
          <w:sz w:val="24"/>
          <w:szCs w:val="24"/>
        </w:rPr>
        <w:t>.</w:t>
      </w:r>
    </w:p>
    <w:p w14:paraId="49E59BE3" w14:textId="77777777" w:rsidR="00F47CEF" w:rsidRDefault="00F47CEF" w:rsidP="00F47CEF">
      <w:pPr>
        <w:spacing w:line="360" w:lineRule="auto"/>
        <w:ind w:left="6480" w:firstLine="720"/>
        <w:rPr>
          <w:rFonts w:ascii="Times New Roman" w:eastAsia="Times New Roman" w:hAnsi="Times New Roman"/>
          <w:b/>
          <w:sz w:val="24"/>
          <w:szCs w:val="24"/>
        </w:rPr>
      </w:pPr>
    </w:p>
    <w:p w14:paraId="089A3387" w14:textId="77777777" w:rsidR="00F47CEF" w:rsidRDefault="00F47CEF" w:rsidP="00F47CEF">
      <w:pPr>
        <w:rPr>
          <w:rFonts w:ascii="Times New Roman" w:hAnsi="Times New Roman"/>
          <w:sz w:val="24"/>
          <w:szCs w:val="24"/>
        </w:rPr>
      </w:pPr>
    </w:p>
    <w:p w14:paraId="1EB77047" w14:textId="77777777" w:rsidR="00F47CEF" w:rsidRDefault="00F47CEF" w:rsidP="00F47CEF">
      <w:pPr>
        <w:rPr>
          <w:rFonts w:ascii="Times New Roman" w:hAnsi="Times New Roman"/>
          <w:sz w:val="24"/>
          <w:szCs w:val="24"/>
        </w:rPr>
      </w:pPr>
    </w:p>
    <w:p w14:paraId="7E5B0A0A" w14:textId="77777777" w:rsidR="00F47CEF" w:rsidRDefault="00F47CEF" w:rsidP="00F47CEF">
      <w:pPr>
        <w:rPr>
          <w:rFonts w:ascii="Times New Roman" w:hAnsi="Times New Roman"/>
          <w:sz w:val="24"/>
          <w:szCs w:val="24"/>
        </w:rPr>
      </w:pPr>
    </w:p>
    <w:p w14:paraId="059D0EF5" w14:textId="77777777" w:rsidR="00F47CEF" w:rsidRDefault="00F47CEF" w:rsidP="00F47CEF">
      <w:pPr>
        <w:rPr>
          <w:rFonts w:ascii="Times New Roman" w:hAnsi="Times New Roman"/>
          <w:sz w:val="24"/>
          <w:szCs w:val="24"/>
        </w:rPr>
      </w:pPr>
    </w:p>
    <w:p w14:paraId="75538113" w14:textId="77777777" w:rsidR="00F47CEF" w:rsidRPr="00094BBE" w:rsidRDefault="00F47CEF" w:rsidP="00F47CEF">
      <w:pPr>
        <w:spacing w:line="360" w:lineRule="auto"/>
        <w:ind w:left="2880" w:firstLine="720"/>
        <w:rPr>
          <w:rFonts w:ascii="Times New Roman" w:eastAsia="Times New Roman" w:hAnsi="Times New Roman"/>
          <w:b/>
          <w:sz w:val="24"/>
          <w:szCs w:val="24"/>
        </w:rPr>
      </w:pPr>
      <w:r w:rsidRPr="00094BBE">
        <w:rPr>
          <w:rFonts w:ascii="Times New Roman" w:eastAsia="Times New Roman" w:hAnsi="Times New Roman"/>
          <w:b/>
          <w:sz w:val="24"/>
          <w:szCs w:val="24"/>
        </w:rPr>
        <w:lastRenderedPageBreak/>
        <w:t>CERTIFICATION</w:t>
      </w:r>
    </w:p>
    <w:p w14:paraId="1F8BBF53" w14:textId="77777777" w:rsidR="00F47CEF" w:rsidRDefault="00F47CEF" w:rsidP="00F47CEF">
      <w:pPr>
        <w:spacing w:after="240" w:line="360" w:lineRule="auto"/>
        <w:jc w:val="both"/>
        <w:rPr>
          <w:rFonts w:ascii="Times New Roman" w:eastAsia="Times New Roman" w:hAnsi="Times New Roman"/>
          <w:sz w:val="24"/>
          <w:szCs w:val="24"/>
        </w:rPr>
      </w:pPr>
      <w:r w:rsidRPr="00094BBE">
        <w:rPr>
          <w:rFonts w:ascii="Times New Roman" w:eastAsia="Times New Roman" w:hAnsi="Times New Roman"/>
          <w:sz w:val="24"/>
          <w:szCs w:val="24"/>
        </w:rPr>
        <w:t xml:space="preserve">This Research has been approved as meeting the requirement of the Department of </w:t>
      </w:r>
      <w:r>
        <w:rPr>
          <w:rFonts w:ascii="Times New Roman" w:eastAsia="Times New Roman" w:hAnsi="Times New Roman"/>
          <w:sz w:val="24"/>
          <w:szCs w:val="24"/>
        </w:rPr>
        <w:t xml:space="preserve">Accountancy </w:t>
      </w:r>
      <w:r w:rsidRPr="00094BBE">
        <w:rPr>
          <w:rFonts w:ascii="Times New Roman" w:eastAsia="Times New Roman" w:hAnsi="Times New Roman"/>
          <w:sz w:val="24"/>
          <w:szCs w:val="24"/>
        </w:rPr>
        <w:t xml:space="preserve">for the award of </w:t>
      </w:r>
      <w:r>
        <w:rPr>
          <w:rFonts w:ascii="Times New Roman" w:eastAsia="Times New Roman" w:hAnsi="Times New Roman"/>
          <w:sz w:val="24"/>
          <w:szCs w:val="24"/>
        </w:rPr>
        <w:t xml:space="preserve">Higher </w:t>
      </w:r>
      <w:r w:rsidRPr="00094BBE">
        <w:rPr>
          <w:rFonts w:ascii="Times New Roman" w:eastAsia="Times New Roman" w:hAnsi="Times New Roman"/>
          <w:sz w:val="24"/>
          <w:szCs w:val="24"/>
        </w:rPr>
        <w:t xml:space="preserve">National Diploma in </w:t>
      </w:r>
      <w:r>
        <w:rPr>
          <w:rFonts w:ascii="Times New Roman" w:eastAsia="Times New Roman" w:hAnsi="Times New Roman"/>
          <w:sz w:val="24"/>
          <w:szCs w:val="24"/>
        </w:rPr>
        <w:t>Accountancy</w:t>
      </w:r>
      <w:r w:rsidRPr="00094BBE">
        <w:rPr>
          <w:rFonts w:ascii="Times New Roman" w:eastAsia="Times New Roman" w:hAnsi="Times New Roman"/>
          <w:sz w:val="24"/>
          <w:szCs w:val="24"/>
        </w:rPr>
        <w:t xml:space="preserve"> of the Institute of Finance and Management Studies (IFMS), Kwara State Polytechnic, Ilorin.</w:t>
      </w:r>
    </w:p>
    <w:p w14:paraId="4F378BB9" w14:textId="77777777" w:rsidR="00F47CEF" w:rsidRDefault="00F47CEF" w:rsidP="00F47CEF">
      <w:pPr>
        <w:spacing w:after="240" w:line="360" w:lineRule="auto"/>
        <w:jc w:val="both"/>
        <w:rPr>
          <w:rFonts w:ascii="Times New Roman" w:eastAsia="Times New Roman" w:hAnsi="Times New Roman"/>
          <w:sz w:val="24"/>
          <w:szCs w:val="24"/>
        </w:rPr>
      </w:pPr>
    </w:p>
    <w:p w14:paraId="20F8175E" w14:textId="77777777" w:rsidR="00F47CEF" w:rsidRPr="00094BBE" w:rsidRDefault="00F47CEF" w:rsidP="00F47CEF">
      <w:pPr>
        <w:spacing w:after="240" w:line="360" w:lineRule="auto"/>
        <w:jc w:val="both"/>
        <w:rPr>
          <w:rFonts w:ascii="Times New Roman" w:eastAsia="Times New Roman" w:hAnsi="Times New Roman"/>
          <w:sz w:val="24"/>
          <w:szCs w:val="24"/>
        </w:rPr>
      </w:pPr>
    </w:p>
    <w:p w14:paraId="68A53ED9" w14:textId="77777777" w:rsidR="00F47CEF" w:rsidRPr="00094BBE" w:rsidRDefault="00F47CEF" w:rsidP="00F47CEF">
      <w:pPr>
        <w:spacing w:line="240" w:lineRule="auto"/>
        <w:jc w:val="both"/>
        <w:rPr>
          <w:rFonts w:ascii="Times New Roman" w:eastAsia="Times New Roman" w:hAnsi="Times New Roman"/>
          <w:b/>
          <w:sz w:val="24"/>
          <w:szCs w:val="24"/>
        </w:rPr>
      </w:pPr>
      <w:r w:rsidRPr="00094BBE">
        <w:rPr>
          <w:rFonts w:ascii="Times New Roman" w:eastAsia="Times New Roman" w:hAnsi="Times New Roman"/>
          <w:sz w:val="24"/>
          <w:szCs w:val="24"/>
        </w:rPr>
        <w:t>…………………………………</w:t>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t>…………………</w:t>
      </w:r>
    </w:p>
    <w:p w14:paraId="2668F289" w14:textId="77777777" w:rsidR="00F47CEF" w:rsidRPr="00094BBE" w:rsidRDefault="00F47CEF" w:rsidP="00F47CEF">
      <w:pPr>
        <w:spacing w:line="240" w:lineRule="auto"/>
        <w:jc w:val="both"/>
        <w:rPr>
          <w:rFonts w:ascii="Times New Roman" w:eastAsia="Times New Roman" w:hAnsi="Times New Roman"/>
          <w:sz w:val="24"/>
          <w:szCs w:val="24"/>
        </w:rPr>
      </w:pPr>
      <w:r>
        <w:rPr>
          <w:rFonts w:ascii="Times New Roman" w:eastAsia="Times New Roman" w:hAnsi="Times New Roman"/>
          <w:b/>
          <w:sz w:val="24"/>
          <w:szCs w:val="24"/>
        </w:rPr>
        <w:t>Mr.  Mohammed K. A. G</w:t>
      </w:r>
      <w:r>
        <w:rPr>
          <w:rFonts w:ascii="Times New Roman" w:eastAsia="Times New Roman" w:hAnsi="Times New Roman"/>
          <w:b/>
          <w:sz w:val="24"/>
          <w:szCs w:val="24"/>
        </w:rPr>
        <w:tab/>
      </w:r>
      <w:r>
        <w:rPr>
          <w:rFonts w:ascii="Times New Roman" w:eastAsia="Times New Roman" w:hAnsi="Times New Roman"/>
          <w:b/>
          <w:sz w:val="24"/>
          <w:szCs w:val="24"/>
        </w:rPr>
        <w:tab/>
      </w:r>
      <w:r w:rsidRPr="00094BBE">
        <w:rPr>
          <w:rFonts w:ascii="Times New Roman" w:eastAsia="Times New Roman" w:hAnsi="Times New Roman"/>
          <w:b/>
          <w:sz w:val="24"/>
          <w:szCs w:val="24"/>
        </w:rPr>
        <w:t xml:space="preserve"> </w:t>
      </w:r>
      <w:r w:rsidRPr="00094BBE">
        <w:rPr>
          <w:rFonts w:ascii="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t>DATE</w:t>
      </w:r>
    </w:p>
    <w:p w14:paraId="232D343C" w14:textId="77777777" w:rsidR="00F47CEF" w:rsidRDefault="00F47CEF" w:rsidP="00F47CEF">
      <w:pPr>
        <w:spacing w:line="240" w:lineRule="auto"/>
        <w:jc w:val="both"/>
        <w:rPr>
          <w:rFonts w:ascii="Times New Roman" w:eastAsia="Times New Roman" w:hAnsi="Times New Roman"/>
          <w:sz w:val="24"/>
          <w:szCs w:val="24"/>
        </w:rPr>
      </w:pPr>
      <w:r w:rsidRPr="00094BBE">
        <w:rPr>
          <w:rFonts w:ascii="Times New Roman" w:eastAsia="Times New Roman" w:hAnsi="Times New Roman"/>
          <w:sz w:val="24"/>
          <w:szCs w:val="24"/>
        </w:rPr>
        <w:t>PROJECT SUPERVISOR</w:t>
      </w:r>
    </w:p>
    <w:p w14:paraId="183999B2" w14:textId="77777777" w:rsidR="00F47CEF" w:rsidRPr="00094BBE" w:rsidRDefault="00F47CEF" w:rsidP="00F47CEF">
      <w:pPr>
        <w:spacing w:line="240" w:lineRule="auto"/>
        <w:jc w:val="both"/>
        <w:rPr>
          <w:rFonts w:ascii="Times New Roman" w:eastAsia="Times New Roman" w:hAnsi="Times New Roman"/>
          <w:sz w:val="24"/>
          <w:szCs w:val="24"/>
        </w:rPr>
      </w:pPr>
    </w:p>
    <w:p w14:paraId="74CA0878" w14:textId="77777777" w:rsidR="00F47CEF" w:rsidRPr="00094BBE" w:rsidRDefault="00F47CEF" w:rsidP="00F47CEF">
      <w:pPr>
        <w:spacing w:line="240" w:lineRule="auto"/>
        <w:jc w:val="both"/>
        <w:rPr>
          <w:rFonts w:ascii="Times New Roman" w:eastAsia="Times New Roman" w:hAnsi="Times New Roman"/>
          <w:sz w:val="24"/>
          <w:szCs w:val="24"/>
        </w:rPr>
      </w:pPr>
    </w:p>
    <w:p w14:paraId="05B3D663" w14:textId="77777777" w:rsidR="00F47CEF" w:rsidRPr="00094BBE" w:rsidRDefault="00F47CEF" w:rsidP="00F47CEF">
      <w:pPr>
        <w:spacing w:line="240" w:lineRule="auto"/>
        <w:jc w:val="both"/>
        <w:rPr>
          <w:rFonts w:ascii="Times New Roman" w:eastAsia="Times New Roman" w:hAnsi="Times New Roman"/>
          <w:sz w:val="24"/>
          <w:szCs w:val="24"/>
        </w:rPr>
      </w:pPr>
      <w:r w:rsidRPr="00094BBE">
        <w:rPr>
          <w:rFonts w:ascii="Times New Roman" w:eastAsia="Times New Roman" w:hAnsi="Times New Roman"/>
          <w:sz w:val="24"/>
          <w:szCs w:val="24"/>
        </w:rPr>
        <w:t>…………………………………</w:t>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t>……………………</w:t>
      </w:r>
    </w:p>
    <w:p w14:paraId="5F3451EE" w14:textId="77777777" w:rsidR="00F47CEF" w:rsidRPr="00094BBE" w:rsidRDefault="00F47CEF" w:rsidP="00F47CEF">
      <w:pPr>
        <w:spacing w:line="240" w:lineRule="auto"/>
        <w:jc w:val="both"/>
        <w:rPr>
          <w:rFonts w:ascii="Times New Roman" w:eastAsia="Times New Roman" w:hAnsi="Times New Roman"/>
          <w:sz w:val="24"/>
          <w:szCs w:val="24"/>
        </w:rPr>
      </w:pPr>
      <w:r>
        <w:rPr>
          <w:rFonts w:ascii="Times New Roman" w:hAnsi="Times New Roman"/>
          <w:b/>
          <w:sz w:val="24"/>
          <w:szCs w:val="24"/>
        </w:rPr>
        <w:t>Mrs. Adegboye B. B</w:t>
      </w:r>
      <w:r w:rsidRPr="00094BBE">
        <w:rPr>
          <w:rFonts w:ascii="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94BBE">
        <w:rPr>
          <w:rFonts w:ascii="Times New Roman" w:eastAsia="Times New Roman" w:hAnsi="Times New Roman"/>
          <w:sz w:val="24"/>
          <w:szCs w:val="24"/>
        </w:rPr>
        <w:t>DATE</w:t>
      </w:r>
    </w:p>
    <w:p w14:paraId="7537F99D" w14:textId="77777777" w:rsidR="00F47CEF" w:rsidRPr="00094BBE" w:rsidRDefault="00F47CEF" w:rsidP="00F47CEF">
      <w:pPr>
        <w:spacing w:line="240" w:lineRule="auto"/>
        <w:jc w:val="both"/>
        <w:rPr>
          <w:rFonts w:ascii="Times New Roman" w:eastAsia="Times New Roman" w:hAnsi="Times New Roman"/>
          <w:sz w:val="24"/>
          <w:szCs w:val="24"/>
        </w:rPr>
      </w:pPr>
      <w:r w:rsidRPr="00094BBE">
        <w:rPr>
          <w:rFonts w:ascii="Times New Roman" w:eastAsia="Times New Roman" w:hAnsi="Times New Roman"/>
          <w:sz w:val="24"/>
          <w:szCs w:val="24"/>
        </w:rPr>
        <w:t>PROJECT CO-ORDINATOR</w:t>
      </w:r>
    </w:p>
    <w:p w14:paraId="7F6FFA49" w14:textId="77777777" w:rsidR="00F47CEF" w:rsidRDefault="00F47CEF" w:rsidP="00F47CEF">
      <w:pPr>
        <w:spacing w:line="240" w:lineRule="auto"/>
        <w:jc w:val="both"/>
        <w:rPr>
          <w:rFonts w:ascii="Times New Roman" w:eastAsia="Times New Roman" w:hAnsi="Times New Roman"/>
          <w:sz w:val="24"/>
          <w:szCs w:val="24"/>
        </w:rPr>
      </w:pPr>
    </w:p>
    <w:p w14:paraId="05E1C546" w14:textId="77777777" w:rsidR="00F47CEF" w:rsidRDefault="00F47CEF" w:rsidP="00F47CEF">
      <w:pPr>
        <w:spacing w:line="240" w:lineRule="auto"/>
        <w:jc w:val="both"/>
        <w:rPr>
          <w:rFonts w:ascii="Times New Roman" w:eastAsia="Times New Roman" w:hAnsi="Times New Roman"/>
          <w:sz w:val="24"/>
          <w:szCs w:val="24"/>
        </w:rPr>
      </w:pPr>
    </w:p>
    <w:p w14:paraId="4159C08F" w14:textId="77777777" w:rsidR="00F47CEF" w:rsidRPr="00094BBE" w:rsidRDefault="00F47CEF" w:rsidP="00F47CEF">
      <w:pPr>
        <w:spacing w:line="240" w:lineRule="auto"/>
        <w:jc w:val="both"/>
        <w:rPr>
          <w:rFonts w:ascii="Times New Roman" w:eastAsia="Times New Roman" w:hAnsi="Times New Roman"/>
          <w:sz w:val="24"/>
          <w:szCs w:val="24"/>
        </w:rPr>
      </w:pPr>
    </w:p>
    <w:p w14:paraId="2B3CF548" w14:textId="77777777" w:rsidR="00F47CEF" w:rsidRPr="00094BBE" w:rsidRDefault="00F47CEF" w:rsidP="00F47CEF">
      <w:pPr>
        <w:spacing w:line="240" w:lineRule="auto"/>
        <w:jc w:val="both"/>
        <w:rPr>
          <w:rFonts w:ascii="Times New Roman" w:eastAsia="Times New Roman" w:hAnsi="Times New Roman"/>
          <w:b/>
          <w:sz w:val="24"/>
          <w:szCs w:val="24"/>
        </w:rPr>
      </w:pPr>
      <w:r w:rsidRPr="00094BBE">
        <w:rPr>
          <w:rFonts w:ascii="Times New Roman" w:eastAsia="Times New Roman" w:hAnsi="Times New Roman"/>
          <w:sz w:val="24"/>
          <w:szCs w:val="24"/>
        </w:rPr>
        <w:t>…………………………</w:t>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Pr>
          <w:rFonts w:ascii="Times New Roman" w:eastAsia="Times New Roman" w:hAnsi="Times New Roman"/>
          <w:sz w:val="24"/>
          <w:szCs w:val="24"/>
        </w:rPr>
        <w:tab/>
      </w:r>
      <w:r w:rsidRPr="00094BBE">
        <w:rPr>
          <w:rFonts w:ascii="Times New Roman" w:eastAsia="Times New Roman" w:hAnsi="Times New Roman"/>
          <w:sz w:val="24"/>
          <w:szCs w:val="24"/>
        </w:rPr>
        <w:t xml:space="preserve">  ……………………</w:t>
      </w:r>
    </w:p>
    <w:p w14:paraId="5C9AA1FF" w14:textId="77777777" w:rsidR="00F47CEF" w:rsidRPr="00094BBE" w:rsidRDefault="00F47CEF" w:rsidP="00F47CEF">
      <w:pPr>
        <w:spacing w:after="0" w:line="240" w:lineRule="auto"/>
        <w:jc w:val="both"/>
        <w:rPr>
          <w:rFonts w:ascii="Times New Roman" w:eastAsia="Times New Roman" w:hAnsi="Times New Roman"/>
          <w:sz w:val="24"/>
          <w:szCs w:val="24"/>
        </w:rPr>
      </w:pPr>
      <w:r>
        <w:rPr>
          <w:rFonts w:ascii="Times New Roman" w:hAnsi="Times New Roman"/>
          <w:b/>
          <w:sz w:val="24"/>
          <w:szCs w:val="24"/>
        </w:rPr>
        <w:t xml:space="preserve">Mr. Elelu M. O   </w:t>
      </w:r>
      <w:r w:rsidRPr="00094BBE">
        <w:rPr>
          <w:rFonts w:ascii="Times New Roman" w:hAnsi="Times New Roman"/>
          <w:sz w:val="24"/>
          <w:szCs w:val="24"/>
        </w:rPr>
        <w:tab/>
      </w:r>
      <w:r w:rsidRPr="00094BBE">
        <w:rPr>
          <w:rFonts w:ascii="Times New Roman" w:hAnsi="Times New Roman"/>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b/>
          <w:sz w:val="24"/>
          <w:szCs w:val="24"/>
        </w:rPr>
        <w:tab/>
      </w:r>
      <w:r w:rsidRPr="00094BBE">
        <w:rPr>
          <w:rFonts w:ascii="Times New Roman" w:eastAsia="Times New Roman" w:hAnsi="Times New Roman"/>
          <w:b/>
          <w:sz w:val="24"/>
          <w:szCs w:val="24"/>
        </w:rPr>
        <w:tab/>
      </w:r>
      <w:r w:rsidRPr="00094BBE">
        <w:rPr>
          <w:rFonts w:ascii="Times New Roman" w:eastAsia="Times New Roman" w:hAnsi="Times New Roman"/>
          <w:sz w:val="24"/>
          <w:szCs w:val="24"/>
        </w:rPr>
        <w:tab/>
      </w:r>
      <w:r w:rsidRPr="00094BBE">
        <w:rPr>
          <w:rFonts w:ascii="Times New Roman" w:eastAsia="Times New Roman" w:hAnsi="Times New Roman"/>
          <w:sz w:val="24"/>
          <w:szCs w:val="24"/>
        </w:rPr>
        <w:tab/>
      </w:r>
      <w:r>
        <w:rPr>
          <w:rFonts w:ascii="Times New Roman" w:eastAsia="Times New Roman" w:hAnsi="Times New Roman"/>
          <w:sz w:val="24"/>
          <w:szCs w:val="24"/>
        </w:rPr>
        <w:tab/>
      </w:r>
      <w:r w:rsidRPr="00094BBE">
        <w:rPr>
          <w:rFonts w:ascii="Times New Roman" w:eastAsia="Times New Roman" w:hAnsi="Times New Roman"/>
          <w:sz w:val="24"/>
          <w:szCs w:val="24"/>
        </w:rPr>
        <w:t>DATE</w:t>
      </w:r>
    </w:p>
    <w:p w14:paraId="3345A17C" w14:textId="77777777" w:rsidR="00F47CEF" w:rsidRPr="00094BBE" w:rsidRDefault="00F47CEF" w:rsidP="00F47CEF">
      <w:pPr>
        <w:spacing w:after="0" w:line="240" w:lineRule="auto"/>
        <w:ind w:firstLine="720"/>
        <w:jc w:val="both"/>
        <w:rPr>
          <w:rFonts w:ascii="Times New Roman" w:eastAsia="Times New Roman" w:hAnsi="Times New Roman"/>
          <w:sz w:val="24"/>
          <w:szCs w:val="24"/>
        </w:rPr>
      </w:pPr>
      <w:r w:rsidRPr="00094BBE">
        <w:rPr>
          <w:rFonts w:ascii="Times New Roman" w:eastAsia="Times New Roman" w:hAnsi="Times New Roman"/>
          <w:sz w:val="24"/>
          <w:szCs w:val="24"/>
        </w:rPr>
        <w:t>H.O.D</w:t>
      </w:r>
    </w:p>
    <w:p w14:paraId="1150D077" w14:textId="77777777" w:rsidR="00F47CEF" w:rsidRPr="00094BBE" w:rsidRDefault="00F47CEF" w:rsidP="00F47CEF">
      <w:pPr>
        <w:spacing w:after="0" w:line="240" w:lineRule="auto"/>
        <w:ind w:firstLine="720"/>
        <w:jc w:val="both"/>
        <w:rPr>
          <w:rFonts w:ascii="Times New Roman" w:eastAsia="Times New Roman" w:hAnsi="Times New Roman"/>
          <w:sz w:val="24"/>
          <w:szCs w:val="24"/>
        </w:rPr>
      </w:pPr>
    </w:p>
    <w:p w14:paraId="645A2478" w14:textId="77777777" w:rsidR="00F47CEF" w:rsidRPr="00094BBE" w:rsidRDefault="00F47CEF" w:rsidP="00F47CEF">
      <w:pPr>
        <w:spacing w:line="360" w:lineRule="auto"/>
        <w:jc w:val="both"/>
        <w:rPr>
          <w:rFonts w:ascii="Times New Roman" w:eastAsia="Times New Roman" w:hAnsi="Times New Roman"/>
          <w:sz w:val="24"/>
          <w:szCs w:val="24"/>
        </w:rPr>
      </w:pPr>
    </w:p>
    <w:p w14:paraId="7135F51E" w14:textId="77777777" w:rsidR="00F47CEF" w:rsidRDefault="00F47CEF" w:rsidP="00F47CEF">
      <w:pPr>
        <w:rPr>
          <w:rFonts w:ascii="Times New Roman" w:hAnsi="Times New Roman"/>
          <w:sz w:val="24"/>
          <w:szCs w:val="24"/>
        </w:rPr>
      </w:pPr>
    </w:p>
    <w:p w14:paraId="3E0984D2" w14:textId="77777777" w:rsidR="00F47CEF" w:rsidRDefault="00F47CEF" w:rsidP="00F47CEF">
      <w:pPr>
        <w:rPr>
          <w:rFonts w:ascii="Times New Roman" w:hAnsi="Times New Roman"/>
          <w:sz w:val="24"/>
          <w:szCs w:val="24"/>
        </w:rPr>
      </w:pPr>
    </w:p>
    <w:p w14:paraId="0E394F1F" w14:textId="77777777" w:rsidR="00F47CEF" w:rsidRDefault="00F47CEF" w:rsidP="00F47CEF">
      <w:pPr>
        <w:rPr>
          <w:rFonts w:ascii="Times New Roman" w:hAnsi="Times New Roman"/>
          <w:sz w:val="24"/>
          <w:szCs w:val="24"/>
        </w:rPr>
      </w:pPr>
    </w:p>
    <w:p w14:paraId="479D2224" w14:textId="77777777" w:rsidR="00F47CEF" w:rsidRDefault="00F47CEF" w:rsidP="00F47CEF">
      <w:pPr>
        <w:rPr>
          <w:rFonts w:ascii="Times New Roman" w:hAnsi="Times New Roman"/>
          <w:sz w:val="24"/>
          <w:szCs w:val="24"/>
        </w:rPr>
      </w:pPr>
    </w:p>
    <w:p w14:paraId="72339CA9" w14:textId="77777777" w:rsidR="00F47CEF" w:rsidRDefault="00F47CEF" w:rsidP="00F47CEF">
      <w:pPr>
        <w:rPr>
          <w:rFonts w:ascii="Times New Roman" w:hAnsi="Times New Roman"/>
          <w:sz w:val="24"/>
          <w:szCs w:val="24"/>
        </w:rPr>
      </w:pPr>
    </w:p>
    <w:p w14:paraId="410DFA94" w14:textId="77777777" w:rsidR="00F47CEF" w:rsidRDefault="00F47CEF" w:rsidP="00F47CEF">
      <w:pPr>
        <w:rPr>
          <w:rFonts w:ascii="Times New Roman" w:hAnsi="Times New Roman"/>
          <w:sz w:val="24"/>
          <w:szCs w:val="24"/>
        </w:rPr>
      </w:pPr>
    </w:p>
    <w:p w14:paraId="5052CAEB" w14:textId="77777777" w:rsidR="00F47CEF" w:rsidRPr="00094BBE" w:rsidRDefault="00F47CEF" w:rsidP="00F47CEF">
      <w:pPr>
        <w:spacing w:after="0" w:line="480" w:lineRule="auto"/>
        <w:jc w:val="center"/>
        <w:rPr>
          <w:rFonts w:ascii="Times New Roman" w:hAnsi="Times New Roman"/>
          <w:b/>
          <w:sz w:val="24"/>
          <w:szCs w:val="24"/>
        </w:rPr>
      </w:pPr>
      <w:r w:rsidRPr="00094BBE">
        <w:rPr>
          <w:rFonts w:ascii="Times New Roman" w:hAnsi="Times New Roman"/>
          <w:b/>
          <w:sz w:val="24"/>
          <w:szCs w:val="24"/>
        </w:rPr>
        <w:lastRenderedPageBreak/>
        <w:t>DEDICATION</w:t>
      </w:r>
    </w:p>
    <w:p w14:paraId="133F7A55"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The project work is dedicated to Almighty God from whom all knowledge and understanding come from and to my parent Mr. and Mrs. Aliyu for their support and prayer toward my academic study.</w:t>
      </w:r>
    </w:p>
    <w:p w14:paraId="0544C402" w14:textId="77777777" w:rsidR="00F47CEF" w:rsidRPr="00F628A8" w:rsidRDefault="00F47CEF" w:rsidP="00F47CEF">
      <w:pPr>
        <w:spacing w:after="0" w:line="360" w:lineRule="auto"/>
        <w:jc w:val="center"/>
        <w:rPr>
          <w:rFonts w:ascii="Times New Roman" w:hAnsi="Times New Roman" w:cs="Times New Roman"/>
          <w:b/>
          <w:sz w:val="28"/>
          <w:szCs w:val="24"/>
        </w:rPr>
      </w:pPr>
    </w:p>
    <w:p w14:paraId="3A202BE3" w14:textId="77777777" w:rsidR="00F47CEF" w:rsidRDefault="00F47CEF" w:rsidP="00F47CEF">
      <w:pPr>
        <w:spacing w:after="0" w:line="360" w:lineRule="auto"/>
        <w:jc w:val="center"/>
        <w:rPr>
          <w:rFonts w:ascii="Times New Roman" w:hAnsi="Times New Roman"/>
          <w:sz w:val="24"/>
          <w:szCs w:val="24"/>
        </w:rPr>
      </w:pPr>
    </w:p>
    <w:p w14:paraId="7F406EEA" w14:textId="77777777" w:rsidR="00F47CEF" w:rsidRDefault="00F47CEF" w:rsidP="00F47CEF">
      <w:pPr>
        <w:spacing w:after="0" w:line="360" w:lineRule="auto"/>
        <w:jc w:val="center"/>
        <w:rPr>
          <w:rFonts w:ascii="Times New Roman" w:hAnsi="Times New Roman"/>
          <w:sz w:val="24"/>
          <w:szCs w:val="24"/>
        </w:rPr>
      </w:pPr>
    </w:p>
    <w:p w14:paraId="65EC03D6" w14:textId="77777777" w:rsidR="00F47CEF" w:rsidRDefault="00F47CEF" w:rsidP="00F47CEF">
      <w:pPr>
        <w:spacing w:after="0" w:line="360" w:lineRule="auto"/>
        <w:jc w:val="center"/>
        <w:rPr>
          <w:rFonts w:ascii="Times New Roman" w:hAnsi="Times New Roman"/>
          <w:sz w:val="24"/>
          <w:szCs w:val="24"/>
        </w:rPr>
      </w:pPr>
    </w:p>
    <w:p w14:paraId="2A5C1A43" w14:textId="77777777" w:rsidR="00F47CEF" w:rsidRDefault="00F47CEF" w:rsidP="00F47CEF">
      <w:pPr>
        <w:spacing w:after="0" w:line="360" w:lineRule="auto"/>
        <w:jc w:val="center"/>
        <w:rPr>
          <w:rFonts w:ascii="Times New Roman" w:hAnsi="Times New Roman"/>
          <w:sz w:val="24"/>
          <w:szCs w:val="24"/>
        </w:rPr>
      </w:pPr>
    </w:p>
    <w:p w14:paraId="2A6836EF" w14:textId="77777777" w:rsidR="00F47CEF" w:rsidRDefault="00F47CEF" w:rsidP="00F47CEF">
      <w:pPr>
        <w:spacing w:after="0" w:line="360" w:lineRule="auto"/>
        <w:jc w:val="center"/>
        <w:rPr>
          <w:rFonts w:ascii="Times New Roman" w:hAnsi="Times New Roman"/>
          <w:sz w:val="24"/>
          <w:szCs w:val="24"/>
        </w:rPr>
      </w:pPr>
    </w:p>
    <w:p w14:paraId="7B104A4F" w14:textId="77777777" w:rsidR="00F47CEF" w:rsidRDefault="00F47CEF" w:rsidP="00F47CEF">
      <w:pPr>
        <w:spacing w:after="0" w:line="360" w:lineRule="auto"/>
        <w:jc w:val="center"/>
        <w:rPr>
          <w:rFonts w:ascii="Times New Roman" w:hAnsi="Times New Roman"/>
          <w:sz w:val="24"/>
          <w:szCs w:val="24"/>
        </w:rPr>
      </w:pPr>
    </w:p>
    <w:p w14:paraId="3AFFB096" w14:textId="77777777" w:rsidR="00F47CEF" w:rsidRDefault="00F47CEF" w:rsidP="00F47CEF">
      <w:pPr>
        <w:spacing w:after="0" w:line="360" w:lineRule="auto"/>
        <w:jc w:val="center"/>
        <w:rPr>
          <w:rFonts w:ascii="Times New Roman" w:hAnsi="Times New Roman"/>
          <w:sz w:val="24"/>
          <w:szCs w:val="24"/>
        </w:rPr>
      </w:pPr>
    </w:p>
    <w:p w14:paraId="7E2635F1" w14:textId="77777777" w:rsidR="00F47CEF" w:rsidRDefault="00F47CEF" w:rsidP="00F47CEF">
      <w:pPr>
        <w:spacing w:after="0" w:line="360" w:lineRule="auto"/>
        <w:jc w:val="center"/>
        <w:rPr>
          <w:rFonts w:ascii="Times New Roman" w:hAnsi="Times New Roman"/>
          <w:sz w:val="24"/>
          <w:szCs w:val="24"/>
        </w:rPr>
      </w:pPr>
    </w:p>
    <w:p w14:paraId="1AF05B62" w14:textId="77777777" w:rsidR="00F47CEF" w:rsidRDefault="00F47CEF" w:rsidP="00F47CEF">
      <w:pPr>
        <w:spacing w:after="0" w:line="360" w:lineRule="auto"/>
        <w:jc w:val="center"/>
        <w:rPr>
          <w:rFonts w:ascii="Times New Roman" w:hAnsi="Times New Roman"/>
          <w:sz w:val="24"/>
          <w:szCs w:val="24"/>
        </w:rPr>
      </w:pPr>
    </w:p>
    <w:p w14:paraId="11EE89C2" w14:textId="77777777" w:rsidR="00F47CEF" w:rsidRDefault="00F47CEF" w:rsidP="00F47CEF">
      <w:pPr>
        <w:spacing w:after="0" w:line="360" w:lineRule="auto"/>
        <w:jc w:val="center"/>
        <w:rPr>
          <w:rFonts w:ascii="Times New Roman" w:hAnsi="Times New Roman"/>
          <w:sz w:val="24"/>
          <w:szCs w:val="24"/>
        </w:rPr>
      </w:pPr>
    </w:p>
    <w:p w14:paraId="07279213" w14:textId="77777777" w:rsidR="00F47CEF" w:rsidRDefault="00F47CEF" w:rsidP="00F47CEF">
      <w:pPr>
        <w:spacing w:after="0" w:line="360" w:lineRule="auto"/>
        <w:jc w:val="center"/>
        <w:rPr>
          <w:rFonts w:ascii="Times New Roman" w:hAnsi="Times New Roman"/>
          <w:sz w:val="24"/>
          <w:szCs w:val="24"/>
        </w:rPr>
      </w:pPr>
    </w:p>
    <w:p w14:paraId="141B9808" w14:textId="77777777" w:rsidR="00F47CEF" w:rsidRDefault="00F47CEF" w:rsidP="00F47CEF">
      <w:pPr>
        <w:spacing w:after="0" w:line="360" w:lineRule="auto"/>
        <w:jc w:val="center"/>
        <w:rPr>
          <w:rFonts w:ascii="Times New Roman" w:hAnsi="Times New Roman"/>
          <w:sz w:val="24"/>
          <w:szCs w:val="24"/>
        </w:rPr>
      </w:pPr>
    </w:p>
    <w:p w14:paraId="01A41612" w14:textId="77777777" w:rsidR="00F47CEF" w:rsidRDefault="00F47CEF" w:rsidP="00F47CEF">
      <w:pPr>
        <w:spacing w:after="0" w:line="360" w:lineRule="auto"/>
        <w:jc w:val="center"/>
        <w:rPr>
          <w:rFonts w:ascii="Times New Roman" w:hAnsi="Times New Roman"/>
          <w:sz w:val="24"/>
          <w:szCs w:val="24"/>
        </w:rPr>
      </w:pPr>
    </w:p>
    <w:p w14:paraId="0EEF55A2" w14:textId="77777777" w:rsidR="00F47CEF" w:rsidRDefault="00F47CEF" w:rsidP="00F47CEF">
      <w:pPr>
        <w:spacing w:after="0" w:line="360" w:lineRule="auto"/>
        <w:jc w:val="center"/>
        <w:rPr>
          <w:rFonts w:ascii="Times New Roman" w:hAnsi="Times New Roman"/>
          <w:sz w:val="24"/>
          <w:szCs w:val="24"/>
        </w:rPr>
      </w:pPr>
    </w:p>
    <w:p w14:paraId="0EB4D7F6" w14:textId="77777777" w:rsidR="00F47CEF" w:rsidRDefault="00F47CEF" w:rsidP="00F47CEF">
      <w:pPr>
        <w:spacing w:after="0" w:line="360" w:lineRule="auto"/>
        <w:jc w:val="center"/>
        <w:rPr>
          <w:rFonts w:ascii="Times New Roman" w:hAnsi="Times New Roman"/>
          <w:sz w:val="24"/>
          <w:szCs w:val="24"/>
        </w:rPr>
      </w:pPr>
    </w:p>
    <w:p w14:paraId="4ACDA882" w14:textId="77777777" w:rsidR="00F47CEF" w:rsidRDefault="00F47CEF" w:rsidP="00F47CEF">
      <w:pPr>
        <w:spacing w:after="0" w:line="360" w:lineRule="auto"/>
        <w:jc w:val="center"/>
        <w:rPr>
          <w:rFonts w:ascii="Times New Roman" w:hAnsi="Times New Roman"/>
          <w:sz w:val="24"/>
          <w:szCs w:val="24"/>
        </w:rPr>
      </w:pPr>
    </w:p>
    <w:p w14:paraId="4EC664E5" w14:textId="77777777" w:rsidR="00F47CEF" w:rsidRDefault="00F47CEF" w:rsidP="00F47CEF">
      <w:pPr>
        <w:spacing w:after="0" w:line="360" w:lineRule="auto"/>
        <w:jc w:val="center"/>
        <w:rPr>
          <w:rFonts w:ascii="Times New Roman" w:hAnsi="Times New Roman"/>
          <w:sz w:val="24"/>
          <w:szCs w:val="24"/>
        </w:rPr>
      </w:pPr>
    </w:p>
    <w:p w14:paraId="2C19894C" w14:textId="77777777" w:rsidR="00F47CEF" w:rsidRDefault="00F47CEF" w:rsidP="00F47CEF">
      <w:pPr>
        <w:spacing w:after="0" w:line="360" w:lineRule="auto"/>
        <w:jc w:val="center"/>
        <w:rPr>
          <w:rFonts w:ascii="Times New Roman" w:hAnsi="Times New Roman"/>
          <w:sz w:val="24"/>
          <w:szCs w:val="24"/>
        </w:rPr>
      </w:pPr>
    </w:p>
    <w:p w14:paraId="6AB4F5DC" w14:textId="77777777" w:rsidR="00F47CEF" w:rsidRDefault="00F47CEF" w:rsidP="00F47CEF">
      <w:pPr>
        <w:spacing w:after="0" w:line="360" w:lineRule="auto"/>
        <w:jc w:val="center"/>
        <w:rPr>
          <w:rFonts w:ascii="Times New Roman" w:hAnsi="Times New Roman"/>
          <w:sz w:val="24"/>
          <w:szCs w:val="24"/>
        </w:rPr>
      </w:pPr>
    </w:p>
    <w:p w14:paraId="3B48DD2D" w14:textId="77777777" w:rsidR="00F47CEF" w:rsidRDefault="00F47CEF" w:rsidP="00F47CEF">
      <w:pPr>
        <w:spacing w:after="0" w:line="360" w:lineRule="auto"/>
        <w:jc w:val="center"/>
        <w:rPr>
          <w:rFonts w:ascii="Times New Roman" w:hAnsi="Times New Roman"/>
          <w:sz w:val="24"/>
          <w:szCs w:val="24"/>
        </w:rPr>
      </w:pPr>
    </w:p>
    <w:p w14:paraId="7559E288" w14:textId="77777777" w:rsidR="00F47CEF" w:rsidRDefault="00F47CEF" w:rsidP="00F47CEF">
      <w:pPr>
        <w:spacing w:after="0" w:line="360" w:lineRule="auto"/>
        <w:jc w:val="center"/>
        <w:rPr>
          <w:rFonts w:ascii="Times New Roman" w:hAnsi="Times New Roman"/>
          <w:sz w:val="24"/>
          <w:szCs w:val="24"/>
        </w:rPr>
      </w:pPr>
    </w:p>
    <w:p w14:paraId="14547DC9" w14:textId="77777777" w:rsidR="00F47CEF" w:rsidRDefault="00F47CEF" w:rsidP="00F47CEF">
      <w:pPr>
        <w:spacing w:after="0" w:line="360" w:lineRule="auto"/>
        <w:jc w:val="center"/>
        <w:rPr>
          <w:rFonts w:ascii="Times New Roman" w:hAnsi="Times New Roman"/>
          <w:sz w:val="24"/>
          <w:szCs w:val="24"/>
        </w:rPr>
      </w:pPr>
    </w:p>
    <w:p w14:paraId="086A3D99" w14:textId="77777777" w:rsidR="00F47CEF" w:rsidRDefault="00F47CEF" w:rsidP="00F47CEF">
      <w:pPr>
        <w:spacing w:after="0" w:line="360" w:lineRule="auto"/>
        <w:jc w:val="center"/>
        <w:rPr>
          <w:rFonts w:ascii="Times New Roman" w:hAnsi="Times New Roman"/>
          <w:sz w:val="24"/>
          <w:szCs w:val="24"/>
        </w:rPr>
      </w:pPr>
    </w:p>
    <w:p w14:paraId="6EC9C52F" w14:textId="77777777" w:rsidR="00F47CEF" w:rsidRDefault="00F47CEF" w:rsidP="00F47CEF">
      <w:pPr>
        <w:spacing w:after="0" w:line="360" w:lineRule="auto"/>
        <w:jc w:val="center"/>
        <w:rPr>
          <w:rFonts w:ascii="Times New Roman" w:hAnsi="Times New Roman"/>
          <w:sz w:val="24"/>
          <w:szCs w:val="24"/>
        </w:rPr>
      </w:pPr>
    </w:p>
    <w:p w14:paraId="4D9E9B87" w14:textId="77777777" w:rsidR="00F47CEF" w:rsidRDefault="00F47CEF" w:rsidP="00F47CEF">
      <w:pPr>
        <w:spacing w:after="0" w:line="360" w:lineRule="auto"/>
        <w:jc w:val="center"/>
        <w:rPr>
          <w:rFonts w:ascii="Times New Roman" w:hAnsi="Times New Roman"/>
          <w:sz w:val="24"/>
          <w:szCs w:val="24"/>
        </w:rPr>
      </w:pPr>
    </w:p>
    <w:p w14:paraId="58C162D5" w14:textId="77777777" w:rsidR="00F47CEF" w:rsidRDefault="00F47CEF" w:rsidP="00F47CEF">
      <w:pPr>
        <w:spacing w:after="0" w:line="360" w:lineRule="auto"/>
        <w:jc w:val="center"/>
        <w:rPr>
          <w:rFonts w:ascii="Times New Roman" w:hAnsi="Times New Roman"/>
          <w:sz w:val="24"/>
          <w:szCs w:val="24"/>
        </w:rPr>
      </w:pPr>
    </w:p>
    <w:p w14:paraId="0DF96896" w14:textId="77777777" w:rsidR="00F47CEF" w:rsidRDefault="00F47CEF" w:rsidP="00F47CEF">
      <w:pPr>
        <w:spacing w:after="0" w:line="360" w:lineRule="auto"/>
        <w:jc w:val="center"/>
        <w:rPr>
          <w:rFonts w:ascii="Times New Roman" w:hAnsi="Times New Roman"/>
          <w:b/>
          <w:sz w:val="24"/>
          <w:szCs w:val="24"/>
        </w:rPr>
      </w:pPr>
      <w:r w:rsidRPr="00094BBE">
        <w:rPr>
          <w:rFonts w:ascii="Times New Roman" w:hAnsi="Times New Roman"/>
          <w:b/>
          <w:sz w:val="24"/>
          <w:szCs w:val="24"/>
        </w:rPr>
        <w:lastRenderedPageBreak/>
        <w:t>ACKNOWLEDGEMENT</w:t>
      </w:r>
    </w:p>
    <w:p w14:paraId="342E08DA"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All praise to Almighty God for his guidance over my life from</w:t>
      </w:r>
    </w:p>
    <w:p w14:paraId="65165C2C"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the commencements of my journey.</w:t>
      </w:r>
    </w:p>
    <w:p w14:paraId="25DB010B"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My sincere appreciation goes to my supervisor Mr. M.R</w:t>
      </w:r>
    </w:p>
    <w:p w14:paraId="5DC3BC8A"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Abdulgafar Muhammad for his patience and support throughout this project God bless you greatly Sir. And my appreciation also goes to my H.O.D. for his advice may the Almighty bless you and your entire family. Also, to all my lecturer in Kwara State Polytechnic I say thank you and god bless you all.</w:t>
      </w:r>
    </w:p>
    <w:p w14:paraId="3924E727"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My gratitude to my parent Mr. and Mrs. Aliyu for their immeasurable and unique love, blessing and support in making me who i am today, i celebrate you Sir and Ma may you live long to reap the fruit of your labour.</w:t>
      </w:r>
    </w:p>
    <w:p w14:paraId="57C4A805"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My appreciation goes to all the people behind my smile may</w:t>
      </w:r>
    </w:p>
    <w:p w14:paraId="2E6EB464"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Almighty God reward you people abundantly profound gratitude goes to Waheed, Maruf, Lukman, Sodiq, Ahisat Ajoke, Mariam, Jimoh, may God bless you all.</w:t>
      </w:r>
    </w:p>
    <w:p w14:paraId="680B1B5F" w14:textId="77777777" w:rsidR="00F47CEF" w:rsidRDefault="00F47CEF" w:rsidP="00F47CEF">
      <w:pPr>
        <w:spacing w:line="480" w:lineRule="auto"/>
        <w:jc w:val="center"/>
        <w:rPr>
          <w:rFonts w:ascii="Times New Roman" w:hAnsi="Times New Roman" w:cs="Times New Roman"/>
          <w:b/>
          <w:sz w:val="24"/>
          <w:szCs w:val="24"/>
        </w:rPr>
      </w:pPr>
    </w:p>
    <w:p w14:paraId="0D25EA73" w14:textId="77777777" w:rsidR="00F47CEF" w:rsidRDefault="00F47CEF" w:rsidP="00F47CEF">
      <w:pPr>
        <w:spacing w:line="480" w:lineRule="auto"/>
        <w:jc w:val="center"/>
        <w:rPr>
          <w:rFonts w:ascii="Times New Roman" w:hAnsi="Times New Roman" w:cs="Times New Roman"/>
          <w:b/>
          <w:sz w:val="24"/>
          <w:szCs w:val="24"/>
        </w:rPr>
      </w:pPr>
    </w:p>
    <w:p w14:paraId="029FF694" w14:textId="77777777" w:rsidR="00F47CEF" w:rsidRDefault="00F47CEF" w:rsidP="00F47CEF">
      <w:pPr>
        <w:spacing w:line="480" w:lineRule="auto"/>
        <w:jc w:val="center"/>
        <w:rPr>
          <w:rFonts w:ascii="Times New Roman" w:hAnsi="Times New Roman" w:cs="Times New Roman"/>
          <w:b/>
          <w:sz w:val="24"/>
          <w:szCs w:val="24"/>
        </w:rPr>
      </w:pPr>
    </w:p>
    <w:p w14:paraId="4DC3331A" w14:textId="77777777" w:rsidR="00F47CEF" w:rsidRDefault="00F47CEF" w:rsidP="00F47CEF">
      <w:pPr>
        <w:spacing w:line="480" w:lineRule="auto"/>
        <w:jc w:val="center"/>
        <w:rPr>
          <w:rFonts w:ascii="Times New Roman" w:hAnsi="Times New Roman" w:cs="Times New Roman"/>
          <w:b/>
          <w:sz w:val="24"/>
          <w:szCs w:val="24"/>
        </w:rPr>
      </w:pPr>
    </w:p>
    <w:p w14:paraId="548C5426" w14:textId="77777777" w:rsidR="00F47CEF" w:rsidRDefault="00F47CEF" w:rsidP="00F47CEF">
      <w:pPr>
        <w:spacing w:line="480" w:lineRule="auto"/>
        <w:jc w:val="center"/>
        <w:rPr>
          <w:rFonts w:ascii="Times New Roman" w:hAnsi="Times New Roman" w:cs="Times New Roman"/>
          <w:b/>
          <w:sz w:val="24"/>
          <w:szCs w:val="24"/>
        </w:rPr>
      </w:pPr>
    </w:p>
    <w:p w14:paraId="26850F45" w14:textId="77777777" w:rsidR="00F47CEF" w:rsidRDefault="00F47CEF" w:rsidP="00F47CEF">
      <w:pPr>
        <w:spacing w:line="480" w:lineRule="auto"/>
        <w:jc w:val="center"/>
        <w:rPr>
          <w:rFonts w:ascii="Times New Roman" w:hAnsi="Times New Roman" w:cs="Times New Roman"/>
          <w:b/>
          <w:sz w:val="24"/>
          <w:szCs w:val="24"/>
        </w:rPr>
      </w:pPr>
    </w:p>
    <w:p w14:paraId="59A79F42" w14:textId="77777777" w:rsidR="00F47CEF" w:rsidRDefault="00F47CEF" w:rsidP="00F47CEF">
      <w:pPr>
        <w:spacing w:line="480" w:lineRule="auto"/>
        <w:jc w:val="center"/>
        <w:rPr>
          <w:rFonts w:ascii="Times New Roman" w:hAnsi="Times New Roman" w:cs="Times New Roman"/>
          <w:b/>
          <w:sz w:val="24"/>
          <w:szCs w:val="24"/>
        </w:rPr>
      </w:pPr>
    </w:p>
    <w:p w14:paraId="0E9594FA" w14:textId="77777777" w:rsidR="00F47CEF" w:rsidRDefault="00F47CEF" w:rsidP="00F47CEF">
      <w:pPr>
        <w:spacing w:line="480" w:lineRule="auto"/>
        <w:jc w:val="center"/>
        <w:rPr>
          <w:rFonts w:ascii="Times New Roman" w:hAnsi="Times New Roman" w:cs="Times New Roman"/>
          <w:b/>
          <w:sz w:val="24"/>
          <w:szCs w:val="24"/>
        </w:rPr>
      </w:pPr>
    </w:p>
    <w:p w14:paraId="1B80E0D0" w14:textId="77777777" w:rsidR="00F47CEF" w:rsidRDefault="00F47CEF" w:rsidP="00F47CE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3A3D4290"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14:paraId="5B2F4E3A"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40D8DE96"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5AE00053"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5E795634"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6FECF1DD" w14:textId="77777777" w:rsidR="00F47CEF"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14:paraId="7007977B" w14:textId="77777777" w:rsidR="00F47CEF" w:rsidRDefault="00F47CEF" w:rsidP="00F47CEF">
      <w:pPr>
        <w:spacing w:after="0" w:line="480" w:lineRule="auto"/>
        <w:rPr>
          <w:rFonts w:ascii="Times New Roman" w:hAnsi="Times New Roman" w:cs="Times New Roman"/>
          <w:b/>
          <w:sz w:val="24"/>
          <w:szCs w:val="24"/>
        </w:rPr>
      </w:pPr>
      <w:r w:rsidRPr="00F628A8">
        <w:rPr>
          <w:rFonts w:ascii="Times New Roman" w:hAnsi="Times New Roman" w:cs="Times New Roman"/>
          <w:b/>
          <w:sz w:val="24"/>
          <w:szCs w:val="24"/>
        </w:rPr>
        <w:t xml:space="preserve">CHAPTER ONE: INTRODUCTION </w:t>
      </w:r>
    </w:p>
    <w:p w14:paraId="6E4B2E9C"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1.1</w:t>
      </w:r>
      <w:r w:rsidRPr="00F628A8">
        <w:rPr>
          <w:rFonts w:ascii="Times New Roman" w:hAnsi="Times New Roman" w:cs="Times New Roman"/>
          <w:sz w:val="24"/>
          <w:szCs w:val="24"/>
        </w:rPr>
        <w:tab/>
        <w:t>Background to the Study</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1</w:t>
      </w:r>
    </w:p>
    <w:p w14:paraId="55480A49" w14:textId="77777777" w:rsidR="00F47CEF"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1.2</w:t>
      </w:r>
      <w:r w:rsidRPr="00F628A8">
        <w:rPr>
          <w:rFonts w:ascii="Times New Roman" w:hAnsi="Times New Roman" w:cs="Times New Roman"/>
          <w:sz w:val="24"/>
          <w:szCs w:val="24"/>
        </w:rPr>
        <w:tab/>
        <w:t xml:space="preserve">Statement of the Problem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3</w:t>
      </w:r>
    </w:p>
    <w:p w14:paraId="47BF76D9"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1.3</w:t>
      </w:r>
      <w:r w:rsidRPr="00F628A8">
        <w:rPr>
          <w:rFonts w:ascii="Times New Roman" w:hAnsi="Times New Roman" w:cs="Times New Roman"/>
          <w:sz w:val="24"/>
          <w:szCs w:val="24"/>
        </w:rPr>
        <w:tab/>
        <w:t>Objectives of the Study</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4</w:t>
      </w:r>
    </w:p>
    <w:p w14:paraId="173F44FE"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1.4</w:t>
      </w:r>
      <w:r w:rsidRPr="00F628A8">
        <w:rPr>
          <w:rFonts w:ascii="Times New Roman" w:hAnsi="Times New Roman" w:cs="Times New Roman"/>
          <w:sz w:val="24"/>
          <w:szCs w:val="24"/>
        </w:rPr>
        <w:tab/>
        <w:t>Research Questions</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4</w:t>
      </w:r>
    </w:p>
    <w:p w14:paraId="714675CC"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1.5</w:t>
      </w:r>
      <w:r w:rsidRPr="00F628A8">
        <w:rPr>
          <w:rFonts w:ascii="Times New Roman" w:hAnsi="Times New Roman" w:cs="Times New Roman"/>
          <w:sz w:val="24"/>
          <w:szCs w:val="24"/>
        </w:rPr>
        <w:tab/>
        <w:t xml:space="preserve">Research Hypotheses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Pr>
          <w:rFonts w:ascii="Times New Roman" w:hAnsi="Times New Roman" w:cs="Times New Roman"/>
          <w:sz w:val="24"/>
          <w:szCs w:val="24"/>
        </w:rPr>
        <w:tab/>
      </w:r>
      <w:r w:rsidRPr="00F628A8">
        <w:rPr>
          <w:rFonts w:ascii="Times New Roman" w:hAnsi="Times New Roman" w:cs="Times New Roman"/>
          <w:sz w:val="24"/>
          <w:szCs w:val="24"/>
        </w:rPr>
        <w:tab/>
        <w:t>4</w:t>
      </w:r>
    </w:p>
    <w:p w14:paraId="372215C9"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1.6</w:t>
      </w:r>
      <w:r w:rsidRPr="00F628A8">
        <w:rPr>
          <w:rFonts w:ascii="Times New Roman" w:hAnsi="Times New Roman" w:cs="Times New Roman"/>
          <w:sz w:val="24"/>
          <w:szCs w:val="24"/>
        </w:rPr>
        <w:tab/>
        <w:t>Justification for the Study</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5</w:t>
      </w:r>
    </w:p>
    <w:p w14:paraId="31AA9178" w14:textId="77777777" w:rsidR="00F47CEF"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1.7</w:t>
      </w:r>
      <w:r w:rsidRPr="00F628A8">
        <w:rPr>
          <w:rFonts w:ascii="Times New Roman" w:hAnsi="Times New Roman" w:cs="Times New Roman"/>
          <w:sz w:val="24"/>
          <w:szCs w:val="24"/>
        </w:rPr>
        <w:tab/>
        <w:t>Scope of the Study</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6</w:t>
      </w:r>
    </w:p>
    <w:p w14:paraId="779B6D13" w14:textId="77777777" w:rsidR="00F47CEF" w:rsidRPr="0021263D" w:rsidRDefault="00F47CEF" w:rsidP="00F47CEF">
      <w:pPr>
        <w:spacing w:after="0" w:line="480" w:lineRule="auto"/>
        <w:rPr>
          <w:rFonts w:ascii="Times New Roman" w:hAnsi="Times New Roman" w:cs="Times New Roman"/>
          <w:b/>
          <w:sz w:val="24"/>
          <w:szCs w:val="24"/>
        </w:rPr>
      </w:pPr>
      <w:r w:rsidRPr="0021263D">
        <w:rPr>
          <w:rFonts w:ascii="Times New Roman" w:hAnsi="Times New Roman" w:cs="Times New Roman"/>
          <w:b/>
          <w:sz w:val="24"/>
          <w:szCs w:val="24"/>
        </w:rPr>
        <w:t>CHAPTER TWO</w:t>
      </w:r>
      <w:r>
        <w:rPr>
          <w:rFonts w:ascii="Times New Roman" w:hAnsi="Times New Roman" w:cs="Times New Roman"/>
          <w:b/>
          <w:sz w:val="24"/>
          <w:szCs w:val="24"/>
        </w:rPr>
        <w:t xml:space="preserve">: </w:t>
      </w:r>
      <w:r w:rsidRPr="0021263D">
        <w:rPr>
          <w:rFonts w:ascii="Times New Roman" w:hAnsi="Times New Roman" w:cs="Times New Roman"/>
          <w:b/>
          <w:sz w:val="24"/>
          <w:szCs w:val="24"/>
        </w:rPr>
        <w:t>LITERATURE REVIEW</w:t>
      </w:r>
    </w:p>
    <w:p w14:paraId="20B472DB" w14:textId="77777777" w:rsidR="00F47CEF" w:rsidRPr="00F628A8" w:rsidRDefault="00F47CEF" w:rsidP="00F47CEF">
      <w:pPr>
        <w:spacing w:after="0" w:line="480" w:lineRule="auto"/>
        <w:rPr>
          <w:rFonts w:ascii="Times New Roman" w:hAnsi="Times New Roman" w:cs="Times New Roman"/>
          <w:sz w:val="24"/>
          <w:szCs w:val="24"/>
        </w:rPr>
      </w:pPr>
      <w:r w:rsidRPr="00F628A8">
        <w:rPr>
          <w:rFonts w:ascii="Times New Roman" w:hAnsi="Times New Roman" w:cs="Times New Roman"/>
          <w:sz w:val="24"/>
          <w:szCs w:val="24"/>
        </w:rPr>
        <w:t>2.1</w:t>
      </w:r>
      <w:r w:rsidRPr="00F628A8">
        <w:rPr>
          <w:rFonts w:ascii="Times New Roman" w:hAnsi="Times New Roman" w:cs="Times New Roman"/>
          <w:sz w:val="24"/>
          <w:szCs w:val="24"/>
        </w:rPr>
        <w:tab/>
        <w:t xml:space="preserve">Conceptual Framework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7</w:t>
      </w:r>
    </w:p>
    <w:p w14:paraId="45A70643"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2.1.1</w:t>
      </w:r>
      <w:r w:rsidRPr="00F628A8">
        <w:rPr>
          <w:rFonts w:ascii="Times New Roman" w:hAnsi="Times New Roman" w:cs="Times New Roman"/>
          <w:sz w:val="24"/>
          <w:szCs w:val="24"/>
        </w:rPr>
        <w:tab/>
        <w:t xml:space="preserve">Tax Aggressiveness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7</w:t>
      </w:r>
    </w:p>
    <w:p w14:paraId="33A815DA"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2.1.2</w:t>
      </w:r>
      <w:r w:rsidRPr="00F628A8">
        <w:rPr>
          <w:rFonts w:ascii="Times New Roman" w:hAnsi="Times New Roman" w:cs="Times New Roman"/>
          <w:sz w:val="24"/>
          <w:szCs w:val="24"/>
        </w:rPr>
        <w:tab/>
        <w:t>Auditing: Nature and Characteristics</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Pr>
          <w:rFonts w:ascii="Times New Roman" w:hAnsi="Times New Roman" w:cs="Times New Roman"/>
          <w:sz w:val="24"/>
          <w:szCs w:val="24"/>
        </w:rPr>
        <w:tab/>
      </w:r>
      <w:r w:rsidRPr="00F628A8">
        <w:rPr>
          <w:rFonts w:ascii="Times New Roman" w:hAnsi="Times New Roman" w:cs="Times New Roman"/>
          <w:sz w:val="24"/>
          <w:szCs w:val="24"/>
        </w:rPr>
        <w:tab/>
        <w:t>9</w:t>
      </w:r>
    </w:p>
    <w:p w14:paraId="525B1A0C"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2.1.2.1</w:t>
      </w:r>
      <w:r w:rsidRPr="00F628A8">
        <w:rPr>
          <w:rFonts w:ascii="Times New Roman" w:hAnsi="Times New Roman" w:cs="Times New Roman"/>
          <w:sz w:val="24"/>
          <w:szCs w:val="24"/>
        </w:rPr>
        <w:tab/>
        <w:t xml:space="preserve"> Audit Fee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12</w:t>
      </w:r>
    </w:p>
    <w:p w14:paraId="0C030DA3"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2.1.2.2</w:t>
      </w:r>
      <w:r w:rsidRPr="00F628A8">
        <w:rPr>
          <w:rFonts w:ascii="Times New Roman" w:hAnsi="Times New Roman" w:cs="Times New Roman"/>
          <w:sz w:val="24"/>
          <w:szCs w:val="24"/>
        </w:rPr>
        <w:tab/>
        <w:t xml:space="preserve"> Auditor Switch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13</w:t>
      </w:r>
    </w:p>
    <w:p w14:paraId="6C2EE06F"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2.1.2.3</w:t>
      </w:r>
      <w:r w:rsidRPr="00F628A8">
        <w:rPr>
          <w:rFonts w:ascii="Times New Roman" w:hAnsi="Times New Roman" w:cs="Times New Roman"/>
          <w:sz w:val="24"/>
          <w:szCs w:val="24"/>
        </w:rPr>
        <w:tab/>
        <w:t xml:space="preserve"> Auditor Size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14</w:t>
      </w:r>
    </w:p>
    <w:p w14:paraId="5D64E155"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2.2</w:t>
      </w:r>
      <w:r w:rsidRPr="00F628A8">
        <w:rPr>
          <w:rFonts w:ascii="Times New Roman" w:hAnsi="Times New Roman" w:cs="Times New Roman"/>
          <w:sz w:val="24"/>
          <w:szCs w:val="24"/>
        </w:rPr>
        <w:tab/>
        <w:t xml:space="preserve">Theoretical Framework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16</w:t>
      </w:r>
    </w:p>
    <w:p w14:paraId="02256003" w14:textId="77777777" w:rsidR="00F47CEF"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lastRenderedPageBreak/>
        <w:t>2.2.1</w:t>
      </w:r>
      <w:r w:rsidRPr="00F628A8">
        <w:rPr>
          <w:rFonts w:ascii="Times New Roman" w:hAnsi="Times New Roman" w:cs="Times New Roman"/>
          <w:sz w:val="24"/>
          <w:szCs w:val="24"/>
        </w:rPr>
        <w:tab/>
        <w:t>Agency Theory</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Pr>
          <w:rFonts w:ascii="Times New Roman" w:hAnsi="Times New Roman" w:cs="Times New Roman"/>
          <w:sz w:val="24"/>
          <w:szCs w:val="24"/>
        </w:rPr>
        <w:tab/>
      </w:r>
      <w:r w:rsidRPr="00F628A8">
        <w:rPr>
          <w:rFonts w:ascii="Times New Roman" w:hAnsi="Times New Roman" w:cs="Times New Roman"/>
          <w:sz w:val="24"/>
          <w:szCs w:val="24"/>
        </w:rPr>
        <w:t>16</w:t>
      </w:r>
    </w:p>
    <w:p w14:paraId="6EE0F64E"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2.3</w:t>
      </w:r>
      <w:r w:rsidRPr="00F628A8">
        <w:rPr>
          <w:rFonts w:ascii="Times New Roman" w:hAnsi="Times New Roman" w:cs="Times New Roman"/>
          <w:sz w:val="24"/>
          <w:szCs w:val="24"/>
        </w:rPr>
        <w:tab/>
        <w:t xml:space="preserve">Empirical Review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19</w:t>
      </w:r>
    </w:p>
    <w:p w14:paraId="4755F66A" w14:textId="77777777" w:rsidR="00F47CEF"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2.4</w:t>
      </w:r>
      <w:r w:rsidRPr="00F628A8">
        <w:rPr>
          <w:rFonts w:ascii="Times New Roman" w:hAnsi="Times New Roman" w:cs="Times New Roman"/>
          <w:sz w:val="24"/>
          <w:szCs w:val="24"/>
        </w:rPr>
        <w:tab/>
        <w:t>Research Gap</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Pr>
          <w:rFonts w:ascii="Times New Roman" w:hAnsi="Times New Roman" w:cs="Times New Roman"/>
          <w:sz w:val="24"/>
          <w:szCs w:val="24"/>
        </w:rPr>
        <w:tab/>
      </w:r>
      <w:r w:rsidRPr="00F628A8">
        <w:rPr>
          <w:rFonts w:ascii="Times New Roman" w:hAnsi="Times New Roman" w:cs="Times New Roman"/>
          <w:sz w:val="24"/>
          <w:szCs w:val="24"/>
        </w:rPr>
        <w:tab/>
        <w:t>25</w:t>
      </w:r>
    </w:p>
    <w:p w14:paraId="47DB1673" w14:textId="77777777" w:rsidR="00F47CEF" w:rsidRDefault="00F47CEF" w:rsidP="00F47CEF">
      <w:pPr>
        <w:spacing w:after="0" w:line="480" w:lineRule="auto"/>
        <w:rPr>
          <w:rFonts w:ascii="Times New Roman" w:hAnsi="Times New Roman" w:cs="Times New Roman"/>
          <w:b/>
          <w:sz w:val="24"/>
          <w:szCs w:val="24"/>
        </w:rPr>
      </w:pPr>
      <w:r w:rsidRPr="0021263D">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21263D">
        <w:rPr>
          <w:rFonts w:ascii="Times New Roman" w:hAnsi="Times New Roman" w:cs="Times New Roman"/>
          <w:b/>
          <w:sz w:val="24"/>
          <w:szCs w:val="24"/>
        </w:rPr>
        <w:t>METHODOLOGY</w:t>
      </w:r>
    </w:p>
    <w:p w14:paraId="3AF920BB"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3.1</w:t>
      </w:r>
      <w:r w:rsidRPr="00F628A8">
        <w:rPr>
          <w:rFonts w:ascii="Times New Roman" w:hAnsi="Times New Roman" w:cs="Times New Roman"/>
          <w:sz w:val="24"/>
          <w:szCs w:val="24"/>
        </w:rPr>
        <w:tab/>
        <w:t xml:space="preserve">Research Design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26</w:t>
      </w:r>
    </w:p>
    <w:p w14:paraId="02696F71"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3.2</w:t>
      </w:r>
      <w:r w:rsidRPr="00F628A8">
        <w:rPr>
          <w:rFonts w:ascii="Times New Roman" w:hAnsi="Times New Roman" w:cs="Times New Roman"/>
          <w:sz w:val="24"/>
          <w:szCs w:val="24"/>
        </w:rPr>
        <w:tab/>
        <w:t>Population of the study</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26</w:t>
      </w:r>
    </w:p>
    <w:p w14:paraId="21E4FCCC"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3.3</w:t>
      </w:r>
      <w:r w:rsidRPr="00F628A8">
        <w:rPr>
          <w:rFonts w:ascii="Times New Roman" w:hAnsi="Times New Roman" w:cs="Times New Roman"/>
          <w:sz w:val="24"/>
          <w:szCs w:val="24"/>
        </w:rPr>
        <w:tab/>
        <w:t xml:space="preserve">Model Specification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26</w:t>
      </w:r>
    </w:p>
    <w:p w14:paraId="68C2E12C"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3.4</w:t>
      </w:r>
      <w:r w:rsidRPr="00F628A8">
        <w:rPr>
          <w:rFonts w:ascii="Times New Roman" w:hAnsi="Times New Roman" w:cs="Times New Roman"/>
          <w:sz w:val="24"/>
          <w:szCs w:val="24"/>
        </w:rPr>
        <w:tab/>
        <w:t xml:space="preserve">Variable Measurement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27</w:t>
      </w:r>
    </w:p>
    <w:p w14:paraId="17453545"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3.5</w:t>
      </w:r>
      <w:r w:rsidRPr="00F628A8">
        <w:rPr>
          <w:rFonts w:ascii="Times New Roman" w:hAnsi="Times New Roman" w:cs="Times New Roman"/>
          <w:sz w:val="24"/>
          <w:szCs w:val="24"/>
        </w:rPr>
        <w:tab/>
        <w:t xml:space="preserve"> Sources of Data</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30</w:t>
      </w:r>
    </w:p>
    <w:p w14:paraId="55195B34"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3.6</w:t>
      </w:r>
      <w:r w:rsidRPr="00F628A8">
        <w:rPr>
          <w:rFonts w:ascii="Times New Roman" w:hAnsi="Times New Roman" w:cs="Times New Roman"/>
          <w:sz w:val="24"/>
          <w:szCs w:val="24"/>
        </w:rPr>
        <w:tab/>
      </w:r>
      <w:r w:rsidRPr="00F628A8">
        <w:rPr>
          <w:rFonts w:ascii="Times New Roman" w:hAnsi="Times New Roman" w:cs="Times New Roman"/>
          <w:i/>
          <w:sz w:val="24"/>
          <w:szCs w:val="24"/>
        </w:rPr>
        <w:t>A priori</w:t>
      </w:r>
      <w:r w:rsidRPr="00F628A8">
        <w:rPr>
          <w:rFonts w:ascii="Times New Roman" w:hAnsi="Times New Roman" w:cs="Times New Roman"/>
          <w:sz w:val="24"/>
          <w:szCs w:val="24"/>
        </w:rPr>
        <w:t xml:space="preserve"> Expectation</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30</w:t>
      </w:r>
    </w:p>
    <w:p w14:paraId="48CCAA23" w14:textId="77777777" w:rsidR="00F47CEF" w:rsidRPr="00F628A8"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 xml:space="preserve">3.7 </w:t>
      </w:r>
      <w:r w:rsidRPr="00F628A8">
        <w:rPr>
          <w:rFonts w:ascii="Times New Roman" w:hAnsi="Times New Roman" w:cs="Times New Roman"/>
          <w:sz w:val="24"/>
          <w:szCs w:val="24"/>
        </w:rPr>
        <w:tab/>
        <w:t xml:space="preserve">Data Analytical Technique </w:t>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r>
      <w:r w:rsidRPr="00F628A8">
        <w:rPr>
          <w:rFonts w:ascii="Times New Roman" w:hAnsi="Times New Roman" w:cs="Times New Roman"/>
          <w:sz w:val="24"/>
          <w:szCs w:val="24"/>
        </w:rPr>
        <w:tab/>
        <w:t>30</w:t>
      </w:r>
    </w:p>
    <w:p w14:paraId="6EA7EF28" w14:textId="77777777" w:rsidR="00F47CEF" w:rsidRDefault="00F47CEF" w:rsidP="00F47CEF">
      <w:pPr>
        <w:spacing w:after="0" w:line="480" w:lineRule="auto"/>
        <w:rPr>
          <w:rFonts w:ascii="Times New Roman" w:hAnsi="Times New Roman" w:cs="Times New Roman"/>
          <w:b/>
          <w:sz w:val="24"/>
          <w:szCs w:val="24"/>
        </w:rPr>
      </w:pPr>
      <w:r w:rsidRPr="0021263D">
        <w:rPr>
          <w:rFonts w:ascii="Times New Roman" w:hAnsi="Times New Roman" w:cs="Times New Roman"/>
          <w:b/>
          <w:sz w:val="24"/>
          <w:szCs w:val="24"/>
        </w:rPr>
        <w:t>CHAPTER FOUR</w:t>
      </w:r>
      <w:r>
        <w:rPr>
          <w:rFonts w:ascii="Times New Roman" w:hAnsi="Times New Roman" w:cs="Times New Roman"/>
          <w:b/>
          <w:sz w:val="24"/>
          <w:szCs w:val="24"/>
        </w:rPr>
        <w:t xml:space="preserve">: </w:t>
      </w:r>
      <w:r w:rsidRPr="0021263D">
        <w:rPr>
          <w:rFonts w:ascii="Times New Roman" w:hAnsi="Times New Roman" w:cs="Times New Roman"/>
          <w:b/>
          <w:sz w:val="24"/>
          <w:szCs w:val="24"/>
        </w:rPr>
        <w:t xml:space="preserve">DATA PRESENTATION, ANALYSIS AND </w:t>
      </w:r>
    </w:p>
    <w:p w14:paraId="3B8EC7B2" w14:textId="77777777" w:rsidR="00F47CEF" w:rsidRPr="0021263D" w:rsidRDefault="00F47CEF" w:rsidP="00F47CEF">
      <w:pPr>
        <w:spacing w:after="0" w:line="480" w:lineRule="auto"/>
        <w:rPr>
          <w:rFonts w:ascii="Times New Roman" w:hAnsi="Times New Roman" w:cs="Times New Roman"/>
          <w:b/>
          <w:sz w:val="24"/>
          <w:szCs w:val="24"/>
        </w:rPr>
      </w:pPr>
      <w:r w:rsidRPr="0021263D">
        <w:rPr>
          <w:rFonts w:ascii="Times New Roman" w:hAnsi="Times New Roman" w:cs="Times New Roman"/>
          <w:b/>
          <w:sz w:val="24"/>
          <w:szCs w:val="24"/>
        </w:rPr>
        <w:t xml:space="preserve">INTERPRETATION OF RESULTS </w:t>
      </w:r>
    </w:p>
    <w:p w14:paraId="6F8FBC5F" w14:textId="77777777" w:rsidR="00F47CEF" w:rsidRDefault="00F47CEF" w:rsidP="00F47CEF">
      <w:pPr>
        <w:spacing w:after="0" w:line="480" w:lineRule="auto"/>
        <w:jc w:val="both"/>
        <w:rPr>
          <w:rFonts w:ascii="Times New Roman" w:hAnsi="Times New Roman" w:cs="Times New Roman"/>
          <w:sz w:val="24"/>
          <w:szCs w:val="24"/>
        </w:rPr>
      </w:pPr>
      <w:r w:rsidRPr="00F628A8">
        <w:rPr>
          <w:rFonts w:ascii="Times New Roman" w:hAnsi="Times New Roman" w:cs="Times New Roman"/>
          <w:sz w:val="24"/>
          <w:szCs w:val="24"/>
        </w:rPr>
        <w:t>4.1</w:t>
      </w:r>
      <w:r w:rsidRPr="00F628A8">
        <w:rPr>
          <w:rFonts w:ascii="Times New Roman" w:hAnsi="Times New Roman" w:cs="Times New Roman"/>
          <w:sz w:val="24"/>
          <w:szCs w:val="24"/>
        </w:rPr>
        <w:tab/>
        <w:t xml:space="preserve">Descriptive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783A7800" w14:textId="77777777" w:rsidR="00F47CEF" w:rsidRDefault="00F47CEF" w:rsidP="00F47CEF">
      <w:pPr>
        <w:spacing w:after="0" w:line="480" w:lineRule="auto"/>
        <w:jc w:val="both"/>
        <w:rPr>
          <w:rFonts w:ascii="Times New Roman" w:hAnsi="Times New Roman" w:cs="Times New Roman"/>
          <w:sz w:val="24"/>
          <w:szCs w:val="24"/>
        </w:rPr>
      </w:pPr>
      <w:r w:rsidRPr="0064799E">
        <w:rPr>
          <w:rFonts w:ascii="Times New Roman" w:hAnsi="Times New Roman" w:cs="Times New Roman"/>
          <w:sz w:val="24"/>
          <w:szCs w:val="24"/>
        </w:rPr>
        <w:t>4.2</w:t>
      </w:r>
      <w:r w:rsidRPr="0064799E">
        <w:rPr>
          <w:rFonts w:ascii="Times New Roman" w:hAnsi="Times New Roman" w:cs="Times New Roman"/>
          <w:sz w:val="24"/>
          <w:szCs w:val="24"/>
        </w:rPr>
        <w:tab/>
        <w:t xml:space="preserve">Inferential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14:paraId="761AA2FD" w14:textId="77777777" w:rsidR="00F47CEF" w:rsidRDefault="00F47CEF" w:rsidP="00F47CEF">
      <w:pPr>
        <w:spacing w:after="0" w:line="480" w:lineRule="auto"/>
        <w:rPr>
          <w:rFonts w:ascii="Times New Roman" w:hAnsi="Times New Roman" w:cs="Times New Roman"/>
          <w:b/>
          <w:sz w:val="24"/>
          <w:szCs w:val="24"/>
        </w:rPr>
      </w:pPr>
      <w:r w:rsidRPr="0021263D">
        <w:rPr>
          <w:rFonts w:ascii="Times New Roman" w:hAnsi="Times New Roman" w:cs="Times New Roman"/>
          <w:b/>
          <w:sz w:val="24"/>
          <w:szCs w:val="24"/>
        </w:rPr>
        <w:t>CHAPTER FIVE</w:t>
      </w:r>
      <w:r>
        <w:rPr>
          <w:rFonts w:ascii="Times New Roman" w:hAnsi="Times New Roman" w:cs="Times New Roman"/>
          <w:b/>
          <w:sz w:val="24"/>
          <w:szCs w:val="24"/>
        </w:rPr>
        <w:t xml:space="preserve">: </w:t>
      </w:r>
      <w:r w:rsidRPr="0021263D">
        <w:rPr>
          <w:rFonts w:ascii="Times New Roman" w:hAnsi="Times New Roman" w:cs="Times New Roman"/>
          <w:b/>
          <w:sz w:val="24"/>
          <w:szCs w:val="24"/>
        </w:rPr>
        <w:t>SUMMARY, CONCLUSION AND RECOMMENDATIONS</w:t>
      </w:r>
    </w:p>
    <w:p w14:paraId="76EBC203" w14:textId="77777777" w:rsidR="00F47CEF" w:rsidRPr="0064799E" w:rsidRDefault="00F47CEF" w:rsidP="00F47CEF">
      <w:pPr>
        <w:spacing w:after="0" w:line="480" w:lineRule="auto"/>
        <w:jc w:val="both"/>
        <w:rPr>
          <w:rFonts w:ascii="Times New Roman" w:hAnsi="Times New Roman" w:cs="Times New Roman"/>
          <w:sz w:val="24"/>
          <w:szCs w:val="24"/>
        </w:rPr>
      </w:pPr>
      <w:r w:rsidRPr="0064799E">
        <w:rPr>
          <w:rFonts w:ascii="Times New Roman" w:hAnsi="Times New Roman" w:cs="Times New Roman"/>
          <w:sz w:val="24"/>
          <w:szCs w:val="24"/>
        </w:rPr>
        <w:t>5.1</w:t>
      </w:r>
      <w:r w:rsidRPr="0064799E">
        <w:rPr>
          <w:rFonts w:ascii="Times New Roman" w:hAnsi="Times New Roman" w:cs="Times New Roman"/>
          <w:sz w:val="24"/>
          <w:szCs w:val="24"/>
        </w:rPr>
        <w:tab/>
        <w:t xml:space="preserve">Summary </w:t>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t>43</w:t>
      </w:r>
    </w:p>
    <w:p w14:paraId="4D7EE1E7" w14:textId="77777777" w:rsidR="00F47CEF" w:rsidRPr="0064799E" w:rsidRDefault="00F47CEF" w:rsidP="00F47CEF">
      <w:pPr>
        <w:spacing w:after="0" w:line="480" w:lineRule="auto"/>
        <w:jc w:val="both"/>
        <w:rPr>
          <w:rFonts w:ascii="Times New Roman" w:hAnsi="Times New Roman" w:cs="Times New Roman"/>
          <w:sz w:val="24"/>
          <w:szCs w:val="24"/>
        </w:rPr>
      </w:pPr>
      <w:r w:rsidRPr="0064799E">
        <w:rPr>
          <w:rFonts w:ascii="Times New Roman" w:hAnsi="Times New Roman" w:cs="Times New Roman"/>
          <w:sz w:val="24"/>
          <w:szCs w:val="24"/>
        </w:rPr>
        <w:t>5.2</w:t>
      </w:r>
      <w:r w:rsidRPr="0064799E">
        <w:rPr>
          <w:rFonts w:ascii="Times New Roman" w:hAnsi="Times New Roman" w:cs="Times New Roman"/>
          <w:sz w:val="24"/>
          <w:szCs w:val="24"/>
        </w:rPr>
        <w:tab/>
        <w:t>Conclusion</w:t>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t>46</w:t>
      </w:r>
    </w:p>
    <w:p w14:paraId="17AD3BA7" w14:textId="77777777" w:rsidR="00F47CEF" w:rsidRPr="0064799E" w:rsidRDefault="00F47CEF" w:rsidP="00F47CEF">
      <w:pPr>
        <w:spacing w:after="0" w:line="480" w:lineRule="auto"/>
        <w:jc w:val="both"/>
        <w:rPr>
          <w:rFonts w:ascii="Times New Roman" w:hAnsi="Times New Roman" w:cs="Times New Roman"/>
          <w:sz w:val="24"/>
          <w:szCs w:val="24"/>
        </w:rPr>
      </w:pPr>
      <w:r w:rsidRPr="0064799E">
        <w:rPr>
          <w:rFonts w:ascii="Times New Roman" w:hAnsi="Times New Roman" w:cs="Times New Roman"/>
          <w:sz w:val="24"/>
          <w:szCs w:val="24"/>
        </w:rPr>
        <w:t>5.3</w:t>
      </w:r>
      <w:r w:rsidRPr="0064799E">
        <w:rPr>
          <w:rFonts w:ascii="Times New Roman" w:hAnsi="Times New Roman" w:cs="Times New Roman"/>
          <w:sz w:val="24"/>
          <w:szCs w:val="24"/>
        </w:rPr>
        <w:tab/>
        <w:t xml:space="preserve">Recommendations </w:t>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t>46</w:t>
      </w:r>
    </w:p>
    <w:p w14:paraId="6BD63C40" w14:textId="77777777" w:rsidR="00F47CEF" w:rsidRPr="0064799E" w:rsidRDefault="00F47CEF" w:rsidP="00F47CEF">
      <w:pPr>
        <w:spacing w:after="0" w:line="480" w:lineRule="auto"/>
        <w:ind w:firstLine="720"/>
        <w:rPr>
          <w:rFonts w:ascii="Times New Roman" w:hAnsi="Times New Roman" w:cs="Times New Roman"/>
          <w:sz w:val="24"/>
          <w:szCs w:val="24"/>
        </w:rPr>
      </w:pPr>
      <w:r w:rsidRPr="0064799E">
        <w:rPr>
          <w:rFonts w:ascii="Times New Roman" w:hAnsi="Times New Roman" w:cs="Times New Roman"/>
          <w:sz w:val="24"/>
          <w:szCs w:val="24"/>
        </w:rPr>
        <w:t>REFERENCE</w:t>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sidRPr="0064799E">
        <w:rPr>
          <w:rFonts w:ascii="Times New Roman" w:hAnsi="Times New Roman" w:cs="Times New Roman"/>
          <w:sz w:val="24"/>
          <w:szCs w:val="24"/>
        </w:rPr>
        <w:tab/>
      </w:r>
      <w:r>
        <w:rPr>
          <w:rFonts w:ascii="Times New Roman" w:hAnsi="Times New Roman" w:cs="Times New Roman"/>
          <w:sz w:val="24"/>
          <w:szCs w:val="24"/>
        </w:rPr>
        <w:tab/>
      </w:r>
      <w:r w:rsidRPr="0064799E">
        <w:rPr>
          <w:rFonts w:ascii="Times New Roman" w:hAnsi="Times New Roman" w:cs="Times New Roman"/>
          <w:sz w:val="24"/>
          <w:szCs w:val="24"/>
        </w:rPr>
        <w:tab/>
        <w:t>48</w:t>
      </w:r>
    </w:p>
    <w:p w14:paraId="14D24123" w14:textId="77777777" w:rsidR="00F47CEF" w:rsidRPr="0021263D" w:rsidRDefault="00F47CEF" w:rsidP="00F47CEF">
      <w:pPr>
        <w:spacing w:after="0" w:line="480" w:lineRule="auto"/>
        <w:jc w:val="both"/>
        <w:rPr>
          <w:rFonts w:ascii="Times New Roman" w:hAnsi="Times New Roman" w:cs="Times New Roman"/>
          <w:b/>
          <w:sz w:val="24"/>
          <w:szCs w:val="24"/>
        </w:rPr>
      </w:pPr>
    </w:p>
    <w:p w14:paraId="6119A61E" w14:textId="77777777" w:rsidR="00F47CEF" w:rsidRPr="0021263D" w:rsidRDefault="00F47CEF" w:rsidP="00F47CEF">
      <w:pPr>
        <w:spacing w:after="0" w:line="480" w:lineRule="auto"/>
        <w:jc w:val="both"/>
        <w:rPr>
          <w:rFonts w:ascii="Times New Roman" w:hAnsi="Times New Roman" w:cs="Times New Roman"/>
          <w:b/>
          <w:sz w:val="24"/>
          <w:szCs w:val="24"/>
        </w:rPr>
      </w:pPr>
    </w:p>
    <w:p w14:paraId="3006B4E6" w14:textId="77777777" w:rsidR="00F47CEF" w:rsidRDefault="00F47CEF" w:rsidP="00F47CEF">
      <w:pPr>
        <w:spacing w:after="0" w:line="480" w:lineRule="auto"/>
        <w:jc w:val="center"/>
        <w:rPr>
          <w:rFonts w:ascii="Times New Roman" w:hAnsi="Times New Roman" w:cs="Times New Roman"/>
          <w:b/>
          <w:sz w:val="24"/>
          <w:szCs w:val="24"/>
        </w:rPr>
      </w:pPr>
    </w:p>
    <w:p w14:paraId="0C56B9E5" w14:textId="77777777" w:rsidR="00F47CEF" w:rsidRPr="0021263D" w:rsidRDefault="00F47CEF" w:rsidP="00F47CEF">
      <w:pPr>
        <w:spacing w:after="0" w:line="480" w:lineRule="auto"/>
        <w:jc w:val="center"/>
        <w:rPr>
          <w:rFonts w:ascii="Times New Roman" w:hAnsi="Times New Roman" w:cs="Times New Roman"/>
          <w:i/>
          <w:sz w:val="24"/>
          <w:szCs w:val="24"/>
        </w:rPr>
      </w:pPr>
      <w:r w:rsidRPr="0021263D">
        <w:rPr>
          <w:rFonts w:ascii="Times New Roman" w:hAnsi="Times New Roman" w:cs="Times New Roman"/>
          <w:b/>
          <w:sz w:val="24"/>
          <w:szCs w:val="24"/>
        </w:rPr>
        <w:lastRenderedPageBreak/>
        <w:t>ABSTRACT</w:t>
      </w:r>
    </w:p>
    <w:p w14:paraId="76262D9A" w14:textId="77777777" w:rsidR="00F47CEF" w:rsidRPr="0021263D" w:rsidRDefault="00F47CEF" w:rsidP="00F47CEF">
      <w:pPr>
        <w:spacing w:after="0" w:line="240" w:lineRule="auto"/>
        <w:jc w:val="both"/>
        <w:rPr>
          <w:rFonts w:ascii="Times New Roman" w:hAnsi="Times New Roman" w:cs="Times New Roman"/>
          <w:i/>
          <w:sz w:val="24"/>
          <w:szCs w:val="24"/>
        </w:rPr>
      </w:pPr>
      <w:r w:rsidRPr="0021263D">
        <w:rPr>
          <w:rFonts w:ascii="Times New Roman" w:hAnsi="Times New Roman" w:cs="Times New Roman"/>
          <w:i/>
          <w:sz w:val="24"/>
          <w:szCs w:val="24"/>
        </w:rPr>
        <w:t xml:space="preserve">The study examined the impact of tax aggressiveness on audit fees, auditor switch and audit size. The population of study consists of all the consumer goods firm listed on Nigeria Stock Exchange as at March </w:t>
      </w:r>
      <w:r>
        <w:rPr>
          <w:rFonts w:ascii="Times New Roman" w:hAnsi="Times New Roman" w:cs="Times New Roman"/>
          <w:i/>
          <w:sz w:val="24"/>
          <w:szCs w:val="24"/>
        </w:rPr>
        <w:t>2024</w:t>
      </w:r>
      <w:r w:rsidRPr="0021263D">
        <w:rPr>
          <w:rFonts w:ascii="Times New Roman" w:hAnsi="Times New Roman" w:cs="Times New Roman"/>
          <w:i/>
          <w:sz w:val="24"/>
          <w:szCs w:val="24"/>
        </w:rPr>
        <w:t>. Secondary source of data collection was used in generating data from annual report and accounts of the 15 sampled firms</w:t>
      </w:r>
      <w:r>
        <w:rPr>
          <w:rFonts w:ascii="Times New Roman" w:hAnsi="Times New Roman" w:cs="Times New Roman"/>
          <w:i/>
          <w:sz w:val="24"/>
          <w:szCs w:val="24"/>
        </w:rPr>
        <w:t xml:space="preserve"> for the period 2016-2024</w:t>
      </w:r>
      <w:r w:rsidRPr="0021263D">
        <w:rPr>
          <w:rFonts w:ascii="Times New Roman" w:hAnsi="Times New Roman" w:cs="Times New Roman"/>
          <w:i/>
          <w:sz w:val="24"/>
          <w:szCs w:val="24"/>
        </w:rPr>
        <w:t xml:space="preserve">. Data generated were analyzed using descriptive statistics and OLS (ordinary least square) regression technique. Findings from the study indicated that significant relationship exists between audit fees and tax aggressiveness. Firm size and return on assets also have significant positive impacts on audit fees. While tax aggressiveness does not have significant impact on auditor size of consumer goods companies in Nigeria. Only return on assets and leverage were found to be significant in affecting auditor switch, each with negative impact. It is recommended that consumer goods firms should put more effort in engaging audit firm with more quality audit service in order to reduce level of tax aggressiveness. Also the stakeholder of consumer goods business should invest more effort to ensure that quality of audit is increase to match the growing tendency of tax evasion and audit firm with more quality audit service should be retained when engaged regardless of the cost been incurred on the audit activities. </w:t>
      </w:r>
    </w:p>
    <w:p w14:paraId="4CBC27C9" w14:textId="77777777" w:rsidR="00F47CEF" w:rsidRDefault="00F47CEF">
      <w:pPr>
        <w:rPr>
          <w:rFonts w:ascii="Times New Roman" w:hAnsi="Times New Roman" w:cs="Times New Roman"/>
          <w:b/>
          <w:sz w:val="24"/>
          <w:szCs w:val="24"/>
        </w:rPr>
      </w:pPr>
      <w:r>
        <w:rPr>
          <w:rFonts w:ascii="Times New Roman" w:hAnsi="Times New Roman" w:cs="Times New Roman"/>
          <w:b/>
          <w:sz w:val="24"/>
          <w:szCs w:val="24"/>
        </w:rPr>
        <w:br w:type="page"/>
      </w:r>
    </w:p>
    <w:p w14:paraId="6055CDDD" w14:textId="7AEF6329" w:rsidR="00F120CF" w:rsidRPr="0021263D" w:rsidRDefault="00F120CF" w:rsidP="00AE15CF">
      <w:pPr>
        <w:spacing w:after="0" w:line="480" w:lineRule="auto"/>
        <w:jc w:val="center"/>
        <w:rPr>
          <w:rFonts w:ascii="Times New Roman" w:hAnsi="Times New Roman" w:cs="Times New Roman"/>
          <w:b/>
          <w:sz w:val="24"/>
          <w:szCs w:val="24"/>
        </w:rPr>
      </w:pPr>
      <w:bookmarkStart w:id="0" w:name="_GoBack"/>
      <w:bookmarkEnd w:id="0"/>
      <w:r w:rsidRPr="0021263D">
        <w:rPr>
          <w:rFonts w:ascii="Times New Roman" w:hAnsi="Times New Roman" w:cs="Times New Roman"/>
          <w:b/>
          <w:sz w:val="24"/>
          <w:szCs w:val="24"/>
        </w:rPr>
        <w:lastRenderedPageBreak/>
        <w:t>CHAPTER ONE</w:t>
      </w:r>
    </w:p>
    <w:p w14:paraId="56C7789E" w14:textId="77777777" w:rsidR="00F120CF" w:rsidRPr="0021263D" w:rsidRDefault="00F120CF" w:rsidP="00AE15CF">
      <w:pPr>
        <w:spacing w:after="0" w:line="480" w:lineRule="auto"/>
        <w:jc w:val="center"/>
        <w:rPr>
          <w:rFonts w:ascii="Times New Roman" w:hAnsi="Times New Roman" w:cs="Times New Roman"/>
          <w:b/>
          <w:sz w:val="24"/>
          <w:szCs w:val="24"/>
        </w:rPr>
      </w:pPr>
      <w:r w:rsidRPr="0021263D">
        <w:rPr>
          <w:rFonts w:ascii="Times New Roman" w:hAnsi="Times New Roman" w:cs="Times New Roman"/>
          <w:b/>
          <w:sz w:val="24"/>
          <w:szCs w:val="24"/>
        </w:rPr>
        <w:t>INTRODUCTION</w:t>
      </w:r>
    </w:p>
    <w:p w14:paraId="3D6B1D5D" w14:textId="77777777" w:rsidR="00F120CF" w:rsidRPr="0021263D" w:rsidRDefault="00F120CF" w:rsidP="00AE15CF">
      <w:pPr>
        <w:pStyle w:val="ListParagraph"/>
        <w:numPr>
          <w:ilvl w:val="1"/>
          <w:numId w:val="1"/>
        </w:numPr>
        <w:spacing w:after="0" w:line="480" w:lineRule="auto"/>
        <w:rPr>
          <w:rFonts w:ascii="Times New Roman" w:hAnsi="Times New Roman" w:cs="Times New Roman"/>
          <w:b/>
          <w:sz w:val="24"/>
          <w:szCs w:val="24"/>
        </w:rPr>
      </w:pPr>
      <w:bookmarkStart w:id="1" w:name="_Hlk198402521"/>
      <w:r w:rsidRPr="0021263D">
        <w:rPr>
          <w:rFonts w:ascii="Times New Roman" w:hAnsi="Times New Roman" w:cs="Times New Roman"/>
          <w:b/>
          <w:sz w:val="24"/>
          <w:szCs w:val="24"/>
        </w:rPr>
        <w:t>Background to the Study</w:t>
      </w:r>
    </w:p>
    <w:bookmarkEnd w:id="1"/>
    <w:p w14:paraId="51525C10" w14:textId="77777777" w:rsidR="002F2183" w:rsidRPr="0021263D" w:rsidRDefault="00F120CF"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Preparation of financial statement is essential for every business entity in order to transmit necessary information to the intended users. Such information reflects the current financial situation of the company on the basis of which it will be possible to take appropriate decisions. However, corporations are fond </w:t>
      </w:r>
      <w:r w:rsidR="002F2183" w:rsidRPr="0021263D">
        <w:rPr>
          <w:rFonts w:ascii="Times New Roman" w:hAnsi="Times New Roman" w:cs="Times New Roman"/>
          <w:sz w:val="24"/>
          <w:szCs w:val="24"/>
        </w:rPr>
        <w:t>of making deliberate attempt to deceive or mislead users of published financial statements by showing a healthy profit status. This is expected because businesses are premised on profit motive and would want to curtail anything capable of reducing profits.</w:t>
      </w:r>
      <w:r w:rsidR="0032628E" w:rsidRPr="0021263D">
        <w:rPr>
          <w:rFonts w:ascii="Times New Roman" w:hAnsi="Times New Roman" w:cs="Times New Roman"/>
          <w:sz w:val="24"/>
          <w:szCs w:val="24"/>
        </w:rPr>
        <w:t xml:space="preserve"> However, the task of truth and reliability on the statement prepared for the stakeholders’ decision is usually carried out by none but an expert called auditor. </w:t>
      </w:r>
      <w:r w:rsidR="002F2183" w:rsidRPr="0021263D">
        <w:rPr>
          <w:rFonts w:ascii="Times New Roman" w:hAnsi="Times New Roman" w:cs="Times New Roman"/>
          <w:sz w:val="24"/>
          <w:szCs w:val="24"/>
        </w:rPr>
        <w:t xml:space="preserve"> </w:t>
      </w:r>
    </w:p>
    <w:p w14:paraId="5FA2C580" w14:textId="77777777" w:rsidR="00A45271" w:rsidRPr="0021263D" w:rsidRDefault="002F218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As a result, contemporary managements do channel effort towards reducing tax burden or obligations (Salehi, Tarighi &amp; Shahri, 2020). In the financial literature, the company’s efforts to reduce tax expense have been investigated, and can be referred to as: tax management (Moore, 2017), tax avoidance (Guenther, 2016) tax aggressiveness (Whait, 2018) and tax planning (Bradshaw, 2019). In the broad definition, tax aggressiveness is a wide range of legal activities aimed at reducing the level of tax liabilities (Arriff &amp; Hashim, 2014), which ultimately results in lower</w:t>
      </w:r>
      <w:r w:rsidR="00A45271" w:rsidRPr="0021263D">
        <w:rPr>
          <w:rFonts w:ascii="Times New Roman" w:hAnsi="Times New Roman" w:cs="Times New Roman"/>
          <w:sz w:val="24"/>
          <w:szCs w:val="24"/>
        </w:rPr>
        <w:t xml:space="preserve">ing tax payments to the government. </w:t>
      </w:r>
    </w:p>
    <w:p w14:paraId="027FAABA" w14:textId="77777777" w:rsidR="00C01619" w:rsidRPr="0021263D" w:rsidRDefault="00A45271"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efforts of auditors regarding tax aggressiveness cannot be downplayed considering the fact that the separation of corporate ownership from control necessitates the need for the appointment of an auditor to examine the financial statements prepared by the management. There are different perspectives on the relationship between tax aggressiveness and audit. For instance, Onatuyeh and Ukolobi (2020) pointed out that tax aggressiveness could be a reflection of the agency theory </w:t>
      </w:r>
      <w:r w:rsidRPr="0021263D">
        <w:rPr>
          <w:rFonts w:ascii="Times New Roman" w:hAnsi="Times New Roman" w:cs="Times New Roman"/>
          <w:sz w:val="24"/>
          <w:szCs w:val="24"/>
        </w:rPr>
        <w:lastRenderedPageBreak/>
        <w:t xml:space="preserve">which may lead to tax decisions based on manager’s personal interests. As such, auditors must be there to assess and detect tax aggressive decisions by managers. </w:t>
      </w:r>
    </w:p>
    <w:p w14:paraId="76C55245" w14:textId="77777777" w:rsidR="00CB33C9" w:rsidRPr="0021263D" w:rsidRDefault="00C01619"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This is because aggressive tax planning by clients is likely to increase the litigation risk faced by auditors. Also, shareholders often attempt to hold auditors responsible for tax-related deficiencies in the financial statements (</w:t>
      </w:r>
      <w:r w:rsidR="0021263D">
        <w:rPr>
          <w:rFonts w:ascii="Times New Roman" w:hAnsi="Times New Roman" w:cs="Times New Roman"/>
          <w:sz w:val="24"/>
          <w:szCs w:val="24"/>
        </w:rPr>
        <w:t>Donohoe &amp; Knechel, 2021</w:t>
      </w:r>
      <w:r w:rsidRPr="0021263D">
        <w:rPr>
          <w:rFonts w:ascii="Times New Roman" w:hAnsi="Times New Roman" w:cs="Times New Roman"/>
          <w:sz w:val="24"/>
          <w:szCs w:val="24"/>
        </w:rPr>
        <w:t xml:space="preserve">). In the event that the firm is prosecuted by the tax authority for being tax non-compliant, the auditor could be implicated and be accused of failure to ensure disclosure of adequate tax reserves. As such, Klassen, Lisowsky and Mescall (2016) reported a direct relationship between tax aggressiveness and external audit, </w:t>
      </w:r>
      <w:r w:rsidR="00CB33C9" w:rsidRPr="0021263D">
        <w:rPr>
          <w:rFonts w:ascii="Times New Roman" w:hAnsi="Times New Roman" w:cs="Times New Roman"/>
          <w:sz w:val="24"/>
          <w:szCs w:val="24"/>
        </w:rPr>
        <w:t xml:space="preserve">indicating that auditors see tax aggressiveness as a signal of potential audit engagement risk, and thus will adjust their risk assessment, increase audit effort and fees accordingly to compensate for the expected value of possible future liability losses, including litigation costs. </w:t>
      </w:r>
    </w:p>
    <w:p w14:paraId="0AF223D2" w14:textId="77777777" w:rsidR="005904E5" w:rsidRPr="0021263D" w:rsidRDefault="00CB33C9"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From a different view, if companies are seeking to avoid paying extra taxes while complying with tax laws, they sometimes seek advice from tax consultants and auditors. Cook and Omer (2016) asserted that about 65 percent of companies’ receivable part of their tax advice and other related services from their auditors. Also, an audit firm who has</w:t>
      </w:r>
      <w:r w:rsidR="005904E5" w:rsidRPr="0021263D">
        <w:rPr>
          <w:rFonts w:ascii="Times New Roman" w:hAnsi="Times New Roman" w:cs="Times New Roman"/>
          <w:sz w:val="24"/>
          <w:szCs w:val="24"/>
        </w:rPr>
        <w:t xml:space="preserve"> more expertise, quality or width in the industry can better advise clients on tax matters including tax planning. By so doing, public audit firms may charge higher audit fees when there is evidence of aggressive tax planning by audit clients (Salehi, Tarighi &amp; Shahr</w:t>
      </w:r>
      <w:r w:rsidR="0021263D">
        <w:rPr>
          <w:rFonts w:ascii="Times New Roman" w:hAnsi="Times New Roman" w:cs="Times New Roman"/>
          <w:sz w:val="24"/>
          <w:szCs w:val="24"/>
        </w:rPr>
        <w:t>i, 2020; Donohoe &amp; Kenchel, 2019</w:t>
      </w:r>
      <w:r w:rsidR="005904E5" w:rsidRPr="0021263D">
        <w:rPr>
          <w:rFonts w:ascii="Times New Roman" w:hAnsi="Times New Roman" w:cs="Times New Roman"/>
          <w:sz w:val="24"/>
          <w:szCs w:val="24"/>
        </w:rPr>
        <w:t xml:space="preserve">). </w:t>
      </w:r>
    </w:p>
    <w:p w14:paraId="0654F859" w14:textId="77777777" w:rsidR="00F120CF" w:rsidRPr="0021263D" w:rsidRDefault="0021263D"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Furthermore, Shu (2022</w:t>
      </w:r>
      <w:r w:rsidR="005904E5" w:rsidRPr="0021263D">
        <w:rPr>
          <w:rFonts w:ascii="Times New Roman" w:hAnsi="Times New Roman" w:cs="Times New Roman"/>
          <w:sz w:val="24"/>
          <w:szCs w:val="24"/>
        </w:rPr>
        <w:t xml:space="preserve">) believes that big-size and the first time auditors are not likely to associate themselves with any iota of firms’ tax aggressiveness because of litigation exposure and reputational concerns. Given these, auditors try to adopt dynamic systems-based auditing approaches that will make it difficult for opportunistic managers to achieve their goals, but tax </w:t>
      </w:r>
      <w:r w:rsidR="005904E5" w:rsidRPr="0021263D">
        <w:rPr>
          <w:rFonts w:ascii="Times New Roman" w:hAnsi="Times New Roman" w:cs="Times New Roman"/>
          <w:sz w:val="24"/>
          <w:szCs w:val="24"/>
        </w:rPr>
        <w:lastRenderedPageBreak/>
        <w:t xml:space="preserve">aggressiveness practice remains inevitable. Thus, this study investigates the impact of tax aggressiveness on auditor characteristics in Nigerian quoted consumer goods firms.        </w:t>
      </w:r>
    </w:p>
    <w:p w14:paraId="04C825A2" w14:textId="77777777" w:rsidR="00F120CF" w:rsidRPr="0021263D" w:rsidRDefault="00F120CF" w:rsidP="00AE15CF">
      <w:pPr>
        <w:pStyle w:val="ListParagraph"/>
        <w:numPr>
          <w:ilvl w:val="1"/>
          <w:numId w:val="1"/>
        </w:numPr>
        <w:spacing w:after="0" w:line="480" w:lineRule="auto"/>
        <w:rPr>
          <w:rFonts w:ascii="Times New Roman" w:hAnsi="Times New Roman" w:cs="Times New Roman"/>
          <w:b/>
          <w:sz w:val="24"/>
          <w:szCs w:val="24"/>
        </w:rPr>
      </w:pPr>
      <w:bookmarkStart w:id="2" w:name="_Hlk198402560"/>
      <w:r w:rsidRPr="0021263D">
        <w:rPr>
          <w:rFonts w:ascii="Times New Roman" w:hAnsi="Times New Roman" w:cs="Times New Roman"/>
          <w:b/>
          <w:sz w:val="24"/>
          <w:szCs w:val="24"/>
        </w:rPr>
        <w:t xml:space="preserve"> </w:t>
      </w:r>
      <w:r w:rsidR="005904E5" w:rsidRPr="0021263D">
        <w:rPr>
          <w:rFonts w:ascii="Times New Roman" w:hAnsi="Times New Roman" w:cs="Times New Roman"/>
          <w:b/>
          <w:sz w:val="24"/>
          <w:szCs w:val="24"/>
        </w:rPr>
        <w:t xml:space="preserve">Statement of the Problem </w:t>
      </w:r>
    </w:p>
    <w:bookmarkEnd w:id="2"/>
    <w:p w14:paraId="0D586D47" w14:textId="77777777" w:rsidR="0027578D" w:rsidRPr="0021263D" w:rsidRDefault="005904E5"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One of the reasons why shareholders engage auditors is to ensure that the financial statement present a true and fair position of the company. However, there are cases where Nigeria companies are taken to court by the tax authority and such companies are found guilty of infringing on different tax laws. For example, in 2014</w:t>
      </w:r>
      <w:r w:rsidR="0021263D">
        <w:rPr>
          <w:rFonts w:ascii="Times New Roman" w:hAnsi="Times New Roman" w:cs="Times New Roman"/>
          <w:sz w:val="24"/>
          <w:szCs w:val="24"/>
        </w:rPr>
        <w:t xml:space="preserve"> and 2021</w:t>
      </w:r>
      <w:r w:rsidRPr="0021263D">
        <w:rPr>
          <w:rFonts w:ascii="Times New Roman" w:hAnsi="Times New Roman" w:cs="Times New Roman"/>
          <w:sz w:val="24"/>
          <w:szCs w:val="24"/>
        </w:rPr>
        <w:t>, the case of Halliburton energy services Nigerian limited vs. Federal Inland Revenue Service. The court of appeal sitting in Lagos upheld an additional $6,972,248 (about N1.24billion as at then) tax</w:t>
      </w:r>
      <w:r w:rsidR="00E920AD" w:rsidRPr="0021263D">
        <w:rPr>
          <w:rFonts w:ascii="Times New Roman" w:hAnsi="Times New Roman" w:cs="Times New Roman"/>
          <w:sz w:val="24"/>
          <w:szCs w:val="24"/>
        </w:rPr>
        <w:t xml:space="preserve"> </w:t>
      </w:r>
      <w:r w:rsidR="001A6960" w:rsidRPr="0021263D">
        <w:rPr>
          <w:rFonts w:ascii="Times New Roman" w:hAnsi="Times New Roman" w:cs="Times New Roman"/>
          <w:sz w:val="24"/>
          <w:szCs w:val="24"/>
        </w:rPr>
        <w:t xml:space="preserve">assessment against Halliburton energy services Nigeria limited (HESNL) for the year, of which the account has been audited by an engagement partner from </w:t>
      </w:r>
      <w:r w:rsidR="00B120DC" w:rsidRPr="0021263D">
        <w:rPr>
          <w:rFonts w:ascii="Times New Roman" w:hAnsi="Times New Roman" w:cs="Times New Roman"/>
          <w:sz w:val="24"/>
          <w:szCs w:val="24"/>
        </w:rPr>
        <w:t xml:space="preserve">pricewaterhouse Coopers (PWC), however, such material fact was not disclosed by the auditor. </w:t>
      </w:r>
    </w:p>
    <w:p w14:paraId="011225C3" w14:textId="77777777" w:rsidR="00EF4F76" w:rsidRDefault="0027578D"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Also in November 2019, MTN Nigeria instituted a lawsuit against the Accountant General of the Federation (AGF) after the AGF demanded the sum of N242 billion and N1.2 billion for import duties and value added tax respectively. Although, MTN Nigeria protested the request claiming the Attorney general has zero statutory power over tax matters and also that it is the responsibility of the Federal Inland Revenue Service (FIRS) to assess and collect taxes. The AGF consequently dropped the case as directed by the office of the Attorney General of the Federation. Later on, the FIRS and the Nigerian Customs Service took over, and the accused company was charged over certain prior account which has been audited. It thus becomes increasingly worrisome when companies are being dragged to court by tax authorities and they eventually lose the case to the tax authorities.    </w:t>
      </w:r>
    </w:p>
    <w:p w14:paraId="146503D4" w14:textId="664BB2AB" w:rsidR="005904E5" w:rsidRPr="0021263D" w:rsidRDefault="0027578D"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 </w:t>
      </w:r>
    </w:p>
    <w:p w14:paraId="025096FD" w14:textId="77777777" w:rsidR="0027578D" w:rsidRPr="0021263D" w:rsidRDefault="0027578D" w:rsidP="00AE15CF">
      <w:pPr>
        <w:pStyle w:val="ListParagraph"/>
        <w:numPr>
          <w:ilvl w:val="1"/>
          <w:numId w:val="1"/>
        </w:numPr>
        <w:spacing w:after="0" w:line="480" w:lineRule="auto"/>
        <w:rPr>
          <w:rFonts w:ascii="Times New Roman" w:hAnsi="Times New Roman" w:cs="Times New Roman"/>
          <w:b/>
          <w:sz w:val="24"/>
          <w:szCs w:val="24"/>
        </w:rPr>
      </w:pPr>
      <w:bookmarkStart w:id="3" w:name="_Hlk198402587"/>
      <w:r w:rsidRPr="0021263D">
        <w:rPr>
          <w:rFonts w:ascii="Times New Roman" w:hAnsi="Times New Roman" w:cs="Times New Roman"/>
          <w:b/>
          <w:sz w:val="24"/>
          <w:szCs w:val="24"/>
        </w:rPr>
        <w:t>Objectives of the Study</w:t>
      </w:r>
    </w:p>
    <w:bookmarkEnd w:id="3"/>
    <w:p w14:paraId="68BD1983" w14:textId="77777777" w:rsidR="0027578D" w:rsidRPr="0021263D" w:rsidRDefault="0027578D"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general objective of this study is to investigate the impact of tax aggressiveness on auditor characteristics in Nigeria quoted consumer goods firms. </w:t>
      </w:r>
    </w:p>
    <w:p w14:paraId="398899DF" w14:textId="77777777" w:rsidR="0027578D" w:rsidRPr="0021263D" w:rsidRDefault="0027578D"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Specifically, the study;</w:t>
      </w:r>
    </w:p>
    <w:p w14:paraId="4883E457" w14:textId="77777777" w:rsidR="00BD04AF" w:rsidRPr="0021263D" w:rsidRDefault="00BD04AF" w:rsidP="00AE15CF">
      <w:pPr>
        <w:pStyle w:val="ListParagraph"/>
        <w:numPr>
          <w:ilvl w:val="0"/>
          <w:numId w:val="2"/>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Investigate the impact of tax aggressiveness on auditor size in Nigerian </w:t>
      </w:r>
      <w:r w:rsidR="00DE6D92" w:rsidRPr="0021263D">
        <w:rPr>
          <w:rFonts w:ascii="Times New Roman" w:hAnsi="Times New Roman" w:cs="Times New Roman"/>
          <w:sz w:val="24"/>
          <w:szCs w:val="24"/>
        </w:rPr>
        <w:t xml:space="preserve">quoted consumer goods firms; </w:t>
      </w:r>
    </w:p>
    <w:p w14:paraId="06DBBFC4" w14:textId="77777777" w:rsidR="00DE6D92" w:rsidRPr="0021263D" w:rsidRDefault="00DE6D92" w:rsidP="00AE15CF">
      <w:pPr>
        <w:pStyle w:val="ListParagraph"/>
        <w:numPr>
          <w:ilvl w:val="0"/>
          <w:numId w:val="2"/>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Examine the impact of tax aggressiveness on auditor switch in Nigerian quoted consumer goods firms</w:t>
      </w:r>
    </w:p>
    <w:p w14:paraId="375873BB" w14:textId="77777777" w:rsidR="00DE6D92" w:rsidRPr="0021263D" w:rsidRDefault="00DE6D92" w:rsidP="00AE15CF">
      <w:pPr>
        <w:pStyle w:val="ListParagraph"/>
        <w:numPr>
          <w:ilvl w:val="0"/>
          <w:numId w:val="2"/>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Assess the impact of tax aggressiveness on audit fee in Nigerian quoted consumer goods firms. </w:t>
      </w:r>
    </w:p>
    <w:p w14:paraId="575CA93F" w14:textId="7CB0734A" w:rsidR="00251427" w:rsidRPr="0021263D" w:rsidRDefault="00EF4F76" w:rsidP="00AE15CF">
      <w:pPr>
        <w:pStyle w:val="ListParagraph"/>
        <w:numPr>
          <w:ilvl w:val="1"/>
          <w:numId w:val="1"/>
        </w:numPr>
        <w:spacing w:after="0" w:line="480" w:lineRule="auto"/>
        <w:rPr>
          <w:rFonts w:ascii="Times New Roman" w:hAnsi="Times New Roman" w:cs="Times New Roman"/>
          <w:b/>
          <w:sz w:val="24"/>
          <w:szCs w:val="24"/>
        </w:rPr>
      </w:pPr>
      <w:bookmarkStart w:id="4" w:name="_Hlk198402604"/>
      <w:r>
        <w:rPr>
          <w:rFonts w:ascii="Times New Roman" w:hAnsi="Times New Roman" w:cs="Times New Roman"/>
          <w:b/>
          <w:sz w:val="24"/>
          <w:szCs w:val="24"/>
        </w:rPr>
        <w:t>4</w:t>
      </w:r>
    </w:p>
    <w:bookmarkEnd w:id="4"/>
    <w:p w14:paraId="18D5A756" w14:textId="77777777" w:rsidR="00251427" w:rsidRPr="0021263D" w:rsidRDefault="00251427" w:rsidP="00AE15CF">
      <w:pPr>
        <w:spacing w:after="0" w:line="480" w:lineRule="auto"/>
        <w:rPr>
          <w:rFonts w:ascii="Times New Roman" w:hAnsi="Times New Roman" w:cs="Times New Roman"/>
          <w:sz w:val="24"/>
          <w:szCs w:val="24"/>
        </w:rPr>
      </w:pPr>
      <w:r w:rsidRPr="0021263D">
        <w:rPr>
          <w:rFonts w:ascii="Times New Roman" w:hAnsi="Times New Roman" w:cs="Times New Roman"/>
          <w:sz w:val="24"/>
          <w:szCs w:val="24"/>
        </w:rPr>
        <w:t xml:space="preserve">The following research questions are raised for this study. </w:t>
      </w:r>
    </w:p>
    <w:p w14:paraId="578152BA" w14:textId="77777777" w:rsidR="00251427" w:rsidRPr="0021263D" w:rsidRDefault="00251427" w:rsidP="00AE15CF">
      <w:pPr>
        <w:pStyle w:val="ListParagraph"/>
        <w:numPr>
          <w:ilvl w:val="0"/>
          <w:numId w:val="3"/>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What is the effect of tax aggressiveness on auditor size in Nigeria quoted consumer goods firms? </w:t>
      </w:r>
    </w:p>
    <w:p w14:paraId="174F8429" w14:textId="77777777" w:rsidR="00251427" w:rsidRPr="0021263D" w:rsidRDefault="00251427" w:rsidP="00AE15CF">
      <w:pPr>
        <w:pStyle w:val="ListParagraph"/>
        <w:numPr>
          <w:ilvl w:val="0"/>
          <w:numId w:val="3"/>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What is the effect of tax aggressiveness on auditor switch in Nigerian quoted consumer goods firms?</w:t>
      </w:r>
    </w:p>
    <w:p w14:paraId="608DE385" w14:textId="77777777" w:rsidR="00251427" w:rsidRPr="0021263D" w:rsidRDefault="00251427" w:rsidP="00AE15CF">
      <w:pPr>
        <w:pStyle w:val="ListParagraph"/>
        <w:numPr>
          <w:ilvl w:val="0"/>
          <w:numId w:val="3"/>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What is the effect of tax aggressiveness on auditor switch in Nigerian quoted consumer goods firms? </w:t>
      </w:r>
    </w:p>
    <w:p w14:paraId="3E5E6239" w14:textId="77777777" w:rsidR="00452BE9" w:rsidRPr="0021263D" w:rsidRDefault="00452BE9" w:rsidP="00AE15CF">
      <w:pPr>
        <w:pStyle w:val="ListParagraph"/>
        <w:numPr>
          <w:ilvl w:val="1"/>
          <w:numId w:val="1"/>
        </w:numPr>
        <w:spacing w:after="0" w:line="480" w:lineRule="auto"/>
        <w:rPr>
          <w:rFonts w:ascii="Times New Roman" w:hAnsi="Times New Roman" w:cs="Times New Roman"/>
          <w:b/>
          <w:sz w:val="24"/>
          <w:szCs w:val="24"/>
        </w:rPr>
      </w:pPr>
      <w:bookmarkStart w:id="5" w:name="_Hlk198402632"/>
      <w:r w:rsidRPr="0021263D">
        <w:rPr>
          <w:rFonts w:ascii="Times New Roman" w:hAnsi="Times New Roman" w:cs="Times New Roman"/>
          <w:b/>
          <w:sz w:val="24"/>
          <w:szCs w:val="24"/>
        </w:rPr>
        <w:t xml:space="preserve">Research Hypotheses </w:t>
      </w:r>
    </w:p>
    <w:bookmarkEnd w:id="5"/>
    <w:p w14:paraId="45EAF6AE" w14:textId="77777777" w:rsidR="00452BE9" w:rsidRPr="0021263D" w:rsidRDefault="00452BE9"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following null hypotheses as formulated in line with the research objectives were tested: </w:t>
      </w:r>
    </w:p>
    <w:p w14:paraId="6206401C" w14:textId="77777777" w:rsidR="00452BE9" w:rsidRPr="0021263D" w:rsidRDefault="00452BE9"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H0</w:t>
      </w:r>
      <w:r w:rsidRPr="0021263D">
        <w:rPr>
          <w:rFonts w:ascii="Times New Roman" w:hAnsi="Times New Roman" w:cs="Times New Roman"/>
          <w:sz w:val="24"/>
          <w:szCs w:val="24"/>
          <w:vertAlign w:val="subscript"/>
        </w:rPr>
        <w:t>1</w:t>
      </w:r>
      <w:r w:rsidRPr="0021263D">
        <w:rPr>
          <w:rFonts w:ascii="Times New Roman" w:hAnsi="Times New Roman" w:cs="Times New Roman"/>
          <w:sz w:val="24"/>
          <w:szCs w:val="24"/>
        </w:rPr>
        <w:t>:</w:t>
      </w:r>
      <w:r w:rsidRPr="0021263D">
        <w:rPr>
          <w:rFonts w:ascii="Times New Roman" w:hAnsi="Times New Roman" w:cs="Times New Roman"/>
          <w:sz w:val="24"/>
          <w:szCs w:val="24"/>
        </w:rPr>
        <w:tab/>
        <w:t>Tax aggressiveness has no significant impact on auditor size in Nigeria quoted consumer goods firms.</w:t>
      </w:r>
    </w:p>
    <w:p w14:paraId="24D65647" w14:textId="77777777" w:rsidR="005F0A2A" w:rsidRPr="0021263D" w:rsidRDefault="00452BE9"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H0</w:t>
      </w:r>
      <w:r w:rsidRPr="0021263D">
        <w:rPr>
          <w:rFonts w:ascii="Times New Roman" w:hAnsi="Times New Roman" w:cs="Times New Roman"/>
          <w:sz w:val="24"/>
          <w:szCs w:val="24"/>
          <w:vertAlign w:val="subscript"/>
        </w:rPr>
        <w:t>2</w:t>
      </w:r>
      <w:r w:rsidRPr="0021263D">
        <w:rPr>
          <w:rFonts w:ascii="Times New Roman" w:hAnsi="Times New Roman" w:cs="Times New Roman"/>
          <w:sz w:val="24"/>
          <w:szCs w:val="24"/>
        </w:rPr>
        <w:t>:</w:t>
      </w:r>
      <w:r w:rsidRPr="0021263D">
        <w:rPr>
          <w:rFonts w:ascii="Times New Roman" w:hAnsi="Times New Roman" w:cs="Times New Roman"/>
          <w:sz w:val="24"/>
          <w:szCs w:val="24"/>
        </w:rPr>
        <w:tab/>
        <w:t>Tax aggressiveness has no significant impact on auditor switch in Nigeria quoted consumer goods firms.</w:t>
      </w:r>
    </w:p>
    <w:p w14:paraId="4DB8AF0B" w14:textId="77777777" w:rsidR="00452BE9" w:rsidRPr="0021263D" w:rsidRDefault="005F0A2A"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H0</w:t>
      </w:r>
      <w:r w:rsidRPr="0021263D">
        <w:rPr>
          <w:rFonts w:ascii="Times New Roman" w:hAnsi="Times New Roman" w:cs="Times New Roman"/>
          <w:sz w:val="24"/>
          <w:szCs w:val="24"/>
          <w:vertAlign w:val="subscript"/>
        </w:rPr>
        <w:t>3</w:t>
      </w:r>
      <w:r w:rsidRPr="0021263D">
        <w:rPr>
          <w:rFonts w:ascii="Times New Roman" w:hAnsi="Times New Roman" w:cs="Times New Roman"/>
          <w:sz w:val="24"/>
          <w:szCs w:val="24"/>
        </w:rPr>
        <w:t>:</w:t>
      </w:r>
      <w:r w:rsidRPr="0021263D">
        <w:rPr>
          <w:rFonts w:ascii="Times New Roman" w:hAnsi="Times New Roman" w:cs="Times New Roman"/>
          <w:sz w:val="24"/>
          <w:szCs w:val="24"/>
        </w:rPr>
        <w:tab/>
      </w:r>
      <w:r w:rsidR="00452BE9" w:rsidRPr="0021263D">
        <w:rPr>
          <w:rFonts w:ascii="Times New Roman" w:hAnsi="Times New Roman" w:cs="Times New Roman"/>
          <w:sz w:val="24"/>
          <w:szCs w:val="24"/>
        </w:rPr>
        <w:t xml:space="preserve">  </w:t>
      </w:r>
      <w:r w:rsidRPr="0021263D">
        <w:rPr>
          <w:rFonts w:ascii="Times New Roman" w:hAnsi="Times New Roman" w:cs="Times New Roman"/>
          <w:sz w:val="24"/>
          <w:szCs w:val="24"/>
        </w:rPr>
        <w:t>Tax aggressiveness has no significant impact on auditor switch in Nigeria quoted consumer goods firms.</w:t>
      </w:r>
    </w:p>
    <w:p w14:paraId="41201D40" w14:textId="77777777" w:rsidR="005F0A2A" w:rsidRPr="0021263D" w:rsidRDefault="00452BE9" w:rsidP="00AE15CF">
      <w:pPr>
        <w:pStyle w:val="ListParagraph"/>
        <w:numPr>
          <w:ilvl w:val="1"/>
          <w:numId w:val="1"/>
        </w:numPr>
        <w:spacing w:after="0" w:line="480" w:lineRule="auto"/>
        <w:rPr>
          <w:rFonts w:ascii="Times New Roman" w:hAnsi="Times New Roman" w:cs="Times New Roman"/>
          <w:b/>
          <w:sz w:val="24"/>
          <w:szCs w:val="24"/>
        </w:rPr>
      </w:pPr>
      <w:r w:rsidRPr="0021263D">
        <w:rPr>
          <w:rFonts w:ascii="Times New Roman" w:hAnsi="Times New Roman" w:cs="Times New Roman"/>
          <w:b/>
          <w:sz w:val="24"/>
          <w:szCs w:val="24"/>
        </w:rPr>
        <w:t xml:space="preserve"> </w:t>
      </w:r>
      <w:bookmarkStart w:id="6" w:name="_Hlk198402650"/>
      <w:r w:rsidR="005F0A2A" w:rsidRPr="0021263D">
        <w:rPr>
          <w:rFonts w:ascii="Times New Roman" w:hAnsi="Times New Roman" w:cs="Times New Roman"/>
          <w:b/>
          <w:sz w:val="24"/>
          <w:szCs w:val="24"/>
        </w:rPr>
        <w:t xml:space="preserve">Justification for the Study </w:t>
      </w:r>
      <w:bookmarkEnd w:id="6"/>
    </w:p>
    <w:p w14:paraId="080EFB71" w14:textId="77777777" w:rsidR="00145E43" w:rsidRPr="0021263D" w:rsidRDefault="005F0A2A"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Several recent studies have examined the association between tax avoidance/aggressiveness and auditor characteristics (Onatuyeh &amp; Ukolobi, 2020; Salehi, Tarighi &amp; Shahri, 2020</w:t>
      </w:r>
      <w:r w:rsidR="00145E43" w:rsidRPr="0021263D">
        <w:rPr>
          <w:rFonts w:ascii="Times New Roman" w:hAnsi="Times New Roman" w:cs="Times New Roman"/>
          <w:sz w:val="24"/>
          <w:szCs w:val="24"/>
        </w:rPr>
        <w:t xml:space="preserve">; Nanik 2019; Pratiwi, Subekti &amp; Rahman, 2019; Deslandes, Fortin &amp; Landry, 2019; Klassen, Lisowsky &amp; Mescall, 2016; Heltzer &amp; shelton, 2015; </w:t>
      </w:r>
      <w:r w:rsidR="0021263D">
        <w:rPr>
          <w:rFonts w:ascii="Times New Roman" w:hAnsi="Times New Roman" w:cs="Times New Roman"/>
          <w:sz w:val="24"/>
          <w:szCs w:val="24"/>
        </w:rPr>
        <w:t>Donohoe &amp; Knechel, 2021</w:t>
      </w:r>
      <w:r w:rsidR="00145E43" w:rsidRPr="0021263D">
        <w:rPr>
          <w:rFonts w:ascii="Times New Roman" w:hAnsi="Times New Roman" w:cs="Times New Roman"/>
          <w:sz w:val="24"/>
          <w:szCs w:val="24"/>
        </w:rPr>
        <w:t xml:space="preserve">). However, this stream of studies offers nil or partial explanations as to the extent to which the adoption of tax aggressive strategies by manager can facilitate auditor switch. </w:t>
      </w:r>
    </w:p>
    <w:p w14:paraId="41D0D3B3" w14:textId="77777777" w:rsidR="00CC2386" w:rsidRPr="0021263D" w:rsidRDefault="00145E4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Moreover, none of these studies focused entirely on Nigeria quoted consumer goods firms to the best knowledge of the researchers. This study thereby localizes its focus to Nigeria by considering extent to which the adoption of tax aggressive strategies by manager can facilitate auditor switch, likewise emphasizing on consumer goods companies </w:t>
      </w:r>
      <w:r w:rsidR="00EB5D63" w:rsidRPr="0021263D">
        <w:rPr>
          <w:rFonts w:ascii="Times New Roman" w:hAnsi="Times New Roman" w:cs="Times New Roman"/>
          <w:sz w:val="24"/>
          <w:szCs w:val="24"/>
        </w:rPr>
        <w:t xml:space="preserve">because of the existing literature gap and their high economic relevance. </w:t>
      </w:r>
    </w:p>
    <w:p w14:paraId="035655F8" w14:textId="77777777" w:rsidR="005F0A2A" w:rsidRPr="0021263D" w:rsidRDefault="00CC2386"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major stakeholder that will benefit from this study is the tax authority as a user of the financial statement in assessing the companies of tax in the discharge of their duties. In determining the tax liability of any company, the tax authority relies on the financial statement. Therefore, it is important that the auditor does a good job to ensure that the </w:t>
      </w:r>
      <w:r w:rsidR="00ED41F5" w:rsidRPr="0021263D">
        <w:rPr>
          <w:rFonts w:ascii="Times New Roman" w:hAnsi="Times New Roman" w:cs="Times New Roman"/>
          <w:sz w:val="24"/>
          <w:szCs w:val="24"/>
        </w:rPr>
        <w:t xml:space="preserve">financial statement present a fair position of the company’s transactions. If the auditor is able to do the good job, the tax that is arrived at will be correct, otherwise, companies may have assessment issues with the tax authority. Other beneficiaries of the study include the auditors, management of companies and academic researchers.  </w:t>
      </w:r>
      <w:r w:rsidRPr="0021263D">
        <w:rPr>
          <w:rFonts w:ascii="Times New Roman" w:hAnsi="Times New Roman" w:cs="Times New Roman"/>
          <w:sz w:val="24"/>
          <w:szCs w:val="24"/>
        </w:rPr>
        <w:t xml:space="preserve">  </w:t>
      </w:r>
      <w:r w:rsidR="00EB5D63" w:rsidRPr="0021263D">
        <w:rPr>
          <w:rFonts w:ascii="Times New Roman" w:hAnsi="Times New Roman" w:cs="Times New Roman"/>
          <w:sz w:val="24"/>
          <w:szCs w:val="24"/>
        </w:rPr>
        <w:t xml:space="preserve"> </w:t>
      </w:r>
      <w:r w:rsidR="00145E43" w:rsidRPr="0021263D">
        <w:rPr>
          <w:rFonts w:ascii="Times New Roman" w:hAnsi="Times New Roman" w:cs="Times New Roman"/>
          <w:sz w:val="24"/>
          <w:szCs w:val="24"/>
        </w:rPr>
        <w:t xml:space="preserve">  </w:t>
      </w:r>
    </w:p>
    <w:p w14:paraId="222CB9B4" w14:textId="77777777" w:rsidR="005F0A2A" w:rsidRPr="0021263D" w:rsidRDefault="00ED41F5" w:rsidP="00AE15CF">
      <w:pPr>
        <w:pStyle w:val="ListParagraph"/>
        <w:numPr>
          <w:ilvl w:val="1"/>
          <w:numId w:val="1"/>
        </w:numPr>
        <w:spacing w:after="0" w:line="480" w:lineRule="auto"/>
        <w:rPr>
          <w:rFonts w:ascii="Times New Roman" w:hAnsi="Times New Roman" w:cs="Times New Roman"/>
          <w:b/>
          <w:sz w:val="24"/>
          <w:szCs w:val="24"/>
        </w:rPr>
      </w:pPr>
      <w:bookmarkStart w:id="7" w:name="_Hlk198402663"/>
      <w:r w:rsidRPr="0021263D">
        <w:rPr>
          <w:rFonts w:ascii="Times New Roman" w:hAnsi="Times New Roman" w:cs="Times New Roman"/>
          <w:b/>
          <w:sz w:val="24"/>
          <w:szCs w:val="24"/>
        </w:rPr>
        <w:t>Scope of the Study</w:t>
      </w:r>
    </w:p>
    <w:bookmarkEnd w:id="7"/>
    <w:p w14:paraId="28DCE11E" w14:textId="77777777" w:rsidR="004528C8" w:rsidRPr="0021263D" w:rsidRDefault="00ED41F5"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This study </w:t>
      </w:r>
      <w:r w:rsidR="009E3138" w:rsidRPr="0021263D">
        <w:rPr>
          <w:rFonts w:ascii="Times New Roman" w:hAnsi="Times New Roman" w:cs="Times New Roman"/>
          <w:sz w:val="24"/>
          <w:szCs w:val="24"/>
        </w:rPr>
        <w:t xml:space="preserve">analyzed the impact of tax aggressiveness on auditors’ characteristics of Nigeria listed firms. This research is limited to audit characteristics variables measured by three proxies namely audit fee, auditor switch and auditor size within the context of listed non-financial companies between 2011 and 2019 financial year. 2011 was selected as base year because the higher tax-to GDP ratio in Nigeria for over a decade now as recorded in 2011according to OECD. </w:t>
      </w:r>
    </w:p>
    <w:p w14:paraId="3CB5149D" w14:textId="77777777" w:rsidR="004528C8" w:rsidRPr="0021263D" w:rsidRDefault="004528C8" w:rsidP="00AE15CF">
      <w:pPr>
        <w:spacing w:after="0" w:line="480" w:lineRule="auto"/>
        <w:rPr>
          <w:rFonts w:ascii="Times New Roman" w:hAnsi="Times New Roman" w:cs="Times New Roman"/>
          <w:sz w:val="24"/>
          <w:szCs w:val="24"/>
        </w:rPr>
      </w:pPr>
      <w:r w:rsidRPr="0021263D">
        <w:rPr>
          <w:rFonts w:ascii="Times New Roman" w:hAnsi="Times New Roman" w:cs="Times New Roman"/>
          <w:sz w:val="24"/>
          <w:szCs w:val="24"/>
        </w:rPr>
        <w:br w:type="page"/>
      </w:r>
    </w:p>
    <w:p w14:paraId="09E4A747" w14:textId="77777777" w:rsidR="004528C8" w:rsidRPr="0021263D" w:rsidRDefault="004528C8" w:rsidP="00AE15CF">
      <w:pPr>
        <w:spacing w:after="0" w:line="480" w:lineRule="auto"/>
        <w:jc w:val="center"/>
        <w:rPr>
          <w:rFonts w:ascii="Times New Roman" w:hAnsi="Times New Roman" w:cs="Times New Roman"/>
          <w:b/>
          <w:sz w:val="24"/>
          <w:szCs w:val="24"/>
        </w:rPr>
      </w:pPr>
      <w:bookmarkStart w:id="8" w:name="_Hlk198402687"/>
      <w:r w:rsidRPr="0021263D">
        <w:rPr>
          <w:rFonts w:ascii="Times New Roman" w:hAnsi="Times New Roman" w:cs="Times New Roman"/>
          <w:b/>
          <w:sz w:val="24"/>
          <w:szCs w:val="24"/>
        </w:rPr>
        <w:t>CHAPTER TWO</w:t>
      </w:r>
    </w:p>
    <w:p w14:paraId="23F1F2E9" w14:textId="77777777" w:rsidR="004528C8" w:rsidRPr="0021263D" w:rsidRDefault="004528C8" w:rsidP="00AE15CF">
      <w:pPr>
        <w:spacing w:after="0" w:line="480" w:lineRule="auto"/>
        <w:jc w:val="center"/>
        <w:rPr>
          <w:rFonts w:ascii="Times New Roman" w:hAnsi="Times New Roman" w:cs="Times New Roman"/>
          <w:b/>
          <w:sz w:val="24"/>
          <w:szCs w:val="24"/>
        </w:rPr>
      </w:pPr>
      <w:r w:rsidRPr="0021263D">
        <w:rPr>
          <w:rFonts w:ascii="Times New Roman" w:hAnsi="Times New Roman" w:cs="Times New Roman"/>
          <w:b/>
          <w:sz w:val="24"/>
          <w:szCs w:val="24"/>
        </w:rPr>
        <w:t>LITERATURE REVIEW</w:t>
      </w:r>
    </w:p>
    <w:p w14:paraId="14009D41" w14:textId="77777777" w:rsidR="004528C8" w:rsidRPr="0021263D" w:rsidRDefault="004528C8" w:rsidP="00AE15CF">
      <w:pPr>
        <w:spacing w:after="0" w:line="480" w:lineRule="auto"/>
        <w:rPr>
          <w:rFonts w:ascii="Times New Roman" w:hAnsi="Times New Roman" w:cs="Times New Roman"/>
          <w:b/>
          <w:sz w:val="24"/>
          <w:szCs w:val="24"/>
        </w:rPr>
      </w:pPr>
      <w:r w:rsidRPr="0021263D">
        <w:rPr>
          <w:rFonts w:ascii="Times New Roman" w:hAnsi="Times New Roman" w:cs="Times New Roman"/>
          <w:b/>
          <w:sz w:val="24"/>
          <w:szCs w:val="24"/>
        </w:rPr>
        <w:t>2.1</w:t>
      </w:r>
      <w:r w:rsidRPr="0021263D">
        <w:rPr>
          <w:rFonts w:ascii="Times New Roman" w:hAnsi="Times New Roman" w:cs="Times New Roman"/>
          <w:b/>
          <w:sz w:val="24"/>
          <w:szCs w:val="24"/>
        </w:rPr>
        <w:tab/>
        <w:t xml:space="preserve">Conceptual Framework </w:t>
      </w:r>
    </w:p>
    <w:bookmarkEnd w:id="8"/>
    <w:p w14:paraId="769D7A76" w14:textId="77777777" w:rsidR="004528C8" w:rsidRPr="0021263D" w:rsidRDefault="004528C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In this section, various concepts adopted as well as the theory underpinning this study were discussed. Also, relevant extant literatures were reviewed to portray the current position on the subject of tax aggressiveness and audit characteristics.</w:t>
      </w:r>
    </w:p>
    <w:p w14:paraId="126FF562" w14:textId="77777777" w:rsidR="007F01CA" w:rsidRPr="0021263D" w:rsidRDefault="004528C8" w:rsidP="00AE15CF">
      <w:pPr>
        <w:spacing w:after="0" w:line="480" w:lineRule="auto"/>
        <w:jc w:val="both"/>
        <w:rPr>
          <w:rFonts w:ascii="Times New Roman" w:hAnsi="Times New Roman" w:cs="Times New Roman"/>
          <w:b/>
          <w:sz w:val="24"/>
          <w:szCs w:val="24"/>
        </w:rPr>
      </w:pPr>
      <w:bookmarkStart w:id="9" w:name="_Hlk198402707"/>
      <w:r w:rsidRPr="0021263D">
        <w:rPr>
          <w:rFonts w:ascii="Times New Roman" w:hAnsi="Times New Roman" w:cs="Times New Roman"/>
          <w:b/>
          <w:sz w:val="24"/>
          <w:szCs w:val="24"/>
        </w:rPr>
        <w:t xml:space="preserve">2.1.1 </w:t>
      </w:r>
      <w:r w:rsidR="007F01CA" w:rsidRPr="0021263D">
        <w:rPr>
          <w:rFonts w:ascii="Times New Roman" w:hAnsi="Times New Roman" w:cs="Times New Roman"/>
          <w:b/>
          <w:sz w:val="24"/>
          <w:szCs w:val="24"/>
        </w:rPr>
        <w:t xml:space="preserve">Tax Aggressiveness  </w:t>
      </w:r>
    </w:p>
    <w:bookmarkEnd w:id="9"/>
    <w:p w14:paraId="6C257575" w14:textId="77777777" w:rsidR="00BD0DD4" w:rsidRPr="0021263D" w:rsidRDefault="004528C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 </w:t>
      </w:r>
      <w:r w:rsidR="00235AF4" w:rsidRPr="0021263D">
        <w:rPr>
          <w:rFonts w:ascii="Times New Roman" w:hAnsi="Times New Roman" w:cs="Times New Roman"/>
          <w:sz w:val="24"/>
          <w:szCs w:val="24"/>
        </w:rPr>
        <w:t xml:space="preserve">The term ‘tax aggressiveness’ lacks universal dentition as it might connote different thing to different people </w:t>
      </w:r>
      <w:r w:rsidR="00BD0DD4" w:rsidRPr="0021263D">
        <w:rPr>
          <w:rFonts w:ascii="Times New Roman" w:hAnsi="Times New Roman" w:cs="Times New Roman"/>
          <w:sz w:val="24"/>
          <w:szCs w:val="24"/>
        </w:rPr>
        <w:t xml:space="preserve">(Hanlon &amp; Heitzman, 2018; </w:t>
      </w:r>
      <w:r w:rsidR="0021263D">
        <w:rPr>
          <w:rFonts w:ascii="Times New Roman" w:hAnsi="Times New Roman" w:cs="Times New Roman"/>
          <w:sz w:val="24"/>
          <w:szCs w:val="24"/>
        </w:rPr>
        <w:t xml:space="preserve"> Annuar, Salihu &amp; Obid, 2022</w:t>
      </w:r>
      <w:r w:rsidR="00BD0DD4" w:rsidRPr="0021263D">
        <w:rPr>
          <w:rFonts w:ascii="Times New Roman" w:hAnsi="Times New Roman" w:cs="Times New Roman"/>
          <w:sz w:val="24"/>
          <w:szCs w:val="24"/>
        </w:rPr>
        <w:t>). The concept has the same meaning as tax planning, tax avoidance, tax mitigation, tax minimization and tax shelters in terms that they meet the legal and ethical provisions established by the tax authorities (</w:t>
      </w:r>
      <w:r w:rsidR="0021263D">
        <w:rPr>
          <w:rFonts w:ascii="Times New Roman" w:hAnsi="Times New Roman" w:cs="Times New Roman"/>
          <w:sz w:val="24"/>
          <w:szCs w:val="24"/>
        </w:rPr>
        <w:t>Armstrong, Blouin &amp; Larcker, 202</w:t>
      </w:r>
      <w:r w:rsidR="00BD0DD4" w:rsidRPr="0021263D">
        <w:rPr>
          <w:rFonts w:ascii="Times New Roman" w:hAnsi="Times New Roman" w:cs="Times New Roman"/>
          <w:sz w:val="24"/>
          <w:szCs w:val="24"/>
        </w:rPr>
        <w:t>2). Tax aggressiveness has multiple conceptualizations, references and even different ways to measure, but most of them have the same meaning and purpose but differs in their effect on the companies’</w:t>
      </w:r>
      <w:r w:rsidR="0021263D">
        <w:rPr>
          <w:rFonts w:ascii="Times New Roman" w:hAnsi="Times New Roman" w:cs="Times New Roman"/>
          <w:sz w:val="24"/>
          <w:szCs w:val="24"/>
        </w:rPr>
        <w:t xml:space="preserve"> health (Boussaidi &amp; Hamed, 2023</w:t>
      </w:r>
      <w:r w:rsidR="00BD0DD4" w:rsidRPr="0021263D">
        <w:rPr>
          <w:rFonts w:ascii="Times New Roman" w:hAnsi="Times New Roman" w:cs="Times New Roman"/>
          <w:sz w:val="24"/>
          <w:szCs w:val="24"/>
        </w:rPr>
        <w:t xml:space="preserve">). </w:t>
      </w:r>
    </w:p>
    <w:p w14:paraId="741806EE" w14:textId="77777777" w:rsidR="00AC5F89" w:rsidRPr="0021263D" w:rsidRDefault="00BD0DD4"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Given </w:t>
      </w:r>
      <w:r w:rsidR="00AC5F89" w:rsidRPr="0021263D">
        <w:rPr>
          <w:rFonts w:ascii="Times New Roman" w:hAnsi="Times New Roman" w:cs="Times New Roman"/>
          <w:sz w:val="24"/>
          <w:szCs w:val="24"/>
        </w:rPr>
        <w:t>the ambiguity surrounding tax aggressiveness, there are several definitions put forwards by researchers in recent times. Acco</w:t>
      </w:r>
      <w:r w:rsidR="0021263D">
        <w:rPr>
          <w:rFonts w:ascii="Times New Roman" w:hAnsi="Times New Roman" w:cs="Times New Roman"/>
          <w:sz w:val="24"/>
          <w:szCs w:val="24"/>
        </w:rPr>
        <w:t>rding to Onyali and Okafor (2019</w:t>
      </w:r>
      <w:r w:rsidR="00AC5F89" w:rsidRPr="0021263D">
        <w:rPr>
          <w:rFonts w:ascii="Times New Roman" w:hAnsi="Times New Roman" w:cs="Times New Roman"/>
          <w:sz w:val="24"/>
          <w:szCs w:val="24"/>
        </w:rPr>
        <w:t xml:space="preserve">) defined tax aggressiveness as a strategy employed by the management of corporate organizations, which are set of processes, practices, resources and choices whose objective is to maximize income after all corporate liabilities owned to the state and other stakeholders. The implementation of this kind of strategies is geared towards reducing the tax base which allows generation of high potential non-tax cost that arises from agency conflict or tax-authority, such as penalties and rent extraction (Desai &amp; Dharmapala, 2019). It is clear that tax avoidance goal of every corporation is to increase the net income of the company which creates a positive signal to foreign investors. </w:t>
      </w:r>
    </w:p>
    <w:p w14:paraId="58CEDB5C" w14:textId="77777777" w:rsidR="00A75756" w:rsidRPr="0021263D" w:rsidRDefault="0021263D"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Frank, Lynch and Rego (201</w:t>
      </w:r>
      <w:r w:rsidR="006126D4" w:rsidRPr="0021263D">
        <w:rPr>
          <w:rFonts w:ascii="Times New Roman" w:hAnsi="Times New Roman" w:cs="Times New Roman"/>
          <w:sz w:val="24"/>
          <w:szCs w:val="24"/>
        </w:rPr>
        <w:t>9)</w:t>
      </w:r>
      <w:r w:rsidR="00A75756" w:rsidRPr="0021263D">
        <w:rPr>
          <w:rFonts w:ascii="Times New Roman" w:hAnsi="Times New Roman" w:cs="Times New Roman"/>
          <w:sz w:val="24"/>
          <w:szCs w:val="24"/>
        </w:rPr>
        <w:t>, tax aggressiveness is the manipulation to lower tax income due to a kind of tax planning that can be considered as tax management. In a more com</w:t>
      </w:r>
      <w:r>
        <w:rPr>
          <w:rFonts w:ascii="Times New Roman" w:hAnsi="Times New Roman" w:cs="Times New Roman"/>
          <w:sz w:val="24"/>
          <w:szCs w:val="24"/>
        </w:rPr>
        <w:t>prehensive manner, Lisowsky (202</w:t>
      </w:r>
      <w:r w:rsidR="00A75756" w:rsidRPr="0021263D">
        <w:rPr>
          <w:rFonts w:ascii="Times New Roman" w:hAnsi="Times New Roman" w:cs="Times New Roman"/>
          <w:sz w:val="24"/>
          <w:szCs w:val="24"/>
        </w:rPr>
        <w:t>0) presented tax aggressiveness as activities close to the end of a continuum of tax avoidance actions that range from legitimate tax planning to investment in abusive ta</w:t>
      </w:r>
      <w:r>
        <w:rPr>
          <w:rFonts w:ascii="Times New Roman" w:hAnsi="Times New Roman" w:cs="Times New Roman"/>
          <w:sz w:val="24"/>
          <w:szCs w:val="24"/>
        </w:rPr>
        <w:t>x shelters. Whereas, Choong (2022</w:t>
      </w:r>
      <w:r w:rsidR="00A75756" w:rsidRPr="0021263D">
        <w:rPr>
          <w:rFonts w:ascii="Times New Roman" w:hAnsi="Times New Roman" w:cs="Times New Roman"/>
          <w:sz w:val="24"/>
          <w:szCs w:val="24"/>
        </w:rPr>
        <w:t xml:space="preserve">) posited that tax planning is crucial to achieve the objective of eliminating, minimizing, or deferring the income tax to a later year of assessment within the ambit of the law. </w:t>
      </w:r>
    </w:p>
    <w:p w14:paraId="12C23EDA" w14:textId="77777777" w:rsidR="000364C8" w:rsidRPr="0021263D" w:rsidRDefault="00A75756"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In the same Vein, Chen, Chen, Cheng and Shevlin</w:t>
      </w:r>
      <w:r w:rsidR="0021263D">
        <w:rPr>
          <w:rFonts w:ascii="Times New Roman" w:hAnsi="Times New Roman" w:cs="Times New Roman"/>
          <w:sz w:val="24"/>
          <w:szCs w:val="24"/>
        </w:rPr>
        <w:t xml:space="preserve"> (202</w:t>
      </w:r>
      <w:r w:rsidR="00A4103F" w:rsidRPr="0021263D">
        <w:rPr>
          <w:rFonts w:ascii="Times New Roman" w:hAnsi="Times New Roman" w:cs="Times New Roman"/>
          <w:sz w:val="24"/>
          <w:szCs w:val="24"/>
        </w:rPr>
        <w:t>0) perceived tax aggressiveness to encompass tax planning activities that are legal, or that may fall into the gray area, as well as activities that are illegal. A more simplistic meaning is f</w:t>
      </w:r>
      <w:r w:rsidR="0021263D">
        <w:rPr>
          <w:rFonts w:ascii="Times New Roman" w:hAnsi="Times New Roman" w:cs="Times New Roman"/>
          <w:sz w:val="24"/>
          <w:szCs w:val="24"/>
        </w:rPr>
        <w:t>ound in Hanlon and Heitzman (202</w:t>
      </w:r>
      <w:r w:rsidR="00A4103F" w:rsidRPr="0021263D">
        <w:rPr>
          <w:rFonts w:ascii="Times New Roman" w:hAnsi="Times New Roman" w:cs="Times New Roman"/>
          <w:sz w:val="24"/>
          <w:szCs w:val="24"/>
        </w:rPr>
        <w:t xml:space="preserve">0), wherein it was defined as the reduction of explicit taxes. In line with this trend, this study views tax aggressiveness as the reduction in the explicit corporate tax liabilities via tax planning activities which could be legal or illegal. </w:t>
      </w:r>
    </w:p>
    <w:p w14:paraId="40F1F049" w14:textId="77777777" w:rsidR="000364C8" w:rsidRPr="0021263D" w:rsidRDefault="000364C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Tax aggressive actions are viewed as a veritable investment for firms and shareholders as it can be used to reduce the tax liabilities and improve revenue (Onatuyeh &amp; Ukolobi,</w:t>
      </w:r>
      <w:r w:rsidR="0021263D">
        <w:rPr>
          <w:rFonts w:ascii="Times New Roman" w:hAnsi="Times New Roman" w:cs="Times New Roman"/>
          <w:sz w:val="24"/>
          <w:szCs w:val="24"/>
        </w:rPr>
        <w:t xml:space="preserve"> 2020). According to Annua (2023</w:t>
      </w:r>
      <w:r w:rsidRPr="0021263D">
        <w:rPr>
          <w:rFonts w:ascii="Times New Roman" w:hAnsi="Times New Roman" w:cs="Times New Roman"/>
          <w:sz w:val="24"/>
          <w:szCs w:val="24"/>
        </w:rPr>
        <w:t xml:space="preserve">), the action benefits the firm and shareholders in form of tax savings, the potential non-tax costs associated with it may also be large depending especially on the structure of corporate ownership and control. These non-tax costs include loss of efficiency in internal control, agency costs of rent extraction, potential penalty, potential price discount and damage to organizational legitimacy. </w:t>
      </w:r>
    </w:p>
    <w:p w14:paraId="1C9BF81D" w14:textId="77777777" w:rsidR="00E73C87" w:rsidRPr="0021263D" w:rsidRDefault="00E73C87"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Similar to its definition, there are numerous measures of tax aggressiveness used in the literature. These measures are mostly based on the estimates from the financial statements and could be classified into three groups. The first group includes those measures that consider the multitude of the gap between book and taxable income. These comprise of total book-tax gap; residual book-tax gap and tax eff</w:t>
      </w:r>
      <w:r w:rsidR="0021263D">
        <w:rPr>
          <w:rFonts w:ascii="Times New Roman" w:hAnsi="Times New Roman" w:cs="Times New Roman"/>
          <w:sz w:val="24"/>
          <w:szCs w:val="24"/>
        </w:rPr>
        <w:t>ect book-tax gap (Guenther, 2019; Dyreng, Hanlon &amp; Maydew, 2023</w:t>
      </w:r>
      <w:r w:rsidRPr="0021263D">
        <w:rPr>
          <w:rFonts w:ascii="Times New Roman" w:hAnsi="Times New Roman" w:cs="Times New Roman"/>
          <w:sz w:val="24"/>
          <w:szCs w:val="24"/>
        </w:rPr>
        <w:t xml:space="preserve">). </w:t>
      </w:r>
    </w:p>
    <w:p w14:paraId="268A30FA" w14:textId="77777777" w:rsidR="001418F7" w:rsidRPr="0021263D" w:rsidRDefault="00E73C87"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 second group has to do with those constructs that measure the proportional amount of taxes to business income. These include Effective Tax Rates (ETR) which comes in several variants like accounting ETR; current ETR; cash ETR; long-run cash ETR; ETR differential; ratio of income tax expense to operating cash flow; and ratio of cash taxes paid to operating cash flow (Hoi, Wu &amp;</w:t>
      </w:r>
      <w:r w:rsidR="0021263D">
        <w:rPr>
          <w:rFonts w:ascii="Times New Roman" w:hAnsi="Times New Roman" w:cs="Times New Roman"/>
          <w:sz w:val="24"/>
          <w:szCs w:val="24"/>
        </w:rPr>
        <w:t xml:space="preserve"> Zhang, 2023; Rego &amp; Wilson, 202</w:t>
      </w:r>
      <w:r w:rsidRPr="0021263D">
        <w:rPr>
          <w:rFonts w:ascii="Times New Roman" w:hAnsi="Times New Roman" w:cs="Times New Roman"/>
          <w:sz w:val="24"/>
          <w:szCs w:val="24"/>
        </w:rPr>
        <w:t xml:space="preserve">2). The final group focuses on other measures of tax aggressiveness such as tax savings, unrecognized tax benefits and </w:t>
      </w:r>
      <w:r w:rsidR="0021263D">
        <w:rPr>
          <w:rFonts w:ascii="Times New Roman" w:hAnsi="Times New Roman" w:cs="Times New Roman"/>
          <w:sz w:val="24"/>
          <w:szCs w:val="24"/>
        </w:rPr>
        <w:t>tax shelter estimates (Lee, 2019</w:t>
      </w:r>
      <w:r w:rsidRPr="0021263D">
        <w:rPr>
          <w:rFonts w:ascii="Times New Roman" w:hAnsi="Times New Roman" w:cs="Times New Roman"/>
          <w:sz w:val="24"/>
          <w:szCs w:val="24"/>
        </w:rPr>
        <w:t xml:space="preserve">). Tax savings is the difference between </w:t>
      </w:r>
      <w:r w:rsidR="00BB5820" w:rsidRPr="0021263D">
        <w:rPr>
          <w:rFonts w:ascii="Times New Roman" w:hAnsi="Times New Roman" w:cs="Times New Roman"/>
          <w:sz w:val="24"/>
          <w:szCs w:val="24"/>
        </w:rPr>
        <w:t>statutory tax rate and effective tax rate (Hab</w:t>
      </w:r>
      <w:r w:rsidR="0021263D">
        <w:rPr>
          <w:rFonts w:ascii="Times New Roman" w:hAnsi="Times New Roman" w:cs="Times New Roman"/>
          <w:sz w:val="24"/>
          <w:szCs w:val="24"/>
        </w:rPr>
        <w:t>oya, Izevbekhai, &amp; Ohiokha, 2022</w:t>
      </w:r>
      <w:r w:rsidR="00BB5820" w:rsidRPr="0021263D">
        <w:rPr>
          <w:rFonts w:ascii="Times New Roman" w:hAnsi="Times New Roman" w:cs="Times New Roman"/>
          <w:sz w:val="24"/>
          <w:szCs w:val="24"/>
        </w:rPr>
        <w:t>). In Nigeria, statutory rate is 30% for companies. Yet, a different measure of tax aggressiveness called the cash tax rate (CTR) exists in tax literature. This measure, defined b</w:t>
      </w:r>
      <w:r w:rsidR="0021263D">
        <w:rPr>
          <w:rFonts w:ascii="Times New Roman" w:hAnsi="Times New Roman" w:cs="Times New Roman"/>
          <w:sz w:val="24"/>
          <w:szCs w:val="24"/>
        </w:rPr>
        <w:t>y Salihu, Obid, and Annuar (2019</w:t>
      </w:r>
      <w:r w:rsidR="00BB5820" w:rsidRPr="0021263D">
        <w:rPr>
          <w:rFonts w:ascii="Times New Roman" w:hAnsi="Times New Roman" w:cs="Times New Roman"/>
          <w:sz w:val="24"/>
          <w:szCs w:val="24"/>
        </w:rPr>
        <w:t>) as the ratio of cash taxes paid by a firm to its operating cash flows, is grad</w:t>
      </w:r>
      <w:r w:rsidR="001418F7" w:rsidRPr="0021263D">
        <w:rPr>
          <w:rFonts w:ascii="Times New Roman" w:hAnsi="Times New Roman" w:cs="Times New Roman"/>
          <w:sz w:val="24"/>
          <w:szCs w:val="24"/>
        </w:rPr>
        <w:t>ually being tested empirically.</w:t>
      </w:r>
    </w:p>
    <w:p w14:paraId="1E85A264" w14:textId="77777777" w:rsidR="001418F7" w:rsidRPr="0021263D" w:rsidRDefault="001418F7" w:rsidP="00AE15CF">
      <w:pPr>
        <w:spacing w:after="0" w:line="480" w:lineRule="auto"/>
        <w:jc w:val="both"/>
        <w:rPr>
          <w:rFonts w:ascii="Times New Roman" w:hAnsi="Times New Roman" w:cs="Times New Roman"/>
          <w:b/>
          <w:sz w:val="24"/>
          <w:szCs w:val="24"/>
        </w:rPr>
      </w:pPr>
      <w:bookmarkStart w:id="10" w:name="_Hlk198402719"/>
      <w:r w:rsidRPr="0021263D">
        <w:rPr>
          <w:rFonts w:ascii="Times New Roman" w:hAnsi="Times New Roman" w:cs="Times New Roman"/>
          <w:b/>
          <w:sz w:val="24"/>
          <w:szCs w:val="24"/>
        </w:rPr>
        <w:t>2.1.2</w:t>
      </w:r>
      <w:r w:rsidRPr="0021263D">
        <w:rPr>
          <w:rFonts w:ascii="Times New Roman" w:hAnsi="Times New Roman" w:cs="Times New Roman"/>
          <w:b/>
          <w:sz w:val="24"/>
          <w:szCs w:val="24"/>
        </w:rPr>
        <w:tab/>
        <w:t>Auditing: Nature and Characteristics</w:t>
      </w:r>
    </w:p>
    <w:bookmarkEnd w:id="10"/>
    <w:p w14:paraId="07B39951" w14:textId="77777777" w:rsidR="001418F7" w:rsidRPr="0021263D" w:rsidRDefault="001418F7"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External auditing which is the function </w:t>
      </w:r>
      <w:r w:rsidR="0021263D">
        <w:rPr>
          <w:rFonts w:ascii="Times New Roman" w:hAnsi="Times New Roman" w:cs="Times New Roman"/>
          <w:sz w:val="24"/>
          <w:szCs w:val="24"/>
        </w:rPr>
        <w:t>of statutory auditors in the</w:t>
      </w:r>
      <w:r w:rsidRPr="0021263D">
        <w:rPr>
          <w:rFonts w:ascii="Times New Roman" w:hAnsi="Times New Roman" w:cs="Times New Roman"/>
          <w:sz w:val="24"/>
          <w:szCs w:val="24"/>
        </w:rPr>
        <w:t xml:space="preserve"> reviewing the accounting and financial books of a company by a certified public accounting firms (Inyiama, 2010). This task is performed quarterly and annually, consistent with the reporting cycle for public investment. Companies professional accountants performs this function to enhance the credibility of information about a subject matter which conforms in all materials respects with suitable criteria </w:t>
      </w:r>
      <w:r w:rsidR="0021263D">
        <w:rPr>
          <w:rFonts w:ascii="Times New Roman" w:hAnsi="Times New Roman" w:cs="Times New Roman"/>
          <w:sz w:val="24"/>
          <w:szCs w:val="24"/>
        </w:rPr>
        <w:t>(law) Millichamp and Taylor (201</w:t>
      </w:r>
      <w:r w:rsidRPr="0021263D">
        <w:rPr>
          <w:rFonts w:ascii="Times New Roman" w:hAnsi="Times New Roman" w:cs="Times New Roman"/>
          <w:sz w:val="24"/>
          <w:szCs w:val="24"/>
        </w:rPr>
        <w:t xml:space="preserve">8). External auditing function is carried out by an external auditor who is approved by the shareholders of the organization and for whose interest the (external auditor) represents. </w:t>
      </w:r>
    </w:p>
    <w:p w14:paraId="100D7ABE" w14:textId="77777777" w:rsidR="00FA4979" w:rsidRPr="0021263D" w:rsidRDefault="0021263D"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Julius and Sarah (2022</w:t>
      </w:r>
      <w:r w:rsidR="001418F7" w:rsidRPr="0021263D">
        <w:rPr>
          <w:rFonts w:ascii="Times New Roman" w:hAnsi="Times New Roman" w:cs="Times New Roman"/>
          <w:sz w:val="24"/>
          <w:szCs w:val="24"/>
        </w:rPr>
        <w:t xml:space="preserve">) asserted that external auditing is promoted as a trust engendering technology with the capacity to promote a certain kind of social order by carrying out independent examination and verification of the financial statements. Accountants, </w:t>
      </w:r>
      <w:r w:rsidR="00627D5B" w:rsidRPr="0021263D">
        <w:rPr>
          <w:rFonts w:ascii="Times New Roman" w:hAnsi="Times New Roman" w:cs="Times New Roman"/>
          <w:sz w:val="24"/>
          <w:szCs w:val="24"/>
        </w:rPr>
        <w:t xml:space="preserve">as auditor, have cemented their status and privileges on the basis of claims that their expertise enables them to mediate uncertainty and construct independent, objective, true and fair accounts of corporate affairs (Olanlokun, 2018). </w:t>
      </w:r>
    </w:p>
    <w:p w14:paraId="702A74FB" w14:textId="77777777" w:rsidR="00233461" w:rsidRPr="0021263D" w:rsidRDefault="00FA4979"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According to Aw</w:t>
      </w:r>
      <w:r w:rsidR="0021263D">
        <w:rPr>
          <w:rFonts w:ascii="Times New Roman" w:hAnsi="Times New Roman" w:cs="Times New Roman"/>
          <w:sz w:val="24"/>
          <w:szCs w:val="24"/>
        </w:rPr>
        <w:t>e (202</w:t>
      </w:r>
      <w:r w:rsidR="0081435A">
        <w:rPr>
          <w:rFonts w:ascii="Times New Roman" w:hAnsi="Times New Roman" w:cs="Times New Roman"/>
          <w:sz w:val="24"/>
          <w:szCs w:val="24"/>
        </w:rPr>
        <w:t>2), oladipupo (2022) and Babatunde (2020</w:t>
      </w:r>
      <w:r w:rsidRPr="0021263D">
        <w:rPr>
          <w:rFonts w:ascii="Times New Roman" w:hAnsi="Times New Roman" w:cs="Times New Roman"/>
          <w:sz w:val="24"/>
          <w:szCs w:val="24"/>
        </w:rPr>
        <w:t xml:space="preserve">) viewed auditor as an independent person appointed by the shareholders to examine the records and financial statements of an organization for the purpose of forming an opinion on the accuracy and correctness of the financial statements. When planning and performing audit procedures and in evaluating and reporting the results thereof, the auditors should consider the risk of material misstatements in the financial statements, including those resulting from fraud or error (Olaoye &amp; Dada, 2017). </w:t>
      </w:r>
    </w:p>
    <w:p w14:paraId="27D6B699" w14:textId="77777777" w:rsidR="00233461" w:rsidRPr="0021263D" w:rsidRDefault="00233461"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 company’s auditor is expected to carry out activities as will enable him form an opinion as to whether: </w:t>
      </w:r>
    </w:p>
    <w:p w14:paraId="7327D755" w14:textId="77777777" w:rsidR="00233461" w:rsidRPr="0021263D" w:rsidRDefault="00233461" w:rsidP="00AE15CF">
      <w:pPr>
        <w:pStyle w:val="ListParagraph"/>
        <w:numPr>
          <w:ilvl w:val="0"/>
          <w:numId w:val="4"/>
        </w:numPr>
        <w:spacing w:after="0" w:line="480" w:lineRule="auto"/>
        <w:jc w:val="both"/>
        <w:rPr>
          <w:rFonts w:ascii="Times New Roman" w:hAnsi="Times New Roman" w:cs="Times New Roman"/>
          <w:b/>
          <w:sz w:val="24"/>
          <w:szCs w:val="24"/>
        </w:rPr>
      </w:pPr>
      <w:r w:rsidRPr="0021263D">
        <w:rPr>
          <w:rFonts w:ascii="Times New Roman" w:hAnsi="Times New Roman" w:cs="Times New Roman"/>
          <w:sz w:val="24"/>
          <w:szCs w:val="24"/>
        </w:rPr>
        <w:t>Adequate accounting records have been kept by the company and return adequate for performing the audit have been received from branches not visited by the auditor.</w:t>
      </w:r>
    </w:p>
    <w:p w14:paraId="5A7CCA38" w14:textId="77777777" w:rsidR="00233461" w:rsidRPr="0021263D" w:rsidRDefault="00233461" w:rsidP="00AE15CF">
      <w:pPr>
        <w:pStyle w:val="ListParagraph"/>
        <w:numPr>
          <w:ilvl w:val="0"/>
          <w:numId w:val="4"/>
        </w:numPr>
        <w:spacing w:after="0" w:line="480" w:lineRule="auto"/>
        <w:jc w:val="both"/>
        <w:rPr>
          <w:rFonts w:ascii="Times New Roman" w:hAnsi="Times New Roman" w:cs="Times New Roman"/>
          <w:b/>
          <w:sz w:val="24"/>
          <w:szCs w:val="24"/>
        </w:rPr>
      </w:pPr>
      <w:r w:rsidRPr="0021263D">
        <w:rPr>
          <w:rFonts w:ascii="Times New Roman" w:hAnsi="Times New Roman" w:cs="Times New Roman"/>
          <w:sz w:val="24"/>
          <w:szCs w:val="24"/>
        </w:rPr>
        <w:t>The company’s individual account are in agreement with the accounting records and returns</w:t>
      </w:r>
    </w:p>
    <w:p w14:paraId="0066A761" w14:textId="77777777" w:rsidR="00233461" w:rsidRPr="0021263D" w:rsidRDefault="00233461" w:rsidP="00AE15CF">
      <w:pPr>
        <w:pStyle w:val="ListParagraph"/>
        <w:numPr>
          <w:ilvl w:val="0"/>
          <w:numId w:val="4"/>
        </w:numPr>
        <w:spacing w:after="0" w:line="480" w:lineRule="auto"/>
        <w:jc w:val="both"/>
        <w:rPr>
          <w:rFonts w:ascii="Times New Roman" w:hAnsi="Times New Roman" w:cs="Times New Roman"/>
          <w:b/>
          <w:sz w:val="24"/>
          <w:szCs w:val="24"/>
        </w:rPr>
      </w:pPr>
      <w:r w:rsidRPr="0021263D">
        <w:rPr>
          <w:rFonts w:ascii="Times New Roman" w:hAnsi="Times New Roman" w:cs="Times New Roman"/>
          <w:sz w:val="24"/>
          <w:szCs w:val="24"/>
        </w:rPr>
        <w:t>The company’s director remuneration report is in agreement with the accounting records and ret</w:t>
      </w:r>
      <w:r w:rsidR="0081435A">
        <w:rPr>
          <w:rFonts w:ascii="Times New Roman" w:hAnsi="Times New Roman" w:cs="Times New Roman"/>
          <w:sz w:val="24"/>
          <w:szCs w:val="24"/>
        </w:rPr>
        <w:t>urns (Millichamp and Taylor, 201</w:t>
      </w:r>
      <w:r w:rsidRPr="0021263D">
        <w:rPr>
          <w:rFonts w:ascii="Times New Roman" w:hAnsi="Times New Roman" w:cs="Times New Roman"/>
          <w:sz w:val="24"/>
          <w:szCs w:val="24"/>
        </w:rPr>
        <w:t xml:space="preserve">8). </w:t>
      </w:r>
    </w:p>
    <w:p w14:paraId="7D2FF054" w14:textId="77777777" w:rsidR="00295F80" w:rsidRPr="0021263D" w:rsidRDefault="00233461"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main objective of an external audit of financial statements is to enable the auditor to express an opinion whether the financial statements are prepared, in all material respects, in accordance with an identified financial reporting framework and that the financial statements give a true and </w:t>
      </w:r>
      <w:r w:rsidRPr="0021263D">
        <w:rPr>
          <w:rFonts w:ascii="Times New Roman" w:hAnsi="Times New Roman" w:cs="Times New Roman"/>
          <w:sz w:val="24"/>
          <w:szCs w:val="24"/>
        </w:rPr>
        <w:lastRenderedPageBreak/>
        <w:t>fair view or present fairly, in all material respects of the financial results and state of affairs of the client entity (Babatunde 20</w:t>
      </w:r>
      <w:r w:rsidR="0081435A">
        <w:rPr>
          <w:rFonts w:ascii="Times New Roman" w:hAnsi="Times New Roman" w:cs="Times New Roman"/>
          <w:sz w:val="24"/>
          <w:szCs w:val="24"/>
        </w:rPr>
        <w:t>20</w:t>
      </w:r>
      <w:r w:rsidRPr="0021263D">
        <w:rPr>
          <w:rFonts w:ascii="Times New Roman" w:hAnsi="Times New Roman" w:cs="Times New Roman"/>
          <w:sz w:val="24"/>
          <w:szCs w:val="24"/>
        </w:rPr>
        <w:t xml:space="preserve">). The </w:t>
      </w:r>
      <w:r w:rsidR="003C7BBD" w:rsidRPr="0021263D">
        <w:rPr>
          <w:rFonts w:ascii="Times New Roman" w:hAnsi="Times New Roman" w:cs="Times New Roman"/>
          <w:sz w:val="24"/>
          <w:szCs w:val="24"/>
        </w:rPr>
        <w:t>objective</w:t>
      </w:r>
      <w:r w:rsidRPr="0021263D">
        <w:rPr>
          <w:rFonts w:ascii="Times New Roman" w:hAnsi="Times New Roman" w:cs="Times New Roman"/>
          <w:sz w:val="24"/>
          <w:szCs w:val="24"/>
        </w:rPr>
        <w:t xml:space="preserve"> </w:t>
      </w:r>
      <w:r w:rsidR="003C7BBD" w:rsidRPr="0021263D">
        <w:rPr>
          <w:rFonts w:ascii="Times New Roman" w:hAnsi="Times New Roman" w:cs="Times New Roman"/>
          <w:sz w:val="24"/>
          <w:szCs w:val="24"/>
        </w:rPr>
        <w:t>therefore centers on obtaining appropriate audit evidence that is sufficient to support the opinion expressed in the auditor’s report. Insufficient or inappropriate audit evidence may lead to wrong conclusion and this may affect the quality of the</w:t>
      </w:r>
      <w:r w:rsidR="0081435A">
        <w:rPr>
          <w:rFonts w:ascii="Times New Roman" w:hAnsi="Times New Roman" w:cs="Times New Roman"/>
          <w:sz w:val="24"/>
          <w:szCs w:val="24"/>
        </w:rPr>
        <w:t xml:space="preserve"> report (Haboya &amp; Ohiokha, 2019</w:t>
      </w:r>
      <w:r w:rsidR="003C7BBD" w:rsidRPr="0021263D">
        <w:rPr>
          <w:rFonts w:ascii="Times New Roman" w:hAnsi="Times New Roman" w:cs="Times New Roman"/>
          <w:sz w:val="24"/>
          <w:szCs w:val="24"/>
        </w:rPr>
        <w:t xml:space="preserve">). </w:t>
      </w:r>
    </w:p>
    <w:p w14:paraId="3323BA48" w14:textId="77777777" w:rsidR="00A20E73" w:rsidRPr="0021263D" w:rsidRDefault="00295F80"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 subsidiary objectives</w:t>
      </w:r>
      <w:r w:rsidR="0081435A">
        <w:rPr>
          <w:rFonts w:ascii="Times New Roman" w:hAnsi="Times New Roman" w:cs="Times New Roman"/>
          <w:sz w:val="24"/>
          <w:szCs w:val="24"/>
        </w:rPr>
        <w:t xml:space="preserve"> are, as described by (Awe, 2019; Oladipupo, 2022</w:t>
      </w:r>
      <w:r w:rsidRPr="0021263D">
        <w:rPr>
          <w:rFonts w:ascii="Times New Roman" w:hAnsi="Times New Roman" w:cs="Times New Roman"/>
          <w:sz w:val="24"/>
          <w:szCs w:val="24"/>
        </w:rPr>
        <w:t>): to detect errors and fraud; to prevent errors and fraud; and to help the client to improve upon his accounting and internal control systems. It must be empha</w:t>
      </w:r>
      <w:r w:rsidR="00402BDD" w:rsidRPr="0021263D">
        <w:rPr>
          <w:rFonts w:ascii="Times New Roman" w:hAnsi="Times New Roman" w:cs="Times New Roman"/>
          <w:sz w:val="24"/>
          <w:szCs w:val="24"/>
        </w:rPr>
        <w:t>sized that audit is not designed to detect errors, fraud and significant weaknesses in the client’s systems but the audit work should be carried out in such a manner as to be able to expose errors, frauds and</w:t>
      </w:r>
      <w:r w:rsidR="0081435A">
        <w:rPr>
          <w:rFonts w:ascii="Times New Roman" w:hAnsi="Times New Roman" w:cs="Times New Roman"/>
          <w:sz w:val="24"/>
          <w:szCs w:val="24"/>
        </w:rPr>
        <w:t xml:space="preserve"> weaknesses (Olaoye &amp; Dada, 2023</w:t>
      </w:r>
      <w:r w:rsidR="00402BDD" w:rsidRPr="0021263D">
        <w:rPr>
          <w:rFonts w:ascii="Times New Roman" w:hAnsi="Times New Roman" w:cs="Times New Roman"/>
          <w:sz w:val="24"/>
          <w:szCs w:val="24"/>
        </w:rPr>
        <w:t xml:space="preserve">). </w:t>
      </w:r>
    </w:p>
    <w:p w14:paraId="7CAE3671" w14:textId="77777777" w:rsidR="00B31E58" w:rsidRPr="0021263D" w:rsidRDefault="00A20E7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Under the tax legislation, auditors will also be responsible for the audit work of the firms’ annual income tax returns. Therefore, auditors have the obligation to adhere to decrees in auditing, instead of merely executing the significant risk assessment in the audit of financial statements. </w:t>
      </w:r>
      <w:r w:rsidR="005778FE" w:rsidRPr="0021263D">
        <w:rPr>
          <w:rFonts w:ascii="Times New Roman" w:hAnsi="Times New Roman" w:cs="Times New Roman"/>
          <w:sz w:val="24"/>
          <w:szCs w:val="24"/>
        </w:rPr>
        <w:t>When tax payers underreport the tax amount as much as possible, the inspection rate of state administration of taxation will be higher (</w:t>
      </w:r>
      <w:r w:rsidR="0081435A">
        <w:rPr>
          <w:rFonts w:ascii="Times New Roman" w:hAnsi="Times New Roman" w:cs="Times New Roman"/>
          <w:sz w:val="24"/>
          <w:szCs w:val="24"/>
        </w:rPr>
        <w:t>Huang and Lin, 2019; Huang, 2022</w:t>
      </w:r>
      <w:r w:rsidR="005778FE" w:rsidRPr="0021263D">
        <w:rPr>
          <w:rFonts w:ascii="Times New Roman" w:hAnsi="Times New Roman" w:cs="Times New Roman"/>
          <w:sz w:val="24"/>
          <w:szCs w:val="24"/>
        </w:rPr>
        <w:t xml:space="preserve">). In this case, the auditors in charge of attestation declaration will increase many related execution costs and they may lose the trustworthiness of tax authority for auditors. Therefore, the trade-off between auditors’ economic dependence and reputation protection may also affected by attested tax returns business they are responsible for. </w:t>
      </w:r>
      <w:r w:rsidR="00255B82" w:rsidRPr="0021263D">
        <w:rPr>
          <w:rFonts w:ascii="Times New Roman" w:hAnsi="Times New Roman" w:cs="Times New Roman"/>
          <w:sz w:val="24"/>
          <w:szCs w:val="24"/>
        </w:rPr>
        <w:t xml:space="preserve">The quality of audit is considered as one of the significant issues that influences tax aggressiveness (Nesbitt, Persson &amp; Shaw, 2019). It is suggested that high quality audit services improve the quality of financial statement. The quality of audit service is the probability of an auditor in finding and reporting an error or deviation that occurs </w:t>
      </w:r>
      <w:r w:rsidR="00B31E58" w:rsidRPr="0021263D">
        <w:rPr>
          <w:rFonts w:ascii="Times New Roman" w:hAnsi="Times New Roman" w:cs="Times New Roman"/>
          <w:sz w:val="24"/>
          <w:szCs w:val="24"/>
        </w:rPr>
        <w:t xml:space="preserve">in an accounting system. If the tax value that must be paid by the company is considered as too high, hereinafter the company will </w:t>
      </w:r>
      <w:r w:rsidR="00B31E58" w:rsidRPr="0021263D">
        <w:rPr>
          <w:rFonts w:ascii="Times New Roman" w:hAnsi="Times New Roman" w:cs="Times New Roman"/>
          <w:sz w:val="24"/>
          <w:szCs w:val="24"/>
        </w:rPr>
        <w:lastRenderedPageBreak/>
        <w:t>lik</w:t>
      </w:r>
      <w:r w:rsidR="0081435A">
        <w:rPr>
          <w:rFonts w:ascii="Times New Roman" w:hAnsi="Times New Roman" w:cs="Times New Roman"/>
          <w:sz w:val="24"/>
          <w:szCs w:val="24"/>
        </w:rPr>
        <w:t>ely to avoid tax (Cai &amp; Liu, 201</w:t>
      </w:r>
      <w:r w:rsidR="00B31E58" w:rsidRPr="0021263D">
        <w:rPr>
          <w:rFonts w:ascii="Times New Roman" w:hAnsi="Times New Roman" w:cs="Times New Roman"/>
          <w:sz w:val="24"/>
          <w:szCs w:val="24"/>
        </w:rPr>
        <w:t>9), thus the company will be more aggress</w:t>
      </w:r>
      <w:r w:rsidR="0081435A">
        <w:rPr>
          <w:rFonts w:ascii="Times New Roman" w:hAnsi="Times New Roman" w:cs="Times New Roman"/>
          <w:sz w:val="24"/>
          <w:szCs w:val="24"/>
        </w:rPr>
        <w:t xml:space="preserve">ive  towards taxes. However, if </w:t>
      </w:r>
      <w:r w:rsidR="00B31E58" w:rsidRPr="0021263D">
        <w:rPr>
          <w:rFonts w:ascii="Times New Roman" w:hAnsi="Times New Roman" w:cs="Times New Roman"/>
          <w:sz w:val="24"/>
          <w:szCs w:val="24"/>
        </w:rPr>
        <w:t>an auditor is increasingly qualified to evaluate the company’s financial statements, it is believed that the company will not manipulate earnings for tax purposes. This means that high quality of audit can diminish tax avoidance practices. Several studies have shown that quality influences tax aggressiveness (Annisa &amp; Kurniasih,</w:t>
      </w:r>
      <w:r w:rsidR="0081435A">
        <w:rPr>
          <w:rFonts w:ascii="Times New Roman" w:hAnsi="Times New Roman" w:cs="Times New Roman"/>
          <w:sz w:val="24"/>
          <w:szCs w:val="24"/>
        </w:rPr>
        <w:t xml:space="preserve"> 2018; Dewi, 2019; Eksandy, 2021</w:t>
      </w:r>
      <w:r w:rsidR="00B31E58" w:rsidRPr="0021263D">
        <w:rPr>
          <w:rFonts w:ascii="Times New Roman" w:hAnsi="Times New Roman" w:cs="Times New Roman"/>
          <w:sz w:val="24"/>
          <w:szCs w:val="24"/>
        </w:rPr>
        <w:t xml:space="preserve">). </w:t>
      </w:r>
    </w:p>
    <w:p w14:paraId="426B8888" w14:textId="77777777" w:rsidR="00673F3C"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McGuire (2021</w:t>
      </w:r>
      <w:r w:rsidR="00B31E58" w:rsidRPr="0021263D">
        <w:rPr>
          <w:rFonts w:ascii="Times New Roman" w:hAnsi="Times New Roman" w:cs="Times New Roman"/>
          <w:sz w:val="24"/>
          <w:szCs w:val="24"/>
        </w:rPr>
        <w:t xml:space="preserve">) further argued that external audit firms (based on their quality of audit functions might have tax expertise and advise the company on how to reduce income tax legally. However, the quality of auditing function may vary, given there are many audit firms with different capabilities and characteristics. Therefore, this study perceived audit characteristics from the perspective of audit fee, auditor switch and auditor size. </w:t>
      </w:r>
    </w:p>
    <w:p w14:paraId="3261B06F" w14:textId="77777777" w:rsidR="008E450E" w:rsidRPr="0021263D" w:rsidRDefault="008E450E" w:rsidP="00AE15CF">
      <w:pPr>
        <w:spacing w:after="0" w:line="480" w:lineRule="auto"/>
        <w:jc w:val="both"/>
        <w:rPr>
          <w:rFonts w:ascii="Times New Roman" w:hAnsi="Times New Roman" w:cs="Times New Roman"/>
          <w:b/>
          <w:sz w:val="24"/>
          <w:szCs w:val="24"/>
        </w:rPr>
      </w:pPr>
      <w:bookmarkStart w:id="11" w:name="_Hlk198402733"/>
      <w:r w:rsidRPr="0021263D">
        <w:rPr>
          <w:rFonts w:ascii="Times New Roman" w:hAnsi="Times New Roman" w:cs="Times New Roman"/>
          <w:b/>
          <w:sz w:val="24"/>
          <w:szCs w:val="24"/>
        </w:rPr>
        <w:t>2.1.2.1</w:t>
      </w:r>
      <w:r w:rsidRPr="0021263D">
        <w:rPr>
          <w:rFonts w:ascii="Times New Roman" w:hAnsi="Times New Roman" w:cs="Times New Roman"/>
          <w:b/>
          <w:sz w:val="24"/>
          <w:szCs w:val="24"/>
        </w:rPr>
        <w:tab/>
        <w:t xml:space="preserve"> Audit Fee </w:t>
      </w:r>
    </w:p>
    <w:bookmarkEnd w:id="11"/>
    <w:p w14:paraId="68BA62CC" w14:textId="77777777" w:rsidR="00F566D1" w:rsidRPr="0021263D" w:rsidRDefault="008E450E"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Audit fee is the economic remuneration for auditors who provide audit services, which are an agency fee according to certain standards. The audit fee includes the total cost of audit through the overall audit work, the risk compensation and the profit demand. Amba</w:t>
      </w:r>
      <w:r w:rsidR="00F566D1" w:rsidRPr="0021263D">
        <w:rPr>
          <w:rFonts w:ascii="Times New Roman" w:hAnsi="Times New Roman" w:cs="Times New Roman"/>
          <w:sz w:val="24"/>
          <w:szCs w:val="24"/>
        </w:rPr>
        <w:t xml:space="preserve"> and Alhajeri (2015) defined audit fee as the cost that will be paid by company to external auditor related the job of audit and assurance services. Audit fees refer to the amount of fees received by auditors for their professional services based on such factors as the complexity of the services, the level of expertise, and many other factors. The cost of external audits (audit fees) refers to the amount of compensation for services performed by external auditors. </w:t>
      </w:r>
    </w:p>
    <w:p w14:paraId="516D0918" w14:textId="77777777" w:rsidR="00DA3045"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Sukrisno (2021</w:t>
      </w:r>
      <w:r w:rsidR="00F566D1" w:rsidRPr="0021263D">
        <w:rPr>
          <w:rFonts w:ascii="Times New Roman" w:hAnsi="Times New Roman" w:cs="Times New Roman"/>
          <w:sz w:val="24"/>
          <w:szCs w:val="24"/>
        </w:rPr>
        <w:t xml:space="preserve">) perceived audit fees as “the amount of the charge depends, among others, the risk of the assignment, the complexity of the services provided, the level of expertise required to carry out the services of proficiency level, the cost structure of the firm concerned and other professional considerations”. That is, the amount charged by the auditor for any work done in order to express </w:t>
      </w:r>
      <w:r w:rsidR="00F566D1" w:rsidRPr="0021263D">
        <w:rPr>
          <w:rFonts w:ascii="Times New Roman" w:hAnsi="Times New Roman" w:cs="Times New Roman"/>
          <w:sz w:val="24"/>
          <w:szCs w:val="24"/>
        </w:rPr>
        <w:lastRenderedPageBreak/>
        <w:t xml:space="preserve">opinion on the true and fair state of affairs or position of the client’s enterprise. The cost of external audits (audit fees) refers to the amount of compensation for services performed by external auditor. From an accounting perspective, audit fee in an indirect expenses and is shown in expenses side of profit and loss account. </w:t>
      </w:r>
    </w:p>
    <w:p w14:paraId="5F02C784" w14:textId="77777777" w:rsidR="00A2442F" w:rsidRPr="0021263D" w:rsidRDefault="00DA3045"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An auditor must maintain its independent when giving opinions, should not be influenced by how much reward the </w:t>
      </w:r>
      <w:r w:rsidR="0081435A">
        <w:rPr>
          <w:rFonts w:ascii="Times New Roman" w:hAnsi="Times New Roman" w:cs="Times New Roman"/>
          <w:sz w:val="24"/>
          <w:szCs w:val="24"/>
        </w:rPr>
        <w:t>company. According to Agoes (202</w:t>
      </w:r>
      <w:r w:rsidRPr="0021263D">
        <w:rPr>
          <w:rFonts w:ascii="Times New Roman" w:hAnsi="Times New Roman" w:cs="Times New Roman"/>
          <w:sz w:val="24"/>
          <w:szCs w:val="24"/>
        </w:rPr>
        <w:t>1) the amount of audit fee can be varied depending on among others are assignment risk, assignment complexity, service comp</w:t>
      </w:r>
      <w:r w:rsidR="003F1778" w:rsidRPr="0021263D">
        <w:rPr>
          <w:rFonts w:ascii="Times New Roman" w:hAnsi="Times New Roman" w:cs="Times New Roman"/>
          <w:sz w:val="24"/>
          <w:szCs w:val="24"/>
        </w:rPr>
        <w:t xml:space="preserve">lexity that is given, expertise level that is needed to conduct the service, cost structure and other professional considerations. Studies have found several </w:t>
      </w:r>
      <w:r w:rsidR="00A2442F" w:rsidRPr="0021263D">
        <w:rPr>
          <w:rFonts w:ascii="Times New Roman" w:hAnsi="Times New Roman" w:cs="Times New Roman"/>
          <w:sz w:val="24"/>
          <w:szCs w:val="24"/>
        </w:rPr>
        <w:t>public accounting firms set higher audit fees when there are indications of aggressive tax planning by the clients as compensation for the litigation risks they may face if the government finds clients’ mistakes with regard to its tax obligations (</w:t>
      </w:r>
      <w:r w:rsidR="0081435A">
        <w:rPr>
          <w:rFonts w:ascii="Times New Roman" w:hAnsi="Times New Roman" w:cs="Times New Roman"/>
          <w:sz w:val="24"/>
          <w:szCs w:val="24"/>
        </w:rPr>
        <w:t>Donohoe &amp; Knechel, 2023; Klassen, 2022</w:t>
      </w:r>
      <w:r w:rsidR="00A2442F" w:rsidRPr="0021263D">
        <w:rPr>
          <w:rFonts w:ascii="Times New Roman" w:hAnsi="Times New Roman" w:cs="Times New Roman"/>
          <w:sz w:val="24"/>
          <w:szCs w:val="24"/>
        </w:rPr>
        <w:t xml:space="preserve">). </w:t>
      </w:r>
    </w:p>
    <w:p w14:paraId="08ACFF14" w14:textId="77777777" w:rsidR="00A2442F" w:rsidRPr="0021263D" w:rsidRDefault="00A2442F" w:rsidP="00AE15CF">
      <w:pPr>
        <w:spacing w:after="0" w:line="480" w:lineRule="auto"/>
        <w:jc w:val="both"/>
        <w:rPr>
          <w:rFonts w:ascii="Times New Roman" w:hAnsi="Times New Roman" w:cs="Times New Roman"/>
          <w:b/>
          <w:sz w:val="24"/>
          <w:szCs w:val="24"/>
        </w:rPr>
      </w:pPr>
      <w:bookmarkStart w:id="12" w:name="_Hlk198402744"/>
      <w:r w:rsidRPr="0021263D">
        <w:rPr>
          <w:rFonts w:ascii="Times New Roman" w:hAnsi="Times New Roman" w:cs="Times New Roman"/>
          <w:b/>
          <w:sz w:val="24"/>
          <w:szCs w:val="24"/>
        </w:rPr>
        <w:t>2.1.2.2</w:t>
      </w:r>
      <w:r w:rsidRPr="0021263D">
        <w:rPr>
          <w:rFonts w:ascii="Times New Roman" w:hAnsi="Times New Roman" w:cs="Times New Roman"/>
          <w:b/>
          <w:sz w:val="24"/>
          <w:szCs w:val="24"/>
        </w:rPr>
        <w:tab/>
        <w:t xml:space="preserve"> Auditor Switch </w:t>
      </w:r>
    </w:p>
    <w:bookmarkEnd w:id="12"/>
    <w:p w14:paraId="6FC259DC" w14:textId="77777777" w:rsidR="00312EFB" w:rsidRPr="0021263D" w:rsidRDefault="00A2442F"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Auditor switch is simply a change of current auditor or a form of auditor rotation when audi</w:t>
      </w:r>
      <w:r w:rsidR="0081435A">
        <w:rPr>
          <w:rFonts w:ascii="Times New Roman" w:hAnsi="Times New Roman" w:cs="Times New Roman"/>
          <w:sz w:val="24"/>
          <w:szCs w:val="24"/>
        </w:rPr>
        <w:t>t tenure lapses (Wiecznska, 2022</w:t>
      </w:r>
      <w:r w:rsidRPr="0021263D">
        <w:rPr>
          <w:rFonts w:ascii="Times New Roman" w:hAnsi="Times New Roman" w:cs="Times New Roman"/>
          <w:sz w:val="24"/>
          <w:szCs w:val="24"/>
        </w:rPr>
        <w:t xml:space="preserve">). Audit tenure is the agreed time of engagement between the auditor and client, which signifies the number of years that an auditor is retained by a firm. </w:t>
      </w:r>
      <w:r w:rsidR="00312EFB" w:rsidRPr="0021263D">
        <w:rPr>
          <w:rFonts w:ascii="Times New Roman" w:hAnsi="Times New Roman" w:cs="Times New Roman"/>
          <w:sz w:val="24"/>
          <w:szCs w:val="24"/>
        </w:rPr>
        <w:t>Depending on company’s policy or situations, the number of consecutive years that an audit firm undertakes the responsibility of a company’s auditing may vary as companies may rotate engagement of auditors. And where auditor switch is involved, it should be considered as a auditor-client relation terminations that are initiated by the client rat</w:t>
      </w:r>
      <w:r w:rsidR="0081435A">
        <w:rPr>
          <w:rFonts w:ascii="Times New Roman" w:hAnsi="Times New Roman" w:cs="Times New Roman"/>
          <w:sz w:val="24"/>
          <w:szCs w:val="24"/>
        </w:rPr>
        <w:t>her than the auditor (Zang, 2023</w:t>
      </w:r>
      <w:r w:rsidR="00312EFB" w:rsidRPr="0021263D">
        <w:rPr>
          <w:rFonts w:ascii="Times New Roman" w:hAnsi="Times New Roman" w:cs="Times New Roman"/>
          <w:sz w:val="24"/>
          <w:szCs w:val="24"/>
        </w:rPr>
        <w:t>).</w:t>
      </w:r>
    </w:p>
    <w:p w14:paraId="0DFE4496" w14:textId="77777777" w:rsidR="00560413" w:rsidRPr="0021263D" w:rsidRDefault="00312EFB"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Generally, the duration of engagement will create proximity with management that can cause auditors to pay attention to the importance of management than the public interest, so as to decrease the independent attitude of auditors. Based on the importance of independence to audit profession, </w:t>
      </w:r>
      <w:r w:rsidRPr="0021263D">
        <w:rPr>
          <w:rFonts w:ascii="Times New Roman" w:hAnsi="Times New Roman" w:cs="Times New Roman"/>
          <w:sz w:val="24"/>
          <w:szCs w:val="24"/>
        </w:rPr>
        <w:lastRenderedPageBreak/>
        <w:t xml:space="preserve">the duration of the audit-client relationship ought to be restricted via a mandatory audit firm rotation scheme (PWC, 2018). Although, Casterella and Johnson (2013) earlier argued that using the same auditor for several years without switch allows auditors to gain valuable knowledge about their clients. That is, the auditor’s ability to evaluate the risk of material misstatements increases as they gain more experience and better insights into the client’s operations. </w:t>
      </w:r>
    </w:p>
    <w:p w14:paraId="6E99E51D" w14:textId="77777777" w:rsidR="00DE37E2" w:rsidRPr="0021263D" w:rsidRDefault="0056041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In relation to tax aggressiveness, auditors are expected to face high risks with regards to their clients’ risky tax behaviour because shareholders might attempts to hold auditors responsible for tax-related deficiencies in the financial statements (Donohoe &amp; Knechel, 2013). </w:t>
      </w:r>
      <w:r w:rsidR="00A3566B" w:rsidRPr="0021263D">
        <w:rPr>
          <w:rFonts w:ascii="Times New Roman" w:hAnsi="Times New Roman" w:cs="Times New Roman"/>
          <w:sz w:val="24"/>
          <w:szCs w:val="24"/>
        </w:rPr>
        <w:t xml:space="preserve">In the event that the firm is sued for abusive tax sheltering activity, the auditor could be accused of failure to ensure disclosure of adequate tax reserves. Subsequently, this may affect its reputation and cause clients to switch auditors. </w:t>
      </w:r>
    </w:p>
    <w:p w14:paraId="20F77356" w14:textId="77777777" w:rsidR="0026018F" w:rsidRPr="0021263D" w:rsidRDefault="00DE37E2"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 agency view of tax aggressiveness lends further support to the link between auditor switch and tax aggressiveness. Under this view, managers have incentives to conceal their opportunistic behaviour from the investigations of auditors and investors by maintaining the complexity and opacity of tax</w:t>
      </w:r>
      <w:r w:rsidR="0081435A">
        <w:rPr>
          <w:rFonts w:ascii="Times New Roman" w:hAnsi="Times New Roman" w:cs="Times New Roman"/>
          <w:sz w:val="24"/>
          <w:szCs w:val="24"/>
        </w:rPr>
        <w:t xml:space="preserve"> avoidance activities (Kim, 2023</w:t>
      </w:r>
      <w:r w:rsidRPr="0021263D">
        <w:rPr>
          <w:rFonts w:ascii="Times New Roman" w:hAnsi="Times New Roman" w:cs="Times New Roman"/>
          <w:sz w:val="24"/>
          <w:szCs w:val="24"/>
        </w:rPr>
        <w:t xml:space="preserve">). This increased opacity makes it harder for auditors to uncover any accounting irregularities embedded within tax avoidance activities. Moreover, the agency problems embedded within tax avoidance activities can cause a serious breakdown in auditor-client relationship, leaving stakeholders with no choice than switching auditor. </w:t>
      </w:r>
    </w:p>
    <w:p w14:paraId="50107000" w14:textId="77777777" w:rsidR="0026018F" w:rsidRPr="0021263D" w:rsidRDefault="0026018F" w:rsidP="00AE15CF">
      <w:pPr>
        <w:spacing w:after="0" w:line="480" w:lineRule="auto"/>
        <w:jc w:val="both"/>
        <w:rPr>
          <w:rFonts w:ascii="Times New Roman" w:hAnsi="Times New Roman" w:cs="Times New Roman"/>
          <w:b/>
          <w:sz w:val="24"/>
          <w:szCs w:val="24"/>
        </w:rPr>
      </w:pPr>
      <w:bookmarkStart w:id="13" w:name="_Hlk198402755"/>
      <w:r w:rsidRPr="0021263D">
        <w:rPr>
          <w:rFonts w:ascii="Times New Roman" w:hAnsi="Times New Roman" w:cs="Times New Roman"/>
          <w:b/>
          <w:sz w:val="24"/>
          <w:szCs w:val="24"/>
        </w:rPr>
        <w:t>2.1.2.3</w:t>
      </w:r>
      <w:r w:rsidRPr="0021263D">
        <w:rPr>
          <w:rFonts w:ascii="Times New Roman" w:hAnsi="Times New Roman" w:cs="Times New Roman"/>
          <w:b/>
          <w:sz w:val="24"/>
          <w:szCs w:val="24"/>
        </w:rPr>
        <w:tab/>
        <w:t xml:space="preserve"> Auditor Size </w:t>
      </w:r>
    </w:p>
    <w:bookmarkEnd w:id="13"/>
    <w:p w14:paraId="21A58DF6" w14:textId="77777777" w:rsidR="0045245C" w:rsidRPr="0021263D" w:rsidRDefault="0026018F"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variation in audit quality provided by Big Firms and Non-Big audit firms has received considerable attention in prior research Most auditing studies categorize audit firms as a big 4 firm or a non-big firm. A big audit firm is perceived as prestigious and </w:t>
      </w:r>
      <w:r w:rsidR="00154496" w:rsidRPr="0021263D">
        <w:rPr>
          <w:rFonts w:ascii="Times New Roman" w:hAnsi="Times New Roman" w:cs="Times New Roman"/>
          <w:sz w:val="24"/>
          <w:szCs w:val="24"/>
        </w:rPr>
        <w:t xml:space="preserve">reputable that consequently provides high audit quality. The Big 4 auditors can sustain a high audit quality level due to the fact </w:t>
      </w:r>
      <w:r w:rsidR="00154496" w:rsidRPr="0021263D">
        <w:rPr>
          <w:rFonts w:ascii="Times New Roman" w:hAnsi="Times New Roman" w:cs="Times New Roman"/>
          <w:sz w:val="24"/>
          <w:szCs w:val="24"/>
        </w:rPr>
        <w:lastRenderedPageBreak/>
        <w:t>that they have a greater number of clients, thus revenues are derived from several clients so their revenue streams will not be affected by a single client, which makes them more independent</w:t>
      </w:r>
      <w:r w:rsidR="0081435A">
        <w:rPr>
          <w:rFonts w:ascii="Times New Roman" w:hAnsi="Times New Roman" w:cs="Times New Roman"/>
          <w:sz w:val="24"/>
          <w:szCs w:val="24"/>
        </w:rPr>
        <w:t>. Febrianto and Widiastuty (2021</w:t>
      </w:r>
      <w:r w:rsidR="0045245C" w:rsidRPr="0021263D">
        <w:rPr>
          <w:rFonts w:ascii="Times New Roman" w:hAnsi="Times New Roman" w:cs="Times New Roman"/>
          <w:sz w:val="24"/>
          <w:szCs w:val="24"/>
        </w:rPr>
        <w:t>) also</w:t>
      </w:r>
      <w:r w:rsidR="00154496" w:rsidRPr="0021263D">
        <w:rPr>
          <w:rFonts w:ascii="Times New Roman" w:hAnsi="Times New Roman" w:cs="Times New Roman"/>
          <w:sz w:val="24"/>
          <w:szCs w:val="24"/>
        </w:rPr>
        <w:t xml:space="preserve"> stated that if the audit firm and the client are small-sized firms, then there is a high probability that the income of the audit firm relies mainly on the audit fee charged from certain clients, confirming that non big four are more dependent on their clients than big four. Moreover, Big 4 have greater opportunities to deploy significant resources to auditing.</w:t>
      </w:r>
    </w:p>
    <w:p w14:paraId="6743E7AA" w14:textId="77777777" w:rsidR="00B540E7" w:rsidRPr="0021263D" w:rsidRDefault="0045245C"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According to Lawrence (2011) the largest audit firms are considered to have more resources-financial and operational and therefore they can provide better services. Also, De </w:t>
      </w:r>
      <w:r w:rsidR="0081435A">
        <w:rPr>
          <w:rFonts w:ascii="Times New Roman" w:hAnsi="Times New Roman" w:cs="Times New Roman"/>
          <w:sz w:val="24"/>
          <w:szCs w:val="24"/>
        </w:rPr>
        <w:t>Angelo (1981) and Lawrence (2019</w:t>
      </w:r>
      <w:r w:rsidRPr="0021263D">
        <w:rPr>
          <w:rFonts w:ascii="Times New Roman" w:hAnsi="Times New Roman" w:cs="Times New Roman"/>
          <w:sz w:val="24"/>
          <w:szCs w:val="24"/>
        </w:rPr>
        <w:t>) referred to the greater competencies that large audit firms possess because of their large investments in audit technology and staff training. Therefore, being audited by a Big 4 auditor could reflect the firms’ determination to produce high quality financial reports and to offer stakeholders with proprietary and private information that consequently can minimize the extent of acco</w:t>
      </w:r>
      <w:r w:rsidR="0081435A">
        <w:rPr>
          <w:rFonts w:ascii="Times New Roman" w:hAnsi="Times New Roman" w:cs="Times New Roman"/>
          <w:sz w:val="24"/>
          <w:szCs w:val="24"/>
        </w:rPr>
        <w:t>unting manipulations (Palea, 201</w:t>
      </w:r>
      <w:r w:rsidRPr="0021263D">
        <w:rPr>
          <w:rFonts w:ascii="Times New Roman" w:hAnsi="Times New Roman" w:cs="Times New Roman"/>
          <w:sz w:val="24"/>
          <w:szCs w:val="24"/>
        </w:rPr>
        <w:t>7) because big audit firms have more resources and wealth. Thus, the larger the audit firm, the higher the quality of the audit and the better the quality of the accounting information reported.</w:t>
      </w:r>
    </w:p>
    <w:p w14:paraId="331B41AC" w14:textId="77777777" w:rsidR="000E0533" w:rsidRPr="0021263D" w:rsidRDefault="00B540E7"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size of the audit firm has been established as a representative for audit quality because there is no single client that is more important for a large firm, and the auditor has a greater reputation to lose (their entire client group) if they report incorrectly (Defond &amp; Jiambalvo, 1991). Investors will be more inclined to accounting data which come from the high audit quality. So, if the tax value that must be paid by the company is considered too high, </w:t>
      </w:r>
      <w:r w:rsidR="00A15EC6" w:rsidRPr="0021263D">
        <w:rPr>
          <w:rFonts w:ascii="Times New Roman" w:hAnsi="Times New Roman" w:cs="Times New Roman"/>
          <w:sz w:val="24"/>
          <w:szCs w:val="24"/>
        </w:rPr>
        <w:t>then the company will t</w:t>
      </w:r>
      <w:r w:rsidR="0081435A">
        <w:rPr>
          <w:rFonts w:ascii="Times New Roman" w:hAnsi="Times New Roman" w:cs="Times New Roman"/>
          <w:sz w:val="24"/>
          <w:szCs w:val="24"/>
        </w:rPr>
        <w:t>end to avoid tax (Cai &amp; Liu, 201</w:t>
      </w:r>
      <w:r w:rsidR="00A15EC6" w:rsidRPr="0021263D">
        <w:rPr>
          <w:rFonts w:ascii="Times New Roman" w:hAnsi="Times New Roman" w:cs="Times New Roman"/>
          <w:sz w:val="24"/>
          <w:szCs w:val="24"/>
        </w:rPr>
        <w:t xml:space="preserve">9), so the company will be more aggressive towards taxes. However, if an </w:t>
      </w:r>
      <w:r w:rsidR="00A15EC6" w:rsidRPr="0021263D">
        <w:rPr>
          <w:rFonts w:ascii="Times New Roman" w:hAnsi="Times New Roman" w:cs="Times New Roman"/>
          <w:sz w:val="24"/>
          <w:szCs w:val="24"/>
        </w:rPr>
        <w:lastRenderedPageBreak/>
        <w:t xml:space="preserve">increasingly qualified auditor evaluates the company’s financial statements. It is believed that the company will not manipulate earnings for tax purposes. </w:t>
      </w:r>
    </w:p>
    <w:p w14:paraId="37B31FF4" w14:textId="77777777" w:rsidR="000E0533" w:rsidRPr="0021263D" w:rsidRDefault="000E0533" w:rsidP="00AE15CF">
      <w:pPr>
        <w:spacing w:after="0" w:line="480" w:lineRule="auto"/>
        <w:jc w:val="both"/>
        <w:rPr>
          <w:rFonts w:ascii="Times New Roman" w:hAnsi="Times New Roman" w:cs="Times New Roman"/>
          <w:b/>
          <w:sz w:val="24"/>
          <w:szCs w:val="24"/>
        </w:rPr>
      </w:pPr>
      <w:bookmarkStart w:id="14" w:name="_Hlk198402767"/>
      <w:r w:rsidRPr="0021263D">
        <w:rPr>
          <w:rFonts w:ascii="Times New Roman" w:hAnsi="Times New Roman" w:cs="Times New Roman"/>
          <w:b/>
          <w:sz w:val="24"/>
          <w:szCs w:val="24"/>
        </w:rPr>
        <w:t>2.2</w:t>
      </w:r>
      <w:r w:rsidRPr="0021263D">
        <w:rPr>
          <w:rFonts w:ascii="Times New Roman" w:hAnsi="Times New Roman" w:cs="Times New Roman"/>
          <w:b/>
          <w:sz w:val="24"/>
          <w:szCs w:val="24"/>
        </w:rPr>
        <w:tab/>
        <w:t xml:space="preserve">Theoretical Framework </w:t>
      </w:r>
    </w:p>
    <w:p w14:paraId="6DDD9D84" w14:textId="77777777" w:rsidR="000E0533" w:rsidRPr="0021263D" w:rsidRDefault="000E0533"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2.2.1</w:t>
      </w:r>
      <w:r w:rsidRPr="0021263D">
        <w:rPr>
          <w:rFonts w:ascii="Times New Roman" w:hAnsi="Times New Roman" w:cs="Times New Roman"/>
          <w:b/>
          <w:sz w:val="24"/>
          <w:szCs w:val="24"/>
        </w:rPr>
        <w:tab/>
        <w:t xml:space="preserve">Agency Theory </w:t>
      </w:r>
      <w:bookmarkEnd w:id="14"/>
    </w:p>
    <w:p w14:paraId="69F0D4E6" w14:textId="77777777" w:rsidR="001A1219" w:rsidRPr="0021263D" w:rsidRDefault="001A1219"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study is underpinned by ‘agency theory’ which could be traced to Jensen and Meckling (1976). Agency theory is a management and economic theory that attempts to explain relationships and self-interest in business organizations. It describes the relationship between principals/agents and delegation of control. It explains how best to organize relationships in which one party (principal) determines the work and which another party (agent) performs or makes decisions on behalf of the principal (Jensen and Meckling, 1976; Schroeder, 2011). </w:t>
      </w:r>
    </w:p>
    <w:p w14:paraId="572476D0" w14:textId="77777777" w:rsidR="00CA04B8" w:rsidRPr="0021263D" w:rsidRDefault="001A1219"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Agency problems appear due to the lack of principal trust as the result of asymmetry information and the different motif of both parties. Mostly, public firms, shareholders (principal) want to maximize their share value, while management (agent) wants to maximize their utility. Extant literature has shown that management (agents) sees tax aggressiveness as a veritable investment for firms and shareholders, and as a result may have the incentive to engage in it (Wahab &amp; Holland</w:t>
      </w:r>
      <w:r w:rsidR="0081435A">
        <w:rPr>
          <w:rFonts w:ascii="Times New Roman" w:hAnsi="Times New Roman" w:cs="Times New Roman"/>
          <w:sz w:val="24"/>
          <w:szCs w:val="24"/>
        </w:rPr>
        <w:t>, 2021</w:t>
      </w:r>
      <w:r w:rsidR="00CA04B8" w:rsidRPr="0021263D">
        <w:rPr>
          <w:rFonts w:ascii="Times New Roman" w:hAnsi="Times New Roman" w:cs="Times New Roman"/>
          <w:sz w:val="24"/>
          <w:szCs w:val="24"/>
        </w:rPr>
        <w:t>; Li</w:t>
      </w:r>
      <w:r w:rsidR="0081435A">
        <w:rPr>
          <w:rFonts w:ascii="Times New Roman" w:hAnsi="Times New Roman" w:cs="Times New Roman"/>
          <w:sz w:val="24"/>
          <w:szCs w:val="24"/>
        </w:rPr>
        <w:t>sowsky, Robinson &amp; Schmidt, 2019</w:t>
      </w:r>
      <w:r w:rsidRPr="0021263D">
        <w:rPr>
          <w:rFonts w:ascii="Times New Roman" w:hAnsi="Times New Roman" w:cs="Times New Roman"/>
          <w:sz w:val="24"/>
          <w:szCs w:val="24"/>
        </w:rPr>
        <w:t>)</w:t>
      </w:r>
      <w:r w:rsidR="00CA04B8" w:rsidRPr="0021263D">
        <w:rPr>
          <w:rFonts w:ascii="Times New Roman" w:hAnsi="Times New Roman" w:cs="Times New Roman"/>
          <w:sz w:val="24"/>
          <w:szCs w:val="24"/>
        </w:rPr>
        <w:t>. On the other hand, shareholders, (principal) may not support the activities due to the likely future costs to the firm (</w:t>
      </w:r>
      <w:r w:rsidR="0081435A">
        <w:rPr>
          <w:rFonts w:ascii="Times New Roman" w:hAnsi="Times New Roman" w:cs="Times New Roman"/>
          <w:sz w:val="24"/>
          <w:szCs w:val="24"/>
        </w:rPr>
        <w:t>Ilaboya, et al.. 2018; Chen, 202</w:t>
      </w:r>
      <w:r w:rsidR="00CA04B8" w:rsidRPr="0021263D">
        <w:rPr>
          <w:rFonts w:ascii="Times New Roman" w:hAnsi="Times New Roman" w:cs="Times New Roman"/>
          <w:sz w:val="24"/>
          <w:szCs w:val="24"/>
        </w:rPr>
        <w:t>0).</w:t>
      </w:r>
    </w:p>
    <w:p w14:paraId="2CEEDBAF" w14:textId="77777777" w:rsidR="003C54CE" w:rsidRPr="0021263D" w:rsidRDefault="00CA04B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Moreover, agency relationship triggers a difference in interest that causes the inefficiencies of information obtained. Tax avoidance performed by the management of the company because there is a conflict of interests of the stakeholders who want to get a high profit so that management does the burden saving for stakeholders. Agency relations thus lead to conflict when there are disparity in interests between principal and agents. Agency conflict when there are disparity in interest </w:t>
      </w:r>
      <w:r w:rsidRPr="0021263D">
        <w:rPr>
          <w:rFonts w:ascii="Times New Roman" w:hAnsi="Times New Roman" w:cs="Times New Roman"/>
          <w:sz w:val="24"/>
          <w:szCs w:val="24"/>
        </w:rPr>
        <w:lastRenderedPageBreak/>
        <w:t>between principals and agents. Agency conflicts does not only exist within the scope of the company but, it can also occur between the company a</w:t>
      </w:r>
      <w:r w:rsidR="0081435A">
        <w:rPr>
          <w:rFonts w:ascii="Times New Roman" w:hAnsi="Times New Roman" w:cs="Times New Roman"/>
          <w:sz w:val="24"/>
          <w:szCs w:val="24"/>
        </w:rPr>
        <w:t>nd outside parties (Armour, 201</w:t>
      </w:r>
      <w:r w:rsidRPr="0021263D">
        <w:rPr>
          <w:rFonts w:ascii="Times New Roman" w:hAnsi="Times New Roman" w:cs="Times New Roman"/>
          <w:sz w:val="24"/>
          <w:szCs w:val="24"/>
        </w:rPr>
        <w:t>9). The government acts as a third party and the company as an insider. Government has the right to procure taxes from profit earned by the company. However, companies often do not fulfill their tax obligation and do tax planning that violates tax regulations. For companies, tax savings by avoiding taxes are becoming a cheap source of funding (Ar</w:t>
      </w:r>
      <w:r w:rsidR="0081435A">
        <w:rPr>
          <w:rFonts w:ascii="Times New Roman" w:hAnsi="Times New Roman" w:cs="Times New Roman"/>
          <w:sz w:val="24"/>
          <w:szCs w:val="24"/>
        </w:rPr>
        <w:t>mstrong, Blouin, &amp; Larcker, 2021</w:t>
      </w:r>
      <w:r w:rsidRPr="0021263D">
        <w:rPr>
          <w:rFonts w:ascii="Times New Roman" w:hAnsi="Times New Roman" w:cs="Times New Roman"/>
          <w:sz w:val="24"/>
          <w:szCs w:val="24"/>
        </w:rPr>
        <w:t>), and the benefits of tax avoidance economically are quite large (Armstrong, Larcker, Ormaabal &amp; Tay</w:t>
      </w:r>
      <w:r w:rsidR="0081435A">
        <w:rPr>
          <w:rFonts w:ascii="Times New Roman" w:hAnsi="Times New Roman" w:cs="Times New Roman"/>
          <w:sz w:val="24"/>
          <w:szCs w:val="24"/>
        </w:rPr>
        <w:t>lor, 2023</w:t>
      </w:r>
      <w:r w:rsidRPr="0021263D">
        <w:rPr>
          <w:rFonts w:ascii="Times New Roman" w:hAnsi="Times New Roman" w:cs="Times New Roman"/>
          <w:sz w:val="24"/>
          <w:szCs w:val="24"/>
        </w:rPr>
        <w:t>). Yet, aggressive tax avoidance can be followed by costs that look like fines or legal fees, or also unseen costs like big risks and comp</w:t>
      </w:r>
      <w:r w:rsidR="0081435A">
        <w:rPr>
          <w:rFonts w:ascii="Times New Roman" w:hAnsi="Times New Roman" w:cs="Times New Roman"/>
          <w:sz w:val="24"/>
          <w:szCs w:val="24"/>
        </w:rPr>
        <w:t>any’s reputation (Armstrong, 202</w:t>
      </w:r>
      <w:r w:rsidRPr="0021263D">
        <w:rPr>
          <w:rFonts w:ascii="Times New Roman" w:hAnsi="Times New Roman" w:cs="Times New Roman"/>
          <w:sz w:val="24"/>
          <w:szCs w:val="24"/>
        </w:rPr>
        <w:t xml:space="preserve">3). The agency relationship between government </w:t>
      </w:r>
      <w:r w:rsidR="00AD4ADE" w:rsidRPr="0021263D">
        <w:rPr>
          <w:rFonts w:ascii="Times New Roman" w:hAnsi="Times New Roman" w:cs="Times New Roman"/>
          <w:sz w:val="24"/>
          <w:szCs w:val="24"/>
        </w:rPr>
        <w:t xml:space="preserve">and companies can lead to information asymmetry. It should be noted that government as an outsider does not have full control over actions taken by the company, such as tax aggressiveness. </w:t>
      </w:r>
    </w:p>
    <w:p w14:paraId="626EA569" w14:textId="77777777" w:rsidR="00940D6A" w:rsidRPr="0021263D" w:rsidRDefault="003C54CE"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 existence of an independent auditor is envisaged to be important in overcoming agency problems in the company. That is, agency conflicts triggers the need for an auditor (Jensen &amp; Meckling, 1976). Independent auditors are able to be a bridge between agents and users of information in order to decrease the information asymmetry. Audit that has a quality (audit is audits conducted by competent and inde</w:t>
      </w:r>
      <w:r w:rsidR="0081435A">
        <w:rPr>
          <w:rFonts w:ascii="Times New Roman" w:hAnsi="Times New Roman" w:cs="Times New Roman"/>
          <w:sz w:val="24"/>
          <w:szCs w:val="24"/>
        </w:rPr>
        <w:t>pendent people Tandiontong, 2023</w:t>
      </w:r>
      <w:r w:rsidRPr="0021263D">
        <w:rPr>
          <w:rFonts w:ascii="Times New Roman" w:hAnsi="Times New Roman" w:cs="Times New Roman"/>
          <w:sz w:val="24"/>
          <w:szCs w:val="24"/>
        </w:rPr>
        <w:t xml:space="preserve">). </w:t>
      </w:r>
      <w:r w:rsidR="00940D6A" w:rsidRPr="0021263D">
        <w:rPr>
          <w:rFonts w:ascii="Times New Roman" w:hAnsi="Times New Roman" w:cs="Times New Roman"/>
          <w:sz w:val="24"/>
          <w:szCs w:val="24"/>
        </w:rPr>
        <w:t xml:space="preserve">The size of the accounting firm becomes a representative for audit quality because the auditor has a greater reputation to lose if they report incorrectly (DeAngelo, 1981; Defond &amp; Jiambalvo, 1991). So, if an increasingly qualified/dignified auditor evaluates the company’s financial statements, it is believed that the company will not manipulate earnings for tax purpose. </w:t>
      </w:r>
    </w:p>
    <w:p w14:paraId="49CC8902" w14:textId="77777777" w:rsidR="00940D6A" w:rsidRPr="0021263D" w:rsidRDefault="00940D6A"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agency theory viewpoint of tax aggressiveness holds that tax aggressiveness can lead to managerial </w:t>
      </w:r>
      <w:r w:rsidR="0081435A">
        <w:rPr>
          <w:rFonts w:ascii="Times New Roman" w:hAnsi="Times New Roman" w:cs="Times New Roman"/>
          <w:sz w:val="24"/>
          <w:szCs w:val="24"/>
        </w:rPr>
        <w:t>opportunism (Minnick &amp; Noga, 2020; Desai &amp; Dharmapala, 201</w:t>
      </w:r>
      <w:r w:rsidRPr="0021263D">
        <w:rPr>
          <w:rFonts w:ascii="Times New Roman" w:hAnsi="Times New Roman" w:cs="Times New Roman"/>
          <w:sz w:val="24"/>
          <w:szCs w:val="24"/>
        </w:rPr>
        <w:t xml:space="preserve">9), therefore suggests </w:t>
      </w:r>
      <w:r w:rsidRPr="0021263D">
        <w:rPr>
          <w:rFonts w:ascii="Times New Roman" w:hAnsi="Times New Roman" w:cs="Times New Roman"/>
          <w:sz w:val="24"/>
          <w:szCs w:val="24"/>
        </w:rPr>
        <w:lastRenderedPageBreak/>
        <w:t>that higher levels of effective corporate governance are related to lower aggressiveness tax actions by management (Jia</w:t>
      </w:r>
      <w:r w:rsidR="0081435A">
        <w:rPr>
          <w:rFonts w:ascii="Times New Roman" w:hAnsi="Times New Roman" w:cs="Times New Roman"/>
          <w:sz w:val="24"/>
          <w:szCs w:val="24"/>
        </w:rPr>
        <w:t>ng, Lee, &amp; Anandrajan, 201</w:t>
      </w:r>
      <w:r w:rsidRPr="0021263D">
        <w:rPr>
          <w:rFonts w:ascii="Times New Roman" w:hAnsi="Times New Roman" w:cs="Times New Roman"/>
          <w:sz w:val="24"/>
          <w:szCs w:val="24"/>
        </w:rPr>
        <w:t xml:space="preserve">8). </w:t>
      </w:r>
    </w:p>
    <w:p w14:paraId="46B0DFBA" w14:textId="77777777" w:rsidR="00CA4C6F" w:rsidRPr="0021263D" w:rsidRDefault="00940D6A"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Moreover, the agency theory viewpoint of tax aggressiveness further holds that the act of tax aggressiveness raises agency problems since there are dissimilarity in interests between the company and the tax authorities. That is, as a result of tax aggressiveness, a</w:t>
      </w:r>
      <w:r w:rsidR="00DD2C20" w:rsidRPr="0021263D">
        <w:rPr>
          <w:rFonts w:ascii="Times New Roman" w:hAnsi="Times New Roman" w:cs="Times New Roman"/>
          <w:sz w:val="24"/>
          <w:szCs w:val="24"/>
        </w:rPr>
        <w:t xml:space="preserve"> difference in interest that causes the inefficiencies of information obtained. Tax avoidance performed by the management of the company because there is a conflict of interests of the stakeholders who want to get a high profit so that management does the burden saving for stakeholders. Agency relations thud lead to conflict when there are disparity in interests between principals and agents. Agency conflicts does not only exist within the scope of the company but, it can also occur between the company a</w:t>
      </w:r>
      <w:r w:rsidR="0081435A">
        <w:rPr>
          <w:rFonts w:ascii="Times New Roman" w:hAnsi="Times New Roman" w:cs="Times New Roman"/>
          <w:sz w:val="24"/>
          <w:szCs w:val="24"/>
        </w:rPr>
        <w:t>nd outside parties. (Armour, 201</w:t>
      </w:r>
      <w:r w:rsidR="00DD2C20" w:rsidRPr="0021263D">
        <w:rPr>
          <w:rFonts w:ascii="Times New Roman" w:hAnsi="Times New Roman" w:cs="Times New Roman"/>
          <w:sz w:val="24"/>
          <w:szCs w:val="24"/>
        </w:rPr>
        <w:t>9). The government acts as a third part and the company as an insider. Government has the right to procure taxes from profits earned by the company. However, companies often do not fulfill their tax obligations and do tax planning that violates tax regulations. For companies, tax savings by avoiding taxes are becoming a cheap source of funding (Ar</w:t>
      </w:r>
      <w:r w:rsidR="0081435A">
        <w:rPr>
          <w:rFonts w:ascii="Times New Roman" w:hAnsi="Times New Roman" w:cs="Times New Roman"/>
          <w:sz w:val="24"/>
          <w:szCs w:val="24"/>
        </w:rPr>
        <w:t>mstrong, Blouin, &amp; Larcker, 2021</w:t>
      </w:r>
      <w:r w:rsidR="00DD2C20" w:rsidRPr="0021263D">
        <w:rPr>
          <w:rFonts w:ascii="Times New Roman" w:hAnsi="Times New Roman" w:cs="Times New Roman"/>
          <w:sz w:val="24"/>
          <w:szCs w:val="24"/>
        </w:rPr>
        <w:t xml:space="preserve">), and the benefits of tax avoidance economically are quite large </w:t>
      </w:r>
      <w:r w:rsidR="00CA4C6F" w:rsidRPr="0021263D">
        <w:rPr>
          <w:rFonts w:ascii="Times New Roman" w:hAnsi="Times New Roman" w:cs="Times New Roman"/>
          <w:sz w:val="24"/>
          <w:szCs w:val="24"/>
        </w:rPr>
        <w:t>(Armstrong, La</w:t>
      </w:r>
      <w:r w:rsidR="0081435A">
        <w:rPr>
          <w:rFonts w:ascii="Times New Roman" w:hAnsi="Times New Roman" w:cs="Times New Roman"/>
          <w:sz w:val="24"/>
          <w:szCs w:val="24"/>
        </w:rPr>
        <w:t>rcker, Ormazabal, &amp; Taylor, 2022</w:t>
      </w:r>
      <w:r w:rsidR="00CA4C6F" w:rsidRPr="0021263D">
        <w:rPr>
          <w:rFonts w:ascii="Times New Roman" w:hAnsi="Times New Roman" w:cs="Times New Roman"/>
          <w:sz w:val="24"/>
          <w:szCs w:val="24"/>
        </w:rPr>
        <w:t>). Yet, aggressive avoidance can be followed by costs that look like fines or legal fees, or also unseen costs like big risks and comp</w:t>
      </w:r>
      <w:r w:rsidR="0081435A">
        <w:rPr>
          <w:rFonts w:ascii="Times New Roman" w:hAnsi="Times New Roman" w:cs="Times New Roman"/>
          <w:sz w:val="24"/>
          <w:szCs w:val="24"/>
        </w:rPr>
        <w:t>any’s reputation (Armstrong, 202</w:t>
      </w:r>
      <w:r w:rsidR="00CA4C6F" w:rsidRPr="0021263D">
        <w:rPr>
          <w:rFonts w:ascii="Times New Roman" w:hAnsi="Times New Roman" w:cs="Times New Roman"/>
          <w:sz w:val="24"/>
          <w:szCs w:val="24"/>
        </w:rPr>
        <w:t xml:space="preserve">3). The agency relationship between government and companies can lead to information asymmetry. It should be noted that government as an outsider does not have full control over actions taken by the company, such as tax aggressiveness. </w:t>
      </w:r>
    </w:p>
    <w:p w14:paraId="0A83BFC9" w14:textId="77777777" w:rsidR="001026E7" w:rsidRPr="0021263D" w:rsidRDefault="00CA4C6F"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existence of an independent auditor is envisaged to be important in overcoming agency problems in the company. That is, agency conflict triggers the need for an auditor (Jensen &amp; Meckling, 1976). Independent auditors are able to be a bridge between agents and users of </w:t>
      </w:r>
      <w:r w:rsidRPr="0021263D">
        <w:rPr>
          <w:rFonts w:ascii="Times New Roman" w:hAnsi="Times New Roman" w:cs="Times New Roman"/>
          <w:sz w:val="24"/>
          <w:szCs w:val="24"/>
        </w:rPr>
        <w:lastRenderedPageBreak/>
        <w:t xml:space="preserve">information in order to decrease the information asymmetry. Audit that has a quality (audit is audits conducted by competent and independent </w:t>
      </w:r>
      <w:r w:rsidR="0081435A">
        <w:rPr>
          <w:rFonts w:ascii="Times New Roman" w:hAnsi="Times New Roman" w:cs="Times New Roman"/>
          <w:sz w:val="24"/>
          <w:szCs w:val="24"/>
        </w:rPr>
        <w:t>people (Tandiontong, 2021</w:t>
      </w:r>
      <w:r w:rsidRPr="0021263D">
        <w:rPr>
          <w:rFonts w:ascii="Times New Roman" w:hAnsi="Times New Roman" w:cs="Times New Roman"/>
          <w:sz w:val="24"/>
          <w:szCs w:val="24"/>
        </w:rPr>
        <w:t>)</w:t>
      </w:r>
      <w:r w:rsidR="001026E7" w:rsidRPr="0021263D">
        <w:rPr>
          <w:rFonts w:ascii="Times New Roman" w:hAnsi="Times New Roman" w:cs="Times New Roman"/>
          <w:sz w:val="24"/>
          <w:szCs w:val="24"/>
        </w:rPr>
        <w:t xml:space="preserve">. The size of the accounting firm becomes a representative for audit quality because the auditor has a greater reputation to lose if they report incorrectly (Deangelo, 1981; Defond &amp; Jiambalvo, 1991). So, if an increasingly qualified/dignified auditor evaluates the company’s financial statements, it is believed that the company will not manipulate earnings for tax purpose. </w:t>
      </w:r>
    </w:p>
    <w:p w14:paraId="7B6133FE" w14:textId="77777777" w:rsidR="001026E7" w:rsidRPr="0021263D" w:rsidRDefault="001026E7"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agency theory viewpoint of tax aggressiveness holds that tax aggressiveness can lead to managerial opportunism (Minnick &amp; Noga, 2010; Desai &amp; Dharmapala. 2009), therefore suggests that higher levels of effective corporate governance are related to lower aggressiveness tax actions by management (Jiang, Lee &amp; Anadarajan, 2008). </w:t>
      </w:r>
    </w:p>
    <w:p w14:paraId="5B149D65" w14:textId="0C096DC3" w:rsidR="00F670CC" w:rsidRDefault="001026E7"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Moreover, the agency theory viewpoint of tax aggressiveness further holds that the act of tax aggressiveness raises agency problems since there are dissimilarity in interests between the company and the tax authorities. That is, as a result of tax aggressiveness, a conflict of interest exists between the company and the tax authorities and such conflict can be resolved through audit intervention. Thus, audit has a stronger relationship with more extreme levels of tax aggressiveness. Hence, qualitative audit can weaken tax aggressiveness. </w:t>
      </w:r>
    </w:p>
    <w:p w14:paraId="40E70AED" w14:textId="77777777" w:rsidR="00F670CC" w:rsidRPr="0021263D" w:rsidRDefault="00F670CC" w:rsidP="00AE15CF">
      <w:pPr>
        <w:spacing w:after="0" w:line="480" w:lineRule="auto"/>
        <w:jc w:val="both"/>
        <w:rPr>
          <w:rFonts w:ascii="Times New Roman" w:hAnsi="Times New Roman" w:cs="Times New Roman"/>
          <w:b/>
          <w:sz w:val="24"/>
          <w:szCs w:val="24"/>
        </w:rPr>
      </w:pPr>
      <w:bookmarkStart w:id="15" w:name="_Hlk198402794"/>
      <w:r w:rsidRPr="0021263D">
        <w:rPr>
          <w:rFonts w:ascii="Times New Roman" w:hAnsi="Times New Roman" w:cs="Times New Roman"/>
          <w:b/>
          <w:sz w:val="24"/>
          <w:szCs w:val="24"/>
        </w:rPr>
        <w:t>2.3</w:t>
      </w:r>
      <w:r w:rsidRPr="0021263D">
        <w:rPr>
          <w:rFonts w:ascii="Times New Roman" w:hAnsi="Times New Roman" w:cs="Times New Roman"/>
          <w:b/>
          <w:sz w:val="24"/>
          <w:szCs w:val="24"/>
        </w:rPr>
        <w:tab/>
        <w:t xml:space="preserve">Empirical Review </w:t>
      </w:r>
    </w:p>
    <w:bookmarkEnd w:id="15"/>
    <w:p w14:paraId="7A9AFAC3" w14:textId="77777777" w:rsidR="00F670CC" w:rsidRPr="0021263D" w:rsidRDefault="007B14A3"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Tax Aggressiveness and Audit Fee</w:t>
      </w:r>
      <w:r w:rsidR="00F670CC" w:rsidRPr="0021263D">
        <w:rPr>
          <w:rFonts w:ascii="Times New Roman" w:hAnsi="Times New Roman" w:cs="Times New Roman"/>
          <w:b/>
          <w:sz w:val="24"/>
          <w:szCs w:val="24"/>
        </w:rPr>
        <w:t>s</w:t>
      </w:r>
    </w:p>
    <w:p w14:paraId="269314C9" w14:textId="77777777" w:rsidR="00A634D7" w:rsidRPr="0021263D" w:rsidRDefault="00F670CC"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Onatuyeh and Ukolobi (2020) examined tax aggressiveness, corporate governance and audit fees. The study examined the measures of tax aggressiveness of effective tax rate and cash tax rate as well as corporate governance mechanisms of board gender diversity, audit committee diligence, and board independence; and how these variables explain changes in external audit fee. Data were sourced solely from annual financial statements of sampled (107) firms from the entire firms </w:t>
      </w:r>
      <w:r w:rsidRPr="0021263D">
        <w:rPr>
          <w:rFonts w:ascii="Times New Roman" w:hAnsi="Times New Roman" w:cs="Times New Roman"/>
          <w:sz w:val="24"/>
          <w:szCs w:val="24"/>
        </w:rPr>
        <w:lastRenderedPageBreak/>
        <w:t xml:space="preserve">quoted on the Nigerian Stock Exchange over a ten-year (2009 to 2018). The result of panel regression technique showed cash tax rate, audit committee diligence and board independence all exert positive and significant effect on audit fees. </w:t>
      </w:r>
    </w:p>
    <w:p w14:paraId="739125ED" w14:textId="77777777" w:rsidR="00985E53" w:rsidRPr="0021263D" w:rsidRDefault="00A634D7"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Salehi, Tarighi ans Shahri (2020) investigated the relationship between tax avoidance and auditor characteristic. The study examined factors such as auditor tenure, auditor industry specialization; audit reports and audit fees. Study sample included listed companies in the Tehran Stock Exchange for six years ranging from 2012 to 2017. The </w:t>
      </w:r>
      <w:r w:rsidR="00985E53" w:rsidRPr="0021263D">
        <w:rPr>
          <w:rFonts w:ascii="Times New Roman" w:hAnsi="Times New Roman" w:cs="Times New Roman"/>
          <w:sz w:val="24"/>
          <w:szCs w:val="24"/>
        </w:rPr>
        <w:t xml:space="preserve">pooled OLS results of this research were determined in four hypotheses. A significant positive relationship was established between audit fees and tax avoidance. </w:t>
      </w:r>
    </w:p>
    <w:p w14:paraId="2268FD2B" w14:textId="77777777" w:rsidR="00985E53"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Nanik (2022</w:t>
      </w:r>
      <w:r w:rsidR="00985E53" w:rsidRPr="0021263D">
        <w:rPr>
          <w:rFonts w:ascii="Times New Roman" w:hAnsi="Times New Roman" w:cs="Times New Roman"/>
          <w:sz w:val="24"/>
          <w:szCs w:val="24"/>
        </w:rPr>
        <w:t xml:space="preserve">) examined the effect of auditor size, audit fee and audit tenure on tax avoidance. Tax avoidance measured by Current ETR. The regression result of the research found that audit quality by audit size and audit fee has negative effect on tax avoidance. </w:t>
      </w:r>
    </w:p>
    <w:p w14:paraId="30C52F11" w14:textId="77777777" w:rsidR="00BC19BA"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Nianjia (2022</w:t>
      </w:r>
      <w:r w:rsidR="00985E53" w:rsidRPr="0021263D">
        <w:rPr>
          <w:rFonts w:ascii="Times New Roman" w:hAnsi="Times New Roman" w:cs="Times New Roman"/>
          <w:sz w:val="24"/>
          <w:szCs w:val="24"/>
        </w:rPr>
        <w:t xml:space="preserve">) examined tax avoidance, property rights and audit fees. The study sampled the 2012-2015 A-shared listed companies in Shanghai </w:t>
      </w:r>
      <w:r w:rsidR="00963D25" w:rsidRPr="0021263D">
        <w:rPr>
          <w:rFonts w:ascii="Times New Roman" w:hAnsi="Times New Roman" w:cs="Times New Roman"/>
          <w:sz w:val="24"/>
          <w:szCs w:val="24"/>
        </w:rPr>
        <w:t xml:space="preserve">and Shenzhen Stock Exchange; samples were divided into state owned and non-state owned. Also, the study explored the relationship between tax avoidance and audit fees, and then considers the influence of property. The research found that the degree of corporate tax avoidance and audit costs are positively correlated. </w:t>
      </w:r>
    </w:p>
    <w:p w14:paraId="17AB6DDA" w14:textId="77777777" w:rsidR="00756D31"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Jamal, Yaghoub and Ibrahim (2022</w:t>
      </w:r>
      <w:r w:rsidR="00BC19BA" w:rsidRPr="0021263D">
        <w:rPr>
          <w:rFonts w:ascii="Times New Roman" w:hAnsi="Times New Roman" w:cs="Times New Roman"/>
          <w:sz w:val="24"/>
          <w:szCs w:val="24"/>
        </w:rPr>
        <w:t xml:space="preserve">) investigated the effect of tax aggressiveness and board of director composition on audit fee. The study evaluated the effect of tax aggressiveness, and the board composition (board independence, CEO duality) on audit fees of listed firms on the Stock Exchange of Tehran. The sample of 68 companies listed during the years 2003-2013 were extracted and studied. Hypotheses were tested using multivariate linear regression model. The research results indicated that there is no significant relationship between the board of director </w:t>
      </w:r>
      <w:r w:rsidR="00BC19BA" w:rsidRPr="0021263D">
        <w:rPr>
          <w:rFonts w:ascii="Times New Roman" w:hAnsi="Times New Roman" w:cs="Times New Roman"/>
          <w:sz w:val="24"/>
          <w:szCs w:val="24"/>
        </w:rPr>
        <w:lastRenderedPageBreak/>
        <w:t xml:space="preserve">composition and audit fees, </w:t>
      </w:r>
      <w:r w:rsidR="00756D31" w:rsidRPr="0021263D">
        <w:rPr>
          <w:rFonts w:ascii="Times New Roman" w:hAnsi="Times New Roman" w:cs="Times New Roman"/>
          <w:sz w:val="24"/>
          <w:szCs w:val="24"/>
        </w:rPr>
        <w:t xml:space="preserve">likewise with CEO duality. Also, there is no significant relationship between ETR and audit fees. </w:t>
      </w:r>
    </w:p>
    <w:p w14:paraId="26A21365" w14:textId="77777777" w:rsidR="006E65E8"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Donohoe (2022</w:t>
      </w:r>
      <w:r w:rsidR="00756D31" w:rsidRPr="0021263D">
        <w:rPr>
          <w:rFonts w:ascii="Times New Roman" w:hAnsi="Times New Roman" w:cs="Times New Roman"/>
          <w:sz w:val="24"/>
          <w:szCs w:val="24"/>
        </w:rPr>
        <w:t>) researched into corporate tax aggressiveness’ influence on audit pricing. The study evaluated whether, and under what circumstances,</w:t>
      </w:r>
      <w:r w:rsidR="006E65E8" w:rsidRPr="0021263D">
        <w:rPr>
          <w:rFonts w:ascii="Times New Roman" w:hAnsi="Times New Roman" w:cs="Times New Roman"/>
          <w:sz w:val="24"/>
          <w:szCs w:val="24"/>
        </w:rPr>
        <w:t xml:space="preserve"> </w:t>
      </w:r>
      <w:r w:rsidR="00756D31" w:rsidRPr="0021263D">
        <w:rPr>
          <w:rFonts w:ascii="Times New Roman" w:hAnsi="Times New Roman" w:cs="Times New Roman"/>
          <w:sz w:val="24"/>
          <w:szCs w:val="24"/>
        </w:rPr>
        <w:t xml:space="preserve">corporate tax aggressiveness influences audit pricing. A compound </w:t>
      </w:r>
      <w:r w:rsidR="00E37360" w:rsidRPr="0021263D">
        <w:rPr>
          <w:rFonts w:ascii="Times New Roman" w:hAnsi="Times New Roman" w:cs="Times New Roman"/>
          <w:sz w:val="24"/>
          <w:szCs w:val="24"/>
        </w:rPr>
        <w:t>measure</w:t>
      </w:r>
      <w:r w:rsidR="00756D31" w:rsidRPr="0021263D">
        <w:rPr>
          <w:rFonts w:ascii="Times New Roman" w:hAnsi="Times New Roman" w:cs="Times New Roman"/>
          <w:sz w:val="24"/>
          <w:szCs w:val="24"/>
        </w:rPr>
        <w:t xml:space="preserve"> of two long-run effective tax rates is used.</w:t>
      </w:r>
      <w:r w:rsidR="006E65E8" w:rsidRPr="0021263D">
        <w:rPr>
          <w:rFonts w:ascii="Times New Roman" w:hAnsi="Times New Roman" w:cs="Times New Roman"/>
          <w:sz w:val="24"/>
          <w:szCs w:val="24"/>
        </w:rPr>
        <w:t xml:space="preserve"> The result found that tax-aggressive firms pay higher fees for external audit services after controlling for factors related to earnings management. The fee premium increases with management’s uncertainty about the sustainability of tax positions if audited by tax authorities (i.e disclosed tax reserves). </w:t>
      </w:r>
    </w:p>
    <w:p w14:paraId="32CEE34F" w14:textId="77777777" w:rsidR="00946F2E"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Martinez (2023</w:t>
      </w:r>
      <w:r w:rsidR="006E65E8" w:rsidRPr="0021263D">
        <w:rPr>
          <w:rFonts w:ascii="Times New Roman" w:hAnsi="Times New Roman" w:cs="Times New Roman"/>
          <w:sz w:val="24"/>
          <w:szCs w:val="24"/>
        </w:rPr>
        <w:t>) investigated the effect of tax aggressiveness and corporate governance on audit fee. The study examined various factors that determine the amount of audit fee among them the possible risks faced by the audit firm. The sample consists of 300 companies listed on the BM &amp; FBovespa in the period from 2009 to 2011. The regression results of the research found that tax avoidance practices are positively related to audit fees, i.e companies that are more aggressive in their tax planning tend to be penalized by ha</w:t>
      </w:r>
      <w:r w:rsidR="00E64820" w:rsidRPr="0021263D">
        <w:rPr>
          <w:rFonts w:ascii="Times New Roman" w:hAnsi="Times New Roman" w:cs="Times New Roman"/>
          <w:sz w:val="24"/>
          <w:szCs w:val="24"/>
        </w:rPr>
        <w:t xml:space="preserve">ving to pay higher fees to their auditors. </w:t>
      </w:r>
    </w:p>
    <w:p w14:paraId="45F30A77" w14:textId="77777777" w:rsidR="005A41E1"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Martinez abd Lessa (2023</w:t>
      </w:r>
      <w:r w:rsidR="00946F2E" w:rsidRPr="0021263D">
        <w:rPr>
          <w:rFonts w:ascii="Times New Roman" w:hAnsi="Times New Roman" w:cs="Times New Roman"/>
          <w:sz w:val="24"/>
          <w:szCs w:val="24"/>
        </w:rPr>
        <w:t xml:space="preserve">) investigated the effect of tax aggressiveness on audit fees. The study assessed the relationship between tax avoidance practices and audit fees based on data for the period between 2009 and 2011 using book-tax differences as an empirical </w:t>
      </w:r>
      <w:r w:rsidR="000F1847" w:rsidRPr="0021263D">
        <w:rPr>
          <w:rFonts w:ascii="Times New Roman" w:hAnsi="Times New Roman" w:cs="Times New Roman"/>
          <w:sz w:val="24"/>
          <w:szCs w:val="24"/>
        </w:rPr>
        <w:t>proxy for tax avoidance. The study found that tax avoidance practices are positively related to audit fees, i.e., companies that are more aggressive in their tax planning tend to be penalized by having to pay higher fees to their auditors.</w:t>
      </w:r>
    </w:p>
    <w:p w14:paraId="17E55CFC" w14:textId="77777777" w:rsidR="005A41E1" w:rsidRPr="0021263D" w:rsidRDefault="005A41E1"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Bedard and Johnstone (2010) examined the implication of auditor characteristics on tax planning using descriptive and analysis of variance techniques. Finding revealed that there is significant </w:t>
      </w:r>
      <w:r w:rsidRPr="0021263D">
        <w:rPr>
          <w:rFonts w:ascii="Times New Roman" w:hAnsi="Times New Roman" w:cs="Times New Roman"/>
          <w:sz w:val="24"/>
          <w:szCs w:val="24"/>
        </w:rPr>
        <w:lastRenderedPageBreak/>
        <w:t xml:space="preserve">positive relationship between tax planning and audit characteristics such as audit fee, auditor tenure and audit planning. </w:t>
      </w:r>
    </w:p>
    <w:p w14:paraId="552CFCA6" w14:textId="77777777" w:rsidR="005A41E1" w:rsidRPr="0021263D" w:rsidRDefault="005A41E1"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Tax Aggressiveness and Auditor Size</w:t>
      </w:r>
    </w:p>
    <w:p w14:paraId="39E5429F" w14:textId="77777777" w:rsidR="00317ABE" w:rsidRPr="0021263D" w:rsidRDefault="005A41E1"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Empirical research has examined the impact of Audit size on Tax Aggressiveness; however this study investigated the likelihood of tax aggressive firm to select particular auditors. </w:t>
      </w:r>
    </w:p>
    <w:p w14:paraId="2B39B131" w14:textId="77777777" w:rsidR="00A70BD8" w:rsidRPr="0021263D" w:rsidRDefault="00317ABE"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Chen, Guedhami, Ghoul and Wang (2019) investigated tax avoidance and external auditing using a sample of cross-listed firms from fifty-one countries</w:t>
      </w:r>
      <w:r w:rsidR="00365D4A" w:rsidRPr="0021263D">
        <w:rPr>
          <w:rFonts w:ascii="Times New Roman" w:hAnsi="Times New Roman" w:cs="Times New Roman"/>
          <w:sz w:val="24"/>
          <w:szCs w:val="24"/>
        </w:rPr>
        <w:t>. With a difference-in-differences (DiD)</w:t>
      </w:r>
      <w:r w:rsidRPr="0021263D">
        <w:rPr>
          <w:rFonts w:ascii="Times New Roman" w:hAnsi="Times New Roman" w:cs="Times New Roman"/>
          <w:sz w:val="24"/>
          <w:szCs w:val="24"/>
        </w:rPr>
        <w:t xml:space="preserve"> </w:t>
      </w:r>
      <w:r w:rsidR="00365D4A" w:rsidRPr="0021263D">
        <w:rPr>
          <w:rFonts w:ascii="Times New Roman" w:hAnsi="Times New Roman" w:cs="Times New Roman"/>
          <w:sz w:val="24"/>
          <w:szCs w:val="24"/>
        </w:rPr>
        <w:t xml:space="preserve">technique, the study provided strong and robust evidence that firms that engage less in tax avoidance activity has smaller external auditors. </w:t>
      </w:r>
    </w:p>
    <w:p w14:paraId="5F4F8010" w14:textId="77777777" w:rsidR="0035718F" w:rsidRPr="0021263D" w:rsidRDefault="00A70BD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Nanik (2019) examined the association between auditor size, audit fee, audit tenure and tax avoidance of manufacturing companies listed in Indonesia Stock Exchange (IDX) between 2012 and 2017. Tax avoidance measured by Current ETR. The regression result of the research found audit size and audit fees are negativel</w:t>
      </w:r>
      <w:r w:rsidR="0035718F" w:rsidRPr="0021263D">
        <w:rPr>
          <w:rFonts w:ascii="Times New Roman" w:hAnsi="Times New Roman" w:cs="Times New Roman"/>
          <w:sz w:val="24"/>
          <w:szCs w:val="24"/>
        </w:rPr>
        <w:t>y associated with tax avoidance.</w:t>
      </w:r>
    </w:p>
    <w:p w14:paraId="07F0C8CC" w14:textId="77777777" w:rsidR="0035718F"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Rahmawati and dan Nanik (2020</w:t>
      </w:r>
      <w:r w:rsidR="0035718F" w:rsidRPr="0021263D">
        <w:rPr>
          <w:rFonts w:ascii="Times New Roman" w:hAnsi="Times New Roman" w:cs="Times New Roman"/>
          <w:sz w:val="24"/>
          <w:szCs w:val="24"/>
        </w:rPr>
        <w:t>) examined tax avoidance practice: political connection, firm characteristics and Big-N at banking in Indonesia. The samples were 39 banking companies which are listed in Indonesia over the 2014-2016 periods with total 101 observations. The sample collection technique was done by using purposive sampling. Hypotheses of the research were tested by multiple regression models. The result showed that tax avoidance is not related with Big-N.</w:t>
      </w:r>
    </w:p>
    <w:p w14:paraId="3B53EB90" w14:textId="77777777" w:rsidR="00313203"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Suyono (2020</w:t>
      </w:r>
      <w:r w:rsidR="0035718F" w:rsidRPr="0021263D">
        <w:rPr>
          <w:rFonts w:ascii="Times New Roman" w:hAnsi="Times New Roman" w:cs="Times New Roman"/>
          <w:sz w:val="24"/>
          <w:szCs w:val="24"/>
        </w:rPr>
        <w:t xml:space="preserve">) investigated external auditors’ leverage, and tax aggressiveness, drawing empirical evidence from the Indonesian stock exchange for the period from 2012-2016. By using OLS regression, the findings showed that both Big 4/Non Big 4 and leverage impact negatively on tax aggressiveness in-line with the theoretical concept and majority of previous studies. </w:t>
      </w:r>
    </w:p>
    <w:p w14:paraId="1D80C8A9" w14:textId="77777777" w:rsidR="004E50A7" w:rsidRPr="0021263D" w:rsidRDefault="0031320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lastRenderedPageBreak/>
        <w:t>Ru-Je and Hui-Sung (2018) studied the impacts of IFRSs and auditor on</w:t>
      </w:r>
      <w:r w:rsidR="0032628E" w:rsidRPr="0021263D">
        <w:rPr>
          <w:rFonts w:ascii="Times New Roman" w:hAnsi="Times New Roman" w:cs="Times New Roman"/>
          <w:sz w:val="24"/>
          <w:szCs w:val="24"/>
        </w:rPr>
        <w:t xml:space="preserve"> </w:t>
      </w:r>
      <w:r w:rsidRPr="0021263D">
        <w:rPr>
          <w:rFonts w:ascii="Times New Roman" w:hAnsi="Times New Roman" w:cs="Times New Roman"/>
          <w:sz w:val="24"/>
          <w:szCs w:val="24"/>
        </w:rPr>
        <w:t>tax avoidance. This research discussed whether firms have changed their tax avoidance activities after adopting the International Financial Reporting Standards (IFRSs) and after rounds of audit process. Moreover, this research firstly used the two factors (auditor industry specialization and auditor’s client importance) to confirm whether the auditor’s characteristics have the impact on the tax avoidance activities of audit client; then the comparative analysis was conducted before and after the implementation of IFRSs to understand whether auditor’s attitude has the different impacts on clients’ tax avoidance due to the implementation of IFRSs. The regression analysis results showed that firms</w:t>
      </w:r>
      <w:r w:rsidR="00437459" w:rsidRPr="0021263D">
        <w:rPr>
          <w:rFonts w:ascii="Times New Roman" w:hAnsi="Times New Roman" w:cs="Times New Roman"/>
          <w:sz w:val="24"/>
          <w:szCs w:val="24"/>
        </w:rPr>
        <w:t xml:space="preserve"> have the more positive tax avoidance activities after adopting IFRSs. The research also found that if the relative importance of audit client (in terms of size and indispensability) to auditor is higher, the auditor will alleviate the clients’ tax avoidance. </w:t>
      </w:r>
    </w:p>
    <w:p w14:paraId="709EAA99" w14:textId="77777777" w:rsidR="002774AA"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Chan, Luo and Mo (2021</w:t>
      </w:r>
      <w:r w:rsidR="004E50A7" w:rsidRPr="0021263D">
        <w:rPr>
          <w:rFonts w:ascii="Times New Roman" w:hAnsi="Times New Roman" w:cs="Times New Roman"/>
          <w:sz w:val="24"/>
          <w:szCs w:val="24"/>
        </w:rPr>
        <w:t xml:space="preserve">) examined how Big-N auditors can affect clients’ tax noncompliance at different book-tax conformity levels. Via a regression analysis, the study majority reported that high-quality auditors are associated with client firms’ better tax compliance. Specifically, auditors (Big-N) are effective in constraining book-tax-conforming noncompliance. </w:t>
      </w:r>
    </w:p>
    <w:p w14:paraId="12039A0F" w14:textId="77777777" w:rsidR="002774AA" w:rsidRPr="0021263D" w:rsidRDefault="002774AA"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Kanag</w:t>
      </w:r>
      <w:r w:rsidR="0081435A">
        <w:rPr>
          <w:rFonts w:ascii="Times New Roman" w:hAnsi="Times New Roman" w:cs="Times New Roman"/>
          <w:sz w:val="24"/>
          <w:szCs w:val="24"/>
        </w:rPr>
        <w:t>aretnam, Lee, Lim and Lobo (2021</w:t>
      </w:r>
      <w:r w:rsidRPr="0021263D">
        <w:rPr>
          <w:rFonts w:ascii="Times New Roman" w:hAnsi="Times New Roman" w:cs="Times New Roman"/>
          <w:sz w:val="24"/>
          <w:szCs w:val="24"/>
        </w:rPr>
        <w:t>) examined the relation between corporate tax aggressiveness and audit size on a cross-country basis. They used a sample of 41958 firms across 31 countries with the aid of panel regression method. The study found strong evidence the likelihood of tax aggressiveness has to do with Big-N auditor, after controlling for other institu</w:t>
      </w:r>
      <w:r w:rsidR="0081435A">
        <w:rPr>
          <w:rFonts w:ascii="Times New Roman" w:hAnsi="Times New Roman" w:cs="Times New Roman"/>
          <w:sz w:val="24"/>
          <w:szCs w:val="24"/>
        </w:rPr>
        <w:t xml:space="preserve">tional determinants like home </w:t>
      </w:r>
      <w:r w:rsidRPr="0021263D">
        <w:rPr>
          <w:rFonts w:ascii="Times New Roman" w:hAnsi="Times New Roman" w:cs="Times New Roman"/>
          <w:sz w:val="24"/>
          <w:szCs w:val="24"/>
        </w:rPr>
        <w:t xml:space="preserve">country specific tax system characteristics. </w:t>
      </w:r>
    </w:p>
    <w:p w14:paraId="2F39E946" w14:textId="77777777" w:rsidR="00555D33"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Truno and handel (2022</w:t>
      </w:r>
      <w:r w:rsidR="002774AA" w:rsidRPr="0021263D">
        <w:rPr>
          <w:rFonts w:ascii="Times New Roman" w:hAnsi="Times New Roman" w:cs="Times New Roman"/>
          <w:sz w:val="24"/>
          <w:szCs w:val="24"/>
        </w:rPr>
        <w:t xml:space="preserve">) studied the effects of external auditors’ profile on the tax aggressiveness of listed firm. Regression result indicated that if a company engages an external auditor (BIG4), it is likely to be less tax aggressive. That is, a negative but not significant relationship between the </w:t>
      </w:r>
      <w:r w:rsidR="002774AA" w:rsidRPr="0021263D">
        <w:rPr>
          <w:rFonts w:ascii="Times New Roman" w:hAnsi="Times New Roman" w:cs="Times New Roman"/>
          <w:sz w:val="24"/>
          <w:szCs w:val="24"/>
        </w:rPr>
        <w:lastRenderedPageBreak/>
        <w:t xml:space="preserve">quality of the external auditor (BIG 4) and effective tax rate (ETR). </w:t>
      </w:r>
      <w:r w:rsidR="003A3AB5" w:rsidRPr="0021263D">
        <w:rPr>
          <w:rFonts w:ascii="Times New Roman" w:hAnsi="Times New Roman" w:cs="Times New Roman"/>
          <w:sz w:val="24"/>
          <w:szCs w:val="24"/>
        </w:rPr>
        <w:t>Using logit estimation, Gaerem</w:t>
      </w:r>
      <w:r>
        <w:rPr>
          <w:rFonts w:ascii="Times New Roman" w:hAnsi="Times New Roman" w:cs="Times New Roman"/>
          <w:sz w:val="24"/>
          <w:szCs w:val="24"/>
        </w:rPr>
        <w:t>ynck, Meulen and Willekens (2022</w:t>
      </w:r>
      <w:r w:rsidR="003A3AB5" w:rsidRPr="0021263D">
        <w:rPr>
          <w:rFonts w:ascii="Times New Roman" w:hAnsi="Times New Roman" w:cs="Times New Roman"/>
          <w:sz w:val="24"/>
          <w:szCs w:val="24"/>
        </w:rPr>
        <w:t>) examined the impact of Big-N auditor on compote tax aggressiveness. The study found that Big N auditors appeared significant having discovered that Big N auditors are correlated with lower likelihood of compote tax aggressiveness</w:t>
      </w:r>
      <w:r w:rsidR="00555D33" w:rsidRPr="0021263D">
        <w:rPr>
          <w:rFonts w:ascii="Times New Roman" w:hAnsi="Times New Roman" w:cs="Times New Roman"/>
          <w:sz w:val="24"/>
          <w:szCs w:val="24"/>
        </w:rPr>
        <w:t>.</w:t>
      </w:r>
    </w:p>
    <w:p w14:paraId="5BB6E244" w14:textId="77777777" w:rsidR="00555D33" w:rsidRPr="0021263D" w:rsidRDefault="00555D33"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Tax Aggressiveness and Auditor Switch </w:t>
      </w:r>
    </w:p>
    <w:p w14:paraId="1213419E" w14:textId="77777777" w:rsidR="00555D33" w:rsidRPr="0021263D" w:rsidRDefault="00555D3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Jimenez- Angueira (2017) explored Deferred Tax Expense (DTE) and auditor switches. The study examined whether the DTE is associated with the probability of an auditor switch. Regression result indicated a positive association between the magnitude of the DTE and auditor switches. The study also documented that firms switching to smaller auditors experience a better valuation of earnings consistent with effective auditor-client realignment. </w:t>
      </w:r>
    </w:p>
    <w:p w14:paraId="07C907FE" w14:textId="77777777" w:rsidR="00F24BB1"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Gharibi and Geraeely (2017</w:t>
      </w:r>
      <w:r w:rsidR="00641E19" w:rsidRPr="0021263D">
        <w:rPr>
          <w:rFonts w:ascii="Times New Roman" w:hAnsi="Times New Roman" w:cs="Times New Roman"/>
          <w:sz w:val="24"/>
          <w:szCs w:val="24"/>
        </w:rPr>
        <w:t>) investigated the effective factors on changing auditor. By selecting a sample which consists of 96 listed companies in Tehran’s stock exchange during 2010 to 2014 and applying multivariable regression and econometric models, the results of research showed that there is a significant positive relationship among company size, auditor opinion regarding earnings/tax management and auditing reporting delay and changing auditor, but there isn’t any significant relationship between auditing firm reputation and changing audit</w:t>
      </w:r>
      <w:r w:rsidR="00F24BB1" w:rsidRPr="0021263D">
        <w:rPr>
          <w:rFonts w:ascii="Times New Roman" w:hAnsi="Times New Roman" w:cs="Times New Roman"/>
          <w:sz w:val="24"/>
          <w:szCs w:val="24"/>
        </w:rPr>
        <w:t xml:space="preserve">. </w:t>
      </w:r>
    </w:p>
    <w:p w14:paraId="46445A96" w14:textId="77777777" w:rsidR="001239CB"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Chan, Luo and Mo (2018</w:t>
      </w:r>
      <w:r w:rsidR="00F24BB1" w:rsidRPr="0021263D">
        <w:rPr>
          <w:rFonts w:ascii="Times New Roman" w:hAnsi="Times New Roman" w:cs="Times New Roman"/>
          <w:sz w:val="24"/>
          <w:szCs w:val="24"/>
        </w:rPr>
        <w:t xml:space="preserve">) examined how auditor can affect clients’ tax noncompliance at different book-tax conformity levels. Via a regression analysis, the study majorly reported </w:t>
      </w:r>
      <w:r w:rsidR="001239CB" w:rsidRPr="0021263D">
        <w:rPr>
          <w:rFonts w:ascii="Times New Roman" w:hAnsi="Times New Roman" w:cs="Times New Roman"/>
          <w:sz w:val="24"/>
          <w:szCs w:val="24"/>
        </w:rPr>
        <w:t xml:space="preserve">that Big auditors are associated with client firms’ better tax compliance. Furthermore, firms that switch from a small- to a Big auditor have better tax compliance after the switch. </w:t>
      </w:r>
    </w:p>
    <w:p w14:paraId="475418FD" w14:textId="77777777" w:rsidR="002878C0" w:rsidRPr="0021263D" w:rsidRDefault="001239CB"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Zang (2013) </w:t>
      </w:r>
      <w:r w:rsidR="009A15F5" w:rsidRPr="0021263D">
        <w:rPr>
          <w:rFonts w:ascii="Times New Roman" w:hAnsi="Times New Roman" w:cs="Times New Roman"/>
          <w:sz w:val="24"/>
          <w:szCs w:val="24"/>
        </w:rPr>
        <w:t xml:space="preserve">examined the relation between client tax aggressiveness and auditor’s change. Correlation analyses revealed a positive association between the proxies for tax aggressiveness and the likelihood that an auditor is switched or resigns from an audit engagement. </w:t>
      </w:r>
      <w:r w:rsidR="000F5231" w:rsidRPr="0021263D">
        <w:rPr>
          <w:rFonts w:ascii="Times New Roman" w:hAnsi="Times New Roman" w:cs="Times New Roman"/>
          <w:sz w:val="24"/>
          <w:szCs w:val="24"/>
        </w:rPr>
        <w:t xml:space="preserve">Further, this </w:t>
      </w:r>
      <w:r w:rsidR="000F5231" w:rsidRPr="0021263D">
        <w:rPr>
          <w:rFonts w:ascii="Times New Roman" w:hAnsi="Times New Roman" w:cs="Times New Roman"/>
          <w:sz w:val="24"/>
          <w:szCs w:val="24"/>
        </w:rPr>
        <w:lastRenderedPageBreak/>
        <w:t xml:space="preserve">association is stronger when external monitoring of the client firm is less effective, when there is </w:t>
      </w:r>
      <w:r w:rsidR="00363C25" w:rsidRPr="0021263D">
        <w:rPr>
          <w:rFonts w:ascii="Times New Roman" w:hAnsi="Times New Roman" w:cs="Times New Roman"/>
          <w:sz w:val="24"/>
          <w:szCs w:val="24"/>
        </w:rPr>
        <w:t xml:space="preserve">greater potential for agency problems in the client firm, and when the economic importance of the fees received from the client firm is lower. </w:t>
      </w:r>
    </w:p>
    <w:p w14:paraId="004F7C5A" w14:textId="77777777" w:rsidR="002878C0" w:rsidRPr="0021263D" w:rsidRDefault="0081435A" w:rsidP="00AE15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Nezeri (2019</w:t>
      </w:r>
      <w:r w:rsidR="002878C0" w:rsidRPr="0021263D">
        <w:rPr>
          <w:rFonts w:ascii="Times New Roman" w:hAnsi="Times New Roman" w:cs="Times New Roman"/>
          <w:sz w:val="24"/>
          <w:szCs w:val="24"/>
        </w:rPr>
        <w:t>)</w:t>
      </w:r>
      <w:r w:rsidR="009A15F5" w:rsidRPr="0021263D">
        <w:rPr>
          <w:rFonts w:ascii="Times New Roman" w:hAnsi="Times New Roman" w:cs="Times New Roman"/>
          <w:sz w:val="24"/>
          <w:szCs w:val="24"/>
        </w:rPr>
        <w:t xml:space="preserve"> </w:t>
      </w:r>
      <w:r w:rsidR="002878C0" w:rsidRPr="0021263D">
        <w:rPr>
          <w:rFonts w:ascii="Times New Roman" w:hAnsi="Times New Roman" w:cs="Times New Roman"/>
          <w:sz w:val="24"/>
          <w:szCs w:val="24"/>
        </w:rPr>
        <w:t xml:space="preserve">also investigated the effective factors on changing auditor in Kuala Lumpur stock market by applying logistics regression model. This research’s statistical model consisted of 400 listed companies in Malaysian stock market during 2007 to 2010.  The research results showed that there is a positive significant relationship among variables such as changing management, company size, earnings management and changing auditor. </w:t>
      </w:r>
    </w:p>
    <w:p w14:paraId="04624564" w14:textId="77777777" w:rsidR="002878C0" w:rsidRPr="0021263D" w:rsidRDefault="002878C0" w:rsidP="00AE15CF">
      <w:pPr>
        <w:spacing w:after="0" w:line="480" w:lineRule="auto"/>
        <w:jc w:val="both"/>
        <w:rPr>
          <w:rFonts w:ascii="Times New Roman" w:hAnsi="Times New Roman" w:cs="Times New Roman"/>
          <w:b/>
          <w:sz w:val="24"/>
          <w:szCs w:val="24"/>
        </w:rPr>
      </w:pPr>
      <w:bookmarkStart w:id="16" w:name="_Hlk198402809"/>
      <w:r w:rsidRPr="0021263D">
        <w:rPr>
          <w:rFonts w:ascii="Times New Roman" w:hAnsi="Times New Roman" w:cs="Times New Roman"/>
          <w:b/>
          <w:sz w:val="24"/>
          <w:szCs w:val="24"/>
        </w:rPr>
        <w:t>2.4</w:t>
      </w:r>
      <w:r w:rsidRPr="0021263D">
        <w:rPr>
          <w:rFonts w:ascii="Times New Roman" w:hAnsi="Times New Roman" w:cs="Times New Roman"/>
          <w:b/>
          <w:sz w:val="24"/>
          <w:szCs w:val="24"/>
        </w:rPr>
        <w:tab/>
        <w:t>Research Gap</w:t>
      </w:r>
    </w:p>
    <w:bookmarkEnd w:id="16"/>
    <w:p w14:paraId="490CC5C0" w14:textId="77777777" w:rsidR="00767F28" w:rsidRPr="0021263D" w:rsidRDefault="002878C0"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From the empirical review of literature, the stream of studies offers nil or partial explanations as to the extent to which the adoption of tax aggressive strategies by manager can facilitate auditor switch. Moreover, none of the studies focused entirely on consumer good companies to the best knowledge of the researchers. This study thereby localizes its focus to Nigeria by considering extent to which the adoption of tax aggressive strategies by manager can facilitate auditor switch, likewise emphasizing on listed consumer goods companies because of the existing literature gap and their high economic relevance. </w:t>
      </w:r>
    </w:p>
    <w:p w14:paraId="0A0B3659" w14:textId="77777777" w:rsidR="0081435A" w:rsidRDefault="0081435A" w:rsidP="00AE15CF">
      <w:pPr>
        <w:spacing w:after="0" w:line="480" w:lineRule="auto"/>
        <w:jc w:val="center"/>
        <w:rPr>
          <w:rFonts w:ascii="Times New Roman" w:hAnsi="Times New Roman" w:cs="Times New Roman"/>
          <w:b/>
          <w:sz w:val="24"/>
          <w:szCs w:val="24"/>
        </w:rPr>
      </w:pPr>
    </w:p>
    <w:p w14:paraId="6B30AEA0" w14:textId="77777777" w:rsidR="0081435A" w:rsidRDefault="0081435A" w:rsidP="00AE15CF">
      <w:pPr>
        <w:spacing w:after="0" w:line="480" w:lineRule="auto"/>
        <w:jc w:val="center"/>
        <w:rPr>
          <w:rFonts w:ascii="Times New Roman" w:hAnsi="Times New Roman" w:cs="Times New Roman"/>
          <w:b/>
          <w:sz w:val="24"/>
          <w:szCs w:val="24"/>
        </w:rPr>
      </w:pPr>
    </w:p>
    <w:p w14:paraId="45A8161A" w14:textId="77777777" w:rsidR="0081435A" w:rsidRDefault="0081435A" w:rsidP="00AE15CF">
      <w:pPr>
        <w:spacing w:after="0" w:line="480" w:lineRule="auto"/>
        <w:jc w:val="center"/>
        <w:rPr>
          <w:rFonts w:ascii="Times New Roman" w:hAnsi="Times New Roman" w:cs="Times New Roman"/>
          <w:b/>
          <w:sz w:val="24"/>
          <w:szCs w:val="24"/>
        </w:rPr>
      </w:pPr>
    </w:p>
    <w:p w14:paraId="5C64C586" w14:textId="77777777" w:rsidR="0081435A" w:rsidRDefault="0081435A" w:rsidP="00AE15CF">
      <w:pPr>
        <w:spacing w:after="0" w:line="480" w:lineRule="auto"/>
        <w:jc w:val="center"/>
        <w:rPr>
          <w:rFonts w:ascii="Times New Roman" w:hAnsi="Times New Roman" w:cs="Times New Roman"/>
          <w:b/>
          <w:sz w:val="24"/>
          <w:szCs w:val="24"/>
        </w:rPr>
      </w:pPr>
    </w:p>
    <w:p w14:paraId="20FA9CF8" w14:textId="77777777" w:rsidR="0081435A" w:rsidRDefault="0081435A" w:rsidP="00AE15CF">
      <w:pPr>
        <w:spacing w:after="0" w:line="480" w:lineRule="auto"/>
        <w:jc w:val="center"/>
        <w:rPr>
          <w:rFonts w:ascii="Times New Roman" w:hAnsi="Times New Roman" w:cs="Times New Roman"/>
          <w:b/>
          <w:sz w:val="24"/>
          <w:szCs w:val="24"/>
        </w:rPr>
      </w:pPr>
    </w:p>
    <w:p w14:paraId="4964902A" w14:textId="77777777" w:rsidR="0081435A" w:rsidRDefault="0081435A" w:rsidP="00AE15CF">
      <w:pPr>
        <w:spacing w:after="0" w:line="480" w:lineRule="auto"/>
        <w:jc w:val="center"/>
        <w:rPr>
          <w:rFonts w:ascii="Times New Roman" w:hAnsi="Times New Roman" w:cs="Times New Roman"/>
          <w:b/>
          <w:sz w:val="24"/>
          <w:szCs w:val="24"/>
        </w:rPr>
      </w:pPr>
    </w:p>
    <w:p w14:paraId="31FB6C55" w14:textId="77777777" w:rsidR="0081435A" w:rsidRDefault="0081435A" w:rsidP="00AE15CF">
      <w:pPr>
        <w:spacing w:after="0" w:line="480" w:lineRule="auto"/>
        <w:jc w:val="center"/>
        <w:rPr>
          <w:rFonts w:ascii="Times New Roman" w:hAnsi="Times New Roman" w:cs="Times New Roman"/>
          <w:b/>
          <w:sz w:val="24"/>
          <w:szCs w:val="24"/>
        </w:rPr>
      </w:pPr>
    </w:p>
    <w:p w14:paraId="1AD988F0" w14:textId="77777777" w:rsidR="00767F28" w:rsidRPr="0021263D" w:rsidRDefault="00767F28" w:rsidP="00AE15CF">
      <w:pPr>
        <w:spacing w:after="0" w:line="480" w:lineRule="auto"/>
        <w:jc w:val="center"/>
        <w:rPr>
          <w:rFonts w:ascii="Times New Roman" w:hAnsi="Times New Roman" w:cs="Times New Roman"/>
          <w:b/>
          <w:sz w:val="24"/>
          <w:szCs w:val="24"/>
        </w:rPr>
      </w:pPr>
      <w:bookmarkStart w:id="17" w:name="_Hlk198402824"/>
      <w:r w:rsidRPr="0021263D">
        <w:rPr>
          <w:rFonts w:ascii="Times New Roman" w:hAnsi="Times New Roman" w:cs="Times New Roman"/>
          <w:b/>
          <w:sz w:val="24"/>
          <w:szCs w:val="24"/>
        </w:rPr>
        <w:lastRenderedPageBreak/>
        <w:t>CHAPTER THREE</w:t>
      </w:r>
    </w:p>
    <w:p w14:paraId="2667253F" w14:textId="77777777" w:rsidR="00641E19" w:rsidRPr="0021263D" w:rsidRDefault="00767F28" w:rsidP="00AE15CF">
      <w:pPr>
        <w:spacing w:after="0" w:line="480" w:lineRule="auto"/>
        <w:jc w:val="center"/>
        <w:rPr>
          <w:rFonts w:ascii="Times New Roman" w:hAnsi="Times New Roman" w:cs="Times New Roman"/>
          <w:b/>
          <w:sz w:val="24"/>
          <w:szCs w:val="24"/>
        </w:rPr>
      </w:pPr>
      <w:r w:rsidRPr="0021263D">
        <w:rPr>
          <w:rFonts w:ascii="Times New Roman" w:hAnsi="Times New Roman" w:cs="Times New Roman"/>
          <w:b/>
          <w:sz w:val="24"/>
          <w:szCs w:val="24"/>
        </w:rPr>
        <w:t>METHODOLOGY</w:t>
      </w:r>
    </w:p>
    <w:bookmarkEnd w:id="17"/>
    <w:p w14:paraId="5E0CB55B" w14:textId="77777777" w:rsidR="00C9271F" w:rsidRPr="0021263D" w:rsidRDefault="00C9271F"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This chapter presents the methodology used in achieving the objectives of this study. It includes model specification, research design, and population of the study, variables measurement, </w:t>
      </w:r>
      <w:r w:rsidRPr="0021263D">
        <w:rPr>
          <w:rFonts w:ascii="Times New Roman" w:hAnsi="Times New Roman" w:cs="Times New Roman"/>
          <w:i/>
          <w:sz w:val="24"/>
          <w:szCs w:val="24"/>
        </w:rPr>
        <w:t xml:space="preserve">A-priori </w:t>
      </w:r>
      <w:r w:rsidRPr="0021263D">
        <w:rPr>
          <w:rFonts w:ascii="Times New Roman" w:hAnsi="Times New Roman" w:cs="Times New Roman"/>
          <w:sz w:val="24"/>
          <w:szCs w:val="24"/>
        </w:rPr>
        <w:t>expectation</w:t>
      </w:r>
      <w:r w:rsidRPr="0021263D">
        <w:rPr>
          <w:rFonts w:ascii="Times New Roman" w:hAnsi="Times New Roman" w:cs="Times New Roman"/>
          <w:i/>
          <w:sz w:val="24"/>
          <w:szCs w:val="24"/>
        </w:rPr>
        <w:t xml:space="preserve"> </w:t>
      </w:r>
      <w:r w:rsidRPr="0021263D">
        <w:rPr>
          <w:rFonts w:ascii="Times New Roman" w:hAnsi="Times New Roman" w:cs="Times New Roman"/>
          <w:sz w:val="24"/>
          <w:szCs w:val="24"/>
        </w:rPr>
        <w:t>and analytical technique.</w:t>
      </w:r>
    </w:p>
    <w:p w14:paraId="28964B3D" w14:textId="77777777" w:rsidR="00C9271F" w:rsidRPr="0021263D" w:rsidRDefault="00C9271F" w:rsidP="00AE15CF">
      <w:pPr>
        <w:spacing w:after="0" w:line="480" w:lineRule="auto"/>
        <w:jc w:val="both"/>
        <w:rPr>
          <w:rFonts w:ascii="Times New Roman" w:hAnsi="Times New Roman" w:cs="Times New Roman"/>
          <w:b/>
          <w:sz w:val="24"/>
          <w:szCs w:val="24"/>
        </w:rPr>
      </w:pPr>
      <w:bookmarkStart w:id="18" w:name="_Hlk198402834"/>
      <w:r w:rsidRPr="0021263D">
        <w:rPr>
          <w:rFonts w:ascii="Times New Roman" w:hAnsi="Times New Roman" w:cs="Times New Roman"/>
          <w:b/>
          <w:sz w:val="24"/>
          <w:szCs w:val="24"/>
        </w:rPr>
        <w:t>3.1</w:t>
      </w:r>
      <w:r w:rsidRPr="0021263D">
        <w:rPr>
          <w:rFonts w:ascii="Times New Roman" w:hAnsi="Times New Roman" w:cs="Times New Roman"/>
          <w:b/>
          <w:sz w:val="24"/>
          <w:szCs w:val="24"/>
        </w:rPr>
        <w:tab/>
        <w:t xml:space="preserve">Research Design </w:t>
      </w:r>
    </w:p>
    <w:bookmarkEnd w:id="18"/>
    <w:p w14:paraId="28D11B35" w14:textId="77777777" w:rsidR="00AB28D8" w:rsidRPr="0021263D" w:rsidRDefault="00C9271F"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In order to achieve the general and specific objectives of this study, </w:t>
      </w:r>
      <w:r w:rsidRPr="0021263D">
        <w:rPr>
          <w:rFonts w:ascii="Times New Roman" w:hAnsi="Times New Roman" w:cs="Times New Roman"/>
          <w:i/>
          <w:sz w:val="24"/>
          <w:szCs w:val="24"/>
        </w:rPr>
        <w:t>ex-post facto</w:t>
      </w:r>
      <w:r w:rsidRPr="0021263D">
        <w:rPr>
          <w:rFonts w:ascii="Times New Roman" w:hAnsi="Times New Roman" w:cs="Times New Roman"/>
          <w:sz w:val="24"/>
          <w:szCs w:val="24"/>
        </w:rPr>
        <w:t xml:space="preserve"> research design was utilized to investigate the relationship between the dependent variable (auditor characteristics) and independent variable (tax aggressiveness). This design approach was favoured because the researchers have no interference on the study’s fact and data. Moreover, the collections of data were derived through secondary data and analyzed using pooled Ordinary Least Square (OLS)</w:t>
      </w:r>
      <w:r w:rsidR="00AB28D8" w:rsidRPr="0021263D">
        <w:rPr>
          <w:rFonts w:ascii="Times New Roman" w:hAnsi="Times New Roman" w:cs="Times New Roman"/>
          <w:sz w:val="24"/>
          <w:szCs w:val="24"/>
        </w:rPr>
        <w:t xml:space="preserve"> regression technique. </w:t>
      </w:r>
    </w:p>
    <w:p w14:paraId="790D94FF" w14:textId="77777777" w:rsidR="00AB28D8" w:rsidRPr="0021263D" w:rsidRDefault="00AB28D8" w:rsidP="00AE15CF">
      <w:pPr>
        <w:spacing w:after="0" w:line="480" w:lineRule="auto"/>
        <w:jc w:val="both"/>
        <w:rPr>
          <w:rFonts w:ascii="Times New Roman" w:hAnsi="Times New Roman" w:cs="Times New Roman"/>
          <w:b/>
          <w:sz w:val="24"/>
          <w:szCs w:val="24"/>
        </w:rPr>
      </w:pPr>
      <w:bookmarkStart w:id="19" w:name="_Hlk198402839"/>
      <w:r w:rsidRPr="0021263D">
        <w:rPr>
          <w:rFonts w:ascii="Times New Roman" w:hAnsi="Times New Roman" w:cs="Times New Roman"/>
          <w:b/>
          <w:sz w:val="24"/>
          <w:szCs w:val="24"/>
        </w:rPr>
        <w:t>3.2</w:t>
      </w:r>
      <w:r w:rsidRPr="0021263D">
        <w:rPr>
          <w:rFonts w:ascii="Times New Roman" w:hAnsi="Times New Roman" w:cs="Times New Roman"/>
          <w:b/>
          <w:sz w:val="24"/>
          <w:szCs w:val="24"/>
        </w:rPr>
        <w:tab/>
        <w:t>Population of the study</w:t>
      </w:r>
    </w:p>
    <w:bookmarkEnd w:id="19"/>
    <w:p w14:paraId="1919E530" w14:textId="77777777" w:rsidR="00AB28D8" w:rsidRPr="0021263D" w:rsidRDefault="00AB28D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 population of the study comprised all consumer goods firms quoted on the floor of Nigeria</w:t>
      </w:r>
      <w:r w:rsidR="0081435A">
        <w:rPr>
          <w:rFonts w:ascii="Times New Roman" w:hAnsi="Times New Roman" w:cs="Times New Roman"/>
          <w:sz w:val="24"/>
          <w:szCs w:val="24"/>
        </w:rPr>
        <w:t>n Stock Exchange as at June 2024</w:t>
      </w:r>
      <w:r w:rsidRPr="0021263D">
        <w:rPr>
          <w:rFonts w:ascii="Times New Roman" w:hAnsi="Times New Roman" w:cs="Times New Roman"/>
          <w:sz w:val="24"/>
          <w:szCs w:val="24"/>
        </w:rPr>
        <w:t xml:space="preserve">. Consumer goods firms were considered because of their high economic relevance. </w:t>
      </w:r>
    </w:p>
    <w:p w14:paraId="117A214E" w14:textId="77777777" w:rsidR="00AB28D8" w:rsidRPr="0021263D" w:rsidRDefault="00AB28D8" w:rsidP="00AE15CF">
      <w:pPr>
        <w:spacing w:after="0" w:line="480" w:lineRule="auto"/>
        <w:jc w:val="both"/>
        <w:rPr>
          <w:rFonts w:ascii="Times New Roman" w:hAnsi="Times New Roman" w:cs="Times New Roman"/>
          <w:b/>
          <w:sz w:val="24"/>
          <w:szCs w:val="24"/>
        </w:rPr>
      </w:pPr>
      <w:bookmarkStart w:id="20" w:name="_Hlk198402843"/>
      <w:r w:rsidRPr="0021263D">
        <w:rPr>
          <w:rFonts w:ascii="Times New Roman" w:hAnsi="Times New Roman" w:cs="Times New Roman"/>
          <w:b/>
          <w:sz w:val="24"/>
          <w:szCs w:val="24"/>
        </w:rPr>
        <w:t>3.3</w:t>
      </w:r>
      <w:r w:rsidRPr="0021263D">
        <w:rPr>
          <w:rFonts w:ascii="Times New Roman" w:hAnsi="Times New Roman" w:cs="Times New Roman"/>
          <w:b/>
          <w:sz w:val="24"/>
          <w:szCs w:val="24"/>
        </w:rPr>
        <w:tab/>
        <w:t xml:space="preserve">Model Specification </w:t>
      </w:r>
    </w:p>
    <w:bookmarkEnd w:id="20"/>
    <w:p w14:paraId="155C7006" w14:textId="77777777" w:rsidR="00AB28D8" w:rsidRPr="0021263D" w:rsidRDefault="00AB28D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model for this study was adopted from previous study Onatuyeh and Ukolobi (2020), and the model was modified to include the variables of interest in this study. Consequently, three models were used for testing each of the three hypotheses of the study. </w:t>
      </w:r>
    </w:p>
    <w:p w14:paraId="164262FC" w14:textId="77777777" w:rsidR="00AB28D8" w:rsidRPr="0021263D" w:rsidRDefault="00AB28D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 functional model for this study is specified as:</w:t>
      </w:r>
    </w:p>
    <w:p w14:paraId="0BDC17FF" w14:textId="77777777" w:rsidR="00AB28D8" w:rsidRPr="0021263D" w:rsidRDefault="00AB28D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ACH = f (TAG</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µ)……………………………………………………………..(i)</w:t>
      </w:r>
    </w:p>
    <w:p w14:paraId="159138D4" w14:textId="77777777" w:rsidR="00AB28D8" w:rsidRPr="0021263D" w:rsidRDefault="00AB28D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Where; </w:t>
      </w:r>
    </w:p>
    <w:p w14:paraId="7F3DD06A" w14:textId="77777777" w:rsidR="00AB28D8" w:rsidRPr="0021263D" w:rsidRDefault="00AB28D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lastRenderedPageBreak/>
        <w:t>ACH is auditor characteristics (measured by AUDFEE, AUDSIZ &amp; AUDSCH)</w:t>
      </w:r>
    </w:p>
    <w:p w14:paraId="01716394" w14:textId="77777777" w:rsidR="00AB28D8" w:rsidRPr="0021263D" w:rsidRDefault="00AB28D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TAG is tag tax aggressiveness (measured by ETR &amp; CTR)</w:t>
      </w:r>
    </w:p>
    <w:p w14:paraId="7605DBFC" w14:textId="77777777" w:rsidR="00527DFA" w:rsidRPr="0021263D" w:rsidRDefault="00527DFA"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 first econometric model for this study is the Audit Fee model. The model was adopted from Onatuyeh and Ukolobi (2020) and it is specified in the following equation ii:</w:t>
      </w:r>
    </w:p>
    <w:p w14:paraId="59D54DBB" w14:textId="77777777" w:rsidR="0021322F" w:rsidRPr="0021263D" w:rsidRDefault="00527DFA"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AUDFEE</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β</w:t>
      </w:r>
      <w:r w:rsidRPr="0021263D">
        <w:rPr>
          <w:rFonts w:ascii="Times New Roman" w:hAnsi="Times New Roman" w:cs="Times New Roman"/>
          <w:sz w:val="24"/>
          <w:szCs w:val="24"/>
          <w:vertAlign w:val="subscript"/>
        </w:rPr>
        <w:t>0</w:t>
      </w:r>
      <w:r w:rsidRPr="0021263D">
        <w:rPr>
          <w:rFonts w:ascii="Times New Roman" w:hAnsi="Times New Roman" w:cs="Times New Roman"/>
          <w:sz w:val="24"/>
          <w:szCs w:val="24"/>
        </w:rPr>
        <w:t xml:space="preserve"> + β</w:t>
      </w:r>
      <w:r w:rsidRPr="0021263D">
        <w:rPr>
          <w:rFonts w:ascii="Times New Roman" w:hAnsi="Times New Roman" w:cs="Times New Roman"/>
          <w:sz w:val="24"/>
          <w:szCs w:val="24"/>
          <w:vertAlign w:val="subscript"/>
        </w:rPr>
        <w:t>1</w:t>
      </w:r>
      <w:r w:rsidRPr="0021263D">
        <w:rPr>
          <w:rFonts w:ascii="Times New Roman" w:hAnsi="Times New Roman" w:cs="Times New Roman"/>
          <w:sz w:val="24"/>
          <w:szCs w:val="24"/>
        </w:rPr>
        <w:t>ETR</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B</w:t>
      </w:r>
      <w:r w:rsidRPr="0021263D">
        <w:rPr>
          <w:rFonts w:ascii="Times New Roman" w:hAnsi="Times New Roman" w:cs="Times New Roman"/>
          <w:sz w:val="24"/>
          <w:szCs w:val="24"/>
          <w:vertAlign w:val="subscript"/>
        </w:rPr>
        <w:t>2</w:t>
      </w:r>
      <w:r w:rsidRPr="0021263D">
        <w:rPr>
          <w:rFonts w:ascii="Times New Roman" w:hAnsi="Times New Roman" w:cs="Times New Roman"/>
          <w:sz w:val="24"/>
          <w:szCs w:val="24"/>
        </w:rPr>
        <w:t>CTR</w:t>
      </w:r>
      <w:r w:rsidRPr="0021263D">
        <w:rPr>
          <w:rFonts w:ascii="Times New Roman" w:hAnsi="Times New Roman" w:cs="Times New Roman"/>
          <w:sz w:val="24"/>
          <w:szCs w:val="24"/>
          <w:vertAlign w:val="subscript"/>
        </w:rPr>
        <w:t xml:space="preserve">it </w:t>
      </w:r>
      <w:r w:rsidRPr="0021263D">
        <w:rPr>
          <w:rFonts w:ascii="Times New Roman" w:hAnsi="Times New Roman" w:cs="Times New Roman"/>
          <w:sz w:val="24"/>
          <w:szCs w:val="24"/>
        </w:rPr>
        <w:t>+ B</w:t>
      </w:r>
      <w:r w:rsidRPr="0021263D">
        <w:rPr>
          <w:rFonts w:ascii="Times New Roman" w:hAnsi="Times New Roman" w:cs="Times New Roman"/>
          <w:sz w:val="24"/>
          <w:szCs w:val="24"/>
          <w:vertAlign w:val="subscript"/>
        </w:rPr>
        <w:t xml:space="preserve">3 </w:t>
      </w:r>
      <w:r w:rsidRPr="0021263D">
        <w:rPr>
          <w:rFonts w:ascii="Times New Roman" w:hAnsi="Times New Roman" w:cs="Times New Roman"/>
          <w:sz w:val="24"/>
          <w:szCs w:val="24"/>
        </w:rPr>
        <w:t>FSIZ</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β</w:t>
      </w:r>
      <w:r w:rsidRPr="0021263D">
        <w:rPr>
          <w:rFonts w:ascii="Times New Roman" w:hAnsi="Times New Roman" w:cs="Times New Roman"/>
          <w:sz w:val="24"/>
          <w:szCs w:val="24"/>
          <w:vertAlign w:val="subscript"/>
        </w:rPr>
        <w:t>4</w:t>
      </w:r>
      <w:r w:rsidRPr="0021263D">
        <w:rPr>
          <w:rFonts w:ascii="Times New Roman" w:hAnsi="Times New Roman" w:cs="Times New Roman"/>
          <w:sz w:val="24"/>
          <w:szCs w:val="24"/>
        </w:rPr>
        <w:t>ROA</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β</w:t>
      </w:r>
      <w:r w:rsidRPr="0021263D">
        <w:rPr>
          <w:rFonts w:ascii="Times New Roman" w:hAnsi="Times New Roman" w:cs="Times New Roman"/>
          <w:sz w:val="24"/>
          <w:szCs w:val="24"/>
          <w:vertAlign w:val="subscript"/>
        </w:rPr>
        <w:t>5</w:t>
      </w:r>
      <w:r w:rsidRPr="0021263D">
        <w:rPr>
          <w:rFonts w:ascii="Times New Roman" w:hAnsi="Times New Roman" w:cs="Times New Roman"/>
          <w:sz w:val="24"/>
          <w:szCs w:val="24"/>
        </w:rPr>
        <w:t>FAG</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β</w:t>
      </w:r>
      <w:r w:rsidRPr="0021263D">
        <w:rPr>
          <w:rFonts w:ascii="Times New Roman" w:hAnsi="Times New Roman" w:cs="Times New Roman"/>
          <w:sz w:val="24"/>
          <w:szCs w:val="24"/>
          <w:vertAlign w:val="subscript"/>
        </w:rPr>
        <w:t>6</w:t>
      </w:r>
      <w:r w:rsidRPr="0021263D">
        <w:rPr>
          <w:rFonts w:ascii="Times New Roman" w:hAnsi="Times New Roman" w:cs="Times New Roman"/>
          <w:sz w:val="24"/>
          <w:szCs w:val="24"/>
        </w:rPr>
        <w:t>LEV</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µ</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….(ii)</w:t>
      </w:r>
    </w:p>
    <w:p w14:paraId="6713D5A0" w14:textId="77777777" w:rsidR="00527DFA" w:rsidRPr="0021263D" w:rsidRDefault="00527DFA"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 second econometric model for this study is the Audit Size model. This model is a product of slight m</w:t>
      </w:r>
      <w:r w:rsidR="009137A3" w:rsidRPr="0021263D">
        <w:rPr>
          <w:rFonts w:ascii="Times New Roman" w:hAnsi="Times New Roman" w:cs="Times New Roman"/>
          <w:sz w:val="24"/>
          <w:szCs w:val="24"/>
        </w:rPr>
        <w:t xml:space="preserve">odification to the adopted model in equation (ii) as shown in equation iii: </w:t>
      </w:r>
    </w:p>
    <w:p w14:paraId="7EF73B08" w14:textId="77777777" w:rsidR="009137A3" w:rsidRPr="0021263D" w:rsidRDefault="009137A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AUDSIZit = β</w:t>
      </w:r>
      <w:r w:rsidRPr="0021263D">
        <w:rPr>
          <w:rFonts w:ascii="Times New Roman" w:hAnsi="Times New Roman" w:cs="Times New Roman"/>
          <w:sz w:val="24"/>
          <w:szCs w:val="24"/>
          <w:vertAlign w:val="subscript"/>
        </w:rPr>
        <w:t>0</w:t>
      </w:r>
      <w:r w:rsidRPr="0021263D">
        <w:rPr>
          <w:rFonts w:ascii="Times New Roman" w:hAnsi="Times New Roman" w:cs="Times New Roman"/>
          <w:sz w:val="24"/>
          <w:szCs w:val="24"/>
        </w:rPr>
        <w:t xml:space="preserve"> +Β</w:t>
      </w:r>
      <w:r w:rsidRPr="0021263D">
        <w:rPr>
          <w:rFonts w:ascii="Times New Roman" w:hAnsi="Times New Roman" w:cs="Times New Roman"/>
          <w:sz w:val="24"/>
          <w:szCs w:val="24"/>
          <w:vertAlign w:val="subscript"/>
        </w:rPr>
        <w:t>1</w:t>
      </w:r>
      <w:r w:rsidRPr="0021263D">
        <w:rPr>
          <w:rFonts w:ascii="Times New Roman" w:hAnsi="Times New Roman" w:cs="Times New Roman"/>
          <w:sz w:val="24"/>
          <w:szCs w:val="24"/>
        </w:rPr>
        <w:t>ETR</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β</w:t>
      </w:r>
      <w:r w:rsidRPr="0021263D">
        <w:rPr>
          <w:rFonts w:ascii="Times New Roman" w:hAnsi="Times New Roman" w:cs="Times New Roman"/>
          <w:sz w:val="24"/>
          <w:szCs w:val="24"/>
          <w:vertAlign w:val="subscript"/>
        </w:rPr>
        <w:t>2</w:t>
      </w:r>
      <w:r w:rsidRPr="0021263D">
        <w:rPr>
          <w:rFonts w:ascii="Times New Roman" w:hAnsi="Times New Roman" w:cs="Times New Roman"/>
          <w:sz w:val="24"/>
          <w:szCs w:val="24"/>
        </w:rPr>
        <w:t>CTR</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β</w:t>
      </w:r>
      <w:r w:rsidRPr="0021263D">
        <w:rPr>
          <w:rFonts w:ascii="Times New Roman" w:hAnsi="Times New Roman" w:cs="Times New Roman"/>
          <w:sz w:val="24"/>
          <w:szCs w:val="24"/>
          <w:vertAlign w:val="subscript"/>
        </w:rPr>
        <w:t>3</w:t>
      </w:r>
      <w:r w:rsidRPr="0021263D">
        <w:rPr>
          <w:rFonts w:ascii="Times New Roman" w:hAnsi="Times New Roman" w:cs="Times New Roman"/>
          <w:sz w:val="24"/>
          <w:szCs w:val="24"/>
        </w:rPr>
        <w:t>FSIZ</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β</w:t>
      </w:r>
      <w:r w:rsidRPr="0021263D">
        <w:rPr>
          <w:rFonts w:ascii="Times New Roman" w:hAnsi="Times New Roman" w:cs="Times New Roman"/>
          <w:sz w:val="24"/>
          <w:szCs w:val="24"/>
          <w:vertAlign w:val="subscript"/>
        </w:rPr>
        <w:t>4</w:t>
      </w:r>
      <w:r w:rsidRPr="0021263D">
        <w:rPr>
          <w:rFonts w:ascii="Times New Roman" w:hAnsi="Times New Roman" w:cs="Times New Roman"/>
          <w:sz w:val="24"/>
          <w:szCs w:val="24"/>
        </w:rPr>
        <w:t>ROA</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β</w:t>
      </w:r>
      <w:r w:rsidRPr="0021263D">
        <w:rPr>
          <w:rFonts w:ascii="Times New Roman" w:hAnsi="Times New Roman" w:cs="Times New Roman"/>
          <w:sz w:val="24"/>
          <w:szCs w:val="24"/>
          <w:vertAlign w:val="subscript"/>
        </w:rPr>
        <w:t>5</w:t>
      </w:r>
      <w:r w:rsidRPr="0021263D">
        <w:rPr>
          <w:rFonts w:ascii="Times New Roman" w:hAnsi="Times New Roman" w:cs="Times New Roman"/>
          <w:sz w:val="24"/>
          <w:szCs w:val="24"/>
        </w:rPr>
        <w:t>FAG</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β</w:t>
      </w:r>
      <w:r w:rsidRPr="0021263D">
        <w:rPr>
          <w:rFonts w:ascii="Times New Roman" w:hAnsi="Times New Roman" w:cs="Times New Roman"/>
          <w:sz w:val="24"/>
          <w:szCs w:val="24"/>
          <w:vertAlign w:val="subscript"/>
        </w:rPr>
        <w:t>6</w:t>
      </w:r>
      <w:r w:rsidRPr="0021263D">
        <w:rPr>
          <w:rFonts w:ascii="Times New Roman" w:hAnsi="Times New Roman" w:cs="Times New Roman"/>
          <w:sz w:val="24"/>
          <w:szCs w:val="24"/>
        </w:rPr>
        <w:t>LEV</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 xml:space="preserve"> + µ</w:t>
      </w:r>
      <w:r w:rsidRPr="0021263D">
        <w:rPr>
          <w:rFonts w:ascii="Times New Roman" w:hAnsi="Times New Roman" w:cs="Times New Roman"/>
          <w:sz w:val="24"/>
          <w:szCs w:val="24"/>
          <w:vertAlign w:val="subscript"/>
        </w:rPr>
        <w:t>it</w:t>
      </w:r>
      <w:r w:rsidRPr="0021263D">
        <w:rPr>
          <w:rFonts w:ascii="Times New Roman" w:hAnsi="Times New Roman" w:cs="Times New Roman"/>
          <w:sz w:val="24"/>
          <w:szCs w:val="24"/>
        </w:rPr>
        <w:t>…………………..(iii)</w:t>
      </w:r>
    </w:p>
    <w:p w14:paraId="6DA08EED" w14:textId="77777777" w:rsidR="009137A3" w:rsidRPr="0021263D" w:rsidRDefault="009137A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third econometric model for this study is the Auditor Switch (AS) model. This model is also a product of explained variable substitution on the initially adopted model in equation (ii) as shown in equation iv: </w:t>
      </w:r>
    </w:p>
    <w:p w14:paraId="4397FF07" w14:textId="77777777" w:rsidR="009137A3" w:rsidRPr="0021263D" w:rsidRDefault="009137A3" w:rsidP="00AE15CF">
      <w:pPr>
        <w:spacing w:after="0" w:line="480" w:lineRule="auto"/>
        <w:jc w:val="both"/>
        <w:rPr>
          <w:rFonts w:ascii="Times New Roman" w:hAnsi="Times New Roman" w:cs="Times New Roman"/>
          <w:b/>
          <w:sz w:val="24"/>
          <w:szCs w:val="24"/>
        </w:rPr>
      </w:pPr>
      <w:bookmarkStart w:id="21" w:name="_Hlk198402861"/>
      <w:r w:rsidRPr="0021263D">
        <w:rPr>
          <w:rFonts w:ascii="Times New Roman" w:hAnsi="Times New Roman" w:cs="Times New Roman"/>
          <w:b/>
          <w:sz w:val="24"/>
          <w:szCs w:val="24"/>
        </w:rPr>
        <w:t>3.4</w:t>
      </w:r>
      <w:r w:rsidRPr="0021263D">
        <w:rPr>
          <w:rFonts w:ascii="Times New Roman" w:hAnsi="Times New Roman" w:cs="Times New Roman"/>
          <w:b/>
          <w:sz w:val="24"/>
          <w:szCs w:val="24"/>
        </w:rPr>
        <w:tab/>
        <w:t xml:space="preserve">Variable Measurement </w:t>
      </w:r>
    </w:p>
    <w:bookmarkEnd w:id="21"/>
    <w:p w14:paraId="391F7CCB" w14:textId="77777777" w:rsidR="009137A3" w:rsidRPr="0021263D" w:rsidRDefault="009137A3" w:rsidP="00AE15CF">
      <w:pPr>
        <w:spacing w:after="0" w:line="480" w:lineRule="auto"/>
        <w:ind w:firstLine="720"/>
        <w:jc w:val="both"/>
        <w:rPr>
          <w:rFonts w:ascii="Times New Roman" w:hAnsi="Times New Roman" w:cs="Times New Roman"/>
          <w:b/>
          <w:sz w:val="24"/>
          <w:szCs w:val="24"/>
        </w:rPr>
      </w:pPr>
      <w:r w:rsidRPr="0021263D">
        <w:rPr>
          <w:rFonts w:ascii="Times New Roman" w:hAnsi="Times New Roman" w:cs="Times New Roman"/>
          <w:b/>
          <w:sz w:val="24"/>
          <w:szCs w:val="24"/>
        </w:rPr>
        <w:t>Tax aggressiveness</w:t>
      </w:r>
    </w:p>
    <w:p w14:paraId="08035C01" w14:textId="49048081" w:rsidR="000C3660" w:rsidRDefault="009137A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w:t>
      </w:r>
      <w:r w:rsidR="00005996" w:rsidRPr="0021263D">
        <w:rPr>
          <w:rFonts w:ascii="Times New Roman" w:hAnsi="Times New Roman" w:cs="Times New Roman"/>
          <w:sz w:val="24"/>
          <w:szCs w:val="24"/>
        </w:rPr>
        <w:t xml:space="preserve"> explained variable in this study is tax aggressiveness and measured by using effective tax rate (ETR) and cash tax rate (CTR). The smallest ETR shows that the amount of tax expenses paid is not proportional to the company’s net income. This condition could therefore indicate that the company conducted aggressive tax planning being a form of tax avoidance. Thus, ETR ranks as a top measure as it captures company’s proficiency to reduce their current tax liability relative to their pre-tax accounting income and previously used by several studies</w:t>
      </w:r>
      <w:r w:rsidR="0081435A">
        <w:rPr>
          <w:rFonts w:ascii="Times New Roman" w:hAnsi="Times New Roman" w:cs="Times New Roman"/>
          <w:sz w:val="24"/>
          <w:szCs w:val="24"/>
        </w:rPr>
        <w:t xml:space="preserve"> (such as: Hoi, Wu &amp; Zhang, 2021</w:t>
      </w:r>
      <w:r w:rsidR="00005996" w:rsidRPr="0021263D">
        <w:rPr>
          <w:rFonts w:ascii="Times New Roman" w:hAnsi="Times New Roman" w:cs="Times New Roman"/>
          <w:sz w:val="24"/>
          <w:szCs w:val="24"/>
        </w:rPr>
        <w:t xml:space="preserve">; </w:t>
      </w:r>
      <w:r w:rsidR="000C3660" w:rsidRPr="0021263D">
        <w:rPr>
          <w:rFonts w:ascii="Times New Roman" w:hAnsi="Times New Roman" w:cs="Times New Roman"/>
          <w:sz w:val="24"/>
          <w:szCs w:val="24"/>
        </w:rPr>
        <w:t>Rego</w:t>
      </w:r>
      <w:r w:rsidR="0081435A">
        <w:rPr>
          <w:rFonts w:ascii="Times New Roman" w:hAnsi="Times New Roman" w:cs="Times New Roman"/>
          <w:sz w:val="24"/>
          <w:szCs w:val="24"/>
        </w:rPr>
        <w:t>, 2019</w:t>
      </w:r>
      <w:r w:rsidR="00005996" w:rsidRPr="0021263D">
        <w:rPr>
          <w:rFonts w:ascii="Times New Roman" w:hAnsi="Times New Roman" w:cs="Times New Roman"/>
          <w:sz w:val="24"/>
          <w:szCs w:val="24"/>
        </w:rPr>
        <w:t xml:space="preserve">; </w:t>
      </w:r>
      <w:r w:rsidR="000C3660" w:rsidRPr="0021263D">
        <w:rPr>
          <w:rFonts w:ascii="Times New Roman" w:hAnsi="Times New Roman" w:cs="Times New Roman"/>
          <w:sz w:val="24"/>
          <w:szCs w:val="24"/>
        </w:rPr>
        <w:t>Salihu</w:t>
      </w:r>
      <w:r w:rsidR="0081435A">
        <w:rPr>
          <w:rFonts w:ascii="Times New Roman" w:hAnsi="Times New Roman" w:cs="Times New Roman"/>
          <w:sz w:val="24"/>
          <w:szCs w:val="24"/>
        </w:rPr>
        <w:t>, 202</w:t>
      </w:r>
      <w:r w:rsidR="00005996" w:rsidRPr="0021263D">
        <w:rPr>
          <w:rFonts w:ascii="Times New Roman" w:hAnsi="Times New Roman" w:cs="Times New Roman"/>
          <w:sz w:val="24"/>
          <w:szCs w:val="24"/>
        </w:rPr>
        <w:t xml:space="preserve">3, </w:t>
      </w:r>
      <w:r w:rsidR="000C3660" w:rsidRPr="0021263D">
        <w:rPr>
          <w:rFonts w:ascii="Times New Roman" w:hAnsi="Times New Roman" w:cs="Times New Roman"/>
          <w:sz w:val="24"/>
          <w:szCs w:val="24"/>
        </w:rPr>
        <w:t xml:space="preserve">Minnick </w:t>
      </w:r>
      <w:r w:rsidR="00005996" w:rsidRPr="0021263D">
        <w:rPr>
          <w:rFonts w:ascii="Times New Roman" w:hAnsi="Times New Roman" w:cs="Times New Roman"/>
          <w:sz w:val="24"/>
          <w:szCs w:val="24"/>
        </w:rPr>
        <w:t xml:space="preserve">&amp; </w:t>
      </w:r>
      <w:r w:rsidR="000C3660" w:rsidRPr="0021263D">
        <w:rPr>
          <w:rFonts w:ascii="Times New Roman" w:hAnsi="Times New Roman" w:cs="Times New Roman"/>
          <w:sz w:val="24"/>
          <w:szCs w:val="24"/>
        </w:rPr>
        <w:t xml:space="preserve">Noga, </w:t>
      </w:r>
      <w:r w:rsidR="0081435A">
        <w:rPr>
          <w:rFonts w:ascii="Times New Roman" w:hAnsi="Times New Roman" w:cs="Times New Roman"/>
          <w:sz w:val="24"/>
          <w:szCs w:val="24"/>
        </w:rPr>
        <w:t>2023</w:t>
      </w:r>
      <w:r w:rsidR="00005996" w:rsidRPr="0021263D">
        <w:rPr>
          <w:rFonts w:ascii="Times New Roman" w:hAnsi="Times New Roman" w:cs="Times New Roman"/>
          <w:sz w:val="24"/>
          <w:szCs w:val="24"/>
        </w:rPr>
        <w:t>)</w:t>
      </w:r>
      <w:r w:rsidR="000C3660" w:rsidRPr="0021263D">
        <w:rPr>
          <w:rFonts w:ascii="Times New Roman" w:hAnsi="Times New Roman" w:cs="Times New Roman"/>
          <w:sz w:val="24"/>
          <w:szCs w:val="24"/>
        </w:rPr>
        <w:t xml:space="preserve">. </w:t>
      </w:r>
    </w:p>
    <w:p w14:paraId="4CC2A1F7" w14:textId="61CC6283" w:rsidR="00EF4F76" w:rsidRDefault="00EF4F76" w:rsidP="00AE15CF">
      <w:pPr>
        <w:spacing w:after="0" w:line="480" w:lineRule="auto"/>
        <w:jc w:val="both"/>
        <w:rPr>
          <w:rFonts w:ascii="Times New Roman" w:hAnsi="Times New Roman" w:cs="Times New Roman"/>
          <w:sz w:val="24"/>
          <w:szCs w:val="24"/>
        </w:rPr>
      </w:pPr>
    </w:p>
    <w:p w14:paraId="78EC1700" w14:textId="77777777" w:rsidR="00EF4F76" w:rsidRPr="0021263D" w:rsidRDefault="00EF4F76" w:rsidP="00AE15CF">
      <w:pPr>
        <w:spacing w:after="0" w:line="480" w:lineRule="auto"/>
        <w:jc w:val="both"/>
        <w:rPr>
          <w:rFonts w:ascii="Times New Roman" w:hAnsi="Times New Roman" w:cs="Times New Roman"/>
          <w:sz w:val="24"/>
          <w:szCs w:val="24"/>
        </w:rPr>
      </w:pPr>
    </w:p>
    <w:p w14:paraId="03ED4731" w14:textId="77777777" w:rsidR="000C3660" w:rsidRPr="0021263D" w:rsidRDefault="000C3660"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lastRenderedPageBreak/>
        <w:t xml:space="preserve">Auditor Characteristics </w:t>
      </w:r>
    </w:p>
    <w:p w14:paraId="40D0D873" w14:textId="77777777" w:rsidR="000C3660" w:rsidRPr="0021263D" w:rsidRDefault="000C3660"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Auditor characteristics are assessed based on audit fee, auditor switch and size. Measurements of these variables are highlighted viz: (as utilized by Francis &amp; Wang, 2008; latridis, 2012; </w:t>
      </w:r>
      <w:r w:rsidR="0081435A">
        <w:rPr>
          <w:rFonts w:ascii="Times New Roman" w:hAnsi="Times New Roman" w:cs="Times New Roman"/>
          <w:sz w:val="24"/>
          <w:szCs w:val="24"/>
        </w:rPr>
        <w:t>Paulo, Cavalcante, &amp; Paulo, 2021; Mokoaleli &amp; latridis, 2019; Alhadab &amp; Clacher, 2019</w:t>
      </w:r>
      <w:r w:rsidRPr="0021263D">
        <w:rPr>
          <w:rFonts w:ascii="Times New Roman" w:hAnsi="Times New Roman" w:cs="Times New Roman"/>
          <w:sz w:val="24"/>
          <w:szCs w:val="24"/>
        </w:rPr>
        <w:t>; Ka</w:t>
      </w:r>
      <w:r w:rsidR="0081435A">
        <w:rPr>
          <w:rFonts w:ascii="Times New Roman" w:hAnsi="Times New Roman" w:cs="Times New Roman"/>
          <w:sz w:val="24"/>
          <w:szCs w:val="24"/>
        </w:rPr>
        <w:t>rjalainen, 2021; Jha &amp; Che, 2022</w:t>
      </w:r>
      <w:r w:rsidRPr="0021263D">
        <w:rPr>
          <w:rFonts w:ascii="Times New Roman" w:hAnsi="Times New Roman" w:cs="Times New Roman"/>
          <w:sz w:val="24"/>
          <w:szCs w:val="24"/>
        </w:rPr>
        <w:t>).</w:t>
      </w:r>
    </w:p>
    <w:p w14:paraId="270C8FB7" w14:textId="77777777" w:rsidR="000C3660" w:rsidRPr="0021263D" w:rsidRDefault="000C3660"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Table 3.1: Measurements of Variables</w:t>
      </w:r>
    </w:p>
    <w:tbl>
      <w:tblPr>
        <w:tblStyle w:val="TableGrid"/>
        <w:tblW w:w="0" w:type="auto"/>
        <w:tblLook w:val="04A0" w:firstRow="1" w:lastRow="0" w:firstColumn="1" w:lastColumn="0" w:noHBand="0" w:noVBand="1"/>
      </w:tblPr>
      <w:tblGrid>
        <w:gridCol w:w="2130"/>
        <w:gridCol w:w="1600"/>
        <w:gridCol w:w="3286"/>
        <w:gridCol w:w="2334"/>
      </w:tblGrid>
      <w:tr w:rsidR="000C3660" w:rsidRPr="0021263D" w14:paraId="068E69AA" w14:textId="77777777" w:rsidTr="0021322F">
        <w:tc>
          <w:tcPr>
            <w:tcW w:w="2178" w:type="dxa"/>
          </w:tcPr>
          <w:p w14:paraId="27F23473" w14:textId="77777777" w:rsidR="000C3660" w:rsidRPr="0021263D" w:rsidRDefault="000C3660"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Variable </w:t>
            </w:r>
          </w:p>
        </w:tc>
        <w:tc>
          <w:tcPr>
            <w:tcW w:w="1620" w:type="dxa"/>
          </w:tcPr>
          <w:p w14:paraId="11D2F8DF" w14:textId="77777777" w:rsidR="000C3660" w:rsidRPr="0021263D" w:rsidRDefault="000C3660"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Acronyms </w:t>
            </w:r>
          </w:p>
        </w:tc>
        <w:tc>
          <w:tcPr>
            <w:tcW w:w="3384" w:type="dxa"/>
          </w:tcPr>
          <w:p w14:paraId="65A2355D" w14:textId="77777777" w:rsidR="000C3660" w:rsidRPr="0021263D" w:rsidRDefault="000C3660"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Measurements of variable </w:t>
            </w:r>
          </w:p>
        </w:tc>
        <w:tc>
          <w:tcPr>
            <w:tcW w:w="2394" w:type="dxa"/>
          </w:tcPr>
          <w:p w14:paraId="1AE60D06" w14:textId="77777777" w:rsidR="000C3660" w:rsidRPr="0021263D" w:rsidRDefault="000C3660"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Sources </w:t>
            </w:r>
          </w:p>
        </w:tc>
      </w:tr>
      <w:tr w:rsidR="00CB6C64" w:rsidRPr="0021263D" w14:paraId="40627737" w14:textId="77777777" w:rsidTr="00C31F90">
        <w:tc>
          <w:tcPr>
            <w:tcW w:w="9576" w:type="dxa"/>
            <w:gridSpan w:val="4"/>
          </w:tcPr>
          <w:p w14:paraId="20784101" w14:textId="77777777" w:rsidR="00CB6C64" w:rsidRPr="0021263D" w:rsidRDefault="00CB6C64"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Dependent </w:t>
            </w:r>
            <w:r w:rsidR="0004011D" w:rsidRPr="0021263D">
              <w:rPr>
                <w:rFonts w:ascii="Times New Roman" w:hAnsi="Times New Roman" w:cs="Times New Roman"/>
                <w:b/>
                <w:sz w:val="24"/>
                <w:szCs w:val="24"/>
              </w:rPr>
              <w:t xml:space="preserve">Variables </w:t>
            </w:r>
          </w:p>
        </w:tc>
      </w:tr>
      <w:tr w:rsidR="00CB6C64" w:rsidRPr="0021263D" w14:paraId="0EEB2C95" w14:textId="77777777" w:rsidTr="0004011D">
        <w:tc>
          <w:tcPr>
            <w:tcW w:w="2178" w:type="dxa"/>
          </w:tcPr>
          <w:p w14:paraId="1C844722" w14:textId="77777777" w:rsidR="00CB6C64" w:rsidRPr="0021263D" w:rsidRDefault="00CB6C6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Audit fees </w:t>
            </w:r>
          </w:p>
        </w:tc>
        <w:tc>
          <w:tcPr>
            <w:tcW w:w="1620" w:type="dxa"/>
          </w:tcPr>
          <w:p w14:paraId="19A9A823" w14:textId="77777777" w:rsidR="00CB6C64" w:rsidRPr="0021263D" w:rsidRDefault="00CB6C6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AUDFESS </w:t>
            </w:r>
          </w:p>
        </w:tc>
        <w:tc>
          <w:tcPr>
            <w:tcW w:w="3384" w:type="dxa"/>
          </w:tcPr>
          <w:p w14:paraId="1CA416D1" w14:textId="77777777" w:rsidR="00CB6C64" w:rsidRPr="0021263D" w:rsidRDefault="00CB6C6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Natural logarithm of the total audit fee of the external auditor</w:t>
            </w:r>
          </w:p>
        </w:tc>
        <w:tc>
          <w:tcPr>
            <w:tcW w:w="2394" w:type="dxa"/>
          </w:tcPr>
          <w:p w14:paraId="5E0C0A12" w14:textId="77777777" w:rsidR="00CB6C64" w:rsidRPr="0021263D" w:rsidRDefault="0081435A" w:rsidP="00AE15CF">
            <w:pPr>
              <w:spacing w:line="480" w:lineRule="auto"/>
              <w:jc w:val="both"/>
              <w:rPr>
                <w:rFonts w:ascii="Times New Roman" w:hAnsi="Times New Roman" w:cs="Times New Roman"/>
                <w:sz w:val="24"/>
                <w:szCs w:val="24"/>
              </w:rPr>
            </w:pPr>
            <w:r>
              <w:rPr>
                <w:rFonts w:ascii="Times New Roman" w:hAnsi="Times New Roman" w:cs="Times New Roman"/>
                <w:sz w:val="24"/>
                <w:szCs w:val="24"/>
              </w:rPr>
              <w:t>Cavalcante &amp; Paul, (2023</w:t>
            </w:r>
            <w:r w:rsidR="00CB6C64" w:rsidRPr="0021263D">
              <w:rPr>
                <w:rFonts w:ascii="Times New Roman" w:hAnsi="Times New Roman" w:cs="Times New Roman"/>
                <w:sz w:val="24"/>
                <w:szCs w:val="24"/>
              </w:rPr>
              <w:t>)</w:t>
            </w:r>
          </w:p>
        </w:tc>
      </w:tr>
      <w:tr w:rsidR="00CB6C64" w:rsidRPr="0021263D" w14:paraId="2EC344F1" w14:textId="77777777" w:rsidTr="0004011D">
        <w:tc>
          <w:tcPr>
            <w:tcW w:w="2178" w:type="dxa"/>
          </w:tcPr>
          <w:p w14:paraId="6F1A1403" w14:textId="77777777" w:rsidR="00CB6C64" w:rsidRPr="0021263D" w:rsidRDefault="00CB6C6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Audit size </w:t>
            </w:r>
          </w:p>
        </w:tc>
        <w:tc>
          <w:tcPr>
            <w:tcW w:w="1620" w:type="dxa"/>
          </w:tcPr>
          <w:p w14:paraId="567EA6A8" w14:textId="77777777" w:rsidR="00CB6C64" w:rsidRPr="0021263D" w:rsidRDefault="00CB6C6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AUDSIZ</w:t>
            </w:r>
          </w:p>
        </w:tc>
        <w:tc>
          <w:tcPr>
            <w:tcW w:w="3384" w:type="dxa"/>
          </w:tcPr>
          <w:p w14:paraId="53CC66B4" w14:textId="77777777" w:rsidR="00CB6C64" w:rsidRPr="0021263D" w:rsidRDefault="00CB6C6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1’ if audited by any of the big 4 firms and ‘0’ if otherwise. big 4 audit firms are the four international audit firms which include price Waterhouse Coopers, Deloitte &amp; Akintola Williams, KPMG and Ernst and Young   </w:t>
            </w:r>
          </w:p>
        </w:tc>
        <w:tc>
          <w:tcPr>
            <w:tcW w:w="2394" w:type="dxa"/>
          </w:tcPr>
          <w:p w14:paraId="638CE1E7" w14:textId="77777777" w:rsidR="00CB6C64" w:rsidRPr="0021263D" w:rsidRDefault="0081435A" w:rsidP="00AE15CF">
            <w:pPr>
              <w:spacing w:line="480" w:lineRule="auto"/>
              <w:jc w:val="both"/>
              <w:rPr>
                <w:rFonts w:ascii="Times New Roman" w:hAnsi="Times New Roman" w:cs="Times New Roman"/>
                <w:sz w:val="24"/>
                <w:szCs w:val="24"/>
              </w:rPr>
            </w:pPr>
            <w:r>
              <w:rPr>
                <w:rFonts w:ascii="Times New Roman" w:hAnsi="Times New Roman" w:cs="Times New Roman"/>
                <w:sz w:val="24"/>
                <w:szCs w:val="24"/>
              </w:rPr>
              <w:t>Francis &amp; Wang (2019</w:t>
            </w:r>
            <w:r w:rsidR="00CB6C64" w:rsidRPr="0021263D">
              <w:rPr>
                <w:rFonts w:ascii="Times New Roman" w:hAnsi="Times New Roman" w:cs="Times New Roman"/>
                <w:sz w:val="24"/>
                <w:szCs w:val="24"/>
              </w:rPr>
              <w:t>)</w:t>
            </w:r>
          </w:p>
        </w:tc>
      </w:tr>
      <w:tr w:rsidR="00CB6C64" w:rsidRPr="0021263D" w14:paraId="36F6B866" w14:textId="77777777" w:rsidTr="0004011D">
        <w:tc>
          <w:tcPr>
            <w:tcW w:w="2178" w:type="dxa"/>
          </w:tcPr>
          <w:p w14:paraId="1438AC38" w14:textId="77777777" w:rsidR="00CB6C64" w:rsidRPr="0021263D" w:rsidRDefault="00CB6C6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Auditor Switch </w:t>
            </w:r>
          </w:p>
        </w:tc>
        <w:tc>
          <w:tcPr>
            <w:tcW w:w="1620" w:type="dxa"/>
          </w:tcPr>
          <w:p w14:paraId="5D338B93" w14:textId="77777777" w:rsidR="00CB6C64" w:rsidRPr="0021263D" w:rsidRDefault="00CB6C6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AUDSCH </w:t>
            </w:r>
          </w:p>
        </w:tc>
        <w:tc>
          <w:tcPr>
            <w:tcW w:w="3384" w:type="dxa"/>
          </w:tcPr>
          <w:p w14:paraId="1D7E7F30" w14:textId="77777777" w:rsidR="00CB6C64" w:rsidRPr="0021263D" w:rsidRDefault="0028635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When the company has changed its auditor through the mentioned period, then, number 1 will be assigned to it, otherwise, 0 will be assigned </w:t>
            </w:r>
          </w:p>
        </w:tc>
        <w:tc>
          <w:tcPr>
            <w:tcW w:w="2394" w:type="dxa"/>
          </w:tcPr>
          <w:p w14:paraId="18E226C9" w14:textId="77777777" w:rsidR="00CB6C64" w:rsidRPr="0021263D" w:rsidRDefault="0081435A" w:rsidP="00AE15CF">
            <w:pPr>
              <w:spacing w:line="480" w:lineRule="auto"/>
              <w:jc w:val="both"/>
              <w:rPr>
                <w:rFonts w:ascii="Times New Roman" w:hAnsi="Times New Roman" w:cs="Times New Roman"/>
                <w:sz w:val="24"/>
                <w:szCs w:val="24"/>
              </w:rPr>
            </w:pPr>
            <w:r>
              <w:rPr>
                <w:rFonts w:ascii="Times New Roman" w:hAnsi="Times New Roman" w:cs="Times New Roman"/>
                <w:sz w:val="24"/>
                <w:szCs w:val="24"/>
              </w:rPr>
              <w:t>Gharibi &amp; Geraeely (2019</w:t>
            </w:r>
            <w:r w:rsidR="00286354" w:rsidRPr="0021263D">
              <w:rPr>
                <w:rFonts w:ascii="Times New Roman" w:hAnsi="Times New Roman" w:cs="Times New Roman"/>
                <w:sz w:val="24"/>
                <w:szCs w:val="24"/>
              </w:rPr>
              <w:t>)</w:t>
            </w:r>
          </w:p>
        </w:tc>
      </w:tr>
      <w:tr w:rsidR="00286354" w:rsidRPr="0021263D" w14:paraId="357546B6" w14:textId="77777777" w:rsidTr="00C31F90">
        <w:tc>
          <w:tcPr>
            <w:tcW w:w="9576" w:type="dxa"/>
            <w:gridSpan w:val="4"/>
          </w:tcPr>
          <w:p w14:paraId="320CF08E" w14:textId="77777777" w:rsidR="00286354" w:rsidRPr="0021263D" w:rsidRDefault="00286354" w:rsidP="00AE15CF">
            <w:pPr>
              <w:spacing w:line="480" w:lineRule="auto"/>
              <w:jc w:val="both"/>
              <w:rPr>
                <w:rFonts w:ascii="Times New Roman" w:hAnsi="Times New Roman" w:cs="Times New Roman"/>
                <w:sz w:val="24"/>
                <w:szCs w:val="24"/>
              </w:rPr>
            </w:pPr>
            <w:r w:rsidRPr="0021263D">
              <w:rPr>
                <w:rFonts w:ascii="Times New Roman" w:hAnsi="Times New Roman" w:cs="Times New Roman"/>
                <w:b/>
                <w:sz w:val="24"/>
                <w:szCs w:val="24"/>
              </w:rPr>
              <w:lastRenderedPageBreak/>
              <w:t xml:space="preserve">Independent </w:t>
            </w:r>
            <w:r w:rsidR="0004011D" w:rsidRPr="0021263D">
              <w:rPr>
                <w:rFonts w:ascii="Times New Roman" w:hAnsi="Times New Roman" w:cs="Times New Roman"/>
                <w:b/>
                <w:sz w:val="24"/>
                <w:szCs w:val="24"/>
              </w:rPr>
              <w:t xml:space="preserve">Variables </w:t>
            </w:r>
          </w:p>
        </w:tc>
      </w:tr>
      <w:tr w:rsidR="00286354" w:rsidRPr="0021263D" w14:paraId="7347D713" w14:textId="77777777" w:rsidTr="0004011D">
        <w:tc>
          <w:tcPr>
            <w:tcW w:w="2178" w:type="dxa"/>
          </w:tcPr>
          <w:p w14:paraId="6F2686C3" w14:textId="77777777" w:rsidR="00286354" w:rsidRPr="0021263D" w:rsidRDefault="0028635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Effective tax rate </w:t>
            </w:r>
          </w:p>
        </w:tc>
        <w:tc>
          <w:tcPr>
            <w:tcW w:w="1620" w:type="dxa"/>
          </w:tcPr>
          <w:p w14:paraId="340CCE18" w14:textId="77777777" w:rsidR="00286354" w:rsidRPr="0021263D" w:rsidRDefault="0028635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ETR</w:t>
            </w:r>
          </w:p>
        </w:tc>
        <w:tc>
          <w:tcPr>
            <w:tcW w:w="3384" w:type="dxa"/>
          </w:tcPr>
          <w:p w14:paraId="6A4B2DE2" w14:textId="77777777" w:rsidR="00286354" w:rsidRPr="0021263D" w:rsidRDefault="0028635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Income tax expense divided by book income </w:t>
            </w:r>
          </w:p>
        </w:tc>
        <w:tc>
          <w:tcPr>
            <w:tcW w:w="2394" w:type="dxa"/>
          </w:tcPr>
          <w:p w14:paraId="612C15A9" w14:textId="77777777" w:rsidR="00286354" w:rsidRPr="0021263D" w:rsidRDefault="0081435A" w:rsidP="00AE15CF">
            <w:pPr>
              <w:spacing w:line="480" w:lineRule="auto"/>
              <w:jc w:val="both"/>
              <w:rPr>
                <w:rFonts w:ascii="Times New Roman" w:hAnsi="Times New Roman" w:cs="Times New Roman"/>
                <w:sz w:val="24"/>
                <w:szCs w:val="24"/>
              </w:rPr>
            </w:pPr>
            <w:r>
              <w:rPr>
                <w:rFonts w:ascii="Times New Roman" w:hAnsi="Times New Roman" w:cs="Times New Roman"/>
                <w:sz w:val="24"/>
                <w:szCs w:val="24"/>
              </w:rPr>
              <w:t>Richardson &amp; Lanis, (2019</w:t>
            </w:r>
            <w:r w:rsidR="00286354" w:rsidRPr="0021263D">
              <w:rPr>
                <w:rFonts w:ascii="Times New Roman" w:hAnsi="Times New Roman" w:cs="Times New Roman"/>
                <w:sz w:val="24"/>
                <w:szCs w:val="24"/>
              </w:rPr>
              <w:t>); Chen. (</w:t>
            </w:r>
            <w:r w:rsidR="0004011D" w:rsidRPr="0021263D">
              <w:rPr>
                <w:rFonts w:ascii="Times New Roman" w:hAnsi="Times New Roman" w:cs="Times New Roman"/>
                <w:sz w:val="24"/>
                <w:szCs w:val="24"/>
              </w:rPr>
              <w:t>2020</w:t>
            </w:r>
            <w:r w:rsidR="00286354" w:rsidRPr="0021263D">
              <w:rPr>
                <w:rFonts w:ascii="Times New Roman" w:hAnsi="Times New Roman" w:cs="Times New Roman"/>
                <w:sz w:val="24"/>
                <w:szCs w:val="24"/>
              </w:rPr>
              <w:t>)</w:t>
            </w:r>
          </w:p>
        </w:tc>
      </w:tr>
      <w:tr w:rsidR="0004011D" w:rsidRPr="0021263D" w14:paraId="1A34C984" w14:textId="77777777" w:rsidTr="0004011D">
        <w:tc>
          <w:tcPr>
            <w:tcW w:w="2178" w:type="dxa"/>
          </w:tcPr>
          <w:p w14:paraId="2612D636"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Cash tax rate </w:t>
            </w:r>
          </w:p>
        </w:tc>
        <w:tc>
          <w:tcPr>
            <w:tcW w:w="1620" w:type="dxa"/>
          </w:tcPr>
          <w:p w14:paraId="3BB09515"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CTR</w:t>
            </w:r>
          </w:p>
        </w:tc>
        <w:tc>
          <w:tcPr>
            <w:tcW w:w="3384" w:type="dxa"/>
          </w:tcPr>
          <w:p w14:paraId="00541AB4"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Ratio of cash taxes paid by a firm to its operating cash flows </w:t>
            </w:r>
          </w:p>
        </w:tc>
        <w:tc>
          <w:tcPr>
            <w:tcW w:w="2394" w:type="dxa"/>
          </w:tcPr>
          <w:p w14:paraId="3591173A" w14:textId="77777777" w:rsidR="0004011D" w:rsidRPr="0021263D" w:rsidRDefault="0081435A" w:rsidP="00AE15CF">
            <w:pPr>
              <w:spacing w:line="480" w:lineRule="auto"/>
              <w:jc w:val="both"/>
              <w:rPr>
                <w:rFonts w:ascii="Times New Roman" w:hAnsi="Times New Roman" w:cs="Times New Roman"/>
                <w:sz w:val="24"/>
                <w:szCs w:val="24"/>
              </w:rPr>
            </w:pPr>
            <w:r>
              <w:rPr>
                <w:rFonts w:ascii="Times New Roman" w:hAnsi="Times New Roman" w:cs="Times New Roman"/>
                <w:sz w:val="24"/>
                <w:szCs w:val="24"/>
              </w:rPr>
              <w:t>Hanlon &amp; Heitzman (202</w:t>
            </w:r>
            <w:r w:rsidR="0004011D" w:rsidRPr="0021263D">
              <w:rPr>
                <w:rFonts w:ascii="Times New Roman" w:hAnsi="Times New Roman" w:cs="Times New Roman"/>
                <w:sz w:val="24"/>
                <w:szCs w:val="24"/>
              </w:rPr>
              <w:t xml:space="preserve">0), Salihu </w:t>
            </w:r>
            <w:r w:rsidR="0004011D" w:rsidRPr="0021263D">
              <w:rPr>
                <w:rFonts w:ascii="Times New Roman" w:hAnsi="Times New Roman" w:cs="Times New Roman"/>
                <w:i/>
                <w:sz w:val="24"/>
                <w:szCs w:val="24"/>
              </w:rPr>
              <w:t xml:space="preserve">Et Al. </w:t>
            </w:r>
            <w:r>
              <w:rPr>
                <w:rFonts w:ascii="Times New Roman" w:hAnsi="Times New Roman" w:cs="Times New Roman"/>
                <w:sz w:val="24"/>
                <w:szCs w:val="24"/>
              </w:rPr>
              <w:t>(2019</w:t>
            </w:r>
            <w:r w:rsidR="0004011D" w:rsidRPr="0021263D">
              <w:rPr>
                <w:rFonts w:ascii="Times New Roman" w:hAnsi="Times New Roman" w:cs="Times New Roman"/>
                <w:sz w:val="24"/>
                <w:szCs w:val="24"/>
              </w:rPr>
              <w:t>) Onatuyeh &amp; Ukolobi (2020)</w:t>
            </w:r>
          </w:p>
        </w:tc>
      </w:tr>
      <w:tr w:rsidR="0004011D" w:rsidRPr="0021263D" w14:paraId="4CDA386C" w14:textId="77777777" w:rsidTr="00C31F90">
        <w:tc>
          <w:tcPr>
            <w:tcW w:w="9576" w:type="dxa"/>
            <w:gridSpan w:val="4"/>
          </w:tcPr>
          <w:p w14:paraId="76238CB7"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b/>
                <w:sz w:val="24"/>
                <w:szCs w:val="24"/>
              </w:rPr>
              <w:t xml:space="preserve">Control Variables </w:t>
            </w:r>
          </w:p>
        </w:tc>
      </w:tr>
      <w:tr w:rsidR="0004011D" w:rsidRPr="0021263D" w14:paraId="5556C68F" w14:textId="77777777" w:rsidTr="0004011D">
        <w:tc>
          <w:tcPr>
            <w:tcW w:w="2178" w:type="dxa"/>
          </w:tcPr>
          <w:p w14:paraId="6AB36F75"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Firm size </w:t>
            </w:r>
          </w:p>
        </w:tc>
        <w:tc>
          <w:tcPr>
            <w:tcW w:w="1620" w:type="dxa"/>
          </w:tcPr>
          <w:p w14:paraId="00C7CEBF"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FSIZ</w:t>
            </w:r>
          </w:p>
        </w:tc>
        <w:tc>
          <w:tcPr>
            <w:tcW w:w="3384" w:type="dxa"/>
          </w:tcPr>
          <w:p w14:paraId="0C5336CD"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Natural logarithm of the book value of total assets of the company at year-end </w:t>
            </w:r>
          </w:p>
        </w:tc>
        <w:tc>
          <w:tcPr>
            <w:tcW w:w="2394" w:type="dxa"/>
          </w:tcPr>
          <w:p w14:paraId="6F6A1FE7"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Sa</w:t>
            </w:r>
            <w:r w:rsidR="0081435A">
              <w:rPr>
                <w:rFonts w:ascii="Times New Roman" w:hAnsi="Times New Roman" w:cs="Times New Roman"/>
                <w:sz w:val="24"/>
                <w:szCs w:val="24"/>
              </w:rPr>
              <w:t>lehi, Tarighi &amp; Razanezhad (2021</w:t>
            </w:r>
            <w:r w:rsidRPr="0021263D">
              <w:rPr>
                <w:rFonts w:ascii="Times New Roman" w:hAnsi="Times New Roman" w:cs="Times New Roman"/>
                <w:sz w:val="24"/>
                <w:szCs w:val="24"/>
              </w:rPr>
              <w:t>)</w:t>
            </w:r>
          </w:p>
        </w:tc>
      </w:tr>
      <w:tr w:rsidR="0004011D" w:rsidRPr="0021263D" w14:paraId="33119335" w14:textId="77777777" w:rsidTr="0004011D">
        <w:tc>
          <w:tcPr>
            <w:tcW w:w="2178" w:type="dxa"/>
          </w:tcPr>
          <w:p w14:paraId="7D0C31E3"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Profitability </w:t>
            </w:r>
          </w:p>
        </w:tc>
        <w:tc>
          <w:tcPr>
            <w:tcW w:w="1620" w:type="dxa"/>
          </w:tcPr>
          <w:p w14:paraId="57E2DEC7"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ROA </w:t>
            </w:r>
          </w:p>
        </w:tc>
        <w:tc>
          <w:tcPr>
            <w:tcW w:w="3384" w:type="dxa"/>
          </w:tcPr>
          <w:p w14:paraId="35896850"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Ratio of net income to total asset </w:t>
            </w:r>
          </w:p>
        </w:tc>
        <w:tc>
          <w:tcPr>
            <w:tcW w:w="2394" w:type="dxa"/>
          </w:tcPr>
          <w:p w14:paraId="73738DBD"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Nanik &amp; Sucitra (2019)</w:t>
            </w:r>
          </w:p>
        </w:tc>
      </w:tr>
      <w:tr w:rsidR="0004011D" w:rsidRPr="0021263D" w14:paraId="724D30CD" w14:textId="77777777" w:rsidTr="0004011D">
        <w:tc>
          <w:tcPr>
            <w:tcW w:w="2178" w:type="dxa"/>
          </w:tcPr>
          <w:p w14:paraId="4449225C"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Firm Age </w:t>
            </w:r>
          </w:p>
        </w:tc>
        <w:tc>
          <w:tcPr>
            <w:tcW w:w="1620" w:type="dxa"/>
          </w:tcPr>
          <w:p w14:paraId="44B7EF8D"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FAG</w:t>
            </w:r>
          </w:p>
        </w:tc>
        <w:tc>
          <w:tcPr>
            <w:tcW w:w="3384" w:type="dxa"/>
          </w:tcPr>
          <w:p w14:paraId="5F6DBCAD"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Logarithm of number of years the company has been quoted on the Nigeria stock exchange market </w:t>
            </w:r>
          </w:p>
        </w:tc>
        <w:tc>
          <w:tcPr>
            <w:tcW w:w="2394" w:type="dxa"/>
          </w:tcPr>
          <w:p w14:paraId="0FEC2B7E"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Salehi, Tarigh &amp; Shahri (2020)</w:t>
            </w:r>
          </w:p>
        </w:tc>
      </w:tr>
      <w:tr w:rsidR="0004011D" w:rsidRPr="0021263D" w14:paraId="225A0E4D" w14:textId="77777777" w:rsidTr="0004011D">
        <w:tc>
          <w:tcPr>
            <w:tcW w:w="2178" w:type="dxa"/>
          </w:tcPr>
          <w:p w14:paraId="165612E0"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Leverage </w:t>
            </w:r>
          </w:p>
        </w:tc>
        <w:tc>
          <w:tcPr>
            <w:tcW w:w="1620" w:type="dxa"/>
          </w:tcPr>
          <w:p w14:paraId="7F1ECC26"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LEV</w:t>
            </w:r>
          </w:p>
        </w:tc>
        <w:tc>
          <w:tcPr>
            <w:tcW w:w="3384" w:type="dxa"/>
          </w:tcPr>
          <w:p w14:paraId="5B8AD786"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Total of long-term debt and total asset </w:t>
            </w:r>
          </w:p>
        </w:tc>
        <w:tc>
          <w:tcPr>
            <w:tcW w:w="2394" w:type="dxa"/>
          </w:tcPr>
          <w:p w14:paraId="787B041F" w14:textId="77777777" w:rsidR="0004011D" w:rsidRPr="0021263D" w:rsidRDefault="0004011D"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Salehi, Tarighi &amp; shahri (2020)</w:t>
            </w:r>
          </w:p>
        </w:tc>
      </w:tr>
    </w:tbl>
    <w:p w14:paraId="73E36F52" w14:textId="143B4BEC" w:rsidR="0021322F" w:rsidRDefault="0021322F"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Source</w:t>
      </w:r>
      <w:r w:rsidR="0081435A">
        <w:rPr>
          <w:rFonts w:ascii="Times New Roman" w:hAnsi="Times New Roman" w:cs="Times New Roman"/>
          <w:b/>
          <w:sz w:val="24"/>
          <w:szCs w:val="24"/>
        </w:rPr>
        <w:t>s: Researcher computation, (2025</w:t>
      </w:r>
      <w:r w:rsidRPr="0021263D">
        <w:rPr>
          <w:rFonts w:ascii="Times New Roman" w:hAnsi="Times New Roman" w:cs="Times New Roman"/>
          <w:b/>
          <w:sz w:val="24"/>
          <w:szCs w:val="24"/>
        </w:rPr>
        <w:t>).</w:t>
      </w:r>
    </w:p>
    <w:p w14:paraId="41DC4605" w14:textId="3A770AE1" w:rsidR="00EF4F76" w:rsidRDefault="00EF4F76" w:rsidP="00AE15CF">
      <w:pPr>
        <w:spacing w:after="0" w:line="480" w:lineRule="auto"/>
        <w:jc w:val="both"/>
        <w:rPr>
          <w:rFonts w:ascii="Times New Roman" w:hAnsi="Times New Roman" w:cs="Times New Roman"/>
          <w:b/>
          <w:sz w:val="24"/>
          <w:szCs w:val="24"/>
        </w:rPr>
      </w:pPr>
    </w:p>
    <w:p w14:paraId="03E92425" w14:textId="221C6115" w:rsidR="00EF4F76" w:rsidRDefault="00EF4F76" w:rsidP="00AE15CF">
      <w:pPr>
        <w:spacing w:after="0" w:line="480" w:lineRule="auto"/>
        <w:jc w:val="both"/>
        <w:rPr>
          <w:rFonts w:ascii="Times New Roman" w:hAnsi="Times New Roman" w:cs="Times New Roman"/>
          <w:b/>
          <w:sz w:val="24"/>
          <w:szCs w:val="24"/>
        </w:rPr>
      </w:pPr>
    </w:p>
    <w:p w14:paraId="35C51A9A" w14:textId="77777777" w:rsidR="00EF4F76" w:rsidRPr="0021263D" w:rsidRDefault="00EF4F76" w:rsidP="00AE15CF">
      <w:pPr>
        <w:spacing w:after="0" w:line="480" w:lineRule="auto"/>
        <w:jc w:val="both"/>
        <w:rPr>
          <w:rFonts w:ascii="Times New Roman" w:hAnsi="Times New Roman" w:cs="Times New Roman"/>
          <w:b/>
          <w:sz w:val="24"/>
          <w:szCs w:val="24"/>
        </w:rPr>
      </w:pPr>
    </w:p>
    <w:p w14:paraId="77328456" w14:textId="77777777" w:rsidR="00F4638F" w:rsidRPr="0021263D" w:rsidRDefault="00F4638F" w:rsidP="00AE15CF">
      <w:pPr>
        <w:spacing w:after="0" w:line="480" w:lineRule="auto"/>
        <w:jc w:val="both"/>
        <w:rPr>
          <w:rFonts w:ascii="Times New Roman" w:hAnsi="Times New Roman" w:cs="Times New Roman"/>
          <w:b/>
          <w:sz w:val="24"/>
          <w:szCs w:val="24"/>
        </w:rPr>
      </w:pPr>
      <w:bookmarkStart w:id="22" w:name="_Hlk198402879"/>
      <w:r w:rsidRPr="0021263D">
        <w:rPr>
          <w:rFonts w:ascii="Times New Roman" w:hAnsi="Times New Roman" w:cs="Times New Roman"/>
          <w:b/>
          <w:sz w:val="24"/>
          <w:szCs w:val="24"/>
        </w:rPr>
        <w:lastRenderedPageBreak/>
        <w:t>3.5</w:t>
      </w:r>
      <w:r w:rsidRPr="0021263D">
        <w:rPr>
          <w:rFonts w:ascii="Times New Roman" w:hAnsi="Times New Roman" w:cs="Times New Roman"/>
          <w:b/>
          <w:sz w:val="24"/>
          <w:szCs w:val="24"/>
        </w:rPr>
        <w:tab/>
        <w:t xml:space="preserve"> Sources of Data</w:t>
      </w:r>
    </w:p>
    <w:bookmarkEnd w:id="22"/>
    <w:p w14:paraId="680BD8A4" w14:textId="77777777" w:rsidR="00F4638F" w:rsidRPr="0021263D" w:rsidRDefault="00F4638F"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data for the study were extracted by hand from the annual reports of the censured companies. The annual reports were obtained from African market websites and others from the companies’ websites. </w:t>
      </w:r>
    </w:p>
    <w:p w14:paraId="29830018" w14:textId="77777777" w:rsidR="00F4638F" w:rsidRPr="0021263D" w:rsidRDefault="00F4638F" w:rsidP="00AE15CF">
      <w:pPr>
        <w:spacing w:after="0" w:line="480" w:lineRule="auto"/>
        <w:jc w:val="both"/>
        <w:rPr>
          <w:rFonts w:ascii="Times New Roman" w:hAnsi="Times New Roman" w:cs="Times New Roman"/>
          <w:b/>
          <w:sz w:val="24"/>
          <w:szCs w:val="24"/>
        </w:rPr>
      </w:pPr>
      <w:bookmarkStart w:id="23" w:name="_Hlk198402886"/>
      <w:r w:rsidRPr="0021263D">
        <w:rPr>
          <w:rFonts w:ascii="Times New Roman" w:hAnsi="Times New Roman" w:cs="Times New Roman"/>
          <w:b/>
          <w:sz w:val="24"/>
          <w:szCs w:val="24"/>
        </w:rPr>
        <w:t>3.6</w:t>
      </w:r>
      <w:r w:rsidRPr="0021263D">
        <w:rPr>
          <w:rFonts w:ascii="Times New Roman" w:hAnsi="Times New Roman" w:cs="Times New Roman"/>
          <w:b/>
          <w:sz w:val="24"/>
          <w:szCs w:val="24"/>
        </w:rPr>
        <w:tab/>
      </w:r>
      <w:r w:rsidRPr="0021263D">
        <w:rPr>
          <w:rFonts w:ascii="Times New Roman" w:hAnsi="Times New Roman" w:cs="Times New Roman"/>
          <w:b/>
          <w:i/>
          <w:sz w:val="24"/>
          <w:szCs w:val="24"/>
        </w:rPr>
        <w:t>A priori</w:t>
      </w:r>
      <w:r w:rsidRPr="0021263D">
        <w:rPr>
          <w:rFonts w:ascii="Times New Roman" w:hAnsi="Times New Roman" w:cs="Times New Roman"/>
          <w:b/>
          <w:sz w:val="24"/>
          <w:szCs w:val="24"/>
        </w:rPr>
        <w:t xml:space="preserve"> Expectation</w:t>
      </w:r>
    </w:p>
    <w:bookmarkEnd w:id="23"/>
    <w:p w14:paraId="21A75D81" w14:textId="77777777" w:rsidR="00F4638F" w:rsidRPr="0021263D" w:rsidRDefault="00F4638F"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This is the expected outcome of the explanatory variables in the model. Based on empirical literature and theoretical grounding, tax aggressiveness is expected to be positively related to auditor characteristics. Such positive relationship implies that an increase in the explanatory variable is expected to increase the explained variable. This is expressed in equation v as: </w:t>
      </w:r>
    </w:p>
    <w:p w14:paraId="2CBAEDF7" w14:textId="77777777" w:rsidR="00F4638F" w:rsidRPr="0021263D" w:rsidRDefault="00F4638F" w:rsidP="00AE15CF">
      <w:pPr>
        <w:spacing w:after="0" w:line="480" w:lineRule="auto"/>
        <w:jc w:val="both"/>
        <w:rPr>
          <w:rFonts w:ascii="Times New Roman" w:hAnsi="Times New Roman" w:cs="Times New Roman"/>
          <w:i/>
          <w:sz w:val="24"/>
          <w:szCs w:val="24"/>
        </w:rPr>
      </w:pPr>
      <w:r w:rsidRPr="0021263D">
        <w:rPr>
          <w:rFonts w:ascii="Times New Roman" w:hAnsi="Times New Roman" w:cs="Times New Roman"/>
          <w:i/>
          <w:sz w:val="24"/>
          <w:szCs w:val="24"/>
        </w:rPr>
        <w:t xml:space="preserve">A priori </w:t>
      </w:r>
      <w:r w:rsidRPr="0021263D">
        <w:rPr>
          <w:rFonts w:ascii="Times New Roman" w:hAnsi="Times New Roman" w:cs="Times New Roman"/>
          <w:sz w:val="24"/>
          <w:szCs w:val="24"/>
        </w:rPr>
        <w:t>= β</w:t>
      </w:r>
      <w:r w:rsidRPr="0021263D">
        <w:rPr>
          <w:rFonts w:ascii="Times New Roman" w:hAnsi="Times New Roman" w:cs="Times New Roman"/>
          <w:sz w:val="24"/>
          <w:szCs w:val="24"/>
          <w:vertAlign w:val="subscript"/>
        </w:rPr>
        <w:t>1</w:t>
      </w:r>
      <w:r w:rsidRPr="0021263D">
        <w:rPr>
          <w:rFonts w:ascii="Times New Roman" w:hAnsi="Times New Roman" w:cs="Times New Roman"/>
          <w:sz w:val="24"/>
          <w:szCs w:val="24"/>
        </w:rPr>
        <w:t>, β</w:t>
      </w:r>
      <w:r w:rsidRPr="0021263D">
        <w:rPr>
          <w:rFonts w:ascii="Times New Roman" w:hAnsi="Times New Roman" w:cs="Times New Roman"/>
          <w:sz w:val="24"/>
          <w:szCs w:val="24"/>
          <w:vertAlign w:val="subscript"/>
        </w:rPr>
        <w:t>2</w:t>
      </w:r>
      <w:r w:rsidRPr="0021263D">
        <w:rPr>
          <w:rFonts w:ascii="Times New Roman" w:hAnsi="Times New Roman" w:cs="Times New Roman"/>
          <w:sz w:val="24"/>
          <w:szCs w:val="24"/>
        </w:rPr>
        <w:t xml:space="preserve"> &gt; 0 ……………………………………………(v)</w:t>
      </w:r>
      <w:r w:rsidRPr="0021263D">
        <w:rPr>
          <w:rFonts w:ascii="Times New Roman" w:hAnsi="Times New Roman" w:cs="Times New Roman"/>
          <w:i/>
          <w:sz w:val="24"/>
          <w:szCs w:val="24"/>
        </w:rPr>
        <w:t xml:space="preserve"> </w:t>
      </w:r>
    </w:p>
    <w:p w14:paraId="1A47D6E1" w14:textId="77777777" w:rsidR="000E164B" w:rsidRPr="0021263D" w:rsidRDefault="000E164B" w:rsidP="00AE15CF">
      <w:pPr>
        <w:spacing w:after="0" w:line="480" w:lineRule="auto"/>
        <w:jc w:val="both"/>
        <w:rPr>
          <w:rFonts w:ascii="Times New Roman" w:hAnsi="Times New Roman" w:cs="Times New Roman"/>
          <w:b/>
          <w:sz w:val="24"/>
          <w:szCs w:val="24"/>
        </w:rPr>
      </w:pPr>
      <w:bookmarkStart w:id="24" w:name="_Hlk198402895"/>
      <w:r w:rsidRPr="0021263D">
        <w:rPr>
          <w:rFonts w:ascii="Times New Roman" w:hAnsi="Times New Roman" w:cs="Times New Roman"/>
          <w:b/>
          <w:sz w:val="24"/>
          <w:szCs w:val="24"/>
        </w:rPr>
        <w:t xml:space="preserve">3.7 </w:t>
      </w:r>
      <w:r w:rsidRPr="0021263D">
        <w:rPr>
          <w:rFonts w:ascii="Times New Roman" w:hAnsi="Times New Roman" w:cs="Times New Roman"/>
          <w:b/>
          <w:sz w:val="24"/>
          <w:szCs w:val="24"/>
        </w:rPr>
        <w:tab/>
        <w:t xml:space="preserve">Data Analytical Technique </w:t>
      </w:r>
    </w:p>
    <w:bookmarkEnd w:id="24"/>
    <w:p w14:paraId="510B276A" w14:textId="77777777" w:rsidR="00F4638F" w:rsidRPr="0021263D" w:rsidRDefault="000E164B" w:rsidP="00AE15CF">
      <w:pPr>
        <w:spacing w:after="0" w:line="480" w:lineRule="auto"/>
        <w:jc w:val="both"/>
        <w:rPr>
          <w:rFonts w:ascii="Times New Roman" w:hAnsi="Times New Roman" w:cs="Times New Roman"/>
          <w:b/>
          <w:i/>
          <w:sz w:val="24"/>
          <w:szCs w:val="24"/>
        </w:rPr>
      </w:pPr>
      <w:r w:rsidRPr="0021263D">
        <w:rPr>
          <w:rFonts w:ascii="Times New Roman" w:hAnsi="Times New Roman" w:cs="Times New Roman"/>
          <w:sz w:val="24"/>
          <w:szCs w:val="24"/>
        </w:rPr>
        <w:t xml:space="preserve">This study utilized </w:t>
      </w:r>
      <w:r w:rsidR="00C31F90" w:rsidRPr="0021263D">
        <w:rPr>
          <w:rFonts w:ascii="Times New Roman" w:hAnsi="Times New Roman" w:cs="Times New Roman"/>
          <w:sz w:val="24"/>
          <w:szCs w:val="24"/>
        </w:rPr>
        <w:t>data for multiple companies and characteristics of each company were observed over similar time periods (panel dataset). Data obtained were analyzed using both descriptive and pooled OLS regression technique. Multicollinearity test was carried out using variance inflation factor (VIF)</w:t>
      </w:r>
      <w:r w:rsidR="00110C7F" w:rsidRPr="0021263D">
        <w:rPr>
          <w:rFonts w:ascii="Times New Roman" w:hAnsi="Times New Roman" w:cs="Times New Roman"/>
          <w:sz w:val="24"/>
          <w:szCs w:val="24"/>
        </w:rPr>
        <w:t xml:space="preserve"> while heteroskedasticity test conducted following the test procedure of Breusch-Pagan-Godfrey test.   </w:t>
      </w:r>
      <w:r w:rsidR="00110C7F" w:rsidRPr="0021263D">
        <w:rPr>
          <w:rFonts w:ascii="Times New Roman" w:hAnsi="Times New Roman" w:cs="Times New Roman"/>
          <w:b/>
          <w:sz w:val="24"/>
          <w:szCs w:val="24"/>
        </w:rPr>
        <w:t xml:space="preserve"> </w:t>
      </w:r>
      <w:r w:rsidR="00110C7F" w:rsidRPr="0021263D">
        <w:rPr>
          <w:rFonts w:ascii="Times New Roman" w:hAnsi="Times New Roman" w:cs="Times New Roman"/>
          <w:b/>
          <w:i/>
          <w:sz w:val="24"/>
          <w:szCs w:val="24"/>
        </w:rPr>
        <w:t xml:space="preserve">   </w:t>
      </w:r>
    </w:p>
    <w:p w14:paraId="33F3F7C2" w14:textId="77777777" w:rsidR="009137A3" w:rsidRPr="0021263D" w:rsidRDefault="000C3660"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sz w:val="24"/>
          <w:szCs w:val="24"/>
        </w:rPr>
        <w:t xml:space="preserve"> </w:t>
      </w:r>
      <w:r w:rsidR="00005996" w:rsidRPr="0021263D">
        <w:rPr>
          <w:rFonts w:ascii="Times New Roman" w:hAnsi="Times New Roman" w:cs="Times New Roman"/>
          <w:b/>
          <w:sz w:val="24"/>
          <w:szCs w:val="24"/>
        </w:rPr>
        <w:t xml:space="preserve">      </w:t>
      </w:r>
    </w:p>
    <w:p w14:paraId="317496AF" w14:textId="77777777" w:rsidR="00527DFA" w:rsidRPr="0021263D" w:rsidRDefault="00527DFA" w:rsidP="00AE15CF">
      <w:pPr>
        <w:spacing w:after="0" w:line="480" w:lineRule="auto"/>
        <w:jc w:val="both"/>
        <w:rPr>
          <w:rFonts w:ascii="Times New Roman" w:hAnsi="Times New Roman" w:cs="Times New Roman"/>
          <w:sz w:val="24"/>
          <w:szCs w:val="24"/>
        </w:rPr>
      </w:pPr>
    </w:p>
    <w:p w14:paraId="60C57CCE" w14:textId="04214B21" w:rsidR="00EF4F76" w:rsidRDefault="00AB28D8" w:rsidP="00AE15CF">
      <w:pPr>
        <w:spacing w:after="0" w:line="480" w:lineRule="auto"/>
        <w:jc w:val="both"/>
        <w:rPr>
          <w:rFonts w:ascii="Times New Roman" w:hAnsi="Times New Roman" w:cs="Times New Roman"/>
          <w:b/>
          <w:i/>
          <w:sz w:val="24"/>
          <w:szCs w:val="24"/>
        </w:rPr>
      </w:pPr>
      <w:r w:rsidRPr="0021263D">
        <w:rPr>
          <w:rFonts w:ascii="Times New Roman" w:hAnsi="Times New Roman" w:cs="Times New Roman"/>
          <w:sz w:val="24"/>
          <w:szCs w:val="24"/>
        </w:rPr>
        <w:t xml:space="preserve"> </w:t>
      </w:r>
      <w:r w:rsidRPr="0021263D">
        <w:rPr>
          <w:rFonts w:ascii="Times New Roman" w:hAnsi="Times New Roman" w:cs="Times New Roman"/>
          <w:b/>
          <w:sz w:val="24"/>
          <w:szCs w:val="24"/>
        </w:rPr>
        <w:t xml:space="preserve">   </w:t>
      </w:r>
      <w:r w:rsidRPr="0021263D">
        <w:rPr>
          <w:rFonts w:ascii="Times New Roman" w:hAnsi="Times New Roman" w:cs="Times New Roman"/>
          <w:b/>
          <w:i/>
          <w:sz w:val="24"/>
          <w:szCs w:val="24"/>
        </w:rPr>
        <w:t xml:space="preserve"> </w:t>
      </w:r>
    </w:p>
    <w:p w14:paraId="0C4BD7BB" w14:textId="77777777" w:rsidR="00EF4F76" w:rsidRDefault="00EF4F76">
      <w:pPr>
        <w:rPr>
          <w:rFonts w:ascii="Times New Roman" w:hAnsi="Times New Roman" w:cs="Times New Roman"/>
          <w:b/>
          <w:i/>
          <w:sz w:val="24"/>
          <w:szCs w:val="24"/>
        </w:rPr>
      </w:pPr>
      <w:r>
        <w:rPr>
          <w:rFonts w:ascii="Times New Roman" w:hAnsi="Times New Roman" w:cs="Times New Roman"/>
          <w:b/>
          <w:i/>
          <w:sz w:val="24"/>
          <w:szCs w:val="24"/>
        </w:rPr>
        <w:br w:type="page"/>
      </w:r>
    </w:p>
    <w:p w14:paraId="1351E4BF" w14:textId="77777777" w:rsidR="00555D33" w:rsidRPr="0021263D" w:rsidRDefault="00DF6B09" w:rsidP="00AE15CF">
      <w:pPr>
        <w:spacing w:after="0" w:line="480" w:lineRule="auto"/>
        <w:jc w:val="center"/>
        <w:rPr>
          <w:rFonts w:ascii="Times New Roman" w:hAnsi="Times New Roman" w:cs="Times New Roman"/>
          <w:b/>
          <w:sz w:val="24"/>
          <w:szCs w:val="24"/>
        </w:rPr>
      </w:pPr>
      <w:bookmarkStart w:id="25" w:name="_Hlk198402918"/>
      <w:r w:rsidRPr="0021263D">
        <w:rPr>
          <w:rFonts w:ascii="Times New Roman" w:hAnsi="Times New Roman" w:cs="Times New Roman"/>
          <w:b/>
          <w:sz w:val="24"/>
          <w:szCs w:val="24"/>
        </w:rPr>
        <w:lastRenderedPageBreak/>
        <w:t>CHAPTER FOUR</w:t>
      </w:r>
    </w:p>
    <w:p w14:paraId="47C13B2B" w14:textId="77777777" w:rsidR="00DF6B09" w:rsidRPr="0021263D" w:rsidRDefault="00CD31D8" w:rsidP="00AE15CF">
      <w:pPr>
        <w:spacing w:after="0" w:line="480" w:lineRule="auto"/>
        <w:jc w:val="center"/>
        <w:rPr>
          <w:rFonts w:ascii="Times New Roman" w:hAnsi="Times New Roman" w:cs="Times New Roman"/>
          <w:b/>
          <w:sz w:val="24"/>
          <w:szCs w:val="24"/>
        </w:rPr>
      </w:pPr>
      <w:r w:rsidRPr="0021263D">
        <w:rPr>
          <w:rFonts w:ascii="Times New Roman" w:hAnsi="Times New Roman" w:cs="Times New Roman"/>
          <w:b/>
          <w:sz w:val="24"/>
          <w:szCs w:val="24"/>
        </w:rPr>
        <w:t xml:space="preserve">DATA PRESENTATION, ANALYSIS AND INTERPRETATION OF RESULTS </w:t>
      </w:r>
    </w:p>
    <w:bookmarkEnd w:id="25"/>
    <w:p w14:paraId="5B07BAE9" w14:textId="77777777" w:rsidR="00CD31D8" w:rsidRPr="0021263D" w:rsidRDefault="00CD31D8"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This chapter focuses on analysis and presentation of the data obtained from the annual reports of listed consumer goods firms. The chapter presents summary statistics with the use of tools such as mean, standard deviation minimum and maximum in order to describe the variables of the study. Regression analysis is also presented to examine the impact of tax aggressiveness on auditor characteristics of listed consumer goods companies in Nigeria. </w:t>
      </w:r>
    </w:p>
    <w:p w14:paraId="529A51C3" w14:textId="77777777" w:rsidR="00CD31D8" w:rsidRPr="0021263D" w:rsidRDefault="00CD31D8" w:rsidP="00AE15CF">
      <w:pPr>
        <w:spacing w:after="0" w:line="480" w:lineRule="auto"/>
        <w:jc w:val="both"/>
        <w:rPr>
          <w:rFonts w:ascii="Times New Roman" w:hAnsi="Times New Roman" w:cs="Times New Roman"/>
          <w:b/>
          <w:sz w:val="24"/>
          <w:szCs w:val="24"/>
        </w:rPr>
      </w:pPr>
      <w:bookmarkStart w:id="26" w:name="_Hlk198402936"/>
      <w:r w:rsidRPr="0021263D">
        <w:rPr>
          <w:rFonts w:ascii="Times New Roman" w:hAnsi="Times New Roman" w:cs="Times New Roman"/>
          <w:b/>
          <w:sz w:val="24"/>
          <w:szCs w:val="24"/>
        </w:rPr>
        <w:t>4.1</w:t>
      </w:r>
      <w:r w:rsidRPr="0021263D">
        <w:rPr>
          <w:rFonts w:ascii="Times New Roman" w:hAnsi="Times New Roman" w:cs="Times New Roman"/>
          <w:b/>
          <w:sz w:val="24"/>
          <w:szCs w:val="24"/>
        </w:rPr>
        <w:tab/>
        <w:t xml:space="preserve">Descriptive Analysis </w:t>
      </w:r>
    </w:p>
    <w:bookmarkEnd w:id="26"/>
    <w:p w14:paraId="053F8CDF" w14:textId="77777777" w:rsidR="00CD31D8" w:rsidRPr="0021263D" w:rsidRDefault="00CD31D8"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Table 4.1: Summary Statistics Results </w:t>
      </w:r>
    </w:p>
    <w:tbl>
      <w:tblPr>
        <w:tblStyle w:val="TableGrid"/>
        <w:tblW w:w="0" w:type="auto"/>
        <w:tblLook w:val="04A0" w:firstRow="1" w:lastRow="0" w:firstColumn="1" w:lastColumn="0" w:noHBand="0" w:noVBand="1"/>
      </w:tblPr>
      <w:tblGrid>
        <w:gridCol w:w="1877"/>
        <w:gridCol w:w="1866"/>
        <w:gridCol w:w="1872"/>
        <w:gridCol w:w="1862"/>
        <w:gridCol w:w="1873"/>
      </w:tblGrid>
      <w:tr w:rsidR="00CD31D8" w:rsidRPr="0021263D" w14:paraId="65BA4B9F" w14:textId="77777777" w:rsidTr="00CD31D8">
        <w:tc>
          <w:tcPr>
            <w:tcW w:w="1915" w:type="dxa"/>
          </w:tcPr>
          <w:p w14:paraId="720BF11E" w14:textId="77777777" w:rsidR="00CD31D8" w:rsidRPr="0021263D" w:rsidRDefault="00CD31D8"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Variable </w:t>
            </w:r>
          </w:p>
        </w:tc>
        <w:tc>
          <w:tcPr>
            <w:tcW w:w="1915" w:type="dxa"/>
          </w:tcPr>
          <w:p w14:paraId="4F2E0F3F" w14:textId="77777777" w:rsidR="00CD31D8" w:rsidRPr="0021263D" w:rsidRDefault="00CD31D8"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Mean </w:t>
            </w:r>
          </w:p>
        </w:tc>
        <w:tc>
          <w:tcPr>
            <w:tcW w:w="1915" w:type="dxa"/>
          </w:tcPr>
          <w:p w14:paraId="350BCDC3" w14:textId="77777777" w:rsidR="00CD31D8" w:rsidRPr="0021263D" w:rsidRDefault="00CD31D8"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Std. Dev.</w:t>
            </w:r>
          </w:p>
        </w:tc>
        <w:tc>
          <w:tcPr>
            <w:tcW w:w="1915" w:type="dxa"/>
          </w:tcPr>
          <w:p w14:paraId="20E17E92" w14:textId="77777777" w:rsidR="00CD31D8" w:rsidRPr="0021263D" w:rsidRDefault="00CD31D8"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Min </w:t>
            </w:r>
          </w:p>
        </w:tc>
        <w:tc>
          <w:tcPr>
            <w:tcW w:w="1916" w:type="dxa"/>
          </w:tcPr>
          <w:p w14:paraId="05C15A85" w14:textId="77777777" w:rsidR="00CD31D8" w:rsidRPr="0021263D" w:rsidRDefault="00CD31D8"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Max</w:t>
            </w:r>
          </w:p>
        </w:tc>
      </w:tr>
      <w:tr w:rsidR="00CD31D8" w:rsidRPr="0021263D" w14:paraId="63BB563B" w14:textId="77777777" w:rsidTr="00CD31D8">
        <w:tc>
          <w:tcPr>
            <w:tcW w:w="1915" w:type="dxa"/>
          </w:tcPr>
          <w:p w14:paraId="36F41284"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AUDFEE</w:t>
            </w:r>
          </w:p>
        </w:tc>
        <w:tc>
          <w:tcPr>
            <w:tcW w:w="1915" w:type="dxa"/>
          </w:tcPr>
          <w:p w14:paraId="4C77202E"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89.7mn</w:t>
            </w:r>
          </w:p>
        </w:tc>
        <w:tc>
          <w:tcPr>
            <w:tcW w:w="1915" w:type="dxa"/>
          </w:tcPr>
          <w:p w14:paraId="111A5077"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146.0mn</w:t>
            </w:r>
          </w:p>
        </w:tc>
        <w:tc>
          <w:tcPr>
            <w:tcW w:w="1915" w:type="dxa"/>
          </w:tcPr>
          <w:p w14:paraId="398DB135"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5.0mn</w:t>
            </w:r>
          </w:p>
        </w:tc>
        <w:tc>
          <w:tcPr>
            <w:tcW w:w="1916" w:type="dxa"/>
          </w:tcPr>
          <w:p w14:paraId="0BD41F24"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545.0mn</w:t>
            </w:r>
          </w:p>
        </w:tc>
      </w:tr>
      <w:tr w:rsidR="00CD31D8" w:rsidRPr="0021263D" w14:paraId="27CD780A" w14:textId="77777777" w:rsidTr="00CD31D8">
        <w:tc>
          <w:tcPr>
            <w:tcW w:w="1915" w:type="dxa"/>
          </w:tcPr>
          <w:p w14:paraId="24E81171"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CTR</w:t>
            </w:r>
          </w:p>
        </w:tc>
        <w:tc>
          <w:tcPr>
            <w:tcW w:w="1915" w:type="dxa"/>
          </w:tcPr>
          <w:p w14:paraId="75F1E720"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0.02</w:t>
            </w:r>
          </w:p>
        </w:tc>
        <w:tc>
          <w:tcPr>
            <w:tcW w:w="1915" w:type="dxa"/>
          </w:tcPr>
          <w:p w14:paraId="5C3CB6FA"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1.38</w:t>
            </w:r>
          </w:p>
        </w:tc>
        <w:tc>
          <w:tcPr>
            <w:tcW w:w="1915" w:type="dxa"/>
          </w:tcPr>
          <w:p w14:paraId="20447482"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-7.28</w:t>
            </w:r>
          </w:p>
        </w:tc>
        <w:tc>
          <w:tcPr>
            <w:tcW w:w="1916" w:type="dxa"/>
          </w:tcPr>
          <w:p w14:paraId="7D3650FA" w14:textId="77777777" w:rsidR="00CD31D8" w:rsidRPr="0021263D" w:rsidRDefault="00F8530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5.47</w:t>
            </w:r>
          </w:p>
        </w:tc>
      </w:tr>
      <w:tr w:rsidR="00CD31D8" w:rsidRPr="0021263D" w14:paraId="1AE83BD9" w14:textId="77777777" w:rsidTr="00CD31D8">
        <w:tc>
          <w:tcPr>
            <w:tcW w:w="1915" w:type="dxa"/>
          </w:tcPr>
          <w:p w14:paraId="1082DCCB"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ETR</w:t>
            </w:r>
          </w:p>
        </w:tc>
        <w:tc>
          <w:tcPr>
            <w:tcW w:w="1915" w:type="dxa"/>
          </w:tcPr>
          <w:p w14:paraId="075D2454"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0.77</w:t>
            </w:r>
          </w:p>
        </w:tc>
        <w:tc>
          <w:tcPr>
            <w:tcW w:w="1915" w:type="dxa"/>
          </w:tcPr>
          <w:p w14:paraId="1B47500F"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1.41</w:t>
            </w:r>
          </w:p>
        </w:tc>
        <w:tc>
          <w:tcPr>
            <w:tcW w:w="1915" w:type="dxa"/>
          </w:tcPr>
          <w:p w14:paraId="19D70301"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-1.06</w:t>
            </w:r>
          </w:p>
        </w:tc>
        <w:tc>
          <w:tcPr>
            <w:tcW w:w="1916" w:type="dxa"/>
          </w:tcPr>
          <w:p w14:paraId="689AEFA3" w14:textId="77777777" w:rsidR="00CD31D8" w:rsidRPr="0021263D" w:rsidRDefault="00F8530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6.84</w:t>
            </w:r>
          </w:p>
        </w:tc>
      </w:tr>
      <w:tr w:rsidR="00CD31D8" w:rsidRPr="0021263D" w14:paraId="687D7945" w14:textId="77777777" w:rsidTr="00CD31D8">
        <w:tc>
          <w:tcPr>
            <w:tcW w:w="1915" w:type="dxa"/>
          </w:tcPr>
          <w:p w14:paraId="5A4CC26E"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SIZE</w:t>
            </w:r>
          </w:p>
        </w:tc>
        <w:tc>
          <w:tcPr>
            <w:tcW w:w="1915" w:type="dxa"/>
          </w:tcPr>
          <w:p w14:paraId="4DCBE48E"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239bn</w:t>
            </w:r>
          </w:p>
        </w:tc>
        <w:tc>
          <w:tcPr>
            <w:tcW w:w="1915" w:type="dxa"/>
          </w:tcPr>
          <w:p w14:paraId="220BF953"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391bn</w:t>
            </w:r>
          </w:p>
        </w:tc>
        <w:tc>
          <w:tcPr>
            <w:tcW w:w="1915" w:type="dxa"/>
          </w:tcPr>
          <w:p w14:paraId="4068A18B"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1.74bn</w:t>
            </w:r>
          </w:p>
        </w:tc>
        <w:tc>
          <w:tcPr>
            <w:tcW w:w="1916" w:type="dxa"/>
          </w:tcPr>
          <w:p w14:paraId="090A3AC6" w14:textId="77777777" w:rsidR="00CD31D8" w:rsidRPr="0021263D" w:rsidRDefault="00F8530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1,730bn</w:t>
            </w:r>
          </w:p>
        </w:tc>
      </w:tr>
      <w:tr w:rsidR="00CD31D8" w:rsidRPr="0021263D" w14:paraId="12C26B9F" w14:textId="77777777" w:rsidTr="00CD31D8">
        <w:tc>
          <w:tcPr>
            <w:tcW w:w="1915" w:type="dxa"/>
          </w:tcPr>
          <w:p w14:paraId="30A246E0"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ROA</w:t>
            </w:r>
          </w:p>
        </w:tc>
        <w:tc>
          <w:tcPr>
            <w:tcW w:w="1915" w:type="dxa"/>
          </w:tcPr>
          <w:p w14:paraId="5C85CE0C"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0.51</w:t>
            </w:r>
          </w:p>
        </w:tc>
        <w:tc>
          <w:tcPr>
            <w:tcW w:w="1915" w:type="dxa"/>
          </w:tcPr>
          <w:p w14:paraId="143E97ED"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0.84</w:t>
            </w:r>
          </w:p>
        </w:tc>
        <w:tc>
          <w:tcPr>
            <w:tcW w:w="1915" w:type="dxa"/>
          </w:tcPr>
          <w:p w14:paraId="40571259" w14:textId="77777777" w:rsidR="00CD31D8" w:rsidRPr="0021263D" w:rsidRDefault="00F8530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-0.1</w:t>
            </w:r>
          </w:p>
        </w:tc>
        <w:tc>
          <w:tcPr>
            <w:tcW w:w="1916" w:type="dxa"/>
          </w:tcPr>
          <w:p w14:paraId="6767C376" w14:textId="77777777" w:rsidR="00CD31D8" w:rsidRPr="0021263D" w:rsidRDefault="00F8530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3.45</w:t>
            </w:r>
          </w:p>
        </w:tc>
      </w:tr>
      <w:tr w:rsidR="00CD31D8" w:rsidRPr="0021263D" w14:paraId="43C7133E" w14:textId="77777777" w:rsidTr="00CD31D8">
        <w:tc>
          <w:tcPr>
            <w:tcW w:w="1915" w:type="dxa"/>
          </w:tcPr>
          <w:p w14:paraId="47A77FDD"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FAG</w:t>
            </w:r>
          </w:p>
        </w:tc>
        <w:tc>
          <w:tcPr>
            <w:tcW w:w="1915" w:type="dxa"/>
          </w:tcPr>
          <w:p w14:paraId="7FE11799"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51.1</w:t>
            </w:r>
          </w:p>
        </w:tc>
        <w:tc>
          <w:tcPr>
            <w:tcW w:w="1915" w:type="dxa"/>
          </w:tcPr>
          <w:p w14:paraId="7953525F"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17.6</w:t>
            </w:r>
          </w:p>
        </w:tc>
        <w:tc>
          <w:tcPr>
            <w:tcW w:w="1915" w:type="dxa"/>
          </w:tcPr>
          <w:p w14:paraId="0C8C0837" w14:textId="77777777" w:rsidR="00CD31D8" w:rsidRPr="0021263D" w:rsidRDefault="00F8530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6.0</w:t>
            </w:r>
          </w:p>
        </w:tc>
        <w:tc>
          <w:tcPr>
            <w:tcW w:w="1916" w:type="dxa"/>
          </w:tcPr>
          <w:p w14:paraId="7323E9A3" w14:textId="77777777" w:rsidR="00CD31D8" w:rsidRPr="0021263D" w:rsidRDefault="00F8530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95</w:t>
            </w:r>
          </w:p>
        </w:tc>
      </w:tr>
      <w:tr w:rsidR="00CD31D8" w:rsidRPr="0021263D" w14:paraId="39828C35" w14:textId="77777777" w:rsidTr="00CD31D8">
        <w:tc>
          <w:tcPr>
            <w:tcW w:w="1915" w:type="dxa"/>
          </w:tcPr>
          <w:p w14:paraId="473A0345"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LEV</w:t>
            </w:r>
          </w:p>
        </w:tc>
        <w:tc>
          <w:tcPr>
            <w:tcW w:w="1915" w:type="dxa"/>
          </w:tcPr>
          <w:p w14:paraId="179C4E6D"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0.12</w:t>
            </w:r>
          </w:p>
        </w:tc>
        <w:tc>
          <w:tcPr>
            <w:tcW w:w="1915" w:type="dxa"/>
          </w:tcPr>
          <w:p w14:paraId="627975B3" w14:textId="77777777" w:rsidR="00CD31D8" w:rsidRPr="0021263D" w:rsidRDefault="00CD31D8"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0.12</w:t>
            </w:r>
          </w:p>
        </w:tc>
        <w:tc>
          <w:tcPr>
            <w:tcW w:w="1915" w:type="dxa"/>
          </w:tcPr>
          <w:p w14:paraId="68A54684" w14:textId="77777777" w:rsidR="00CD31D8" w:rsidRPr="0021263D" w:rsidRDefault="00F8530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p>
        </w:tc>
        <w:tc>
          <w:tcPr>
            <w:tcW w:w="1916" w:type="dxa"/>
          </w:tcPr>
          <w:p w14:paraId="278F24C6" w14:textId="77777777" w:rsidR="00CD31D8" w:rsidRPr="0021263D" w:rsidRDefault="00F85304"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0.53</w:t>
            </w:r>
          </w:p>
        </w:tc>
      </w:tr>
    </w:tbl>
    <w:p w14:paraId="6049A3A5" w14:textId="77777777" w:rsidR="00DF0B13" w:rsidRPr="0021263D" w:rsidRDefault="003A3AB5"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  </w:t>
      </w:r>
      <w:r w:rsidR="006B3A08" w:rsidRPr="0021263D">
        <w:rPr>
          <w:rFonts w:ascii="Times New Roman" w:hAnsi="Times New Roman" w:cs="Times New Roman"/>
          <w:sz w:val="24"/>
          <w:szCs w:val="24"/>
        </w:rPr>
        <w:t>So</w:t>
      </w:r>
      <w:r w:rsidR="0081435A">
        <w:rPr>
          <w:rFonts w:ascii="Times New Roman" w:hAnsi="Times New Roman" w:cs="Times New Roman"/>
          <w:sz w:val="24"/>
          <w:szCs w:val="24"/>
        </w:rPr>
        <w:t>urce: Authors’ Computation, 2025</w:t>
      </w:r>
      <w:r w:rsidR="006B3A08" w:rsidRPr="0021263D">
        <w:rPr>
          <w:rFonts w:ascii="Times New Roman" w:hAnsi="Times New Roman" w:cs="Times New Roman"/>
          <w:sz w:val="24"/>
          <w:szCs w:val="24"/>
        </w:rPr>
        <w:t xml:space="preserve">. </w:t>
      </w:r>
    </w:p>
    <w:p w14:paraId="0417DB58" w14:textId="77777777" w:rsidR="00DF0B13" w:rsidRPr="0021263D" w:rsidRDefault="00DF0B1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summary statistic results presented in table 4.1 are show in the average value of variables over the period (mean), spread from this average behaviour (standard deviation), the lowest recorded during the period (minimum) and highest recorded during the period (maximum). </w:t>
      </w:r>
    </w:p>
    <w:p w14:paraId="22466FC0" w14:textId="77777777" w:rsidR="00DF0B13" w:rsidRPr="0021263D" w:rsidRDefault="00DF0B1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As for audit fees, the results show that it has a mean value of 89.7 over the period, standard deviation of 146.0, minimum of 5.0 and maximum of 545.0. These indicate that an average audit </w:t>
      </w:r>
      <w:r w:rsidRPr="0021263D">
        <w:rPr>
          <w:rFonts w:ascii="Times New Roman" w:hAnsi="Times New Roman" w:cs="Times New Roman"/>
          <w:sz w:val="24"/>
          <w:szCs w:val="24"/>
        </w:rPr>
        <w:lastRenderedPageBreak/>
        <w:t xml:space="preserve">fee obtainable among the firms during the period under investigation was 89.7million naira with a spread of 146.0million naira from this average behaviour. The lowest recorded audit fees among these firms during the period were 5.0millions naira while the highest recorded audit fees among firms during this period was 545million naira.  </w:t>
      </w:r>
    </w:p>
    <w:p w14:paraId="0339D5BF" w14:textId="77777777" w:rsidR="00CB5016" w:rsidRPr="0021263D" w:rsidRDefault="00DF0B13"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With respect to cash tax rate, the results show that it has a mean value of 0.02 over the period, standard deviation of 1.38, minimum of -7.28 and maximum of 5.47. </w:t>
      </w:r>
      <w:r w:rsidR="00CB5016" w:rsidRPr="0021263D">
        <w:rPr>
          <w:rFonts w:ascii="Times New Roman" w:hAnsi="Times New Roman" w:cs="Times New Roman"/>
          <w:sz w:val="24"/>
          <w:szCs w:val="24"/>
        </w:rPr>
        <w:t>These</w:t>
      </w:r>
      <w:r w:rsidRPr="0021263D">
        <w:rPr>
          <w:rFonts w:ascii="Times New Roman" w:hAnsi="Times New Roman" w:cs="Times New Roman"/>
          <w:sz w:val="24"/>
          <w:szCs w:val="24"/>
        </w:rPr>
        <w:t xml:space="preserve"> indicate that average cash tax rate obtainable among the firms during the period under investigation was 0.02percent with a spread of 1.38 percent from this average behaviour. The lowest recorded cash tax rate among these firms during the period was </w:t>
      </w:r>
      <w:r w:rsidR="00CB5016" w:rsidRPr="0021263D">
        <w:rPr>
          <w:rFonts w:ascii="Times New Roman" w:hAnsi="Times New Roman" w:cs="Times New Roman"/>
          <w:sz w:val="24"/>
          <w:szCs w:val="24"/>
        </w:rPr>
        <w:t>-728percent while the highest recorded cash tax rate among firms during this period was 5.47percent.</w:t>
      </w:r>
    </w:p>
    <w:p w14:paraId="5CC9AE51" w14:textId="77777777" w:rsidR="00DF0B13" w:rsidRPr="0021263D" w:rsidRDefault="0025482B"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For effective tax rate, the results show that it has a mean value of 0.77 over the period, standard deviation of 1.41, minimum of -1.06 and maximum of 6.84. These indicate that average effective tax rate obtainable among the firms during the period under </w:t>
      </w:r>
      <w:r w:rsidR="002E6D28" w:rsidRPr="0021263D">
        <w:rPr>
          <w:rFonts w:ascii="Times New Roman" w:hAnsi="Times New Roman" w:cs="Times New Roman"/>
          <w:sz w:val="24"/>
          <w:szCs w:val="24"/>
        </w:rPr>
        <w:t xml:space="preserve">investigation was 0.77 percent with a spread of 1.41 percent from this average behaviour. The lowest recorded effective tax rate among these firms during the period was -1.06 percent while the highest recorded effective tax rate among firms during this period was 6.84 percent.  </w:t>
      </w:r>
      <w:r w:rsidRPr="0021263D">
        <w:rPr>
          <w:rFonts w:ascii="Times New Roman" w:hAnsi="Times New Roman" w:cs="Times New Roman"/>
          <w:sz w:val="24"/>
          <w:szCs w:val="24"/>
        </w:rPr>
        <w:t xml:space="preserve">   </w:t>
      </w:r>
    </w:p>
    <w:p w14:paraId="40314088" w14:textId="77777777" w:rsidR="00A2621E" w:rsidRPr="0021263D" w:rsidRDefault="00A2621E"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As for firm size, i.e total assets, the results show that it has a mean value of 239 over the period, standard deviation of 391, minimum of 1.74 and maximum of 1,730. These indicate that an average total asset obtainable among the firms during the period under investigation was 239 billion naira with a spread of 391 billion naira from this average behaviour. The lowest recorded total assets among these firms during the period were 1.74 billion naira while the highest recorded total assets among firms during this period were 1.730 billion naira.</w:t>
      </w:r>
    </w:p>
    <w:p w14:paraId="3C85697D" w14:textId="77777777" w:rsidR="002B6CAA" w:rsidRPr="0021263D" w:rsidRDefault="00A2621E"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lastRenderedPageBreak/>
        <w:t xml:space="preserve">Regarding return on assets, the results show that it has a mean value of 0.51 over the period, standard deviation of 0.84, minimum of -0.1 and maximum of 3.45. These indicate that average return on assets obtainable among the firm during period under investigation was 0.51 percent with a spread of 0.84 percent from this average behaviour. The lowest recorded return on assets among these firms during the period was -0.1 percent whiles the highest recorded return on assets among firms during this period was 3.45 percent. </w:t>
      </w:r>
    </w:p>
    <w:p w14:paraId="652CB035" w14:textId="77777777" w:rsidR="00E63CD5" w:rsidRPr="0021263D" w:rsidRDefault="002B6CAA"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As for firm age, the results show that it has a mean value of 51.1 over the period, standard deviation of 17.6, minimum of 6.0 and maximum of 95. These indicate that </w:t>
      </w:r>
      <w:r w:rsidR="00F85E97" w:rsidRPr="0021263D">
        <w:rPr>
          <w:rFonts w:ascii="Times New Roman" w:hAnsi="Times New Roman" w:cs="Times New Roman"/>
          <w:sz w:val="24"/>
          <w:szCs w:val="24"/>
        </w:rPr>
        <w:t>average total assets obtainable among the firms during the period under investigation were</w:t>
      </w:r>
      <w:r w:rsidR="00E63CD5" w:rsidRPr="0021263D">
        <w:rPr>
          <w:rFonts w:ascii="Times New Roman" w:hAnsi="Times New Roman" w:cs="Times New Roman"/>
          <w:sz w:val="24"/>
          <w:szCs w:val="24"/>
        </w:rPr>
        <w:t xml:space="preserve"> 239 billion naira with a spread of 391 billion naira from this average behaviour. The lowest recorded total </w:t>
      </w:r>
      <w:r w:rsidR="00F85E97" w:rsidRPr="0021263D">
        <w:rPr>
          <w:rFonts w:ascii="Times New Roman" w:hAnsi="Times New Roman" w:cs="Times New Roman"/>
          <w:sz w:val="24"/>
          <w:szCs w:val="24"/>
        </w:rPr>
        <w:t>assets among these firms during the period were</w:t>
      </w:r>
      <w:r w:rsidR="00E63CD5" w:rsidRPr="0021263D">
        <w:rPr>
          <w:rFonts w:ascii="Times New Roman" w:hAnsi="Times New Roman" w:cs="Times New Roman"/>
          <w:sz w:val="24"/>
          <w:szCs w:val="24"/>
        </w:rPr>
        <w:t xml:space="preserve"> 1.74 billion naira while the highest recorded total </w:t>
      </w:r>
      <w:r w:rsidR="00F85E97" w:rsidRPr="0021263D">
        <w:rPr>
          <w:rFonts w:ascii="Times New Roman" w:hAnsi="Times New Roman" w:cs="Times New Roman"/>
          <w:sz w:val="24"/>
          <w:szCs w:val="24"/>
        </w:rPr>
        <w:t>assets among firms during this period were</w:t>
      </w:r>
      <w:r w:rsidR="00E63CD5" w:rsidRPr="0021263D">
        <w:rPr>
          <w:rFonts w:ascii="Times New Roman" w:hAnsi="Times New Roman" w:cs="Times New Roman"/>
          <w:sz w:val="24"/>
          <w:szCs w:val="24"/>
        </w:rPr>
        <w:t xml:space="preserve"> 1,730 billion naira. </w:t>
      </w:r>
    </w:p>
    <w:p w14:paraId="7E70CC3F" w14:textId="77777777" w:rsidR="00A2621E" w:rsidRPr="0021263D" w:rsidRDefault="00E63CD5"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Regarding return on assets, the results show that it has a mean value of 0.51 over the period, standard deviation of 0.84, minimum of -0.1 and maximum of 3.45. These indicate that average return on assets obtainable among the firms during the period under investigation was 0.51 percent with a spread of 0.84 percent from this average behaviour. The lowest recorded return on assets among </w:t>
      </w:r>
      <w:r w:rsidR="00F85E97" w:rsidRPr="0021263D">
        <w:rPr>
          <w:rFonts w:ascii="Times New Roman" w:hAnsi="Times New Roman" w:cs="Times New Roman"/>
          <w:sz w:val="24"/>
          <w:szCs w:val="24"/>
        </w:rPr>
        <w:t>these firms</w:t>
      </w:r>
      <w:r w:rsidRPr="0021263D">
        <w:rPr>
          <w:rFonts w:ascii="Times New Roman" w:hAnsi="Times New Roman" w:cs="Times New Roman"/>
          <w:sz w:val="24"/>
          <w:szCs w:val="24"/>
        </w:rPr>
        <w:t xml:space="preserve"> during the period was -0.1 percent while the highest recorded return on assets among firms during this period was 3.45 percent.        </w:t>
      </w:r>
    </w:p>
    <w:p w14:paraId="48589BC6" w14:textId="77777777" w:rsidR="00F85E97" w:rsidRPr="0021263D" w:rsidRDefault="00F85E97"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As for firm age, the results show that it has a mean value of 51.1 over the period, standard deviation of 17.6, minimum of 6.0 and maximum of 95. These indicate that </w:t>
      </w:r>
      <w:r w:rsidR="00DB57C3" w:rsidRPr="0021263D">
        <w:rPr>
          <w:rFonts w:ascii="Times New Roman" w:hAnsi="Times New Roman" w:cs="Times New Roman"/>
          <w:sz w:val="24"/>
          <w:szCs w:val="24"/>
        </w:rPr>
        <w:t xml:space="preserve">average age of the firms during the period under investigation was about 51 years with a spread of about 18 years from this average behaviour. The lowest recorded age among these firms during the period was 6 years while the highest recorded age among firms during this period was 95 years. </w:t>
      </w:r>
    </w:p>
    <w:p w14:paraId="0A5CE3C2" w14:textId="77777777" w:rsidR="00901A36" w:rsidRPr="0021263D" w:rsidRDefault="005024D4"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lastRenderedPageBreak/>
        <w:t xml:space="preserve">For leverage, the results show that it has a mean value of 0.12 over the period, standard deviation of 0.12, minimum of 0.00 and maximum of 0.53. These indicate that average leverage obtainable among the firms during the period under investigation was 0.12 percent with a spread of 0.12 percent from this average behaviour. The lowest recorded leverage among these firms during the period was 0.00 percent while the highest recorded leverage among firms during this period was 0.53 percent. </w:t>
      </w:r>
    </w:p>
    <w:p w14:paraId="289A4160" w14:textId="77777777" w:rsidR="00901A36" w:rsidRPr="0021263D" w:rsidRDefault="00901A36" w:rsidP="00AE15CF">
      <w:pPr>
        <w:spacing w:after="0" w:line="480" w:lineRule="auto"/>
        <w:jc w:val="both"/>
        <w:rPr>
          <w:rFonts w:ascii="Times New Roman" w:hAnsi="Times New Roman" w:cs="Times New Roman"/>
          <w:b/>
          <w:sz w:val="24"/>
          <w:szCs w:val="24"/>
        </w:rPr>
      </w:pPr>
      <w:bookmarkStart w:id="27" w:name="_Hlk198402978"/>
      <w:r w:rsidRPr="0021263D">
        <w:rPr>
          <w:rFonts w:ascii="Times New Roman" w:hAnsi="Times New Roman" w:cs="Times New Roman"/>
          <w:b/>
          <w:sz w:val="24"/>
          <w:szCs w:val="24"/>
        </w:rPr>
        <w:t>4.2</w:t>
      </w:r>
      <w:r w:rsidRPr="0021263D">
        <w:rPr>
          <w:rFonts w:ascii="Times New Roman" w:hAnsi="Times New Roman" w:cs="Times New Roman"/>
          <w:b/>
          <w:sz w:val="24"/>
          <w:szCs w:val="24"/>
        </w:rPr>
        <w:tab/>
        <w:t xml:space="preserve">Inferential Analysis </w:t>
      </w:r>
    </w:p>
    <w:bookmarkEnd w:id="27"/>
    <w:p w14:paraId="40CAC6AF" w14:textId="77777777" w:rsidR="00901A36" w:rsidRPr="0021263D" w:rsidRDefault="00901A36"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This section presents the results of inferential analysis which is mainly the regression analysis to examine the impact of tax aggressiveness on each of audit fees; audit size and audit switch in consumer goods companies in Nigeria. The dependent variable here are audit fees, audit size and audit switch while the independent variables are cash tax rate (CTR), effective tax rate (ETR), firm size (FSIZE), return on assets (ROA), firm age (FAG) and leverage (LEV). The ordinary least squares method was used to estimate the parameters f the model. </w:t>
      </w:r>
    </w:p>
    <w:p w14:paraId="3E34F400" w14:textId="77777777" w:rsidR="00901A36" w:rsidRPr="0021263D" w:rsidRDefault="00901A36" w:rsidP="00AE15CF">
      <w:pPr>
        <w:spacing w:after="0" w:line="480" w:lineRule="auto"/>
        <w:jc w:val="both"/>
        <w:rPr>
          <w:rFonts w:ascii="Times New Roman" w:hAnsi="Times New Roman" w:cs="Times New Roman"/>
          <w:b/>
          <w:i/>
          <w:sz w:val="24"/>
          <w:szCs w:val="24"/>
        </w:rPr>
      </w:pPr>
      <w:r w:rsidRPr="0021263D">
        <w:rPr>
          <w:rFonts w:ascii="Times New Roman" w:hAnsi="Times New Roman" w:cs="Times New Roman"/>
          <w:b/>
          <w:i/>
          <w:sz w:val="24"/>
          <w:szCs w:val="24"/>
        </w:rPr>
        <w:t xml:space="preserve">Impact of Tax Aggressiveness of Audit Fees </w:t>
      </w:r>
    </w:p>
    <w:p w14:paraId="10818855" w14:textId="77777777" w:rsidR="00901A36" w:rsidRPr="0021263D" w:rsidRDefault="00901A36"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Table 4.2: Regression Result for the Impact of Tax Aggressiveness on Audit Fees</w:t>
      </w:r>
    </w:p>
    <w:tbl>
      <w:tblPr>
        <w:tblStyle w:val="TableGrid"/>
        <w:tblW w:w="0" w:type="auto"/>
        <w:tblLook w:val="04A0" w:firstRow="1" w:lastRow="0" w:firstColumn="1" w:lastColumn="0" w:noHBand="0" w:noVBand="1"/>
      </w:tblPr>
      <w:tblGrid>
        <w:gridCol w:w="1874"/>
        <w:gridCol w:w="1886"/>
        <w:gridCol w:w="1875"/>
        <w:gridCol w:w="1857"/>
        <w:gridCol w:w="1858"/>
      </w:tblGrid>
      <w:tr w:rsidR="00901A36" w:rsidRPr="0021263D" w14:paraId="02C5F7BE" w14:textId="77777777" w:rsidTr="00901A36">
        <w:tc>
          <w:tcPr>
            <w:tcW w:w="1915" w:type="dxa"/>
          </w:tcPr>
          <w:p w14:paraId="5457E0AC" w14:textId="77777777" w:rsidR="00901A36" w:rsidRPr="0021263D" w:rsidRDefault="00901A36"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Variable </w:t>
            </w:r>
          </w:p>
        </w:tc>
        <w:tc>
          <w:tcPr>
            <w:tcW w:w="1915" w:type="dxa"/>
          </w:tcPr>
          <w:p w14:paraId="4A52FE60" w14:textId="77777777" w:rsidR="00901A36" w:rsidRPr="0021263D" w:rsidRDefault="00901A36"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Coefficient </w:t>
            </w:r>
          </w:p>
        </w:tc>
        <w:tc>
          <w:tcPr>
            <w:tcW w:w="1915" w:type="dxa"/>
          </w:tcPr>
          <w:p w14:paraId="6CF5852F" w14:textId="77777777" w:rsidR="00901A36" w:rsidRPr="0021263D" w:rsidRDefault="00901A36"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Std.Err.</w:t>
            </w:r>
          </w:p>
        </w:tc>
        <w:tc>
          <w:tcPr>
            <w:tcW w:w="1915" w:type="dxa"/>
          </w:tcPr>
          <w:p w14:paraId="220353E3" w14:textId="77777777" w:rsidR="00901A36" w:rsidRPr="0021263D" w:rsidRDefault="00901A36"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t</w:t>
            </w:r>
          </w:p>
        </w:tc>
        <w:tc>
          <w:tcPr>
            <w:tcW w:w="1916" w:type="dxa"/>
          </w:tcPr>
          <w:p w14:paraId="74B5F005" w14:textId="77777777" w:rsidR="00901A36" w:rsidRPr="0021263D" w:rsidRDefault="00901A36"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p-value</w:t>
            </w:r>
          </w:p>
        </w:tc>
      </w:tr>
      <w:tr w:rsidR="00901A36" w:rsidRPr="0021263D" w14:paraId="00BADCE9" w14:textId="77777777" w:rsidTr="00901A36">
        <w:tc>
          <w:tcPr>
            <w:tcW w:w="1915" w:type="dxa"/>
          </w:tcPr>
          <w:p w14:paraId="7FBDD450"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CTR</w:t>
            </w:r>
          </w:p>
        </w:tc>
        <w:tc>
          <w:tcPr>
            <w:tcW w:w="1915" w:type="dxa"/>
          </w:tcPr>
          <w:p w14:paraId="30870C48"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-0.02156</w:t>
            </w:r>
          </w:p>
        </w:tc>
        <w:tc>
          <w:tcPr>
            <w:tcW w:w="1915" w:type="dxa"/>
          </w:tcPr>
          <w:p w14:paraId="47EF0371"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0.03518</w:t>
            </w:r>
          </w:p>
        </w:tc>
        <w:tc>
          <w:tcPr>
            <w:tcW w:w="1915" w:type="dxa"/>
          </w:tcPr>
          <w:p w14:paraId="3763E55C"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-0.61</w:t>
            </w:r>
          </w:p>
        </w:tc>
        <w:tc>
          <w:tcPr>
            <w:tcW w:w="1916" w:type="dxa"/>
          </w:tcPr>
          <w:p w14:paraId="0E62D610"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0.541</w:t>
            </w:r>
          </w:p>
        </w:tc>
      </w:tr>
      <w:tr w:rsidR="00901A36" w:rsidRPr="0021263D" w14:paraId="5EE9C620" w14:textId="77777777" w:rsidTr="00901A36">
        <w:tc>
          <w:tcPr>
            <w:tcW w:w="1915" w:type="dxa"/>
          </w:tcPr>
          <w:p w14:paraId="1BB999DC"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ETR</w:t>
            </w:r>
          </w:p>
        </w:tc>
        <w:tc>
          <w:tcPr>
            <w:tcW w:w="1915" w:type="dxa"/>
          </w:tcPr>
          <w:p w14:paraId="3A503DC7"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9261BF" w:rsidRPr="0021263D">
              <w:rPr>
                <w:rFonts w:ascii="Times New Roman" w:hAnsi="Times New Roman" w:cs="Times New Roman"/>
                <w:sz w:val="24"/>
                <w:szCs w:val="24"/>
              </w:rPr>
              <w:t>.156015</w:t>
            </w:r>
          </w:p>
        </w:tc>
        <w:tc>
          <w:tcPr>
            <w:tcW w:w="1915" w:type="dxa"/>
          </w:tcPr>
          <w:p w14:paraId="335ECAC1"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0.056285</w:t>
            </w:r>
          </w:p>
        </w:tc>
        <w:tc>
          <w:tcPr>
            <w:tcW w:w="1915" w:type="dxa"/>
          </w:tcPr>
          <w:p w14:paraId="56952CF9"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2.77</w:t>
            </w:r>
          </w:p>
        </w:tc>
        <w:tc>
          <w:tcPr>
            <w:tcW w:w="1916" w:type="dxa"/>
          </w:tcPr>
          <w:p w14:paraId="33EB24A6"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0.006</w:t>
            </w:r>
          </w:p>
        </w:tc>
      </w:tr>
      <w:tr w:rsidR="00901A36" w:rsidRPr="0021263D" w14:paraId="0BB2E956" w14:textId="77777777" w:rsidTr="00901A36">
        <w:tc>
          <w:tcPr>
            <w:tcW w:w="1915" w:type="dxa"/>
          </w:tcPr>
          <w:p w14:paraId="4962A0F3"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FSIZE</w:t>
            </w:r>
          </w:p>
        </w:tc>
        <w:tc>
          <w:tcPr>
            <w:tcW w:w="1915" w:type="dxa"/>
          </w:tcPr>
          <w:p w14:paraId="67C5769F"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0.421121</w:t>
            </w:r>
          </w:p>
        </w:tc>
        <w:tc>
          <w:tcPr>
            <w:tcW w:w="1915" w:type="dxa"/>
          </w:tcPr>
          <w:p w14:paraId="1D64A4A1"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0.035898</w:t>
            </w:r>
          </w:p>
        </w:tc>
        <w:tc>
          <w:tcPr>
            <w:tcW w:w="1915" w:type="dxa"/>
          </w:tcPr>
          <w:p w14:paraId="390C796C"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11.73</w:t>
            </w:r>
          </w:p>
        </w:tc>
        <w:tc>
          <w:tcPr>
            <w:tcW w:w="1916" w:type="dxa"/>
          </w:tcPr>
          <w:p w14:paraId="2E9B0245"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0.000</w:t>
            </w:r>
          </w:p>
        </w:tc>
      </w:tr>
      <w:tr w:rsidR="00901A36" w:rsidRPr="0021263D" w14:paraId="00FCB5AA" w14:textId="77777777" w:rsidTr="00901A36">
        <w:tc>
          <w:tcPr>
            <w:tcW w:w="1915" w:type="dxa"/>
          </w:tcPr>
          <w:p w14:paraId="69AE3AAB"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ROA</w:t>
            </w:r>
          </w:p>
        </w:tc>
        <w:tc>
          <w:tcPr>
            <w:tcW w:w="1915" w:type="dxa"/>
          </w:tcPr>
          <w:p w14:paraId="5C0D9553"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0.31505</w:t>
            </w:r>
          </w:p>
        </w:tc>
        <w:tc>
          <w:tcPr>
            <w:tcW w:w="1915" w:type="dxa"/>
          </w:tcPr>
          <w:p w14:paraId="10267DE0"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0.106587</w:t>
            </w:r>
          </w:p>
        </w:tc>
        <w:tc>
          <w:tcPr>
            <w:tcW w:w="1915" w:type="dxa"/>
          </w:tcPr>
          <w:p w14:paraId="2FB7C35B"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2.96</w:t>
            </w:r>
          </w:p>
        </w:tc>
        <w:tc>
          <w:tcPr>
            <w:tcW w:w="1916" w:type="dxa"/>
          </w:tcPr>
          <w:p w14:paraId="37CE50C0"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0.004</w:t>
            </w:r>
          </w:p>
        </w:tc>
      </w:tr>
      <w:tr w:rsidR="00901A36" w:rsidRPr="0021263D" w14:paraId="11896207" w14:textId="77777777" w:rsidTr="00901A36">
        <w:tc>
          <w:tcPr>
            <w:tcW w:w="1915" w:type="dxa"/>
          </w:tcPr>
          <w:p w14:paraId="79D1DB0C"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FAG</w:t>
            </w:r>
          </w:p>
        </w:tc>
        <w:tc>
          <w:tcPr>
            <w:tcW w:w="1915" w:type="dxa"/>
          </w:tcPr>
          <w:p w14:paraId="02CD6695"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0.001778</w:t>
            </w:r>
          </w:p>
        </w:tc>
        <w:tc>
          <w:tcPr>
            <w:tcW w:w="1915" w:type="dxa"/>
          </w:tcPr>
          <w:p w14:paraId="1CE50D84"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0.002708</w:t>
            </w:r>
          </w:p>
        </w:tc>
        <w:tc>
          <w:tcPr>
            <w:tcW w:w="1915" w:type="dxa"/>
          </w:tcPr>
          <w:p w14:paraId="1A443AF4"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0.66</w:t>
            </w:r>
          </w:p>
        </w:tc>
        <w:tc>
          <w:tcPr>
            <w:tcW w:w="1916" w:type="dxa"/>
          </w:tcPr>
          <w:p w14:paraId="46965D62"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0.513</w:t>
            </w:r>
          </w:p>
        </w:tc>
      </w:tr>
      <w:tr w:rsidR="00901A36" w:rsidRPr="0021263D" w14:paraId="56C90568" w14:textId="77777777" w:rsidTr="00901A36">
        <w:tc>
          <w:tcPr>
            <w:tcW w:w="1915" w:type="dxa"/>
          </w:tcPr>
          <w:p w14:paraId="5E826FD2"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LEV</w:t>
            </w:r>
          </w:p>
        </w:tc>
        <w:tc>
          <w:tcPr>
            <w:tcW w:w="1915" w:type="dxa"/>
          </w:tcPr>
          <w:p w14:paraId="4D08BDDB"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-0.54128</w:t>
            </w:r>
          </w:p>
        </w:tc>
        <w:tc>
          <w:tcPr>
            <w:tcW w:w="1915" w:type="dxa"/>
          </w:tcPr>
          <w:p w14:paraId="636849FB"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0.392448</w:t>
            </w:r>
          </w:p>
        </w:tc>
        <w:tc>
          <w:tcPr>
            <w:tcW w:w="1915" w:type="dxa"/>
          </w:tcPr>
          <w:p w14:paraId="32EB10B4"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-1.38</w:t>
            </w:r>
          </w:p>
        </w:tc>
        <w:tc>
          <w:tcPr>
            <w:tcW w:w="1916" w:type="dxa"/>
          </w:tcPr>
          <w:p w14:paraId="7EECA027"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0.170</w:t>
            </w:r>
          </w:p>
        </w:tc>
      </w:tr>
      <w:tr w:rsidR="00901A36" w:rsidRPr="0021263D" w14:paraId="0B62C159" w14:textId="77777777" w:rsidTr="00901A36">
        <w:tc>
          <w:tcPr>
            <w:tcW w:w="1915" w:type="dxa"/>
          </w:tcPr>
          <w:p w14:paraId="78E14FC1" w14:textId="77777777" w:rsidR="00901A36" w:rsidRPr="0021263D" w:rsidRDefault="00901A36"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Constant </w:t>
            </w:r>
          </w:p>
        </w:tc>
        <w:tc>
          <w:tcPr>
            <w:tcW w:w="1915" w:type="dxa"/>
          </w:tcPr>
          <w:p w14:paraId="76BD8B4F"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6.606958</w:t>
            </w:r>
          </w:p>
        </w:tc>
        <w:tc>
          <w:tcPr>
            <w:tcW w:w="1915" w:type="dxa"/>
          </w:tcPr>
          <w:p w14:paraId="60963AA0"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0.852285</w:t>
            </w:r>
          </w:p>
        </w:tc>
        <w:tc>
          <w:tcPr>
            <w:tcW w:w="1915" w:type="dxa"/>
          </w:tcPr>
          <w:p w14:paraId="7E53FFBC"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7.75</w:t>
            </w:r>
          </w:p>
        </w:tc>
        <w:tc>
          <w:tcPr>
            <w:tcW w:w="1916" w:type="dxa"/>
          </w:tcPr>
          <w:p w14:paraId="7786D9E9" w14:textId="77777777" w:rsidR="00901A36"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0.000</w:t>
            </w:r>
          </w:p>
        </w:tc>
      </w:tr>
      <w:tr w:rsidR="009261BF" w:rsidRPr="0021263D" w14:paraId="021A5A83" w14:textId="77777777" w:rsidTr="00901A36">
        <w:tc>
          <w:tcPr>
            <w:tcW w:w="1915" w:type="dxa"/>
          </w:tcPr>
          <w:p w14:paraId="66A036FE" w14:textId="77777777" w:rsidR="009261BF"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lastRenderedPageBreak/>
              <w:t xml:space="preserve">R- squared </w:t>
            </w:r>
          </w:p>
        </w:tc>
        <w:tc>
          <w:tcPr>
            <w:tcW w:w="1915" w:type="dxa"/>
          </w:tcPr>
          <w:p w14:paraId="2B6A88F0" w14:textId="77777777" w:rsidR="009261BF"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0.826</w:t>
            </w:r>
          </w:p>
        </w:tc>
        <w:tc>
          <w:tcPr>
            <w:tcW w:w="1915" w:type="dxa"/>
          </w:tcPr>
          <w:p w14:paraId="311430C9" w14:textId="77777777" w:rsidR="009261BF" w:rsidRPr="0021263D" w:rsidRDefault="009261BF" w:rsidP="00AE15CF">
            <w:pPr>
              <w:spacing w:line="480" w:lineRule="auto"/>
              <w:jc w:val="both"/>
              <w:rPr>
                <w:rFonts w:ascii="Times New Roman" w:hAnsi="Times New Roman" w:cs="Times New Roman"/>
                <w:sz w:val="24"/>
                <w:szCs w:val="24"/>
              </w:rPr>
            </w:pPr>
          </w:p>
        </w:tc>
        <w:tc>
          <w:tcPr>
            <w:tcW w:w="1915" w:type="dxa"/>
          </w:tcPr>
          <w:p w14:paraId="6EA06170" w14:textId="77777777" w:rsidR="009261BF" w:rsidRPr="0021263D" w:rsidRDefault="009261BF" w:rsidP="00AE15CF">
            <w:pPr>
              <w:spacing w:line="480" w:lineRule="auto"/>
              <w:jc w:val="both"/>
              <w:rPr>
                <w:rFonts w:ascii="Times New Roman" w:hAnsi="Times New Roman" w:cs="Times New Roman"/>
                <w:sz w:val="24"/>
                <w:szCs w:val="24"/>
              </w:rPr>
            </w:pPr>
          </w:p>
        </w:tc>
        <w:tc>
          <w:tcPr>
            <w:tcW w:w="1916" w:type="dxa"/>
          </w:tcPr>
          <w:p w14:paraId="19C6FE66" w14:textId="77777777" w:rsidR="009261BF" w:rsidRPr="0021263D" w:rsidRDefault="009261BF" w:rsidP="00AE15CF">
            <w:pPr>
              <w:spacing w:line="480" w:lineRule="auto"/>
              <w:jc w:val="both"/>
              <w:rPr>
                <w:rFonts w:ascii="Times New Roman" w:hAnsi="Times New Roman" w:cs="Times New Roman"/>
                <w:sz w:val="24"/>
                <w:szCs w:val="24"/>
              </w:rPr>
            </w:pPr>
          </w:p>
        </w:tc>
      </w:tr>
      <w:tr w:rsidR="009261BF" w:rsidRPr="0021263D" w14:paraId="7900DF7F" w14:textId="77777777" w:rsidTr="00901A36">
        <w:tc>
          <w:tcPr>
            <w:tcW w:w="1915" w:type="dxa"/>
          </w:tcPr>
          <w:p w14:paraId="480F03B2" w14:textId="77777777" w:rsidR="009261BF"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F –statistic </w:t>
            </w:r>
          </w:p>
        </w:tc>
        <w:tc>
          <w:tcPr>
            <w:tcW w:w="1915" w:type="dxa"/>
          </w:tcPr>
          <w:p w14:paraId="030D8EAC" w14:textId="77777777" w:rsidR="009261BF"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92.65</w:t>
            </w:r>
          </w:p>
        </w:tc>
        <w:tc>
          <w:tcPr>
            <w:tcW w:w="1915" w:type="dxa"/>
          </w:tcPr>
          <w:p w14:paraId="3A272025" w14:textId="77777777" w:rsidR="009261BF" w:rsidRPr="0021263D" w:rsidRDefault="009261BF" w:rsidP="00AE15CF">
            <w:pPr>
              <w:spacing w:line="480" w:lineRule="auto"/>
              <w:jc w:val="both"/>
              <w:rPr>
                <w:rFonts w:ascii="Times New Roman" w:hAnsi="Times New Roman" w:cs="Times New Roman"/>
                <w:sz w:val="24"/>
                <w:szCs w:val="24"/>
              </w:rPr>
            </w:pPr>
          </w:p>
        </w:tc>
        <w:tc>
          <w:tcPr>
            <w:tcW w:w="1915" w:type="dxa"/>
          </w:tcPr>
          <w:p w14:paraId="0A09061C" w14:textId="77777777" w:rsidR="009261BF" w:rsidRPr="0021263D" w:rsidRDefault="009261BF" w:rsidP="00AE15CF">
            <w:pPr>
              <w:spacing w:line="480" w:lineRule="auto"/>
              <w:jc w:val="both"/>
              <w:rPr>
                <w:rFonts w:ascii="Times New Roman" w:hAnsi="Times New Roman" w:cs="Times New Roman"/>
                <w:sz w:val="24"/>
                <w:szCs w:val="24"/>
              </w:rPr>
            </w:pPr>
          </w:p>
        </w:tc>
        <w:tc>
          <w:tcPr>
            <w:tcW w:w="1916" w:type="dxa"/>
          </w:tcPr>
          <w:p w14:paraId="173C2269" w14:textId="77777777" w:rsidR="009261BF" w:rsidRPr="0021263D" w:rsidRDefault="009261BF"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0.000</w:t>
            </w:r>
          </w:p>
        </w:tc>
      </w:tr>
    </w:tbl>
    <w:p w14:paraId="318B04AC" w14:textId="77777777" w:rsidR="00901A36" w:rsidRPr="0021263D" w:rsidRDefault="00901A36" w:rsidP="00AE15CF">
      <w:pPr>
        <w:spacing w:after="0" w:line="480" w:lineRule="auto"/>
        <w:jc w:val="both"/>
        <w:rPr>
          <w:rFonts w:ascii="Times New Roman" w:hAnsi="Times New Roman" w:cs="Times New Roman"/>
          <w:i/>
          <w:sz w:val="24"/>
          <w:szCs w:val="24"/>
        </w:rPr>
      </w:pPr>
      <w:r w:rsidRPr="0021263D">
        <w:rPr>
          <w:rFonts w:ascii="Times New Roman" w:hAnsi="Times New Roman" w:cs="Times New Roman"/>
          <w:i/>
          <w:sz w:val="24"/>
          <w:szCs w:val="24"/>
        </w:rPr>
        <w:t xml:space="preserve"> </w:t>
      </w:r>
      <w:r w:rsidR="00225B5D" w:rsidRPr="0021263D">
        <w:rPr>
          <w:rFonts w:ascii="Times New Roman" w:hAnsi="Times New Roman" w:cs="Times New Roman"/>
          <w:i/>
          <w:sz w:val="24"/>
          <w:szCs w:val="24"/>
        </w:rPr>
        <w:t>So</w:t>
      </w:r>
      <w:r w:rsidR="0081435A">
        <w:rPr>
          <w:rFonts w:ascii="Times New Roman" w:hAnsi="Times New Roman" w:cs="Times New Roman"/>
          <w:i/>
          <w:sz w:val="24"/>
          <w:szCs w:val="24"/>
        </w:rPr>
        <w:t>urce: Author’s Computation, 2025</w:t>
      </w:r>
    </w:p>
    <w:p w14:paraId="3D3F05F0" w14:textId="77777777" w:rsidR="00D566FD" w:rsidRPr="0021263D" w:rsidRDefault="00225B5D"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Table 4.2 presents the result of OLS regression to examine the impact of tax aggressiveness on audit fees of consumer goods firms in Nigeria. The reported R-squared of the model shows that the model explains about 82.6%, of variations in audit fees of consumer goods firms in Nigeria. The reported F-statistic shows a value of 92.65, with p-value of 0.0000 which indicates that it is statistically significant. This indicates that the overall model is statistically and in good fit. </w:t>
      </w:r>
    </w:p>
    <w:p w14:paraId="35D39EA8" w14:textId="77777777" w:rsidR="00FB1D5C" w:rsidRPr="0021263D" w:rsidRDefault="00D566FD"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Evaluation the independent variables of the model, effective tax rate, firm </w:t>
      </w:r>
      <w:r w:rsidR="0022758A" w:rsidRPr="0021263D">
        <w:rPr>
          <w:rFonts w:ascii="Times New Roman" w:hAnsi="Times New Roman" w:cs="Times New Roman"/>
          <w:sz w:val="24"/>
          <w:szCs w:val="24"/>
        </w:rPr>
        <w:t xml:space="preserve">size, return on assets and firm age have positive coefficients in the result, which are 0.156015, 0421121, 0.31505 and 0.001778 respectively. On the other hand, cash tax rate and leverage have negative coefficients in the result, which are -0.02156 and -0.54128. Looking at the significance of these coefficients through the p-value, effective tax rate, firm size, and return on assets have p-values of 0.006, 0.000 and 0.004 respectively, which are lower than 0.1 (i.e 10% significance level), while cash tax rate, firm age and leverage have p-values of 0.541, 0.513 and 0.170 which are greater than 0.1. The lower p-values of the coefficients of effective tax rate, firm size and return on assets indicate that they are statistically significant in affecting audit fees while the higher p-values of cash tax rate, firm age and leverage indicate that they are not statistically significant in affecting audit fees. </w:t>
      </w:r>
    </w:p>
    <w:p w14:paraId="127A5E0A" w14:textId="77777777" w:rsidR="004D119A" w:rsidRPr="0021263D" w:rsidRDefault="00FB1D5C"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significant positive coefficient of effective tax rate indicates that effective tax rate has significant positive impact on audit fees on consumer goods firs in Nigeria. Specifically, a percent point increase in effective tax rate of these firms will lead to a rise in audit fees by approximately 0.156 percent and vice versa. The significant positive coefficient of firm size indicates that firm size has significant positive impact on audit fees of consumer goods firms in Nigeria. Specifically, </w:t>
      </w:r>
      <w:r w:rsidRPr="0021263D">
        <w:rPr>
          <w:rFonts w:ascii="Times New Roman" w:hAnsi="Times New Roman" w:cs="Times New Roman"/>
          <w:sz w:val="24"/>
          <w:szCs w:val="24"/>
        </w:rPr>
        <w:lastRenderedPageBreak/>
        <w:t xml:space="preserve">a percent increase in total assets of these firms will lead to a rise in audit fees by approximately 0.421 percent and vice versa. The significant positive coefficient of return on assets indicates that return on assets has significant positive impact on audit fees of consumer goods firms in Nigeria. Specifically, a percent point increase in return on assets of these firms will lead to a rise in audit fees by approximately 0.315 percent and vice versa. </w:t>
      </w:r>
    </w:p>
    <w:p w14:paraId="7B765249" w14:textId="77777777" w:rsidR="00D566FD" w:rsidRPr="0021263D" w:rsidRDefault="004D119A"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Table 4.3: Variance Inflation Factor Test for Multicollinearity – Audit Fees     </w:t>
      </w:r>
    </w:p>
    <w:tbl>
      <w:tblPr>
        <w:tblStyle w:val="TableGrid"/>
        <w:tblW w:w="0" w:type="auto"/>
        <w:tblLook w:val="04A0" w:firstRow="1" w:lastRow="0" w:firstColumn="1" w:lastColumn="0" w:noHBand="0" w:noVBand="1"/>
      </w:tblPr>
      <w:tblGrid>
        <w:gridCol w:w="4248"/>
        <w:gridCol w:w="4050"/>
      </w:tblGrid>
      <w:tr w:rsidR="00627E4E" w:rsidRPr="0021263D" w14:paraId="7A668BE1" w14:textId="77777777" w:rsidTr="00627E4E">
        <w:tc>
          <w:tcPr>
            <w:tcW w:w="8298" w:type="dxa"/>
            <w:gridSpan w:val="2"/>
          </w:tcPr>
          <w:p w14:paraId="053FC49E"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Variable                                                    VIF</w:t>
            </w:r>
          </w:p>
        </w:tc>
      </w:tr>
      <w:tr w:rsidR="00627E4E" w:rsidRPr="0021263D" w14:paraId="543A3574" w14:textId="77777777" w:rsidTr="00627E4E">
        <w:tc>
          <w:tcPr>
            <w:tcW w:w="4248" w:type="dxa"/>
          </w:tcPr>
          <w:p w14:paraId="4B113691"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LEV</w:t>
            </w:r>
          </w:p>
          <w:p w14:paraId="6E672E04"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ROA </w:t>
            </w:r>
          </w:p>
          <w:p w14:paraId="075D4B63"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FSIZE</w:t>
            </w:r>
          </w:p>
          <w:p w14:paraId="2121D93A"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FAG</w:t>
            </w:r>
          </w:p>
          <w:p w14:paraId="2A974BC1"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ETR</w:t>
            </w:r>
          </w:p>
          <w:p w14:paraId="0942021C"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CTR</w:t>
            </w:r>
          </w:p>
          <w:p w14:paraId="44579B3A"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Mean VIF</w:t>
            </w:r>
          </w:p>
        </w:tc>
        <w:tc>
          <w:tcPr>
            <w:tcW w:w="4050" w:type="dxa"/>
          </w:tcPr>
          <w:p w14:paraId="6FEADC9B"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3.84</w:t>
            </w:r>
          </w:p>
          <w:p w14:paraId="201E0CAA"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2.98</w:t>
            </w:r>
          </w:p>
          <w:p w14:paraId="3BD88E08"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1.9</w:t>
            </w:r>
          </w:p>
          <w:p w14:paraId="7DCD8C30"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1.11</w:t>
            </w:r>
          </w:p>
          <w:p w14:paraId="518811FC"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1.07</w:t>
            </w:r>
          </w:p>
          <w:p w14:paraId="6C26D6D2"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1.07</w:t>
            </w:r>
          </w:p>
          <w:p w14:paraId="290C342C" w14:textId="77777777" w:rsidR="00627E4E" w:rsidRPr="0021263D" w:rsidRDefault="00627E4E"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1.99</w:t>
            </w:r>
          </w:p>
        </w:tc>
      </w:tr>
    </w:tbl>
    <w:p w14:paraId="58218931" w14:textId="77777777" w:rsidR="00CC7513" w:rsidRPr="0021263D" w:rsidRDefault="00225B5D" w:rsidP="00AE15CF">
      <w:pPr>
        <w:spacing w:after="0" w:line="480" w:lineRule="auto"/>
        <w:jc w:val="both"/>
        <w:rPr>
          <w:rFonts w:ascii="Times New Roman" w:hAnsi="Times New Roman" w:cs="Times New Roman"/>
          <w:i/>
          <w:sz w:val="24"/>
          <w:szCs w:val="24"/>
        </w:rPr>
      </w:pPr>
      <w:r w:rsidRPr="0021263D">
        <w:rPr>
          <w:rFonts w:ascii="Times New Roman" w:hAnsi="Times New Roman" w:cs="Times New Roman"/>
          <w:i/>
          <w:sz w:val="24"/>
          <w:szCs w:val="24"/>
        </w:rPr>
        <w:t xml:space="preserve">   </w:t>
      </w:r>
      <w:r w:rsidR="00CC7513" w:rsidRPr="0021263D">
        <w:rPr>
          <w:rFonts w:ascii="Times New Roman" w:hAnsi="Times New Roman" w:cs="Times New Roman"/>
          <w:i/>
          <w:sz w:val="24"/>
          <w:szCs w:val="24"/>
        </w:rPr>
        <w:t>So</w:t>
      </w:r>
      <w:r w:rsidR="0081435A">
        <w:rPr>
          <w:rFonts w:ascii="Times New Roman" w:hAnsi="Times New Roman" w:cs="Times New Roman"/>
          <w:i/>
          <w:sz w:val="24"/>
          <w:szCs w:val="24"/>
        </w:rPr>
        <w:t>urce: authors’ Computation, 2025</w:t>
      </w:r>
      <w:r w:rsidR="00CC7513" w:rsidRPr="0021263D">
        <w:rPr>
          <w:rFonts w:ascii="Times New Roman" w:hAnsi="Times New Roman" w:cs="Times New Roman"/>
          <w:i/>
          <w:sz w:val="24"/>
          <w:szCs w:val="24"/>
        </w:rPr>
        <w:t xml:space="preserve">. </w:t>
      </w:r>
    </w:p>
    <w:p w14:paraId="199905C7" w14:textId="45534F2D" w:rsidR="00225B5D" w:rsidRDefault="00CC7513" w:rsidP="00AE15CF">
      <w:pPr>
        <w:spacing w:after="0" w:line="480" w:lineRule="auto"/>
        <w:jc w:val="both"/>
        <w:rPr>
          <w:rFonts w:ascii="Times New Roman" w:hAnsi="Times New Roman" w:cs="Times New Roman"/>
          <w:i/>
          <w:sz w:val="24"/>
          <w:szCs w:val="24"/>
        </w:rPr>
      </w:pPr>
      <w:r w:rsidRPr="0021263D">
        <w:rPr>
          <w:rFonts w:ascii="Times New Roman" w:hAnsi="Times New Roman" w:cs="Times New Roman"/>
          <w:sz w:val="24"/>
          <w:szCs w:val="24"/>
        </w:rPr>
        <w:t xml:space="preserve">The result of variance inflation factor (VIF) which is meant to verify that the OLS result does not suffer from multicollinearity problem is presented in Table 4.3. The result shows the centered VIF values. Given that the VIF values are all low and below the rule of thumb threshold value of 10 beyond which the variables are suspected to cause multicollinearity problem in the regression result, it can then be concluded that the regression result is free from severe multicollinearity problem. </w:t>
      </w:r>
      <w:r w:rsidRPr="0021263D">
        <w:rPr>
          <w:rFonts w:ascii="Times New Roman" w:hAnsi="Times New Roman" w:cs="Times New Roman"/>
          <w:i/>
          <w:sz w:val="24"/>
          <w:szCs w:val="24"/>
        </w:rPr>
        <w:t xml:space="preserve"> </w:t>
      </w:r>
    </w:p>
    <w:p w14:paraId="281147D1" w14:textId="39FCE7EE" w:rsidR="00971259" w:rsidRDefault="00971259" w:rsidP="00AE15CF">
      <w:pPr>
        <w:spacing w:after="0" w:line="480" w:lineRule="auto"/>
        <w:jc w:val="both"/>
        <w:rPr>
          <w:rFonts w:ascii="Times New Roman" w:hAnsi="Times New Roman" w:cs="Times New Roman"/>
          <w:i/>
          <w:sz w:val="24"/>
          <w:szCs w:val="24"/>
        </w:rPr>
      </w:pPr>
    </w:p>
    <w:p w14:paraId="365A687B" w14:textId="77777777" w:rsidR="00971259" w:rsidRPr="0021263D" w:rsidRDefault="00971259" w:rsidP="00AE15CF">
      <w:pPr>
        <w:spacing w:after="0" w:line="480" w:lineRule="auto"/>
        <w:jc w:val="both"/>
        <w:rPr>
          <w:rFonts w:ascii="Times New Roman" w:hAnsi="Times New Roman" w:cs="Times New Roman"/>
          <w:i/>
          <w:sz w:val="24"/>
          <w:szCs w:val="24"/>
        </w:rPr>
      </w:pPr>
    </w:p>
    <w:p w14:paraId="1E7F6921" w14:textId="77777777" w:rsidR="00CC7513" w:rsidRPr="0021263D" w:rsidRDefault="00CC7513"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lastRenderedPageBreak/>
        <w:t xml:space="preserve">Table 4.4: Result of Breusch-Pagan-Godfrey Heteroskedasticity Test </w:t>
      </w:r>
    </w:p>
    <w:tbl>
      <w:tblPr>
        <w:tblStyle w:val="TableGrid"/>
        <w:tblW w:w="0" w:type="auto"/>
        <w:tblLook w:val="04A0" w:firstRow="1" w:lastRow="0" w:firstColumn="1" w:lastColumn="0" w:noHBand="0" w:noVBand="1"/>
      </w:tblPr>
      <w:tblGrid>
        <w:gridCol w:w="9350"/>
      </w:tblGrid>
      <w:tr w:rsidR="00CC7513" w:rsidRPr="0021263D" w14:paraId="6A3D75C3" w14:textId="77777777" w:rsidTr="005233C4">
        <w:tc>
          <w:tcPr>
            <w:tcW w:w="9576" w:type="dxa"/>
          </w:tcPr>
          <w:p w14:paraId="18F0D58E" w14:textId="77777777" w:rsidR="00CC7513" w:rsidRPr="0021263D" w:rsidRDefault="00CC7513"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Model                                       chi-squared statistic                         p-value    </w:t>
            </w:r>
          </w:p>
        </w:tc>
      </w:tr>
      <w:tr w:rsidR="00CC7513" w:rsidRPr="0021263D" w14:paraId="4D4185EF" w14:textId="77777777" w:rsidTr="005233C4">
        <w:tc>
          <w:tcPr>
            <w:tcW w:w="9576" w:type="dxa"/>
          </w:tcPr>
          <w:p w14:paraId="52DB9720" w14:textId="77777777" w:rsidR="00CC7513" w:rsidRPr="0021263D" w:rsidRDefault="00CC7513"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Audit Fees                                     1.31                                                0.252</w:t>
            </w:r>
          </w:p>
        </w:tc>
      </w:tr>
    </w:tbl>
    <w:p w14:paraId="65BBFD76" w14:textId="77777777" w:rsidR="007B75C5" w:rsidRPr="0021263D" w:rsidRDefault="00CC7513" w:rsidP="00AE15CF">
      <w:pPr>
        <w:spacing w:after="0" w:line="480" w:lineRule="auto"/>
        <w:jc w:val="both"/>
        <w:rPr>
          <w:rFonts w:ascii="Times New Roman" w:hAnsi="Times New Roman" w:cs="Times New Roman"/>
          <w:i/>
          <w:sz w:val="24"/>
          <w:szCs w:val="24"/>
        </w:rPr>
      </w:pPr>
      <w:r w:rsidRPr="0021263D">
        <w:rPr>
          <w:rFonts w:ascii="Times New Roman" w:hAnsi="Times New Roman" w:cs="Times New Roman"/>
          <w:i/>
          <w:sz w:val="24"/>
          <w:szCs w:val="24"/>
        </w:rPr>
        <w:t xml:space="preserve"> So</w:t>
      </w:r>
      <w:r w:rsidR="0081435A">
        <w:rPr>
          <w:rFonts w:ascii="Times New Roman" w:hAnsi="Times New Roman" w:cs="Times New Roman"/>
          <w:i/>
          <w:sz w:val="24"/>
          <w:szCs w:val="24"/>
        </w:rPr>
        <w:t>urce: Authors’ Computation, 2025</w:t>
      </w:r>
    </w:p>
    <w:p w14:paraId="77F77753" w14:textId="77777777" w:rsidR="002B6802" w:rsidRPr="0021263D" w:rsidRDefault="007B75C5"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result presented in table 4.4 is that of the heteroskedasticity test conducted following the test procedure of Breusch-Pagan-Godfrey test. The test yielded a chi-squared statistic value of 1.31 and p-value of 0.252. Given that the test’s p-value is greater than 0.05, this </w:t>
      </w:r>
      <w:r w:rsidR="00C76EF9" w:rsidRPr="0021263D">
        <w:rPr>
          <w:rFonts w:ascii="Times New Roman" w:hAnsi="Times New Roman" w:cs="Times New Roman"/>
          <w:sz w:val="24"/>
          <w:szCs w:val="24"/>
        </w:rPr>
        <w:t xml:space="preserve">means that the statistic is not significant. Therefore the null hypothesis of the heteskedasticity test which states that ‘there is constant variance’ is not rejected at 5% significance level. This implies that the regression result is free from heteoskedasticity problem. </w:t>
      </w:r>
    </w:p>
    <w:p w14:paraId="6BA994B9" w14:textId="77777777" w:rsidR="002B6802" w:rsidRPr="0021263D" w:rsidRDefault="002B6802"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Impact of Tax Aggressiveness on Audit Size </w:t>
      </w:r>
      <w:r w:rsidR="00C76EF9" w:rsidRPr="0021263D">
        <w:rPr>
          <w:rFonts w:ascii="Times New Roman" w:hAnsi="Times New Roman" w:cs="Times New Roman"/>
          <w:b/>
          <w:sz w:val="24"/>
          <w:szCs w:val="24"/>
        </w:rPr>
        <w:t xml:space="preserve"> </w:t>
      </w:r>
    </w:p>
    <w:p w14:paraId="63BB7ADC" w14:textId="77777777" w:rsidR="000C3660" w:rsidRPr="0021263D" w:rsidRDefault="002B6802"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Table 4.5: Regression Result for the Impact of Tax Aggressiveness on Audit Size     </w:t>
      </w:r>
    </w:p>
    <w:tbl>
      <w:tblPr>
        <w:tblStyle w:val="TableGrid"/>
        <w:tblW w:w="0" w:type="auto"/>
        <w:tblLook w:val="04A0" w:firstRow="1" w:lastRow="0" w:firstColumn="1" w:lastColumn="0" w:noHBand="0" w:noVBand="1"/>
      </w:tblPr>
      <w:tblGrid>
        <w:gridCol w:w="1875"/>
        <w:gridCol w:w="1887"/>
        <w:gridCol w:w="1876"/>
        <w:gridCol w:w="1852"/>
        <w:gridCol w:w="1860"/>
      </w:tblGrid>
      <w:tr w:rsidR="002B6802" w:rsidRPr="0021263D" w14:paraId="02395529" w14:textId="77777777" w:rsidTr="005233C4">
        <w:tc>
          <w:tcPr>
            <w:tcW w:w="1915" w:type="dxa"/>
          </w:tcPr>
          <w:p w14:paraId="2A653B4A" w14:textId="77777777" w:rsidR="002B6802" w:rsidRPr="0021263D" w:rsidRDefault="002B6802"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Variable </w:t>
            </w:r>
          </w:p>
        </w:tc>
        <w:tc>
          <w:tcPr>
            <w:tcW w:w="1915" w:type="dxa"/>
          </w:tcPr>
          <w:p w14:paraId="08A058E8" w14:textId="77777777" w:rsidR="002B6802" w:rsidRPr="0021263D" w:rsidRDefault="002B6802"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Coefficient </w:t>
            </w:r>
          </w:p>
        </w:tc>
        <w:tc>
          <w:tcPr>
            <w:tcW w:w="1915" w:type="dxa"/>
          </w:tcPr>
          <w:p w14:paraId="0A7F79A7" w14:textId="77777777" w:rsidR="002B6802" w:rsidRPr="0021263D" w:rsidRDefault="002B6802"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Std.Err.</w:t>
            </w:r>
          </w:p>
        </w:tc>
        <w:tc>
          <w:tcPr>
            <w:tcW w:w="1915" w:type="dxa"/>
          </w:tcPr>
          <w:p w14:paraId="576AA614" w14:textId="77777777" w:rsidR="002B6802" w:rsidRPr="0021263D" w:rsidRDefault="002B6802"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T</w:t>
            </w:r>
          </w:p>
        </w:tc>
        <w:tc>
          <w:tcPr>
            <w:tcW w:w="1916" w:type="dxa"/>
          </w:tcPr>
          <w:p w14:paraId="31721FC3" w14:textId="77777777" w:rsidR="002B6802" w:rsidRPr="0021263D" w:rsidRDefault="002B6802"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p-value</w:t>
            </w:r>
          </w:p>
        </w:tc>
      </w:tr>
      <w:tr w:rsidR="002B6802" w:rsidRPr="0021263D" w14:paraId="3EAF039C" w14:textId="77777777" w:rsidTr="005233C4">
        <w:tc>
          <w:tcPr>
            <w:tcW w:w="1915" w:type="dxa"/>
          </w:tcPr>
          <w:p w14:paraId="6C84A6C9"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CTR</w:t>
            </w:r>
          </w:p>
        </w:tc>
        <w:tc>
          <w:tcPr>
            <w:tcW w:w="1915" w:type="dxa"/>
          </w:tcPr>
          <w:p w14:paraId="37FF6342"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-0.00343</w:t>
            </w:r>
          </w:p>
        </w:tc>
        <w:tc>
          <w:tcPr>
            <w:tcW w:w="1915" w:type="dxa"/>
          </w:tcPr>
          <w:p w14:paraId="5B8FBDA8"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0.013952</w:t>
            </w:r>
          </w:p>
        </w:tc>
        <w:tc>
          <w:tcPr>
            <w:tcW w:w="1915" w:type="dxa"/>
          </w:tcPr>
          <w:p w14:paraId="346BB857"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-0.25</w:t>
            </w:r>
          </w:p>
        </w:tc>
        <w:tc>
          <w:tcPr>
            <w:tcW w:w="1916" w:type="dxa"/>
          </w:tcPr>
          <w:p w14:paraId="238BA112"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0.806</w:t>
            </w:r>
          </w:p>
        </w:tc>
      </w:tr>
      <w:tr w:rsidR="002B6802" w:rsidRPr="0021263D" w14:paraId="2AD8260C" w14:textId="77777777" w:rsidTr="005233C4">
        <w:tc>
          <w:tcPr>
            <w:tcW w:w="1915" w:type="dxa"/>
          </w:tcPr>
          <w:p w14:paraId="5B2A49DE"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ETR</w:t>
            </w:r>
          </w:p>
        </w:tc>
        <w:tc>
          <w:tcPr>
            <w:tcW w:w="1915" w:type="dxa"/>
          </w:tcPr>
          <w:p w14:paraId="0060AD75"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0.000972</w:t>
            </w:r>
          </w:p>
        </w:tc>
        <w:tc>
          <w:tcPr>
            <w:tcW w:w="1915" w:type="dxa"/>
          </w:tcPr>
          <w:p w14:paraId="17EB12E2"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0.011634</w:t>
            </w:r>
          </w:p>
        </w:tc>
        <w:tc>
          <w:tcPr>
            <w:tcW w:w="1915" w:type="dxa"/>
          </w:tcPr>
          <w:p w14:paraId="3040367B"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0.08</w:t>
            </w:r>
          </w:p>
        </w:tc>
        <w:tc>
          <w:tcPr>
            <w:tcW w:w="1916" w:type="dxa"/>
          </w:tcPr>
          <w:p w14:paraId="2A76CE61"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0.934</w:t>
            </w:r>
          </w:p>
        </w:tc>
      </w:tr>
      <w:tr w:rsidR="002B6802" w:rsidRPr="0021263D" w14:paraId="021E33F8" w14:textId="77777777" w:rsidTr="005233C4">
        <w:tc>
          <w:tcPr>
            <w:tcW w:w="1915" w:type="dxa"/>
          </w:tcPr>
          <w:p w14:paraId="413866C9"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FSIZE</w:t>
            </w:r>
          </w:p>
        </w:tc>
        <w:tc>
          <w:tcPr>
            <w:tcW w:w="1915" w:type="dxa"/>
          </w:tcPr>
          <w:p w14:paraId="2BCC115A"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-0.02377</w:t>
            </w:r>
          </w:p>
        </w:tc>
        <w:tc>
          <w:tcPr>
            <w:tcW w:w="1915" w:type="dxa"/>
          </w:tcPr>
          <w:p w14:paraId="4EC2657D"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0.010219</w:t>
            </w:r>
          </w:p>
        </w:tc>
        <w:tc>
          <w:tcPr>
            <w:tcW w:w="1915" w:type="dxa"/>
          </w:tcPr>
          <w:p w14:paraId="12BC444E"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-2.33</w:t>
            </w:r>
          </w:p>
        </w:tc>
        <w:tc>
          <w:tcPr>
            <w:tcW w:w="1916" w:type="dxa"/>
          </w:tcPr>
          <w:p w14:paraId="5B951A48"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0.022</w:t>
            </w:r>
          </w:p>
        </w:tc>
      </w:tr>
      <w:tr w:rsidR="002B6802" w:rsidRPr="0021263D" w14:paraId="390DCA41" w14:textId="77777777" w:rsidTr="005233C4">
        <w:tc>
          <w:tcPr>
            <w:tcW w:w="1915" w:type="dxa"/>
          </w:tcPr>
          <w:p w14:paraId="5BBC7594"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ROA</w:t>
            </w:r>
          </w:p>
        </w:tc>
        <w:tc>
          <w:tcPr>
            <w:tcW w:w="1915" w:type="dxa"/>
          </w:tcPr>
          <w:p w14:paraId="67F7895B"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0.09595</w:t>
            </w:r>
          </w:p>
        </w:tc>
        <w:tc>
          <w:tcPr>
            <w:tcW w:w="1915" w:type="dxa"/>
          </w:tcPr>
          <w:p w14:paraId="1E5D49B1"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0.028274</w:t>
            </w:r>
          </w:p>
        </w:tc>
        <w:tc>
          <w:tcPr>
            <w:tcW w:w="1915" w:type="dxa"/>
          </w:tcPr>
          <w:p w14:paraId="7BE0D8C6"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3.39</w:t>
            </w:r>
          </w:p>
        </w:tc>
        <w:tc>
          <w:tcPr>
            <w:tcW w:w="1916" w:type="dxa"/>
          </w:tcPr>
          <w:p w14:paraId="7BE91D16"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0.001</w:t>
            </w:r>
          </w:p>
        </w:tc>
      </w:tr>
      <w:tr w:rsidR="002B6802" w:rsidRPr="0021263D" w14:paraId="1B369087" w14:textId="77777777" w:rsidTr="005233C4">
        <w:tc>
          <w:tcPr>
            <w:tcW w:w="1915" w:type="dxa"/>
          </w:tcPr>
          <w:p w14:paraId="611503CA"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FAG</w:t>
            </w:r>
          </w:p>
        </w:tc>
        <w:tc>
          <w:tcPr>
            <w:tcW w:w="1915" w:type="dxa"/>
          </w:tcPr>
          <w:p w14:paraId="7E3F56F6"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0.004898</w:t>
            </w:r>
          </w:p>
        </w:tc>
        <w:tc>
          <w:tcPr>
            <w:tcW w:w="1915" w:type="dxa"/>
          </w:tcPr>
          <w:p w14:paraId="5EF821DD"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0.001546</w:t>
            </w:r>
          </w:p>
        </w:tc>
        <w:tc>
          <w:tcPr>
            <w:tcW w:w="1915" w:type="dxa"/>
          </w:tcPr>
          <w:p w14:paraId="7037F6EB"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3.17</w:t>
            </w:r>
          </w:p>
        </w:tc>
        <w:tc>
          <w:tcPr>
            <w:tcW w:w="1916" w:type="dxa"/>
          </w:tcPr>
          <w:p w14:paraId="2E089B32"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0.002</w:t>
            </w:r>
          </w:p>
        </w:tc>
      </w:tr>
      <w:tr w:rsidR="002B6802" w:rsidRPr="0021263D" w14:paraId="0F0DF902" w14:textId="77777777" w:rsidTr="005233C4">
        <w:tc>
          <w:tcPr>
            <w:tcW w:w="1915" w:type="dxa"/>
          </w:tcPr>
          <w:p w14:paraId="175349D6"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LEV</w:t>
            </w:r>
          </w:p>
        </w:tc>
        <w:tc>
          <w:tcPr>
            <w:tcW w:w="1915" w:type="dxa"/>
          </w:tcPr>
          <w:p w14:paraId="71445275"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-0.68043</w:t>
            </w:r>
          </w:p>
        </w:tc>
        <w:tc>
          <w:tcPr>
            <w:tcW w:w="1915" w:type="dxa"/>
          </w:tcPr>
          <w:p w14:paraId="651C49CA"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0.278117</w:t>
            </w:r>
          </w:p>
        </w:tc>
        <w:tc>
          <w:tcPr>
            <w:tcW w:w="1915" w:type="dxa"/>
          </w:tcPr>
          <w:p w14:paraId="0947AAD2"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-2.45</w:t>
            </w:r>
          </w:p>
        </w:tc>
        <w:tc>
          <w:tcPr>
            <w:tcW w:w="1916" w:type="dxa"/>
          </w:tcPr>
          <w:p w14:paraId="1D70E500"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0.016</w:t>
            </w:r>
          </w:p>
        </w:tc>
      </w:tr>
      <w:tr w:rsidR="002B6802" w:rsidRPr="0021263D" w14:paraId="1569227C" w14:textId="77777777" w:rsidTr="005233C4">
        <w:tc>
          <w:tcPr>
            <w:tcW w:w="1915" w:type="dxa"/>
          </w:tcPr>
          <w:p w14:paraId="26168A8F"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Constant </w:t>
            </w:r>
          </w:p>
        </w:tc>
        <w:tc>
          <w:tcPr>
            <w:tcW w:w="1915" w:type="dxa"/>
          </w:tcPr>
          <w:p w14:paraId="49CE58B4"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1.285761</w:t>
            </w:r>
          </w:p>
        </w:tc>
        <w:tc>
          <w:tcPr>
            <w:tcW w:w="1915" w:type="dxa"/>
          </w:tcPr>
          <w:p w14:paraId="0C2DD98B"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0.213071</w:t>
            </w:r>
          </w:p>
        </w:tc>
        <w:tc>
          <w:tcPr>
            <w:tcW w:w="1915" w:type="dxa"/>
          </w:tcPr>
          <w:p w14:paraId="55FF6F67"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6.03</w:t>
            </w:r>
          </w:p>
        </w:tc>
        <w:tc>
          <w:tcPr>
            <w:tcW w:w="1916" w:type="dxa"/>
          </w:tcPr>
          <w:p w14:paraId="4361AE51"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0.000</w:t>
            </w:r>
          </w:p>
        </w:tc>
      </w:tr>
      <w:tr w:rsidR="002B6802" w:rsidRPr="0021263D" w14:paraId="6038777D" w14:textId="77777777" w:rsidTr="005233C4">
        <w:tc>
          <w:tcPr>
            <w:tcW w:w="1915" w:type="dxa"/>
          </w:tcPr>
          <w:p w14:paraId="7D5CA657"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R- squared </w:t>
            </w:r>
          </w:p>
        </w:tc>
        <w:tc>
          <w:tcPr>
            <w:tcW w:w="1915" w:type="dxa"/>
          </w:tcPr>
          <w:p w14:paraId="666659C1"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0.233</w:t>
            </w:r>
          </w:p>
        </w:tc>
        <w:tc>
          <w:tcPr>
            <w:tcW w:w="1915" w:type="dxa"/>
          </w:tcPr>
          <w:p w14:paraId="7F8E2E94" w14:textId="77777777" w:rsidR="002B6802" w:rsidRPr="0021263D" w:rsidRDefault="002B6802" w:rsidP="00AE15CF">
            <w:pPr>
              <w:spacing w:line="480" w:lineRule="auto"/>
              <w:jc w:val="both"/>
              <w:rPr>
                <w:rFonts w:ascii="Times New Roman" w:hAnsi="Times New Roman" w:cs="Times New Roman"/>
                <w:sz w:val="24"/>
                <w:szCs w:val="24"/>
              </w:rPr>
            </w:pPr>
          </w:p>
        </w:tc>
        <w:tc>
          <w:tcPr>
            <w:tcW w:w="1915" w:type="dxa"/>
          </w:tcPr>
          <w:p w14:paraId="0C9DF26F" w14:textId="77777777" w:rsidR="002B6802" w:rsidRPr="0021263D" w:rsidRDefault="002B6802" w:rsidP="00AE15CF">
            <w:pPr>
              <w:spacing w:line="480" w:lineRule="auto"/>
              <w:jc w:val="both"/>
              <w:rPr>
                <w:rFonts w:ascii="Times New Roman" w:hAnsi="Times New Roman" w:cs="Times New Roman"/>
                <w:sz w:val="24"/>
                <w:szCs w:val="24"/>
              </w:rPr>
            </w:pPr>
          </w:p>
        </w:tc>
        <w:tc>
          <w:tcPr>
            <w:tcW w:w="1916" w:type="dxa"/>
          </w:tcPr>
          <w:p w14:paraId="226A39CF" w14:textId="77777777" w:rsidR="002B6802" w:rsidRPr="0021263D" w:rsidRDefault="002B6802" w:rsidP="00AE15CF">
            <w:pPr>
              <w:spacing w:line="480" w:lineRule="auto"/>
              <w:jc w:val="both"/>
              <w:rPr>
                <w:rFonts w:ascii="Times New Roman" w:hAnsi="Times New Roman" w:cs="Times New Roman"/>
                <w:sz w:val="24"/>
                <w:szCs w:val="24"/>
              </w:rPr>
            </w:pPr>
          </w:p>
        </w:tc>
      </w:tr>
      <w:tr w:rsidR="002B6802" w:rsidRPr="0021263D" w14:paraId="3CF7621E" w14:textId="77777777" w:rsidTr="005233C4">
        <w:tc>
          <w:tcPr>
            <w:tcW w:w="1915" w:type="dxa"/>
          </w:tcPr>
          <w:p w14:paraId="714CE693"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F –statistic </w:t>
            </w:r>
          </w:p>
        </w:tc>
        <w:tc>
          <w:tcPr>
            <w:tcW w:w="1915" w:type="dxa"/>
          </w:tcPr>
          <w:p w14:paraId="2E369262"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3.08</w:t>
            </w:r>
          </w:p>
        </w:tc>
        <w:tc>
          <w:tcPr>
            <w:tcW w:w="1915" w:type="dxa"/>
          </w:tcPr>
          <w:p w14:paraId="7E9A928A" w14:textId="77777777" w:rsidR="002B6802" w:rsidRPr="0021263D" w:rsidRDefault="002B6802" w:rsidP="00AE15CF">
            <w:pPr>
              <w:spacing w:line="480" w:lineRule="auto"/>
              <w:jc w:val="both"/>
              <w:rPr>
                <w:rFonts w:ascii="Times New Roman" w:hAnsi="Times New Roman" w:cs="Times New Roman"/>
                <w:sz w:val="24"/>
                <w:szCs w:val="24"/>
              </w:rPr>
            </w:pPr>
          </w:p>
        </w:tc>
        <w:tc>
          <w:tcPr>
            <w:tcW w:w="1915" w:type="dxa"/>
          </w:tcPr>
          <w:p w14:paraId="0AF4A947" w14:textId="77777777" w:rsidR="002B6802" w:rsidRPr="0021263D" w:rsidRDefault="002B6802" w:rsidP="00AE15CF">
            <w:pPr>
              <w:spacing w:line="480" w:lineRule="auto"/>
              <w:jc w:val="both"/>
              <w:rPr>
                <w:rFonts w:ascii="Times New Roman" w:hAnsi="Times New Roman" w:cs="Times New Roman"/>
                <w:sz w:val="24"/>
                <w:szCs w:val="24"/>
              </w:rPr>
            </w:pPr>
          </w:p>
        </w:tc>
        <w:tc>
          <w:tcPr>
            <w:tcW w:w="1916" w:type="dxa"/>
          </w:tcPr>
          <w:p w14:paraId="670EC70E" w14:textId="77777777" w:rsidR="002B6802" w:rsidRPr="0021263D" w:rsidRDefault="002B6802"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0.007</w:t>
            </w:r>
          </w:p>
        </w:tc>
      </w:tr>
    </w:tbl>
    <w:p w14:paraId="797BE04D" w14:textId="77777777" w:rsidR="004503F1" w:rsidRPr="0021263D" w:rsidRDefault="004503F1" w:rsidP="00AE15CF">
      <w:pPr>
        <w:spacing w:after="0" w:line="480" w:lineRule="auto"/>
        <w:jc w:val="both"/>
        <w:rPr>
          <w:rFonts w:ascii="Times New Roman" w:hAnsi="Times New Roman" w:cs="Times New Roman"/>
          <w:b/>
          <w:i/>
          <w:sz w:val="24"/>
          <w:szCs w:val="24"/>
        </w:rPr>
      </w:pPr>
      <w:r w:rsidRPr="0021263D">
        <w:rPr>
          <w:rFonts w:ascii="Times New Roman" w:hAnsi="Times New Roman" w:cs="Times New Roman"/>
          <w:b/>
          <w:i/>
          <w:sz w:val="24"/>
          <w:szCs w:val="24"/>
        </w:rPr>
        <w:t>So</w:t>
      </w:r>
      <w:r w:rsidR="0081435A">
        <w:rPr>
          <w:rFonts w:ascii="Times New Roman" w:hAnsi="Times New Roman" w:cs="Times New Roman"/>
          <w:b/>
          <w:i/>
          <w:sz w:val="24"/>
          <w:szCs w:val="24"/>
        </w:rPr>
        <w:t>urce: Authors’ Computation, 2025</w:t>
      </w:r>
    </w:p>
    <w:p w14:paraId="2058EE26" w14:textId="77777777" w:rsidR="00313FD0" w:rsidRPr="0021263D" w:rsidRDefault="00281865"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lastRenderedPageBreak/>
        <w:t xml:space="preserve">Table 4.5 presents the result of OLS regression to examine the impact of tax aggressiveness on audit size of consumer goods firms in Nigeria. This result was estimated employing robust estimates of standard errors in order to correct for heteroskedasticity. This is because the ordinary least squares result with ordinary standard errors exhibits heteroskedasticity. The reported R-squared of the model shows that the model explains about 23.3%, of variations in audit size of consumer goods firms </w:t>
      </w:r>
      <w:r w:rsidR="00D965F6" w:rsidRPr="0021263D">
        <w:rPr>
          <w:rFonts w:ascii="Times New Roman" w:hAnsi="Times New Roman" w:cs="Times New Roman"/>
          <w:sz w:val="24"/>
          <w:szCs w:val="24"/>
        </w:rPr>
        <w:t xml:space="preserve">in Nigeria. The reported F-statistic shows a value of 3.08, with p-value of 0.0000 which indicates that it is statistically significant. This indicates that the overall model is statistically significant and in good fit. </w:t>
      </w:r>
    </w:p>
    <w:p w14:paraId="0EB4EB2B" w14:textId="77777777" w:rsidR="00657F31" w:rsidRPr="0021263D" w:rsidRDefault="00313FD0"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Evaluating the independent variables of the model, effective tax rate, return on assets and firm age have positive coefficients in the result, which are 0.000972, 0.09595 and 0.004898 respectively. On the other hand, cash tax rate, firm size and leverage have negative coefficients in the results, which are -0.00343, -0.02377 and -0.68043. Looking at the significance of these coefficients through the p-value, firm size, return on assets, firm age and leverage have p-values of 0.022, 0.001, 0.002 and 0.016 respectively, which are lower than 0.1 (i.e 10% significance level), while effective tax rate and cash tax rate have p-value of 0.806 and 0.934 which are greater than 0.1. The lower p-values of the coefficients of firm </w:t>
      </w:r>
      <w:r w:rsidR="00881EAC" w:rsidRPr="0021263D">
        <w:rPr>
          <w:rFonts w:ascii="Times New Roman" w:hAnsi="Times New Roman" w:cs="Times New Roman"/>
          <w:sz w:val="24"/>
          <w:szCs w:val="24"/>
        </w:rPr>
        <w:t>size</w:t>
      </w:r>
      <w:r w:rsidRPr="0021263D">
        <w:rPr>
          <w:rFonts w:ascii="Times New Roman" w:hAnsi="Times New Roman" w:cs="Times New Roman"/>
          <w:sz w:val="24"/>
          <w:szCs w:val="24"/>
        </w:rPr>
        <w:t xml:space="preserve"> return on assets, firm age and leverage indicate that they are statistically significant in affecting audit size while the higher p-value of effective tax rate and cash tax rate indicates that they are not statistically significant in affecting audit size. </w:t>
      </w:r>
    </w:p>
    <w:p w14:paraId="4DAE8F69" w14:textId="77777777" w:rsidR="00E7570D" w:rsidRPr="0021263D" w:rsidRDefault="00657F31"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significant negative coefficient of firm size indicates that firm size has significant negative impact on audit size of consumer goods firms in Nigeria. Specifically, a percent increase in total assets of these firms will lead to a decline in audit size by approximately 0.024 percent and vice versa. The significant positive </w:t>
      </w:r>
      <w:r w:rsidR="00881EAC" w:rsidRPr="0021263D">
        <w:rPr>
          <w:rFonts w:ascii="Times New Roman" w:hAnsi="Times New Roman" w:cs="Times New Roman"/>
          <w:sz w:val="24"/>
          <w:szCs w:val="24"/>
        </w:rPr>
        <w:t>coefficients of return on assets indicate</w:t>
      </w:r>
      <w:r w:rsidRPr="0021263D">
        <w:rPr>
          <w:rFonts w:ascii="Times New Roman" w:hAnsi="Times New Roman" w:cs="Times New Roman"/>
          <w:sz w:val="24"/>
          <w:szCs w:val="24"/>
        </w:rPr>
        <w:t xml:space="preserve"> that return on assets has significant positive impact on audit size of consumer</w:t>
      </w:r>
      <w:r w:rsidR="00881EAC" w:rsidRPr="0021263D">
        <w:rPr>
          <w:rFonts w:ascii="Times New Roman" w:hAnsi="Times New Roman" w:cs="Times New Roman"/>
          <w:sz w:val="24"/>
          <w:szCs w:val="24"/>
        </w:rPr>
        <w:t xml:space="preserve"> goods firms in Nigeria. Specifically, a percent </w:t>
      </w:r>
      <w:r w:rsidR="00881EAC" w:rsidRPr="0021263D">
        <w:rPr>
          <w:rFonts w:ascii="Times New Roman" w:hAnsi="Times New Roman" w:cs="Times New Roman"/>
          <w:sz w:val="24"/>
          <w:szCs w:val="24"/>
        </w:rPr>
        <w:lastRenderedPageBreak/>
        <w:t>point increase in return on assets of these firms will lead to a rise in audit size by approximately 0.096 percent and vice versa. The significant positive coefficient of firm age indicates that firm age has significant positive impact on audit size of consumer goods firms in Nigeria. Specifically, a year increase in firm age of these firms will lead to a rise in audit size by approximately 0.005 percent and vice versa. The significant negative coefficient of leverage indicates that leverage has significant negative impact on audit size of consumer goods firms in Nigeria. Specifically, a percent point increase in leverage of these firms will lead to a fall in audit size by approximate</w:t>
      </w:r>
      <w:r w:rsidR="00E7570D" w:rsidRPr="0021263D">
        <w:rPr>
          <w:rFonts w:ascii="Times New Roman" w:hAnsi="Times New Roman" w:cs="Times New Roman"/>
          <w:sz w:val="24"/>
          <w:szCs w:val="24"/>
        </w:rPr>
        <w:t xml:space="preserve">ly 0.680 percent and vice versa. </w:t>
      </w:r>
    </w:p>
    <w:p w14:paraId="3CC0913A" w14:textId="77777777" w:rsidR="002B6802" w:rsidRPr="0021263D" w:rsidRDefault="00E7570D" w:rsidP="00AE15CF">
      <w:pPr>
        <w:spacing w:after="0" w:line="480" w:lineRule="auto"/>
        <w:jc w:val="both"/>
        <w:rPr>
          <w:rFonts w:ascii="Times New Roman" w:hAnsi="Times New Roman" w:cs="Times New Roman"/>
          <w:b/>
          <w:i/>
          <w:sz w:val="24"/>
          <w:szCs w:val="24"/>
        </w:rPr>
      </w:pPr>
      <w:r w:rsidRPr="0021263D">
        <w:rPr>
          <w:rFonts w:ascii="Times New Roman" w:hAnsi="Times New Roman" w:cs="Times New Roman"/>
          <w:b/>
          <w:sz w:val="24"/>
          <w:szCs w:val="24"/>
        </w:rPr>
        <w:t xml:space="preserve">Table 4.6: Variance Inflation Factor Test for Multicollinearity – Audit Size          </w:t>
      </w:r>
      <w:r w:rsidRPr="0021263D">
        <w:rPr>
          <w:rFonts w:ascii="Times New Roman" w:hAnsi="Times New Roman" w:cs="Times New Roman"/>
          <w:b/>
          <w:i/>
          <w:sz w:val="24"/>
          <w:szCs w:val="24"/>
        </w:rPr>
        <w:t xml:space="preserve"> </w:t>
      </w:r>
    </w:p>
    <w:tbl>
      <w:tblPr>
        <w:tblStyle w:val="TableGrid"/>
        <w:tblW w:w="0" w:type="auto"/>
        <w:tblLook w:val="04A0" w:firstRow="1" w:lastRow="0" w:firstColumn="1" w:lastColumn="0" w:noHBand="0" w:noVBand="1"/>
      </w:tblPr>
      <w:tblGrid>
        <w:gridCol w:w="4248"/>
        <w:gridCol w:w="4050"/>
      </w:tblGrid>
      <w:tr w:rsidR="001F0D71" w:rsidRPr="0021263D" w14:paraId="3067A6B5" w14:textId="77777777" w:rsidTr="005233C4">
        <w:tc>
          <w:tcPr>
            <w:tcW w:w="8298" w:type="dxa"/>
            <w:gridSpan w:val="2"/>
          </w:tcPr>
          <w:p w14:paraId="42902EFE"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Variable                                                    VIF</w:t>
            </w:r>
          </w:p>
        </w:tc>
      </w:tr>
      <w:tr w:rsidR="001F0D71" w:rsidRPr="0021263D" w14:paraId="024E856B" w14:textId="77777777" w:rsidTr="005233C4">
        <w:tc>
          <w:tcPr>
            <w:tcW w:w="4248" w:type="dxa"/>
          </w:tcPr>
          <w:p w14:paraId="13733ED4"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LEV</w:t>
            </w:r>
          </w:p>
          <w:p w14:paraId="473E1306"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ROA </w:t>
            </w:r>
          </w:p>
          <w:p w14:paraId="336C9603"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FSIZE</w:t>
            </w:r>
          </w:p>
          <w:p w14:paraId="67C3B9D8"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FAG</w:t>
            </w:r>
          </w:p>
          <w:p w14:paraId="5ABD7B9E"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ETR</w:t>
            </w:r>
          </w:p>
          <w:p w14:paraId="323C48AC"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CTR</w:t>
            </w:r>
          </w:p>
          <w:p w14:paraId="4DBCB404"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Mean VIF</w:t>
            </w:r>
          </w:p>
        </w:tc>
        <w:tc>
          <w:tcPr>
            <w:tcW w:w="4050" w:type="dxa"/>
          </w:tcPr>
          <w:p w14:paraId="5B52ECDF"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3.84</w:t>
            </w:r>
          </w:p>
          <w:p w14:paraId="175604AD"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2.98</w:t>
            </w:r>
          </w:p>
          <w:p w14:paraId="59FE1645"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1.9</w:t>
            </w:r>
          </w:p>
          <w:p w14:paraId="03A94277"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1.11</w:t>
            </w:r>
          </w:p>
          <w:p w14:paraId="0F678A34"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1.07</w:t>
            </w:r>
          </w:p>
          <w:p w14:paraId="122D9E7F"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1.07</w:t>
            </w:r>
          </w:p>
          <w:p w14:paraId="7B262B0D" w14:textId="77777777" w:rsidR="001F0D71" w:rsidRPr="0021263D" w:rsidRDefault="001F0D71"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1.99</w:t>
            </w:r>
          </w:p>
        </w:tc>
      </w:tr>
    </w:tbl>
    <w:p w14:paraId="1960F85F" w14:textId="77777777" w:rsidR="001F0D71" w:rsidRPr="0021263D" w:rsidRDefault="001F0D71" w:rsidP="00AE15CF">
      <w:pPr>
        <w:spacing w:after="0" w:line="480" w:lineRule="auto"/>
        <w:jc w:val="both"/>
        <w:rPr>
          <w:rFonts w:ascii="Times New Roman" w:hAnsi="Times New Roman" w:cs="Times New Roman"/>
          <w:i/>
          <w:sz w:val="24"/>
          <w:szCs w:val="24"/>
        </w:rPr>
      </w:pPr>
      <w:r w:rsidRPr="0021263D">
        <w:rPr>
          <w:rFonts w:ascii="Times New Roman" w:hAnsi="Times New Roman" w:cs="Times New Roman"/>
          <w:i/>
          <w:sz w:val="24"/>
          <w:szCs w:val="24"/>
        </w:rPr>
        <w:t>So</w:t>
      </w:r>
      <w:r w:rsidR="0081435A">
        <w:rPr>
          <w:rFonts w:ascii="Times New Roman" w:hAnsi="Times New Roman" w:cs="Times New Roman"/>
          <w:i/>
          <w:sz w:val="24"/>
          <w:szCs w:val="24"/>
        </w:rPr>
        <w:t>urce: Authors’ Computation, 2025</w:t>
      </w:r>
    </w:p>
    <w:p w14:paraId="38250538" w14:textId="77777777" w:rsidR="0088082F" w:rsidRPr="0021263D" w:rsidRDefault="001F0D71"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result of variable inflation factor (VIF) which is meant to verify that the OLS result does not suffer from multicollinearity problem is presented in Table 4.6. The result shows the centered VIF value. Given that the VIF values are all low and below the rule of thumb threshold value of 10 beyond which the variables are suspected to cause multicollinearity problem in the regression </w:t>
      </w:r>
      <w:r w:rsidRPr="0021263D">
        <w:rPr>
          <w:rFonts w:ascii="Times New Roman" w:hAnsi="Times New Roman" w:cs="Times New Roman"/>
          <w:sz w:val="24"/>
          <w:szCs w:val="24"/>
        </w:rPr>
        <w:lastRenderedPageBreak/>
        <w:t xml:space="preserve">result, it can then be concluded that the regression result is free from severe multicollinearity problem. </w:t>
      </w:r>
    </w:p>
    <w:p w14:paraId="7F46025E" w14:textId="77777777" w:rsidR="008A28D5" w:rsidRPr="0021263D" w:rsidRDefault="0088082F"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Impact of Tax Aggressiveness on Audit Switch </w:t>
      </w:r>
    </w:p>
    <w:p w14:paraId="3BD5C5DD" w14:textId="77777777" w:rsidR="001F0D71" w:rsidRPr="0021263D" w:rsidRDefault="008A28D5"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Table 4.7: Regression Result for the Impact of Tax Aggressiveness on Audit switch   </w:t>
      </w:r>
    </w:p>
    <w:tbl>
      <w:tblPr>
        <w:tblStyle w:val="TableGrid"/>
        <w:tblW w:w="0" w:type="auto"/>
        <w:tblLook w:val="04A0" w:firstRow="1" w:lastRow="0" w:firstColumn="1" w:lastColumn="0" w:noHBand="0" w:noVBand="1"/>
      </w:tblPr>
      <w:tblGrid>
        <w:gridCol w:w="1875"/>
        <w:gridCol w:w="1887"/>
        <w:gridCol w:w="1876"/>
        <w:gridCol w:w="1852"/>
        <w:gridCol w:w="1860"/>
      </w:tblGrid>
      <w:tr w:rsidR="007A1915" w:rsidRPr="0021263D" w14:paraId="2CCCAE52" w14:textId="77777777" w:rsidTr="005233C4">
        <w:tc>
          <w:tcPr>
            <w:tcW w:w="1915" w:type="dxa"/>
          </w:tcPr>
          <w:p w14:paraId="1314708D" w14:textId="77777777" w:rsidR="007A1915" w:rsidRPr="0021263D" w:rsidRDefault="007A1915"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Variable </w:t>
            </w:r>
          </w:p>
        </w:tc>
        <w:tc>
          <w:tcPr>
            <w:tcW w:w="1915" w:type="dxa"/>
          </w:tcPr>
          <w:p w14:paraId="122E8CB8" w14:textId="77777777" w:rsidR="007A1915" w:rsidRPr="0021263D" w:rsidRDefault="007A1915"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Coefficient </w:t>
            </w:r>
          </w:p>
        </w:tc>
        <w:tc>
          <w:tcPr>
            <w:tcW w:w="1915" w:type="dxa"/>
          </w:tcPr>
          <w:p w14:paraId="1ED92ADD" w14:textId="77777777" w:rsidR="007A1915" w:rsidRPr="0021263D" w:rsidRDefault="007A1915"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Std.Err.</w:t>
            </w:r>
          </w:p>
        </w:tc>
        <w:tc>
          <w:tcPr>
            <w:tcW w:w="1915" w:type="dxa"/>
          </w:tcPr>
          <w:p w14:paraId="0C4E26B9" w14:textId="77777777" w:rsidR="007A1915" w:rsidRPr="0021263D" w:rsidRDefault="007A1915"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T</w:t>
            </w:r>
          </w:p>
        </w:tc>
        <w:tc>
          <w:tcPr>
            <w:tcW w:w="1916" w:type="dxa"/>
          </w:tcPr>
          <w:p w14:paraId="2D3030CB" w14:textId="77777777" w:rsidR="007A1915" w:rsidRPr="0021263D" w:rsidRDefault="007A1915" w:rsidP="00AE15CF">
            <w:pPr>
              <w:spacing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p-value</w:t>
            </w:r>
          </w:p>
        </w:tc>
      </w:tr>
      <w:tr w:rsidR="007A1915" w:rsidRPr="0021263D" w14:paraId="1B6BD4EA" w14:textId="77777777" w:rsidTr="005233C4">
        <w:tc>
          <w:tcPr>
            <w:tcW w:w="1915" w:type="dxa"/>
          </w:tcPr>
          <w:p w14:paraId="434839B5"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CTR</w:t>
            </w:r>
          </w:p>
        </w:tc>
        <w:tc>
          <w:tcPr>
            <w:tcW w:w="1915" w:type="dxa"/>
          </w:tcPr>
          <w:p w14:paraId="44DABE41"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-0.00463</w:t>
            </w:r>
          </w:p>
        </w:tc>
        <w:tc>
          <w:tcPr>
            <w:tcW w:w="1915" w:type="dxa"/>
          </w:tcPr>
          <w:p w14:paraId="16C193DD"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w:t>
            </w:r>
            <w:r w:rsidR="00DD12F9" w:rsidRPr="0021263D">
              <w:rPr>
                <w:rFonts w:ascii="Times New Roman" w:hAnsi="Times New Roman" w:cs="Times New Roman"/>
                <w:sz w:val="24"/>
                <w:szCs w:val="24"/>
              </w:rPr>
              <w:t>09917</w:t>
            </w:r>
          </w:p>
        </w:tc>
        <w:tc>
          <w:tcPr>
            <w:tcW w:w="1915" w:type="dxa"/>
          </w:tcPr>
          <w:p w14:paraId="1B524D5E"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DD12F9" w:rsidRPr="0021263D">
              <w:rPr>
                <w:rFonts w:ascii="Times New Roman" w:hAnsi="Times New Roman" w:cs="Times New Roman"/>
                <w:sz w:val="24"/>
                <w:szCs w:val="24"/>
              </w:rPr>
              <w:t>47</w:t>
            </w:r>
          </w:p>
        </w:tc>
        <w:tc>
          <w:tcPr>
            <w:tcW w:w="1916" w:type="dxa"/>
          </w:tcPr>
          <w:p w14:paraId="3F6EDEF3"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DD12F9" w:rsidRPr="0021263D">
              <w:rPr>
                <w:rFonts w:ascii="Times New Roman" w:hAnsi="Times New Roman" w:cs="Times New Roman"/>
                <w:sz w:val="24"/>
                <w:szCs w:val="24"/>
              </w:rPr>
              <w:t>641</w:t>
            </w:r>
          </w:p>
        </w:tc>
      </w:tr>
      <w:tr w:rsidR="007A1915" w:rsidRPr="0021263D" w14:paraId="013AD978" w14:textId="77777777" w:rsidTr="005233C4">
        <w:tc>
          <w:tcPr>
            <w:tcW w:w="1915" w:type="dxa"/>
          </w:tcPr>
          <w:p w14:paraId="12D3D72C"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ETR</w:t>
            </w:r>
          </w:p>
        </w:tc>
        <w:tc>
          <w:tcPr>
            <w:tcW w:w="1915" w:type="dxa"/>
          </w:tcPr>
          <w:p w14:paraId="63F2755E"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0.00318</w:t>
            </w:r>
          </w:p>
        </w:tc>
        <w:tc>
          <w:tcPr>
            <w:tcW w:w="1915" w:type="dxa"/>
          </w:tcPr>
          <w:p w14:paraId="678D94CD"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0.01</w:t>
            </w:r>
            <w:r w:rsidR="00DD12F9" w:rsidRPr="0021263D">
              <w:rPr>
                <w:rFonts w:ascii="Times New Roman" w:hAnsi="Times New Roman" w:cs="Times New Roman"/>
                <w:sz w:val="24"/>
                <w:szCs w:val="24"/>
              </w:rPr>
              <w:t>6381</w:t>
            </w:r>
          </w:p>
        </w:tc>
        <w:tc>
          <w:tcPr>
            <w:tcW w:w="1915" w:type="dxa"/>
          </w:tcPr>
          <w:p w14:paraId="3D926DC4" w14:textId="77777777" w:rsidR="007A1915" w:rsidRPr="0021263D" w:rsidRDefault="00DD12F9"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w:t>
            </w:r>
            <w:r w:rsidR="007A1915" w:rsidRPr="0021263D">
              <w:rPr>
                <w:rFonts w:ascii="Times New Roman" w:hAnsi="Times New Roman" w:cs="Times New Roman"/>
                <w:sz w:val="24"/>
                <w:szCs w:val="24"/>
              </w:rPr>
              <w:t>0.</w:t>
            </w:r>
            <w:r w:rsidRPr="0021263D">
              <w:rPr>
                <w:rFonts w:ascii="Times New Roman" w:hAnsi="Times New Roman" w:cs="Times New Roman"/>
                <w:sz w:val="24"/>
                <w:szCs w:val="24"/>
              </w:rPr>
              <w:t>19</w:t>
            </w:r>
          </w:p>
        </w:tc>
        <w:tc>
          <w:tcPr>
            <w:tcW w:w="1916" w:type="dxa"/>
          </w:tcPr>
          <w:p w14:paraId="3589C442"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DD12F9" w:rsidRPr="0021263D">
              <w:rPr>
                <w:rFonts w:ascii="Times New Roman" w:hAnsi="Times New Roman" w:cs="Times New Roman"/>
                <w:sz w:val="24"/>
                <w:szCs w:val="24"/>
              </w:rPr>
              <w:t>847</w:t>
            </w:r>
          </w:p>
        </w:tc>
      </w:tr>
      <w:tr w:rsidR="007A1915" w:rsidRPr="0021263D" w14:paraId="13E7727C" w14:textId="77777777" w:rsidTr="005233C4">
        <w:tc>
          <w:tcPr>
            <w:tcW w:w="1915" w:type="dxa"/>
          </w:tcPr>
          <w:p w14:paraId="49B57AA1"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FSIZE</w:t>
            </w:r>
          </w:p>
        </w:tc>
        <w:tc>
          <w:tcPr>
            <w:tcW w:w="1915" w:type="dxa"/>
          </w:tcPr>
          <w:p w14:paraId="522E4882"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-0.012814</w:t>
            </w:r>
          </w:p>
        </w:tc>
        <w:tc>
          <w:tcPr>
            <w:tcW w:w="1915" w:type="dxa"/>
          </w:tcPr>
          <w:p w14:paraId="54A0763F"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w:t>
            </w:r>
            <w:r w:rsidR="00DD12F9" w:rsidRPr="0021263D">
              <w:rPr>
                <w:rFonts w:ascii="Times New Roman" w:hAnsi="Times New Roman" w:cs="Times New Roman"/>
                <w:sz w:val="24"/>
                <w:szCs w:val="24"/>
              </w:rPr>
              <w:t>20774</w:t>
            </w:r>
          </w:p>
        </w:tc>
        <w:tc>
          <w:tcPr>
            <w:tcW w:w="1915" w:type="dxa"/>
          </w:tcPr>
          <w:p w14:paraId="2AE5329E" w14:textId="77777777" w:rsidR="007A1915" w:rsidRPr="0021263D" w:rsidRDefault="00DD12F9"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0.62</w:t>
            </w:r>
          </w:p>
        </w:tc>
        <w:tc>
          <w:tcPr>
            <w:tcW w:w="1916" w:type="dxa"/>
          </w:tcPr>
          <w:p w14:paraId="35D3A82C"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DD12F9" w:rsidRPr="0021263D">
              <w:rPr>
                <w:rFonts w:ascii="Times New Roman" w:hAnsi="Times New Roman" w:cs="Times New Roman"/>
                <w:sz w:val="24"/>
                <w:szCs w:val="24"/>
              </w:rPr>
              <w:t>539</w:t>
            </w:r>
          </w:p>
        </w:tc>
      </w:tr>
      <w:tr w:rsidR="007A1915" w:rsidRPr="0021263D" w14:paraId="0116CEB8" w14:textId="77777777" w:rsidTr="005233C4">
        <w:tc>
          <w:tcPr>
            <w:tcW w:w="1915" w:type="dxa"/>
          </w:tcPr>
          <w:p w14:paraId="311FB200"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ROA</w:t>
            </w:r>
          </w:p>
        </w:tc>
        <w:tc>
          <w:tcPr>
            <w:tcW w:w="1915" w:type="dxa"/>
          </w:tcPr>
          <w:p w14:paraId="27FC7142"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0.06041</w:t>
            </w:r>
          </w:p>
        </w:tc>
        <w:tc>
          <w:tcPr>
            <w:tcW w:w="1915" w:type="dxa"/>
          </w:tcPr>
          <w:p w14:paraId="1A91C0DA"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w:t>
            </w:r>
            <w:r w:rsidR="00DD12F9" w:rsidRPr="0021263D">
              <w:rPr>
                <w:rFonts w:ascii="Times New Roman" w:hAnsi="Times New Roman" w:cs="Times New Roman"/>
                <w:sz w:val="24"/>
                <w:szCs w:val="24"/>
              </w:rPr>
              <w:t>32465</w:t>
            </w:r>
          </w:p>
        </w:tc>
        <w:tc>
          <w:tcPr>
            <w:tcW w:w="1915" w:type="dxa"/>
          </w:tcPr>
          <w:p w14:paraId="64A036CC" w14:textId="77777777" w:rsidR="007A1915" w:rsidRPr="0021263D" w:rsidRDefault="00DD12F9"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-1.86</w:t>
            </w:r>
          </w:p>
        </w:tc>
        <w:tc>
          <w:tcPr>
            <w:tcW w:w="1916" w:type="dxa"/>
          </w:tcPr>
          <w:p w14:paraId="71631483"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DD12F9" w:rsidRPr="0021263D">
              <w:rPr>
                <w:rFonts w:ascii="Times New Roman" w:hAnsi="Times New Roman" w:cs="Times New Roman"/>
                <w:sz w:val="24"/>
                <w:szCs w:val="24"/>
              </w:rPr>
              <w:t>065</w:t>
            </w:r>
          </w:p>
        </w:tc>
      </w:tr>
      <w:tr w:rsidR="007A1915" w:rsidRPr="0021263D" w14:paraId="34466B6E" w14:textId="77777777" w:rsidTr="005233C4">
        <w:tc>
          <w:tcPr>
            <w:tcW w:w="1915" w:type="dxa"/>
          </w:tcPr>
          <w:p w14:paraId="63051653"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FAG</w:t>
            </w:r>
          </w:p>
        </w:tc>
        <w:tc>
          <w:tcPr>
            <w:tcW w:w="1915" w:type="dxa"/>
          </w:tcPr>
          <w:p w14:paraId="553651CF"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0.000703</w:t>
            </w:r>
          </w:p>
        </w:tc>
        <w:tc>
          <w:tcPr>
            <w:tcW w:w="1915" w:type="dxa"/>
          </w:tcPr>
          <w:p w14:paraId="1FED4778"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0.00</w:t>
            </w:r>
            <w:r w:rsidR="00DD12F9" w:rsidRPr="0021263D">
              <w:rPr>
                <w:rFonts w:ascii="Times New Roman" w:hAnsi="Times New Roman" w:cs="Times New Roman"/>
                <w:sz w:val="24"/>
                <w:szCs w:val="24"/>
              </w:rPr>
              <w:t>1661</w:t>
            </w:r>
          </w:p>
        </w:tc>
        <w:tc>
          <w:tcPr>
            <w:tcW w:w="1915" w:type="dxa"/>
          </w:tcPr>
          <w:p w14:paraId="6CDB9531" w14:textId="77777777" w:rsidR="007A1915" w:rsidRPr="0021263D" w:rsidRDefault="00DD12F9"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0.42</w:t>
            </w:r>
          </w:p>
        </w:tc>
        <w:tc>
          <w:tcPr>
            <w:tcW w:w="1916" w:type="dxa"/>
          </w:tcPr>
          <w:p w14:paraId="3EF76765"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DD12F9" w:rsidRPr="0021263D">
              <w:rPr>
                <w:rFonts w:ascii="Times New Roman" w:hAnsi="Times New Roman" w:cs="Times New Roman"/>
                <w:sz w:val="24"/>
                <w:szCs w:val="24"/>
              </w:rPr>
              <w:t>673</w:t>
            </w:r>
          </w:p>
        </w:tc>
      </w:tr>
      <w:tr w:rsidR="007A1915" w:rsidRPr="0021263D" w14:paraId="24B0ACB6" w14:textId="77777777" w:rsidTr="005233C4">
        <w:tc>
          <w:tcPr>
            <w:tcW w:w="1915" w:type="dxa"/>
          </w:tcPr>
          <w:p w14:paraId="0C94175B"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LEV</w:t>
            </w:r>
          </w:p>
        </w:tc>
        <w:tc>
          <w:tcPr>
            <w:tcW w:w="1915" w:type="dxa"/>
          </w:tcPr>
          <w:p w14:paraId="2850C0F9"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-0.32</w:t>
            </w:r>
            <w:r w:rsidR="003D4710" w:rsidRPr="0021263D">
              <w:rPr>
                <w:rFonts w:ascii="Times New Roman" w:hAnsi="Times New Roman" w:cs="Times New Roman"/>
                <w:sz w:val="24"/>
                <w:szCs w:val="24"/>
              </w:rPr>
              <w:t>65</w:t>
            </w:r>
          </w:p>
        </w:tc>
        <w:tc>
          <w:tcPr>
            <w:tcW w:w="1915" w:type="dxa"/>
          </w:tcPr>
          <w:p w14:paraId="3D07CBCD"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DD12F9" w:rsidRPr="0021263D">
              <w:rPr>
                <w:rFonts w:ascii="Times New Roman" w:hAnsi="Times New Roman" w:cs="Times New Roman"/>
                <w:sz w:val="24"/>
                <w:szCs w:val="24"/>
              </w:rPr>
              <w:t>192726</w:t>
            </w:r>
          </w:p>
        </w:tc>
        <w:tc>
          <w:tcPr>
            <w:tcW w:w="1915" w:type="dxa"/>
          </w:tcPr>
          <w:p w14:paraId="6F224BEA"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w:t>
            </w:r>
            <w:r w:rsidR="00DD12F9" w:rsidRPr="0021263D">
              <w:rPr>
                <w:rFonts w:ascii="Times New Roman" w:hAnsi="Times New Roman" w:cs="Times New Roman"/>
                <w:sz w:val="24"/>
                <w:szCs w:val="24"/>
              </w:rPr>
              <w:t>1.69</w:t>
            </w:r>
          </w:p>
        </w:tc>
        <w:tc>
          <w:tcPr>
            <w:tcW w:w="1916" w:type="dxa"/>
          </w:tcPr>
          <w:p w14:paraId="11C7450D"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DD12F9" w:rsidRPr="0021263D">
              <w:rPr>
                <w:rFonts w:ascii="Times New Roman" w:hAnsi="Times New Roman" w:cs="Times New Roman"/>
                <w:sz w:val="24"/>
                <w:szCs w:val="24"/>
              </w:rPr>
              <w:t>093</w:t>
            </w:r>
          </w:p>
        </w:tc>
      </w:tr>
      <w:tr w:rsidR="007A1915" w:rsidRPr="0021263D" w14:paraId="5814469A" w14:textId="77777777" w:rsidTr="005233C4">
        <w:tc>
          <w:tcPr>
            <w:tcW w:w="1915" w:type="dxa"/>
          </w:tcPr>
          <w:p w14:paraId="28DE834E"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Constant </w:t>
            </w:r>
          </w:p>
        </w:tc>
        <w:tc>
          <w:tcPr>
            <w:tcW w:w="1915" w:type="dxa"/>
          </w:tcPr>
          <w:p w14:paraId="7B602238" w14:textId="77777777" w:rsidR="007A1915" w:rsidRPr="0021263D" w:rsidRDefault="003D4710"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-0.17807</w:t>
            </w:r>
          </w:p>
        </w:tc>
        <w:tc>
          <w:tcPr>
            <w:tcW w:w="1915" w:type="dxa"/>
          </w:tcPr>
          <w:p w14:paraId="320DCB36"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DD12F9" w:rsidRPr="0021263D">
              <w:rPr>
                <w:rFonts w:ascii="Times New Roman" w:hAnsi="Times New Roman" w:cs="Times New Roman"/>
                <w:sz w:val="24"/>
                <w:szCs w:val="24"/>
              </w:rPr>
              <w:t>.485245</w:t>
            </w:r>
          </w:p>
        </w:tc>
        <w:tc>
          <w:tcPr>
            <w:tcW w:w="1915" w:type="dxa"/>
          </w:tcPr>
          <w:p w14:paraId="56399CAD" w14:textId="77777777" w:rsidR="007A1915" w:rsidRPr="0021263D" w:rsidRDefault="00DD12F9"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-0.37</w:t>
            </w:r>
          </w:p>
        </w:tc>
        <w:tc>
          <w:tcPr>
            <w:tcW w:w="1916" w:type="dxa"/>
          </w:tcPr>
          <w:p w14:paraId="7B3C6C51"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DD12F9" w:rsidRPr="0021263D">
              <w:rPr>
                <w:rFonts w:ascii="Times New Roman" w:hAnsi="Times New Roman" w:cs="Times New Roman"/>
                <w:sz w:val="24"/>
                <w:szCs w:val="24"/>
              </w:rPr>
              <w:t>714</w:t>
            </w:r>
          </w:p>
        </w:tc>
      </w:tr>
      <w:tr w:rsidR="007A1915" w:rsidRPr="0021263D" w14:paraId="01817E1B" w14:textId="77777777" w:rsidTr="005233C4">
        <w:tc>
          <w:tcPr>
            <w:tcW w:w="1915" w:type="dxa"/>
          </w:tcPr>
          <w:p w14:paraId="1CE5606F"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R- squared </w:t>
            </w:r>
          </w:p>
        </w:tc>
        <w:tc>
          <w:tcPr>
            <w:tcW w:w="1915" w:type="dxa"/>
          </w:tcPr>
          <w:p w14:paraId="26B137AD"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w:t>
            </w:r>
            <w:r w:rsidR="003D4710" w:rsidRPr="0021263D">
              <w:rPr>
                <w:rFonts w:ascii="Times New Roman" w:hAnsi="Times New Roman" w:cs="Times New Roman"/>
                <w:sz w:val="24"/>
                <w:szCs w:val="24"/>
              </w:rPr>
              <w:t>040</w:t>
            </w:r>
          </w:p>
        </w:tc>
        <w:tc>
          <w:tcPr>
            <w:tcW w:w="1915" w:type="dxa"/>
          </w:tcPr>
          <w:p w14:paraId="77B1A7E9" w14:textId="77777777" w:rsidR="007A1915" w:rsidRPr="0021263D" w:rsidRDefault="007A1915" w:rsidP="00AE15CF">
            <w:pPr>
              <w:spacing w:line="480" w:lineRule="auto"/>
              <w:jc w:val="both"/>
              <w:rPr>
                <w:rFonts w:ascii="Times New Roman" w:hAnsi="Times New Roman" w:cs="Times New Roman"/>
                <w:sz w:val="24"/>
                <w:szCs w:val="24"/>
              </w:rPr>
            </w:pPr>
          </w:p>
        </w:tc>
        <w:tc>
          <w:tcPr>
            <w:tcW w:w="1915" w:type="dxa"/>
          </w:tcPr>
          <w:p w14:paraId="75837B18" w14:textId="77777777" w:rsidR="007A1915" w:rsidRPr="0021263D" w:rsidRDefault="007A1915" w:rsidP="00AE15CF">
            <w:pPr>
              <w:spacing w:line="480" w:lineRule="auto"/>
              <w:jc w:val="both"/>
              <w:rPr>
                <w:rFonts w:ascii="Times New Roman" w:hAnsi="Times New Roman" w:cs="Times New Roman"/>
                <w:sz w:val="24"/>
                <w:szCs w:val="24"/>
              </w:rPr>
            </w:pPr>
          </w:p>
        </w:tc>
        <w:tc>
          <w:tcPr>
            <w:tcW w:w="1916" w:type="dxa"/>
          </w:tcPr>
          <w:p w14:paraId="501645D3" w14:textId="77777777" w:rsidR="007A1915" w:rsidRPr="0021263D" w:rsidRDefault="007A1915" w:rsidP="00AE15CF">
            <w:pPr>
              <w:spacing w:line="480" w:lineRule="auto"/>
              <w:jc w:val="both"/>
              <w:rPr>
                <w:rFonts w:ascii="Times New Roman" w:hAnsi="Times New Roman" w:cs="Times New Roman"/>
                <w:sz w:val="24"/>
                <w:szCs w:val="24"/>
              </w:rPr>
            </w:pPr>
          </w:p>
        </w:tc>
      </w:tr>
      <w:tr w:rsidR="007A1915" w:rsidRPr="0021263D" w14:paraId="4BEFAD18" w14:textId="77777777" w:rsidTr="005233C4">
        <w:tc>
          <w:tcPr>
            <w:tcW w:w="1915" w:type="dxa"/>
          </w:tcPr>
          <w:p w14:paraId="5FCF8C1A"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F –statistic </w:t>
            </w:r>
          </w:p>
        </w:tc>
        <w:tc>
          <w:tcPr>
            <w:tcW w:w="1915" w:type="dxa"/>
          </w:tcPr>
          <w:p w14:paraId="383EA76D" w14:textId="77777777" w:rsidR="007A1915" w:rsidRPr="0021263D" w:rsidRDefault="003D4710"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2.07</w:t>
            </w:r>
          </w:p>
        </w:tc>
        <w:tc>
          <w:tcPr>
            <w:tcW w:w="1915" w:type="dxa"/>
          </w:tcPr>
          <w:p w14:paraId="56A9C7B4" w14:textId="77777777" w:rsidR="007A1915" w:rsidRPr="0021263D" w:rsidRDefault="007A1915" w:rsidP="00AE15CF">
            <w:pPr>
              <w:spacing w:line="480" w:lineRule="auto"/>
              <w:jc w:val="both"/>
              <w:rPr>
                <w:rFonts w:ascii="Times New Roman" w:hAnsi="Times New Roman" w:cs="Times New Roman"/>
                <w:sz w:val="24"/>
                <w:szCs w:val="24"/>
              </w:rPr>
            </w:pPr>
          </w:p>
        </w:tc>
        <w:tc>
          <w:tcPr>
            <w:tcW w:w="1915" w:type="dxa"/>
          </w:tcPr>
          <w:p w14:paraId="4A5F2CB1" w14:textId="77777777" w:rsidR="007A1915" w:rsidRPr="0021263D" w:rsidRDefault="007A1915" w:rsidP="00AE15CF">
            <w:pPr>
              <w:spacing w:line="480" w:lineRule="auto"/>
              <w:jc w:val="both"/>
              <w:rPr>
                <w:rFonts w:ascii="Times New Roman" w:hAnsi="Times New Roman" w:cs="Times New Roman"/>
                <w:sz w:val="24"/>
                <w:szCs w:val="24"/>
              </w:rPr>
            </w:pPr>
          </w:p>
        </w:tc>
        <w:tc>
          <w:tcPr>
            <w:tcW w:w="1916" w:type="dxa"/>
          </w:tcPr>
          <w:p w14:paraId="40425625" w14:textId="77777777" w:rsidR="007A1915" w:rsidRPr="0021263D" w:rsidRDefault="007A1915"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0.0</w:t>
            </w:r>
            <w:r w:rsidR="00DD12F9" w:rsidRPr="0021263D">
              <w:rPr>
                <w:rFonts w:ascii="Times New Roman" w:hAnsi="Times New Roman" w:cs="Times New Roman"/>
                <w:sz w:val="24"/>
                <w:szCs w:val="24"/>
              </w:rPr>
              <w:t>62</w:t>
            </w:r>
          </w:p>
        </w:tc>
      </w:tr>
    </w:tbl>
    <w:p w14:paraId="44D061E3" w14:textId="77777777" w:rsidR="006E65E8" w:rsidRPr="0021263D" w:rsidRDefault="006A0CCC" w:rsidP="00AE15CF">
      <w:pPr>
        <w:spacing w:after="0" w:line="480" w:lineRule="auto"/>
        <w:jc w:val="both"/>
        <w:rPr>
          <w:rFonts w:ascii="Times New Roman" w:hAnsi="Times New Roman" w:cs="Times New Roman"/>
          <w:i/>
          <w:sz w:val="24"/>
          <w:szCs w:val="24"/>
        </w:rPr>
      </w:pPr>
      <w:r w:rsidRPr="0021263D">
        <w:rPr>
          <w:rFonts w:ascii="Times New Roman" w:hAnsi="Times New Roman" w:cs="Times New Roman"/>
          <w:i/>
          <w:sz w:val="24"/>
          <w:szCs w:val="24"/>
        </w:rPr>
        <w:t>Source: Author’s Computation, 202</w:t>
      </w:r>
      <w:r w:rsidR="0081435A">
        <w:rPr>
          <w:rFonts w:ascii="Times New Roman" w:hAnsi="Times New Roman" w:cs="Times New Roman"/>
          <w:i/>
          <w:sz w:val="24"/>
          <w:szCs w:val="24"/>
        </w:rPr>
        <w:t>5</w:t>
      </w:r>
      <w:r w:rsidRPr="0021263D">
        <w:rPr>
          <w:rFonts w:ascii="Times New Roman" w:hAnsi="Times New Roman" w:cs="Times New Roman"/>
          <w:i/>
          <w:sz w:val="24"/>
          <w:szCs w:val="24"/>
        </w:rPr>
        <w:t xml:space="preserve">.    </w:t>
      </w:r>
      <w:r w:rsidRPr="0021263D">
        <w:rPr>
          <w:rFonts w:ascii="Times New Roman" w:hAnsi="Times New Roman" w:cs="Times New Roman"/>
          <w:b/>
          <w:i/>
          <w:sz w:val="24"/>
          <w:szCs w:val="24"/>
        </w:rPr>
        <w:t xml:space="preserve">        </w:t>
      </w:r>
    </w:p>
    <w:p w14:paraId="09481816" w14:textId="77777777" w:rsidR="005233C4" w:rsidRPr="0021263D" w:rsidRDefault="005233C4"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Table 4.7 presents the result of OLS regression to examine the impact of tax aggressiveness on audit switch of consumer goods firms in Nigeria. This result was estimated employing robust estimates of standard errors in </w:t>
      </w:r>
      <w:r w:rsidR="007A15BF" w:rsidRPr="0021263D">
        <w:rPr>
          <w:rFonts w:ascii="Times New Roman" w:hAnsi="Times New Roman" w:cs="Times New Roman"/>
          <w:sz w:val="24"/>
          <w:szCs w:val="24"/>
        </w:rPr>
        <w:t>order to correct for heterosked</w:t>
      </w:r>
      <w:r w:rsidRPr="0021263D">
        <w:rPr>
          <w:rFonts w:ascii="Times New Roman" w:hAnsi="Times New Roman" w:cs="Times New Roman"/>
          <w:sz w:val="24"/>
          <w:szCs w:val="24"/>
        </w:rPr>
        <w:t xml:space="preserve">asticity. This is because the ordinary least squares result with ordinary standard errors exhibit heteroskedasticity. The reported R-squared of the model shows that the model explains about 4.0%, of variations in audit switch of consumer goods firms in Nigeria. The reported F-statistic shows a value of 2.07, with p-value of 0.062 which indicates that it is statistically significant. This indicates that the overall model is statistically significant and in good fit. </w:t>
      </w:r>
    </w:p>
    <w:p w14:paraId="2DD0B692" w14:textId="77777777" w:rsidR="007A15BF" w:rsidRPr="0021263D" w:rsidRDefault="005233C4"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lastRenderedPageBreak/>
        <w:t xml:space="preserve">Evaluating the independent variables of the model, firm size and firm age have positive coefficients in the result, which are 0.012814 and 0.000703 respectively. </w:t>
      </w:r>
      <w:r w:rsidR="00DD02E8" w:rsidRPr="0021263D">
        <w:rPr>
          <w:rFonts w:ascii="Times New Roman" w:hAnsi="Times New Roman" w:cs="Times New Roman"/>
          <w:sz w:val="24"/>
          <w:szCs w:val="24"/>
        </w:rPr>
        <w:t xml:space="preserve">On the other hand, cash tax rate, effective tax rate, return on assets and leverage have negative coefficients in the result, which are -0.00463, -0.00318, -0.06041 and -0.3265. looking at the significance of these coefficients through the p-value, return on assets and leverage have p-values of 0.065 and 0.093 respectively, which are lower than 0.1 (i.e 10% significance level) while cash tax rate, effective tax rate, firm size and firm age have p-values of 0.641, 0.847, 0.539 and 0.673. </w:t>
      </w:r>
      <w:r w:rsidR="007A15BF" w:rsidRPr="0021263D">
        <w:rPr>
          <w:rFonts w:ascii="Times New Roman" w:hAnsi="Times New Roman" w:cs="Times New Roman"/>
          <w:sz w:val="24"/>
          <w:szCs w:val="24"/>
        </w:rPr>
        <w:t xml:space="preserve">The </w:t>
      </w:r>
      <w:r w:rsidR="00DD02E8" w:rsidRPr="0021263D">
        <w:rPr>
          <w:rFonts w:ascii="Times New Roman" w:hAnsi="Times New Roman" w:cs="Times New Roman"/>
          <w:sz w:val="24"/>
          <w:szCs w:val="24"/>
        </w:rPr>
        <w:t xml:space="preserve">lower p-values </w:t>
      </w:r>
      <w:r w:rsidR="007A15BF" w:rsidRPr="0021263D">
        <w:rPr>
          <w:rFonts w:ascii="Times New Roman" w:hAnsi="Times New Roman" w:cs="Times New Roman"/>
          <w:sz w:val="24"/>
          <w:szCs w:val="24"/>
        </w:rPr>
        <w:t xml:space="preserve">of the coefficients of return on assets and leverage indicate that they are statistically significant in affecting audit switch. On the hand, the higher p-values of the coefficients of cash tax rate, effective tax rate, firm size and firm age indicate that they are not statistically significant in affecting audit switch. </w:t>
      </w:r>
    </w:p>
    <w:p w14:paraId="3AF8C9D1" w14:textId="393C0DA7" w:rsidR="00971259" w:rsidRDefault="007A15BF"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 significant negative coefficient of return on assets indicates that return on assets has significant negative impact on audit switch of consumer goods firms in Nigeria. Specifically, a percent point increase in return on assets of these firms will lead to a decline in audit. Switch by approximately 0.060 percent and vice versa. The significant negative coefficient of leverage indicates that leverage has significant negative impact on audit switch of consumer goods firms Nigeria. Specifically, a percent point increase in</w:t>
      </w:r>
      <w:r w:rsidR="00570673" w:rsidRPr="0021263D">
        <w:rPr>
          <w:rFonts w:ascii="Times New Roman" w:hAnsi="Times New Roman" w:cs="Times New Roman"/>
          <w:sz w:val="24"/>
          <w:szCs w:val="24"/>
        </w:rPr>
        <w:t xml:space="preserve"> leverage of these firms will lead to a fall in audit switch by approximately 0.327 percent and vice versa. </w:t>
      </w:r>
    </w:p>
    <w:p w14:paraId="4FE498FB" w14:textId="77777777" w:rsidR="00971259" w:rsidRDefault="00971259">
      <w:pPr>
        <w:rPr>
          <w:rFonts w:ascii="Times New Roman" w:hAnsi="Times New Roman" w:cs="Times New Roman"/>
          <w:sz w:val="24"/>
          <w:szCs w:val="24"/>
        </w:rPr>
      </w:pPr>
      <w:r>
        <w:rPr>
          <w:rFonts w:ascii="Times New Roman" w:hAnsi="Times New Roman" w:cs="Times New Roman"/>
          <w:sz w:val="24"/>
          <w:szCs w:val="24"/>
        </w:rPr>
        <w:br w:type="page"/>
      </w:r>
    </w:p>
    <w:p w14:paraId="75633B67" w14:textId="77777777" w:rsidR="006E65E8" w:rsidRPr="0021263D" w:rsidRDefault="00570673"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lastRenderedPageBreak/>
        <w:t xml:space="preserve">Table 4.8: Variable Inflation Factor Test for Multicollinearity – Audit Switch           </w:t>
      </w:r>
    </w:p>
    <w:tbl>
      <w:tblPr>
        <w:tblStyle w:val="TableGrid"/>
        <w:tblW w:w="0" w:type="auto"/>
        <w:tblLook w:val="04A0" w:firstRow="1" w:lastRow="0" w:firstColumn="1" w:lastColumn="0" w:noHBand="0" w:noVBand="1"/>
      </w:tblPr>
      <w:tblGrid>
        <w:gridCol w:w="4248"/>
        <w:gridCol w:w="4050"/>
      </w:tblGrid>
      <w:tr w:rsidR="00647E37" w:rsidRPr="0021263D" w14:paraId="1D01473E" w14:textId="77777777" w:rsidTr="006D621A">
        <w:tc>
          <w:tcPr>
            <w:tcW w:w="8298" w:type="dxa"/>
            <w:gridSpan w:val="2"/>
          </w:tcPr>
          <w:p w14:paraId="7AEACE82"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Variable                                                    VIF</w:t>
            </w:r>
          </w:p>
        </w:tc>
      </w:tr>
      <w:tr w:rsidR="00647E37" w:rsidRPr="0021263D" w14:paraId="766CF8EC" w14:textId="77777777" w:rsidTr="006D621A">
        <w:tc>
          <w:tcPr>
            <w:tcW w:w="4248" w:type="dxa"/>
          </w:tcPr>
          <w:p w14:paraId="5516CC4C"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LEV</w:t>
            </w:r>
          </w:p>
          <w:p w14:paraId="66A850FB"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ROA </w:t>
            </w:r>
          </w:p>
          <w:p w14:paraId="62379110"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FSIZE</w:t>
            </w:r>
          </w:p>
          <w:p w14:paraId="08C4F187"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FAG</w:t>
            </w:r>
          </w:p>
          <w:p w14:paraId="06726BF0"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ETR</w:t>
            </w:r>
          </w:p>
          <w:p w14:paraId="6EA389E3"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CTR</w:t>
            </w:r>
          </w:p>
          <w:p w14:paraId="12EDB00B"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Mean VIF</w:t>
            </w:r>
          </w:p>
        </w:tc>
        <w:tc>
          <w:tcPr>
            <w:tcW w:w="4050" w:type="dxa"/>
          </w:tcPr>
          <w:p w14:paraId="43876319"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3.84</w:t>
            </w:r>
          </w:p>
          <w:p w14:paraId="3BF18C66"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2.98</w:t>
            </w:r>
          </w:p>
          <w:p w14:paraId="3CA4087C"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1.9</w:t>
            </w:r>
          </w:p>
          <w:p w14:paraId="7BE6584E"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1.11</w:t>
            </w:r>
          </w:p>
          <w:p w14:paraId="4ED6B1AE"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1.07</w:t>
            </w:r>
          </w:p>
          <w:p w14:paraId="1D6B381B"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1.07</w:t>
            </w:r>
          </w:p>
          <w:p w14:paraId="355419C2" w14:textId="77777777" w:rsidR="00647E37" w:rsidRPr="0021263D" w:rsidRDefault="00647E37" w:rsidP="00AE15CF">
            <w:pPr>
              <w:spacing w:line="480" w:lineRule="auto"/>
              <w:jc w:val="both"/>
              <w:rPr>
                <w:rFonts w:ascii="Times New Roman" w:hAnsi="Times New Roman" w:cs="Times New Roman"/>
                <w:sz w:val="24"/>
                <w:szCs w:val="24"/>
              </w:rPr>
            </w:pPr>
            <w:r w:rsidRPr="0021263D">
              <w:rPr>
                <w:rFonts w:ascii="Times New Roman" w:hAnsi="Times New Roman" w:cs="Times New Roman"/>
                <w:sz w:val="24"/>
                <w:szCs w:val="24"/>
              </w:rPr>
              <w:t>1.99</w:t>
            </w:r>
          </w:p>
        </w:tc>
      </w:tr>
    </w:tbl>
    <w:p w14:paraId="4D966095" w14:textId="77777777" w:rsidR="00647E37" w:rsidRPr="0021263D" w:rsidRDefault="00647E37" w:rsidP="00AE15CF">
      <w:pPr>
        <w:spacing w:after="0" w:line="480" w:lineRule="auto"/>
        <w:jc w:val="both"/>
        <w:rPr>
          <w:rFonts w:ascii="Times New Roman" w:hAnsi="Times New Roman" w:cs="Times New Roman"/>
          <w:i/>
          <w:sz w:val="24"/>
          <w:szCs w:val="24"/>
        </w:rPr>
      </w:pPr>
      <w:r w:rsidRPr="0021263D">
        <w:rPr>
          <w:rFonts w:ascii="Times New Roman" w:hAnsi="Times New Roman" w:cs="Times New Roman"/>
          <w:i/>
          <w:sz w:val="24"/>
          <w:szCs w:val="24"/>
        </w:rPr>
        <w:t>So</w:t>
      </w:r>
      <w:r w:rsidR="0032628E" w:rsidRPr="0021263D">
        <w:rPr>
          <w:rFonts w:ascii="Times New Roman" w:hAnsi="Times New Roman" w:cs="Times New Roman"/>
          <w:i/>
          <w:sz w:val="24"/>
          <w:szCs w:val="24"/>
        </w:rPr>
        <w:t>urce: Author’s Computation, 2022</w:t>
      </w:r>
      <w:r w:rsidRPr="0021263D">
        <w:rPr>
          <w:rFonts w:ascii="Times New Roman" w:hAnsi="Times New Roman" w:cs="Times New Roman"/>
          <w:i/>
          <w:sz w:val="24"/>
          <w:szCs w:val="24"/>
        </w:rPr>
        <w:t>.</w:t>
      </w:r>
    </w:p>
    <w:p w14:paraId="1D040EDF" w14:textId="77777777" w:rsidR="005F2062" w:rsidRPr="0021263D" w:rsidRDefault="00647E37"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The result of variance inflation factor (VIF) which is meant to verify that the OLS result does not suffer from multicollinearity problem is presented in Table 4.8</w:t>
      </w:r>
      <w:r w:rsidR="00874C26" w:rsidRPr="0021263D">
        <w:rPr>
          <w:rFonts w:ascii="Times New Roman" w:hAnsi="Times New Roman" w:cs="Times New Roman"/>
          <w:sz w:val="24"/>
          <w:szCs w:val="24"/>
        </w:rPr>
        <w:t xml:space="preserve">. The result shows the centered VIF values. Given that the VIF values are all low and below the rule of thumb threshold value of 10 beyond which the variables are suspected to cause multicollinearity, problem in the regression result, it can then be concluded that the regression result is free from severe multicollinearity problem. </w:t>
      </w:r>
    </w:p>
    <w:p w14:paraId="3FBB3337" w14:textId="77777777" w:rsidR="00F670CC" w:rsidRPr="0021263D" w:rsidRDefault="00874C26" w:rsidP="00AE15CF">
      <w:pPr>
        <w:spacing w:after="0" w:line="480" w:lineRule="auto"/>
        <w:jc w:val="both"/>
        <w:rPr>
          <w:rFonts w:ascii="Times New Roman" w:hAnsi="Times New Roman" w:cs="Times New Roman"/>
          <w:b/>
          <w:i/>
          <w:sz w:val="24"/>
          <w:szCs w:val="24"/>
        </w:rPr>
      </w:pPr>
      <w:r w:rsidRPr="0021263D">
        <w:rPr>
          <w:rFonts w:ascii="Times New Roman" w:hAnsi="Times New Roman" w:cs="Times New Roman"/>
          <w:i/>
          <w:sz w:val="24"/>
          <w:szCs w:val="24"/>
        </w:rPr>
        <w:t xml:space="preserve">             </w:t>
      </w:r>
      <w:r w:rsidRPr="0021263D">
        <w:rPr>
          <w:rFonts w:ascii="Times New Roman" w:hAnsi="Times New Roman" w:cs="Times New Roman"/>
          <w:b/>
          <w:i/>
          <w:sz w:val="24"/>
          <w:szCs w:val="24"/>
        </w:rPr>
        <w:t xml:space="preserve">  </w:t>
      </w:r>
    </w:p>
    <w:p w14:paraId="0BA89349" w14:textId="77777777" w:rsidR="008A4895" w:rsidRPr="0021263D" w:rsidRDefault="001026E7"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b/>
          <w:sz w:val="24"/>
          <w:szCs w:val="24"/>
        </w:rPr>
        <w:t xml:space="preserve">    </w:t>
      </w:r>
      <w:r w:rsidR="00CA4C6F" w:rsidRPr="0021263D">
        <w:rPr>
          <w:rFonts w:ascii="Times New Roman" w:hAnsi="Times New Roman" w:cs="Times New Roman"/>
          <w:b/>
          <w:sz w:val="24"/>
          <w:szCs w:val="24"/>
        </w:rPr>
        <w:t xml:space="preserve"> </w:t>
      </w:r>
      <w:r w:rsidR="00DD2C20" w:rsidRPr="0021263D">
        <w:rPr>
          <w:rFonts w:ascii="Times New Roman" w:hAnsi="Times New Roman" w:cs="Times New Roman"/>
          <w:b/>
          <w:sz w:val="24"/>
          <w:szCs w:val="24"/>
        </w:rPr>
        <w:t xml:space="preserve">  </w:t>
      </w:r>
      <w:r w:rsidR="00940D6A" w:rsidRPr="0021263D">
        <w:rPr>
          <w:rFonts w:ascii="Times New Roman" w:hAnsi="Times New Roman" w:cs="Times New Roman"/>
          <w:b/>
          <w:sz w:val="24"/>
          <w:szCs w:val="24"/>
        </w:rPr>
        <w:t xml:space="preserve"> </w:t>
      </w:r>
    </w:p>
    <w:p w14:paraId="5D2703E0" w14:textId="77777777" w:rsidR="00AC5F89" w:rsidRPr="0021263D" w:rsidRDefault="00940D6A" w:rsidP="00AE15CF">
      <w:pPr>
        <w:spacing w:after="0" w:line="480" w:lineRule="auto"/>
        <w:jc w:val="both"/>
        <w:rPr>
          <w:rFonts w:ascii="Times New Roman" w:hAnsi="Times New Roman" w:cs="Times New Roman"/>
          <w:b/>
          <w:sz w:val="24"/>
          <w:szCs w:val="24"/>
        </w:rPr>
      </w:pPr>
      <w:r w:rsidRPr="0021263D">
        <w:rPr>
          <w:rFonts w:ascii="Times New Roman" w:hAnsi="Times New Roman" w:cs="Times New Roman"/>
          <w:sz w:val="24"/>
          <w:szCs w:val="24"/>
        </w:rPr>
        <w:t xml:space="preserve">  </w:t>
      </w:r>
      <w:r w:rsidR="003C54CE" w:rsidRPr="0021263D">
        <w:rPr>
          <w:rFonts w:ascii="Times New Roman" w:hAnsi="Times New Roman" w:cs="Times New Roman"/>
          <w:sz w:val="24"/>
          <w:szCs w:val="24"/>
        </w:rPr>
        <w:t xml:space="preserve">        </w:t>
      </w:r>
      <w:r w:rsidR="003C54CE" w:rsidRPr="0021263D">
        <w:rPr>
          <w:rFonts w:ascii="Times New Roman" w:hAnsi="Times New Roman" w:cs="Times New Roman"/>
          <w:b/>
          <w:sz w:val="24"/>
          <w:szCs w:val="24"/>
        </w:rPr>
        <w:t xml:space="preserve">                          </w:t>
      </w:r>
    </w:p>
    <w:p w14:paraId="3CCC9698" w14:textId="77777777" w:rsidR="006D621A" w:rsidRPr="0021263D" w:rsidRDefault="006D621A" w:rsidP="00AE15CF">
      <w:pPr>
        <w:spacing w:after="0" w:line="480" w:lineRule="auto"/>
        <w:jc w:val="both"/>
        <w:rPr>
          <w:rFonts w:ascii="Times New Roman" w:hAnsi="Times New Roman" w:cs="Times New Roman"/>
          <w:b/>
          <w:sz w:val="24"/>
          <w:szCs w:val="24"/>
        </w:rPr>
      </w:pPr>
    </w:p>
    <w:p w14:paraId="0FBA267B" w14:textId="77777777" w:rsidR="006D621A" w:rsidRPr="0021263D" w:rsidRDefault="006D621A" w:rsidP="00AE15CF">
      <w:pPr>
        <w:spacing w:after="0" w:line="480" w:lineRule="auto"/>
        <w:jc w:val="both"/>
        <w:rPr>
          <w:rFonts w:ascii="Times New Roman" w:hAnsi="Times New Roman" w:cs="Times New Roman"/>
          <w:b/>
          <w:sz w:val="24"/>
          <w:szCs w:val="24"/>
        </w:rPr>
      </w:pPr>
    </w:p>
    <w:p w14:paraId="7362E751" w14:textId="77777777" w:rsidR="006D621A" w:rsidRPr="0021263D" w:rsidRDefault="006D621A" w:rsidP="00AE15CF">
      <w:pPr>
        <w:spacing w:after="0" w:line="480" w:lineRule="auto"/>
        <w:jc w:val="both"/>
        <w:rPr>
          <w:rFonts w:ascii="Times New Roman" w:hAnsi="Times New Roman" w:cs="Times New Roman"/>
          <w:b/>
          <w:sz w:val="24"/>
          <w:szCs w:val="24"/>
        </w:rPr>
      </w:pPr>
    </w:p>
    <w:p w14:paraId="3450F5D4" w14:textId="77777777" w:rsidR="006D621A" w:rsidRPr="0021263D" w:rsidRDefault="006D621A" w:rsidP="00AE15CF">
      <w:pPr>
        <w:spacing w:after="0" w:line="480" w:lineRule="auto"/>
        <w:jc w:val="both"/>
        <w:rPr>
          <w:rFonts w:ascii="Times New Roman" w:hAnsi="Times New Roman" w:cs="Times New Roman"/>
          <w:b/>
          <w:sz w:val="24"/>
          <w:szCs w:val="24"/>
        </w:rPr>
      </w:pPr>
    </w:p>
    <w:p w14:paraId="095A3A07" w14:textId="77777777" w:rsidR="004347BB" w:rsidRPr="0021263D" w:rsidRDefault="004347BB" w:rsidP="00AE15CF">
      <w:pPr>
        <w:spacing w:after="0" w:line="480" w:lineRule="auto"/>
        <w:jc w:val="center"/>
        <w:rPr>
          <w:rFonts w:ascii="Times New Roman" w:hAnsi="Times New Roman" w:cs="Times New Roman"/>
          <w:b/>
          <w:sz w:val="24"/>
          <w:szCs w:val="24"/>
        </w:rPr>
      </w:pPr>
      <w:bookmarkStart w:id="28" w:name="_Hlk198403026"/>
      <w:r w:rsidRPr="0021263D">
        <w:rPr>
          <w:rFonts w:ascii="Times New Roman" w:hAnsi="Times New Roman" w:cs="Times New Roman"/>
          <w:b/>
          <w:sz w:val="24"/>
          <w:szCs w:val="24"/>
        </w:rPr>
        <w:lastRenderedPageBreak/>
        <w:t>CHAPTER FIVE</w:t>
      </w:r>
    </w:p>
    <w:p w14:paraId="6570D2D7" w14:textId="77777777" w:rsidR="004528C8" w:rsidRPr="0021263D" w:rsidRDefault="004347BB" w:rsidP="00AE15CF">
      <w:pPr>
        <w:spacing w:after="0" w:line="480" w:lineRule="auto"/>
        <w:jc w:val="center"/>
        <w:rPr>
          <w:rFonts w:ascii="Times New Roman" w:hAnsi="Times New Roman" w:cs="Times New Roman"/>
          <w:b/>
          <w:sz w:val="24"/>
          <w:szCs w:val="24"/>
        </w:rPr>
      </w:pPr>
      <w:r w:rsidRPr="0021263D">
        <w:rPr>
          <w:rFonts w:ascii="Times New Roman" w:hAnsi="Times New Roman" w:cs="Times New Roman"/>
          <w:b/>
          <w:sz w:val="24"/>
          <w:szCs w:val="24"/>
        </w:rPr>
        <w:t>SUMMARY, CONCLUSION AND RECOMMENDATIONS</w:t>
      </w:r>
    </w:p>
    <w:bookmarkEnd w:id="28"/>
    <w:p w14:paraId="34557A11" w14:textId="77777777" w:rsidR="004347BB" w:rsidRPr="0021263D" w:rsidRDefault="004347BB"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This chapter focused on the summary of this research work as well as its findings and provide relevant conclusion drawn from its findings and give policy recommendation based on the conclusion. Therefore, the chapter is comprised of three sections, which include, the summary section, which gives a summarized version of the study, the conclusion section, which provides the conclusion from the findings of the study and the recommendation section, which provides the recommendations based on the conclusion.</w:t>
      </w:r>
    </w:p>
    <w:p w14:paraId="4E38B099" w14:textId="77777777" w:rsidR="004347BB" w:rsidRPr="0021263D" w:rsidRDefault="004347BB" w:rsidP="00AE15CF">
      <w:pPr>
        <w:spacing w:after="0" w:line="480" w:lineRule="auto"/>
        <w:jc w:val="both"/>
        <w:rPr>
          <w:rFonts w:ascii="Times New Roman" w:hAnsi="Times New Roman" w:cs="Times New Roman"/>
          <w:sz w:val="24"/>
          <w:szCs w:val="24"/>
        </w:rPr>
      </w:pPr>
      <w:bookmarkStart w:id="29" w:name="_Hlk198403036"/>
      <w:r w:rsidRPr="0021263D">
        <w:rPr>
          <w:rFonts w:ascii="Times New Roman" w:hAnsi="Times New Roman" w:cs="Times New Roman"/>
          <w:b/>
          <w:sz w:val="24"/>
          <w:szCs w:val="24"/>
        </w:rPr>
        <w:t>5.1</w:t>
      </w:r>
      <w:r w:rsidRPr="0021263D">
        <w:rPr>
          <w:rFonts w:ascii="Times New Roman" w:hAnsi="Times New Roman" w:cs="Times New Roman"/>
          <w:sz w:val="24"/>
          <w:szCs w:val="24"/>
        </w:rPr>
        <w:tab/>
      </w:r>
      <w:r w:rsidRPr="0021263D">
        <w:rPr>
          <w:rFonts w:ascii="Times New Roman" w:hAnsi="Times New Roman" w:cs="Times New Roman"/>
          <w:b/>
          <w:sz w:val="24"/>
          <w:szCs w:val="24"/>
        </w:rPr>
        <w:t>Summary</w:t>
      </w:r>
      <w:r w:rsidRPr="0021263D">
        <w:rPr>
          <w:rFonts w:ascii="Times New Roman" w:hAnsi="Times New Roman" w:cs="Times New Roman"/>
          <w:sz w:val="24"/>
          <w:szCs w:val="24"/>
        </w:rPr>
        <w:t xml:space="preserve"> </w:t>
      </w:r>
    </w:p>
    <w:bookmarkEnd w:id="29"/>
    <w:p w14:paraId="6FDBAFED" w14:textId="77777777" w:rsidR="00A62680" w:rsidRPr="0021263D" w:rsidRDefault="004347BB"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efforts of auditors regarding tax aggressiveness cannot be downplayed considering the fact that the separation of corporate ownership from control necessitates the need for the appointment of an auditor to examine the financial statements prepared by the management. There are different perspectives on the relationship between tax aggressiveness and audit. For instance, it was pointed out that tax aggressiveness could be a reflection of the agency theory which may lead to tax decisions based on manager’s personal interests. As such, auditors must be there to assess and detect tax aggressive decisions by managers. This is because aggressive </w:t>
      </w:r>
      <w:r w:rsidR="00FD185C" w:rsidRPr="0021263D">
        <w:rPr>
          <w:rFonts w:ascii="Times New Roman" w:hAnsi="Times New Roman" w:cs="Times New Roman"/>
          <w:sz w:val="24"/>
          <w:szCs w:val="24"/>
        </w:rPr>
        <w:t>tax planning by clients is likely to increase the litigation risk faced by auditors. Also, shareholders often attempt to hold auditor responsible for tax-related deficiencies in the financial statements. In the event that the firm is prosecuted by the tax authority for being tax non-compliant, the auditor could be implicated and be accused of failure to ensure disc</w:t>
      </w:r>
      <w:r w:rsidR="00A62680" w:rsidRPr="0021263D">
        <w:rPr>
          <w:rFonts w:ascii="Times New Roman" w:hAnsi="Times New Roman" w:cs="Times New Roman"/>
          <w:sz w:val="24"/>
          <w:szCs w:val="24"/>
        </w:rPr>
        <w:t xml:space="preserve">losure of adequate tax reserves. As such, it was reported that there is a direct relationship between tax aggressiveness and external audit, indicating that auditors see tax aggressiveness as a signal of potential audit engagement risk, and thus will adjust </w:t>
      </w:r>
      <w:r w:rsidR="00A62680" w:rsidRPr="0021263D">
        <w:rPr>
          <w:rFonts w:ascii="Times New Roman" w:hAnsi="Times New Roman" w:cs="Times New Roman"/>
          <w:sz w:val="24"/>
          <w:szCs w:val="24"/>
        </w:rPr>
        <w:lastRenderedPageBreak/>
        <w:t xml:space="preserve">their risk assessment, increase audit effort and fees accordingly to compensate for the expected value of possible future liability losses, including litigation costs. </w:t>
      </w:r>
    </w:p>
    <w:p w14:paraId="59F908D6" w14:textId="77777777" w:rsidR="007616A9" w:rsidRPr="0021263D" w:rsidRDefault="00A62680"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One of the reasons why shareholders engage auditors is to ensure that the financial statement present a true and fair position of the company. However, there are cases where Nigeria companies are taken to court by the tax authority and such </w:t>
      </w:r>
      <w:r w:rsidR="00E3335E" w:rsidRPr="0021263D">
        <w:rPr>
          <w:rFonts w:ascii="Times New Roman" w:hAnsi="Times New Roman" w:cs="Times New Roman"/>
          <w:sz w:val="24"/>
          <w:szCs w:val="24"/>
        </w:rPr>
        <w:t xml:space="preserve">companies are found guilty of infringing on different tax laws. For example, in November, 2019. MTN Nigeria instituted a lawsuit against the Accountant General of the Federation (AGF) after the </w:t>
      </w:r>
      <w:r w:rsidR="00D406F8" w:rsidRPr="0021263D">
        <w:rPr>
          <w:rFonts w:ascii="Times New Roman" w:hAnsi="Times New Roman" w:cs="Times New Roman"/>
          <w:sz w:val="24"/>
          <w:szCs w:val="24"/>
        </w:rPr>
        <w:t xml:space="preserve">AGF demanded the sum of N242 billion and N1.2 billion for import duties and value added tax respectively. Although, MTN Nigeria protested the request claiming the Attorney general has zero statutory power over tax matters and also that it is the responsibility of the Federal Inland Revenue Service (FIRS) to assess and collect taxes. The AGF consequently dropped the case as directed by the office of the Attorney General of the Federation. Later on, the FIRS and the Nigerian Customs Service took over, and the accused company was charged over certain prior accounts which had been audited. It thus becomes increasingly worrisome when companies are being dragged to court by tax </w:t>
      </w:r>
      <w:r w:rsidR="007616A9" w:rsidRPr="0021263D">
        <w:rPr>
          <w:rFonts w:ascii="Times New Roman" w:hAnsi="Times New Roman" w:cs="Times New Roman"/>
          <w:sz w:val="24"/>
          <w:szCs w:val="24"/>
        </w:rPr>
        <w:t xml:space="preserve">authorities and they eventually lose the case to the tax authorities. Therefore, this makes this study to set their objectives which are to: investigate the impact of tax aggressiveness on auditor size in Nigerian quoted consumer goods firms; examine the impact of tax aggressiveness on auditor switch in Nigerian quoted consumer goods firms; and assess the impact of tax aggressiveness on audit fee in Nigerian quoted consumer goods firms. </w:t>
      </w:r>
    </w:p>
    <w:p w14:paraId="41D4EFC1" w14:textId="77777777" w:rsidR="007616A9" w:rsidRPr="0021263D" w:rsidRDefault="007616A9"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In order to understand the relevant concepts associated with the study, as well as the theoretical postulation linking tax aggressiveness to auditor characteristics and the empirical knowledge frontier, a review of previous studies works that have contributed to the subject matter. Concepts related to tax aggressiveness, auditing including its nature and characteristics, audit fees, auditor </w:t>
      </w:r>
      <w:r w:rsidRPr="0021263D">
        <w:rPr>
          <w:rFonts w:ascii="Times New Roman" w:hAnsi="Times New Roman" w:cs="Times New Roman"/>
          <w:sz w:val="24"/>
          <w:szCs w:val="24"/>
        </w:rPr>
        <w:lastRenderedPageBreak/>
        <w:t xml:space="preserve">switch and auditor size were appropriately defined to provide detailed information about them. The agency theory was identified and explained as theoretical postulations that provide explanation to the link between tax aggressiveness and auditor characteristics. The review of empirical literature was also provided to present the knowledge frontier in order to identify the gaps that are yet to be filled on the subject matter. </w:t>
      </w:r>
    </w:p>
    <w:p w14:paraId="20FE9C2D" w14:textId="77777777" w:rsidR="00890782" w:rsidRPr="0021263D" w:rsidRDefault="007616A9"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Afterwards, this study gave a specification of its emp</w:t>
      </w:r>
      <w:r w:rsidR="001348DB" w:rsidRPr="0021263D">
        <w:rPr>
          <w:rFonts w:ascii="Times New Roman" w:hAnsi="Times New Roman" w:cs="Times New Roman"/>
          <w:sz w:val="24"/>
          <w:szCs w:val="24"/>
        </w:rPr>
        <w:t>irical model, taking lessons for</w:t>
      </w:r>
      <w:r w:rsidRPr="0021263D">
        <w:rPr>
          <w:rFonts w:ascii="Times New Roman" w:hAnsi="Times New Roman" w:cs="Times New Roman"/>
          <w:sz w:val="24"/>
          <w:szCs w:val="24"/>
        </w:rPr>
        <w:t xml:space="preserve"> the</w:t>
      </w:r>
      <w:r w:rsidR="001348DB" w:rsidRPr="0021263D">
        <w:rPr>
          <w:rFonts w:ascii="Times New Roman" w:hAnsi="Times New Roman" w:cs="Times New Roman"/>
          <w:sz w:val="24"/>
          <w:szCs w:val="24"/>
        </w:rPr>
        <w:t xml:space="preserve"> specifications of Onatuyeh &amp; Ukolobi (2020). The research design of the study follows an ex-post facto design. A detailed discussion of the source of data and method of data analysis were thereafter provided for better understanding of the nature of data used in </w:t>
      </w:r>
      <w:r w:rsidR="00890782" w:rsidRPr="0021263D">
        <w:rPr>
          <w:rFonts w:ascii="Times New Roman" w:hAnsi="Times New Roman" w:cs="Times New Roman"/>
          <w:sz w:val="24"/>
          <w:szCs w:val="24"/>
        </w:rPr>
        <w:t xml:space="preserve">the study and the appropriate time series data estimation procedure. By estimating the models of this study with the above-mentioned estimation technique, the following findings were revealed. </w:t>
      </w:r>
    </w:p>
    <w:p w14:paraId="62BA34C0" w14:textId="77777777" w:rsidR="00890782" w:rsidRPr="0021263D" w:rsidRDefault="00890782" w:rsidP="00AE15CF">
      <w:pPr>
        <w:pStyle w:val="ListParagraph"/>
        <w:numPr>
          <w:ilvl w:val="0"/>
          <w:numId w:val="5"/>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Tax aggressiveness has significant impact on audit fees of consumer goods companies in Nigeria. Specifically, effective tax rate was found to have significant positive impact. Firm size and return on assets also have significant positive impacts on audit fees.</w:t>
      </w:r>
    </w:p>
    <w:p w14:paraId="1C8691C1" w14:textId="77777777" w:rsidR="00890782" w:rsidRPr="0021263D" w:rsidRDefault="00890782" w:rsidP="00AE15CF">
      <w:pPr>
        <w:pStyle w:val="ListParagraph"/>
        <w:numPr>
          <w:ilvl w:val="0"/>
          <w:numId w:val="5"/>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Tax aggressiveness does not have significant impact on auditor size of consumer goods companies in Nigeria. Both cash tax rate and effective tax rate were found to be insignificant. Firm size, return on assets and firm age has significant positive impact on auditor size while leverage has a significant negative impact on auditor size. </w:t>
      </w:r>
    </w:p>
    <w:p w14:paraId="71925115" w14:textId="32113B15" w:rsidR="0060510B" w:rsidRDefault="00890782" w:rsidP="00AE15CF">
      <w:pPr>
        <w:pStyle w:val="ListParagraph"/>
        <w:numPr>
          <w:ilvl w:val="0"/>
          <w:numId w:val="5"/>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Tax aggressiveness does not have significant impact on auditor switch of consumer goods companies in Nigeria. Both cash tax rate and effective tax rate were found to be insignificant. Only return on assets and leverage were found to be significant in affecting auditor switch, each with negative impact. </w:t>
      </w:r>
    </w:p>
    <w:p w14:paraId="5A1460AE" w14:textId="77777777" w:rsidR="00971259" w:rsidRPr="00971259" w:rsidRDefault="00971259" w:rsidP="00971259">
      <w:pPr>
        <w:spacing w:after="0" w:line="480" w:lineRule="auto"/>
        <w:jc w:val="both"/>
        <w:rPr>
          <w:rFonts w:ascii="Times New Roman" w:hAnsi="Times New Roman" w:cs="Times New Roman"/>
          <w:sz w:val="24"/>
          <w:szCs w:val="24"/>
        </w:rPr>
      </w:pPr>
    </w:p>
    <w:p w14:paraId="153D86C5" w14:textId="77777777" w:rsidR="0060510B" w:rsidRPr="0021263D" w:rsidRDefault="0060510B" w:rsidP="00AE15CF">
      <w:pPr>
        <w:spacing w:after="0" w:line="480" w:lineRule="auto"/>
        <w:jc w:val="both"/>
        <w:rPr>
          <w:rFonts w:ascii="Times New Roman" w:hAnsi="Times New Roman" w:cs="Times New Roman"/>
          <w:b/>
          <w:sz w:val="24"/>
          <w:szCs w:val="24"/>
        </w:rPr>
      </w:pPr>
      <w:bookmarkStart w:id="30" w:name="_Hlk198403053"/>
      <w:r w:rsidRPr="0021263D">
        <w:rPr>
          <w:rFonts w:ascii="Times New Roman" w:hAnsi="Times New Roman" w:cs="Times New Roman"/>
          <w:b/>
          <w:sz w:val="24"/>
          <w:szCs w:val="24"/>
        </w:rPr>
        <w:lastRenderedPageBreak/>
        <w:t>5.2</w:t>
      </w:r>
      <w:r w:rsidRPr="0021263D">
        <w:rPr>
          <w:rFonts w:ascii="Times New Roman" w:hAnsi="Times New Roman" w:cs="Times New Roman"/>
          <w:b/>
          <w:sz w:val="24"/>
          <w:szCs w:val="24"/>
        </w:rPr>
        <w:tab/>
        <w:t>Conclusion</w:t>
      </w:r>
    </w:p>
    <w:bookmarkEnd w:id="30"/>
    <w:p w14:paraId="7467FC05" w14:textId="77777777" w:rsidR="00F7121E" w:rsidRPr="0021263D" w:rsidRDefault="0060510B"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The relevant conclusion the emerged from the findings of this study is presented in this section. The findings of this study led to the conclusion that the tax aggressiveness is a determining factor of the amount consumer goods firms pay as audit fees to external </w:t>
      </w:r>
      <w:r w:rsidR="0050381F" w:rsidRPr="0021263D">
        <w:rPr>
          <w:rFonts w:ascii="Times New Roman" w:hAnsi="Times New Roman" w:cs="Times New Roman"/>
          <w:sz w:val="24"/>
          <w:szCs w:val="24"/>
        </w:rPr>
        <w:t xml:space="preserve">auditors. In other words, there is an association between the amount of audit fees and the level of tax aggressiveness of consumer goods companies in Nigeria. </w:t>
      </w:r>
    </w:p>
    <w:p w14:paraId="543C3E75" w14:textId="77777777" w:rsidR="00F7121E" w:rsidRPr="0021263D" w:rsidRDefault="00F7121E"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It is also concluded in this study that both cast tax rate and effective rate are not factors that influence the choice of audit firm size. In other words, more or less cash and effective tax rate do not command greater or less engagement of big-4 auditors among listed consumer goods companies in Nigeria. </w:t>
      </w:r>
    </w:p>
    <w:p w14:paraId="2634E50C" w14:textId="77777777" w:rsidR="00B96D12" w:rsidRPr="0021263D" w:rsidRDefault="00F7121E"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This study also concluded that cash tax rate and effective tax rate are not determining factor of the auditor switches that occur among consumer goods companies in Nigeria. </w:t>
      </w:r>
    </w:p>
    <w:p w14:paraId="5643CF54" w14:textId="77777777" w:rsidR="00B96D12" w:rsidRPr="0021263D" w:rsidRDefault="00B96D12" w:rsidP="00AE15CF">
      <w:pPr>
        <w:spacing w:after="0" w:line="480" w:lineRule="auto"/>
        <w:jc w:val="both"/>
        <w:rPr>
          <w:rFonts w:ascii="Times New Roman" w:hAnsi="Times New Roman" w:cs="Times New Roman"/>
          <w:b/>
          <w:sz w:val="24"/>
          <w:szCs w:val="24"/>
        </w:rPr>
      </w:pPr>
      <w:bookmarkStart w:id="31" w:name="_Hlk198403065"/>
      <w:r w:rsidRPr="0021263D">
        <w:rPr>
          <w:rFonts w:ascii="Times New Roman" w:hAnsi="Times New Roman" w:cs="Times New Roman"/>
          <w:b/>
          <w:sz w:val="24"/>
          <w:szCs w:val="24"/>
        </w:rPr>
        <w:t>5.3</w:t>
      </w:r>
      <w:r w:rsidRPr="0021263D">
        <w:rPr>
          <w:rFonts w:ascii="Times New Roman" w:hAnsi="Times New Roman" w:cs="Times New Roman"/>
          <w:b/>
          <w:sz w:val="24"/>
          <w:szCs w:val="24"/>
        </w:rPr>
        <w:tab/>
        <w:t xml:space="preserve">Recommendations </w:t>
      </w:r>
    </w:p>
    <w:bookmarkEnd w:id="31"/>
    <w:p w14:paraId="0275BEC8" w14:textId="77777777" w:rsidR="00B96D12" w:rsidRPr="0021263D" w:rsidRDefault="00B96D12" w:rsidP="00AE15CF">
      <w:p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From the findings and conclusion of this study, the following recommendations are necessary for the effective levels of tax aggressiveness and auditors characteristics among consumer goods companies in Nigeria. </w:t>
      </w:r>
    </w:p>
    <w:p w14:paraId="7A24BC65" w14:textId="77777777" w:rsidR="00CF2DD6" w:rsidRPr="0021263D" w:rsidRDefault="00B96D12" w:rsidP="00AE15CF">
      <w:pPr>
        <w:pStyle w:val="ListParagraph"/>
        <w:numPr>
          <w:ilvl w:val="0"/>
          <w:numId w:val="6"/>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Since the amount of audit fees usually connote the quality of audit services, stakeholders in the consumer goods business in Nigeria should put more effort in engaging audit firms with more quality services in order that their expected association with reduced level of tax evasion among these firms are felt. This will help minimize the rate at which these firms are being charged for ta</w:t>
      </w:r>
      <w:r w:rsidR="00CF2DD6" w:rsidRPr="0021263D">
        <w:rPr>
          <w:rFonts w:ascii="Times New Roman" w:hAnsi="Times New Roman" w:cs="Times New Roman"/>
          <w:sz w:val="24"/>
          <w:szCs w:val="24"/>
        </w:rPr>
        <w:t>x</w:t>
      </w:r>
      <w:r w:rsidRPr="0021263D">
        <w:rPr>
          <w:rFonts w:ascii="Times New Roman" w:hAnsi="Times New Roman" w:cs="Times New Roman"/>
          <w:sz w:val="24"/>
          <w:szCs w:val="24"/>
        </w:rPr>
        <w:t xml:space="preserve"> manipulations. </w:t>
      </w:r>
    </w:p>
    <w:p w14:paraId="6E5C624E" w14:textId="77777777" w:rsidR="00216EE9" w:rsidRPr="0021263D" w:rsidRDefault="00CF2DD6" w:rsidP="00AE15CF">
      <w:pPr>
        <w:pStyle w:val="ListParagraph"/>
        <w:numPr>
          <w:ilvl w:val="0"/>
          <w:numId w:val="6"/>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With the fact that greater engagement of bigger audit firms is associated with greater effective tax rate, it shows that firms have taken steps to increase their audit quality in </w:t>
      </w:r>
      <w:r w:rsidRPr="0021263D">
        <w:rPr>
          <w:rFonts w:ascii="Times New Roman" w:hAnsi="Times New Roman" w:cs="Times New Roman"/>
          <w:sz w:val="24"/>
          <w:szCs w:val="24"/>
        </w:rPr>
        <w:lastRenderedPageBreak/>
        <w:t xml:space="preserve">response to the occurrence of tax aggressive behaviour. It is therefore, recommended that stakeholders in the consumer goods business should invest more efforts to further ensure that the quality of audit in increase to match the growing tendency of tax evasion in the sector. </w:t>
      </w:r>
    </w:p>
    <w:p w14:paraId="69344597" w14:textId="77777777" w:rsidR="00AE2C0E" w:rsidRPr="0021263D" w:rsidRDefault="00216EE9" w:rsidP="00AE15CF">
      <w:pPr>
        <w:pStyle w:val="ListParagraph"/>
        <w:numPr>
          <w:ilvl w:val="0"/>
          <w:numId w:val="6"/>
        </w:numPr>
        <w:spacing w:after="0" w:line="480" w:lineRule="auto"/>
        <w:jc w:val="both"/>
        <w:rPr>
          <w:rFonts w:ascii="Times New Roman" w:hAnsi="Times New Roman" w:cs="Times New Roman"/>
          <w:sz w:val="24"/>
          <w:szCs w:val="24"/>
        </w:rPr>
      </w:pPr>
      <w:r w:rsidRPr="0021263D">
        <w:rPr>
          <w:rFonts w:ascii="Times New Roman" w:hAnsi="Times New Roman" w:cs="Times New Roman"/>
          <w:sz w:val="24"/>
          <w:szCs w:val="24"/>
        </w:rPr>
        <w:t xml:space="preserve">Given that the switch between audit firms by firms in the consumer goods sector is not associated with their practices of tax aggressiveness, it indicates that a shift in the engagement of one audit firm to another is not as a result of the tax aggressive tendencies. Hence, it is recommended that audit firms with more quality audit services should be retained when engaged, regardless of the cost being incurred in the audit activities. </w:t>
      </w:r>
    </w:p>
    <w:p w14:paraId="155EAA6B" w14:textId="77777777" w:rsidR="006D621A" w:rsidRPr="0021263D" w:rsidRDefault="006D621A" w:rsidP="00AE15CF">
      <w:pPr>
        <w:spacing w:after="0" w:line="480" w:lineRule="auto"/>
        <w:rPr>
          <w:rFonts w:ascii="Times New Roman" w:hAnsi="Times New Roman" w:cs="Times New Roman"/>
          <w:b/>
          <w:sz w:val="24"/>
          <w:szCs w:val="24"/>
        </w:rPr>
      </w:pPr>
      <w:r w:rsidRPr="0021263D">
        <w:rPr>
          <w:rFonts w:ascii="Times New Roman" w:hAnsi="Times New Roman" w:cs="Times New Roman"/>
          <w:b/>
          <w:sz w:val="24"/>
          <w:szCs w:val="24"/>
        </w:rPr>
        <w:br w:type="page"/>
      </w:r>
    </w:p>
    <w:p w14:paraId="6BBC884F" w14:textId="77777777" w:rsidR="00AE2C0E" w:rsidRPr="0021263D" w:rsidRDefault="00AE2C0E" w:rsidP="00AE15CF">
      <w:pPr>
        <w:pStyle w:val="ListParagraph"/>
        <w:spacing w:after="0" w:line="480" w:lineRule="auto"/>
        <w:ind w:left="1080"/>
        <w:jc w:val="center"/>
        <w:rPr>
          <w:rFonts w:ascii="Times New Roman" w:hAnsi="Times New Roman" w:cs="Times New Roman"/>
          <w:b/>
          <w:sz w:val="24"/>
          <w:szCs w:val="24"/>
        </w:rPr>
      </w:pPr>
      <w:bookmarkStart w:id="32" w:name="_Hlk198403079"/>
      <w:r w:rsidRPr="0021263D">
        <w:rPr>
          <w:rFonts w:ascii="Times New Roman" w:hAnsi="Times New Roman" w:cs="Times New Roman"/>
          <w:b/>
          <w:sz w:val="24"/>
          <w:szCs w:val="24"/>
        </w:rPr>
        <w:lastRenderedPageBreak/>
        <w:t>REFERENCE</w:t>
      </w:r>
    </w:p>
    <w:bookmarkEnd w:id="32"/>
    <w:p w14:paraId="3AC63CCE" w14:textId="77777777" w:rsidR="00AE2C0E" w:rsidRPr="0021263D" w:rsidRDefault="0081435A"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Ariff, A.M., &amp; Hashim, H.A (2019</w:t>
      </w:r>
      <w:r w:rsidR="00AE2C0E" w:rsidRPr="0021263D">
        <w:rPr>
          <w:rFonts w:ascii="Times New Roman" w:hAnsi="Times New Roman" w:cs="Times New Roman"/>
          <w:sz w:val="24"/>
          <w:szCs w:val="24"/>
        </w:rPr>
        <w:t>). Governance and the value relevance of tax avoidance. Malaysian Accounting review, 13(2) http:/ir.uitm.edu.my/id/eprint/12412.</w:t>
      </w:r>
    </w:p>
    <w:p w14:paraId="62177949" w14:textId="77777777" w:rsidR="00AE2C0E" w:rsidRPr="0021263D" w:rsidRDefault="00AE2C0E"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 xml:space="preserve">Armstrong, C.S., Blouin, J.L., </w:t>
      </w:r>
      <w:r w:rsidR="0081435A">
        <w:rPr>
          <w:rFonts w:ascii="Times New Roman" w:hAnsi="Times New Roman" w:cs="Times New Roman"/>
          <w:sz w:val="24"/>
          <w:szCs w:val="24"/>
        </w:rPr>
        <w:t>&amp; Larcker, D.F, (202</w:t>
      </w:r>
      <w:r w:rsidR="008464A8" w:rsidRPr="0021263D">
        <w:rPr>
          <w:rFonts w:ascii="Times New Roman" w:hAnsi="Times New Roman" w:cs="Times New Roman"/>
          <w:sz w:val="24"/>
          <w:szCs w:val="24"/>
        </w:rPr>
        <w:t xml:space="preserve">2). The incentives for tax planning </w:t>
      </w:r>
      <w:r w:rsidR="008464A8" w:rsidRPr="0021263D">
        <w:rPr>
          <w:rFonts w:ascii="Times New Roman" w:hAnsi="Times New Roman" w:cs="Times New Roman"/>
          <w:i/>
          <w:sz w:val="24"/>
          <w:szCs w:val="24"/>
        </w:rPr>
        <w:t xml:space="preserve">journal of Accounting and Economics, </w:t>
      </w:r>
    </w:p>
    <w:p w14:paraId="3994C62E" w14:textId="77777777" w:rsidR="008464A8" w:rsidRPr="0021263D" w:rsidRDefault="008464A8"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Armstrong, C.S., Larcker, D.F., O</w:t>
      </w:r>
      <w:r w:rsidR="0081435A">
        <w:rPr>
          <w:rFonts w:ascii="Times New Roman" w:hAnsi="Times New Roman" w:cs="Times New Roman"/>
          <w:sz w:val="24"/>
          <w:szCs w:val="24"/>
        </w:rPr>
        <w:t>rnazabal, G., &amp; Taylor, D.J (202</w:t>
      </w:r>
      <w:r w:rsidRPr="0021263D">
        <w:rPr>
          <w:rFonts w:ascii="Times New Roman" w:hAnsi="Times New Roman" w:cs="Times New Roman"/>
          <w:sz w:val="24"/>
          <w:szCs w:val="24"/>
        </w:rPr>
        <w:t xml:space="preserve">3). The relation between equity incentives and misreporting: the role of risk-taking incentives. </w:t>
      </w:r>
      <w:r w:rsidRPr="0021263D">
        <w:rPr>
          <w:rFonts w:ascii="Times New Roman" w:hAnsi="Times New Roman" w:cs="Times New Roman"/>
          <w:i/>
          <w:sz w:val="24"/>
          <w:szCs w:val="24"/>
        </w:rPr>
        <w:t xml:space="preserve">Journal of Financing Economics </w:t>
      </w:r>
    </w:p>
    <w:p w14:paraId="1B839254" w14:textId="77777777" w:rsidR="008464A8" w:rsidRPr="0021263D" w:rsidRDefault="008464A8"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Agoes &amp; Sukr</w:t>
      </w:r>
      <w:r w:rsidR="0081435A">
        <w:rPr>
          <w:rFonts w:ascii="Times New Roman" w:hAnsi="Times New Roman" w:cs="Times New Roman"/>
          <w:sz w:val="24"/>
          <w:szCs w:val="24"/>
        </w:rPr>
        <w:t>isno. (2021</w:t>
      </w:r>
      <w:r w:rsidRPr="0021263D">
        <w:rPr>
          <w:rFonts w:ascii="Times New Roman" w:hAnsi="Times New Roman" w:cs="Times New Roman"/>
          <w:sz w:val="24"/>
          <w:szCs w:val="24"/>
        </w:rPr>
        <w:t>). Auditing; accountants examination. Public Accounting Firm</w:t>
      </w:r>
    </w:p>
    <w:p w14:paraId="21915C29" w14:textId="77777777" w:rsidR="008464A8" w:rsidRPr="0021263D" w:rsidRDefault="008464A8"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Ann</w:t>
      </w:r>
      <w:r w:rsidR="0081435A">
        <w:rPr>
          <w:rFonts w:ascii="Times New Roman" w:hAnsi="Times New Roman" w:cs="Times New Roman"/>
          <w:sz w:val="24"/>
          <w:szCs w:val="24"/>
        </w:rPr>
        <w:t>isa, N.A ., &amp; Kurniashi, L, (202</w:t>
      </w:r>
      <w:r w:rsidRPr="0021263D">
        <w:rPr>
          <w:rFonts w:ascii="Times New Roman" w:hAnsi="Times New Roman" w:cs="Times New Roman"/>
          <w:sz w:val="24"/>
          <w:szCs w:val="24"/>
        </w:rPr>
        <w:t xml:space="preserve">2). The effect of corporate governance on tax avoidance (translation from the Indonesian language). </w:t>
      </w:r>
      <w:r w:rsidRPr="0021263D">
        <w:rPr>
          <w:rFonts w:ascii="Times New Roman" w:hAnsi="Times New Roman" w:cs="Times New Roman"/>
          <w:i/>
          <w:sz w:val="24"/>
          <w:szCs w:val="24"/>
        </w:rPr>
        <w:t>Journal Accounting and Auditing</w:t>
      </w:r>
      <w:r w:rsidRPr="0021263D">
        <w:rPr>
          <w:rFonts w:ascii="Times New Roman" w:hAnsi="Times New Roman" w:cs="Times New Roman"/>
          <w:sz w:val="24"/>
          <w:szCs w:val="24"/>
        </w:rPr>
        <w:t xml:space="preserve"> </w:t>
      </w:r>
    </w:p>
    <w:p w14:paraId="60895AD9" w14:textId="77777777" w:rsidR="00CD11EB" w:rsidRPr="0021263D" w:rsidRDefault="008464A8"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Annaur, H.A, Sal</w:t>
      </w:r>
      <w:r w:rsidR="0081435A">
        <w:rPr>
          <w:rFonts w:ascii="Times New Roman" w:hAnsi="Times New Roman" w:cs="Times New Roman"/>
          <w:sz w:val="24"/>
          <w:szCs w:val="24"/>
        </w:rPr>
        <w:t>ihu, I.A., &amp; Obid, S.N.S (2019</w:t>
      </w:r>
      <w:r w:rsidRPr="0021263D">
        <w:rPr>
          <w:rFonts w:ascii="Times New Roman" w:hAnsi="Times New Roman" w:cs="Times New Roman"/>
          <w:sz w:val="24"/>
          <w:szCs w:val="24"/>
        </w:rPr>
        <w:t xml:space="preserve">). Corporate ownership, governance and tax avoidance: An interactive effects, Procedia-Social and Behavioural Sciences, </w:t>
      </w:r>
      <w:r w:rsidR="00CD11EB" w:rsidRPr="0021263D">
        <w:rPr>
          <w:rFonts w:ascii="Times New Roman" w:hAnsi="Times New Roman" w:cs="Times New Roman"/>
          <w:sz w:val="24"/>
          <w:szCs w:val="24"/>
        </w:rPr>
        <w:t xml:space="preserve">164(66), 150-160, </w:t>
      </w:r>
      <w:hyperlink r:id="rId7" w:history="1">
        <w:r w:rsidR="00CD11EB" w:rsidRPr="0021263D">
          <w:rPr>
            <w:rStyle w:val="Hyperlink"/>
            <w:rFonts w:ascii="Times New Roman" w:hAnsi="Times New Roman" w:cs="Times New Roman"/>
            <w:sz w:val="24"/>
            <w:szCs w:val="24"/>
          </w:rPr>
          <w:t>https://doi.org/10.1016/j.sbspro.2014.11.063</w:t>
        </w:r>
      </w:hyperlink>
    </w:p>
    <w:p w14:paraId="106F1B64" w14:textId="77777777" w:rsidR="006B4179" w:rsidRPr="0021263D" w:rsidRDefault="006B4179"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Am</w:t>
      </w:r>
      <w:r w:rsidR="0081435A">
        <w:rPr>
          <w:rFonts w:ascii="Times New Roman" w:hAnsi="Times New Roman" w:cs="Times New Roman"/>
          <w:sz w:val="24"/>
          <w:szCs w:val="24"/>
        </w:rPr>
        <w:t>ba, S.M., &amp; Al-Hajeri, F.K (2021</w:t>
      </w:r>
      <w:r w:rsidRPr="0021263D">
        <w:rPr>
          <w:rFonts w:ascii="Times New Roman" w:hAnsi="Times New Roman" w:cs="Times New Roman"/>
          <w:sz w:val="24"/>
          <w:szCs w:val="24"/>
        </w:rPr>
        <w:t xml:space="preserve">). Determinants of audit fees in Bahrain: An empirical study. </w:t>
      </w:r>
      <w:r w:rsidRPr="0021263D">
        <w:rPr>
          <w:rFonts w:ascii="Times New Roman" w:hAnsi="Times New Roman" w:cs="Times New Roman"/>
          <w:i/>
          <w:sz w:val="24"/>
          <w:szCs w:val="24"/>
        </w:rPr>
        <w:t>Journal of Finance and Accountancy.</w:t>
      </w:r>
    </w:p>
    <w:p w14:paraId="117A75AA" w14:textId="77777777" w:rsidR="006B4179" w:rsidRPr="0021263D" w:rsidRDefault="006B4179"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Armour, J., H</w:t>
      </w:r>
      <w:r w:rsidR="0081435A">
        <w:rPr>
          <w:rFonts w:ascii="Times New Roman" w:hAnsi="Times New Roman" w:cs="Times New Roman"/>
          <w:sz w:val="24"/>
          <w:szCs w:val="24"/>
        </w:rPr>
        <w:t>ansmann, H., &amp; Kraakman, R. (201</w:t>
      </w:r>
      <w:r w:rsidRPr="0021263D">
        <w:rPr>
          <w:rFonts w:ascii="Times New Roman" w:hAnsi="Times New Roman" w:cs="Times New Roman"/>
          <w:sz w:val="24"/>
          <w:szCs w:val="24"/>
        </w:rPr>
        <w:t>9). Agency problems and legal strategies: the anatomy of corporate law. Comparative and Functional Approach.</w:t>
      </w:r>
    </w:p>
    <w:p w14:paraId="2200C64A" w14:textId="77777777" w:rsidR="00472262"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Awe O.I (2020</w:t>
      </w:r>
      <w:r w:rsidR="006B4179" w:rsidRPr="0021263D">
        <w:rPr>
          <w:rFonts w:ascii="Times New Roman" w:hAnsi="Times New Roman" w:cs="Times New Roman"/>
          <w:sz w:val="24"/>
          <w:szCs w:val="24"/>
        </w:rPr>
        <w:t xml:space="preserve">). The </w:t>
      </w:r>
      <w:r w:rsidR="00472262" w:rsidRPr="0021263D">
        <w:rPr>
          <w:rFonts w:ascii="Times New Roman" w:hAnsi="Times New Roman" w:cs="Times New Roman"/>
          <w:sz w:val="24"/>
          <w:szCs w:val="24"/>
        </w:rPr>
        <w:t xml:space="preserve">theory and practice of auditing. Adeyemo Publishing House, Akure, Nigeria. </w:t>
      </w:r>
    </w:p>
    <w:p w14:paraId="12C3BBF5" w14:textId="77777777" w:rsidR="00B3315E" w:rsidRPr="0021263D" w:rsidRDefault="00472262"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B</w:t>
      </w:r>
      <w:r w:rsidR="005E23CF">
        <w:rPr>
          <w:rFonts w:ascii="Times New Roman" w:hAnsi="Times New Roman" w:cs="Times New Roman"/>
          <w:sz w:val="24"/>
          <w:szCs w:val="24"/>
        </w:rPr>
        <w:t>oussaidi, A., &amp; Hamed, M.S (2021</w:t>
      </w:r>
      <w:r w:rsidRPr="0021263D">
        <w:rPr>
          <w:rFonts w:ascii="Times New Roman" w:hAnsi="Times New Roman" w:cs="Times New Roman"/>
          <w:sz w:val="24"/>
          <w:szCs w:val="24"/>
        </w:rPr>
        <w:t xml:space="preserve">). The impact of governance mechanisms on tax aggressiveness: empirical evidence from Tunisian context. </w:t>
      </w:r>
      <w:r w:rsidRPr="0021263D">
        <w:rPr>
          <w:rFonts w:ascii="Times New Roman" w:hAnsi="Times New Roman" w:cs="Times New Roman"/>
          <w:i/>
          <w:sz w:val="24"/>
          <w:szCs w:val="24"/>
        </w:rPr>
        <w:t>Journal of Asian Business Strategy</w:t>
      </w:r>
      <w:r w:rsidRPr="0021263D">
        <w:rPr>
          <w:rFonts w:ascii="Times New Roman" w:hAnsi="Times New Roman" w:cs="Times New Roman"/>
          <w:sz w:val="24"/>
          <w:szCs w:val="24"/>
        </w:rPr>
        <w:t>.</w:t>
      </w:r>
    </w:p>
    <w:p w14:paraId="7A0E6CE2" w14:textId="77777777" w:rsidR="00472262"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Babtunde M.A (2021</w:t>
      </w:r>
      <w:r w:rsidR="006D621A" w:rsidRPr="0021263D">
        <w:rPr>
          <w:rFonts w:ascii="Times New Roman" w:hAnsi="Times New Roman" w:cs="Times New Roman"/>
          <w:sz w:val="24"/>
          <w:szCs w:val="24"/>
        </w:rPr>
        <w:t xml:space="preserve">). Practical </w:t>
      </w:r>
      <w:r w:rsidR="004F1774" w:rsidRPr="0021263D">
        <w:rPr>
          <w:rFonts w:ascii="Times New Roman" w:hAnsi="Times New Roman" w:cs="Times New Roman"/>
          <w:sz w:val="24"/>
          <w:szCs w:val="24"/>
        </w:rPr>
        <w:t xml:space="preserve">Auditing. Al-Huda Educational Publishes. Osogbo Nigeria </w:t>
      </w:r>
    </w:p>
    <w:p w14:paraId="167413DD" w14:textId="77777777" w:rsidR="006D621A" w:rsidRPr="0021263D" w:rsidRDefault="004F1774"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lastRenderedPageBreak/>
        <w:t>B</w:t>
      </w:r>
      <w:r w:rsidR="005E23CF">
        <w:rPr>
          <w:rFonts w:ascii="Times New Roman" w:hAnsi="Times New Roman" w:cs="Times New Roman"/>
          <w:sz w:val="24"/>
          <w:szCs w:val="24"/>
        </w:rPr>
        <w:t>edard, J.C &amp; Johnstone, K.M (202</w:t>
      </w:r>
      <w:r w:rsidRPr="0021263D">
        <w:rPr>
          <w:rFonts w:ascii="Times New Roman" w:hAnsi="Times New Roman" w:cs="Times New Roman"/>
          <w:sz w:val="24"/>
          <w:szCs w:val="24"/>
        </w:rPr>
        <w:t xml:space="preserve">0). Audit partner tenure and audit planning and pricing. Auditing, </w:t>
      </w:r>
      <w:r w:rsidR="006D621A" w:rsidRPr="0021263D">
        <w:rPr>
          <w:rFonts w:ascii="Times New Roman" w:hAnsi="Times New Roman" w:cs="Times New Roman"/>
          <w:i/>
          <w:sz w:val="24"/>
          <w:szCs w:val="24"/>
        </w:rPr>
        <w:t>A Journal of Practice &amp; Theory.</w:t>
      </w:r>
    </w:p>
    <w:p w14:paraId="7E2ABF34" w14:textId="77777777" w:rsidR="006D621A" w:rsidRPr="0021263D" w:rsidRDefault="006D621A"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Braddshaw, M., Liao, G., &amp; Ma, M.S (2019). Agency costs and tax planning when the government is a major shareholder. Journal of Accounting and Economics</w:t>
      </w:r>
    </w:p>
    <w:p w14:paraId="48F61764" w14:textId="77777777" w:rsidR="006D621A"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Cai, H., &amp; Liu, Q. (201</w:t>
      </w:r>
      <w:r w:rsidR="006D621A" w:rsidRPr="0021263D">
        <w:rPr>
          <w:rFonts w:ascii="Times New Roman" w:hAnsi="Times New Roman" w:cs="Times New Roman"/>
          <w:sz w:val="24"/>
          <w:szCs w:val="24"/>
        </w:rPr>
        <w:t xml:space="preserve">9). Competition and corporate tax avoidance: evidence from Chinese industrial firms. The Economic Journal </w:t>
      </w:r>
    </w:p>
    <w:p w14:paraId="23EC2794" w14:textId="77777777" w:rsidR="006D621A" w:rsidRPr="0021263D" w:rsidRDefault="006D621A"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Caster</w:t>
      </w:r>
      <w:r w:rsidR="005E23CF">
        <w:rPr>
          <w:rFonts w:ascii="Times New Roman" w:hAnsi="Times New Roman" w:cs="Times New Roman"/>
          <w:sz w:val="24"/>
          <w:szCs w:val="24"/>
        </w:rPr>
        <w:t>ella, J.R., &amp; Johnston, D. (2021</w:t>
      </w:r>
      <w:r w:rsidRPr="0021263D">
        <w:rPr>
          <w:rFonts w:ascii="Times New Roman" w:hAnsi="Times New Roman" w:cs="Times New Roman"/>
          <w:sz w:val="24"/>
          <w:szCs w:val="24"/>
        </w:rPr>
        <w:t>). Can the academic literature contribute to the debate over mandatory audit firm rotation? Research in Accounting Regulation.</w:t>
      </w:r>
    </w:p>
    <w:p w14:paraId="35B720D9" w14:textId="77777777" w:rsidR="00447088" w:rsidRPr="0021263D" w:rsidRDefault="006D621A"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Chan, K.H., Luo, </w:t>
      </w:r>
      <w:r w:rsidR="00447088" w:rsidRPr="0021263D">
        <w:rPr>
          <w:rFonts w:ascii="Times New Roman" w:hAnsi="Times New Roman" w:cs="Times New Roman"/>
          <w:sz w:val="24"/>
          <w:szCs w:val="24"/>
        </w:rPr>
        <w:t>R</w:t>
      </w:r>
      <w:r w:rsidRPr="0021263D">
        <w:rPr>
          <w:rFonts w:ascii="Times New Roman" w:hAnsi="Times New Roman" w:cs="Times New Roman"/>
          <w:sz w:val="24"/>
          <w:szCs w:val="24"/>
        </w:rPr>
        <w:t>&amp;</w:t>
      </w:r>
      <w:r w:rsidR="005E23CF">
        <w:rPr>
          <w:rFonts w:ascii="Times New Roman" w:hAnsi="Times New Roman" w:cs="Times New Roman"/>
          <w:sz w:val="24"/>
          <w:szCs w:val="24"/>
        </w:rPr>
        <w:t>Mo, P.L (2021</w:t>
      </w:r>
      <w:r w:rsidR="00447088" w:rsidRPr="0021263D">
        <w:rPr>
          <w:rFonts w:ascii="Times New Roman" w:hAnsi="Times New Roman" w:cs="Times New Roman"/>
          <w:sz w:val="24"/>
          <w:szCs w:val="24"/>
        </w:rPr>
        <w:t xml:space="preserve">). Auditors’ constraining effect on tax noncompliance at Different book-tax conformity levels. Journal of International Accounting Research. </w:t>
      </w:r>
      <w:hyperlink r:id="rId8" w:history="1">
        <w:r w:rsidR="00447088" w:rsidRPr="0021263D">
          <w:rPr>
            <w:rStyle w:val="Hyperlink"/>
            <w:rFonts w:ascii="Times New Roman" w:hAnsi="Times New Roman" w:cs="Times New Roman"/>
            <w:sz w:val="24"/>
            <w:szCs w:val="24"/>
          </w:rPr>
          <w:t>https://doi.org/10.2308/jiar-51612</w:t>
        </w:r>
      </w:hyperlink>
    </w:p>
    <w:p w14:paraId="4D73F4A1" w14:textId="77777777" w:rsidR="00447088" w:rsidRPr="0021263D" w:rsidRDefault="00447088"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Chen, S., Chen, X., Cheng, Q., &amp; She</w:t>
      </w:r>
      <w:r w:rsidR="005E23CF">
        <w:rPr>
          <w:rFonts w:ascii="Times New Roman" w:hAnsi="Times New Roman" w:cs="Times New Roman"/>
          <w:sz w:val="24"/>
          <w:szCs w:val="24"/>
        </w:rPr>
        <w:t>vlin, T. (202</w:t>
      </w:r>
      <w:r w:rsidRPr="0021263D">
        <w:rPr>
          <w:rFonts w:ascii="Times New Roman" w:hAnsi="Times New Roman" w:cs="Times New Roman"/>
          <w:sz w:val="24"/>
          <w:szCs w:val="24"/>
        </w:rPr>
        <w:t xml:space="preserve">0). Are family more tax aggressive than non-family firms? Journal of Financial Economics. </w:t>
      </w:r>
      <w:hyperlink r:id="rId9" w:history="1">
        <w:r w:rsidRPr="0021263D">
          <w:rPr>
            <w:rStyle w:val="Hyperlink"/>
            <w:rFonts w:ascii="Times New Roman" w:hAnsi="Times New Roman" w:cs="Times New Roman"/>
            <w:sz w:val="24"/>
            <w:szCs w:val="24"/>
          </w:rPr>
          <w:t>https://doi.org/10.1016/j.jfineco.2009.02.003</w:t>
        </w:r>
      </w:hyperlink>
    </w:p>
    <w:p w14:paraId="747CAF7C" w14:textId="77777777" w:rsidR="00447088" w:rsidRPr="0021263D" w:rsidRDefault="00447088"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Chen, R., Ghoul, E.S., Guedhami, O., Wang H., &amp; Yang, Y. (2019). Corporate Governance and tax avoidance: evidence from U.S cross-listing. Social Science and Humanities Research </w:t>
      </w:r>
      <w:hyperlink r:id="rId10" w:history="1">
        <w:r w:rsidRPr="0021263D">
          <w:rPr>
            <w:rStyle w:val="Hyperlink"/>
            <w:rFonts w:ascii="Times New Roman" w:hAnsi="Times New Roman" w:cs="Times New Roman"/>
            <w:sz w:val="24"/>
            <w:szCs w:val="24"/>
          </w:rPr>
          <w:t>http://dx.doi.org/10.2139/ssrn.3409587</w:t>
        </w:r>
      </w:hyperlink>
    </w:p>
    <w:p w14:paraId="6E651092" w14:textId="77777777" w:rsidR="00447088"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Cook, K., &amp; Omer, T. (202</w:t>
      </w:r>
      <w:r w:rsidR="00447088" w:rsidRPr="0021263D">
        <w:rPr>
          <w:rFonts w:ascii="Times New Roman" w:hAnsi="Times New Roman" w:cs="Times New Roman"/>
          <w:sz w:val="24"/>
          <w:szCs w:val="24"/>
        </w:rPr>
        <w:t xml:space="preserve">3). Evidence from firms’ decisions to dismiss auditors as tax-service providers. Working paper. </w:t>
      </w:r>
      <w:hyperlink r:id="rId11" w:history="1">
        <w:r w:rsidR="00447088" w:rsidRPr="0021263D">
          <w:rPr>
            <w:rStyle w:val="Hyperlink"/>
            <w:rFonts w:ascii="Times New Roman" w:hAnsi="Times New Roman" w:cs="Times New Roman"/>
            <w:sz w:val="24"/>
            <w:szCs w:val="24"/>
          </w:rPr>
          <w:t>http://dx.doi.org/10.2139/ssrn.1549705</w:t>
        </w:r>
      </w:hyperlink>
    </w:p>
    <w:p w14:paraId="363999DD" w14:textId="77777777" w:rsidR="00665CD0" w:rsidRPr="0021263D" w:rsidRDefault="00447088"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De</w:t>
      </w:r>
      <w:r w:rsidR="00665CD0" w:rsidRPr="0021263D">
        <w:rPr>
          <w:rFonts w:ascii="Times New Roman" w:hAnsi="Times New Roman" w:cs="Times New Roman"/>
          <w:sz w:val="24"/>
          <w:szCs w:val="24"/>
        </w:rPr>
        <w:t>A</w:t>
      </w:r>
      <w:r w:rsidRPr="0021263D">
        <w:rPr>
          <w:rFonts w:ascii="Times New Roman" w:hAnsi="Times New Roman" w:cs="Times New Roman"/>
          <w:sz w:val="24"/>
          <w:szCs w:val="24"/>
        </w:rPr>
        <w:t>ngelo, L.E (1981). Auditor size and audit quality. Journal of Accounting and Economics</w:t>
      </w:r>
    </w:p>
    <w:p w14:paraId="5AD0919E" w14:textId="77777777" w:rsidR="00665CD0" w:rsidRPr="0021263D" w:rsidRDefault="00665CD0"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Defond, M.L., &amp; Jiambalvo, J. (1991). Incidence and circumstances of accounting errors. </w:t>
      </w:r>
      <w:r w:rsidRPr="0021263D">
        <w:rPr>
          <w:rFonts w:ascii="Times New Roman" w:hAnsi="Times New Roman" w:cs="Times New Roman"/>
          <w:i/>
          <w:sz w:val="24"/>
          <w:szCs w:val="24"/>
        </w:rPr>
        <w:t xml:space="preserve">The Accounting Review </w:t>
      </w:r>
    </w:p>
    <w:p w14:paraId="0E6F4E8A" w14:textId="77777777" w:rsidR="00665CD0" w:rsidRPr="0021263D" w:rsidRDefault="00665CD0"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lastRenderedPageBreak/>
        <w:t>Desa</w:t>
      </w:r>
      <w:r w:rsidR="005E23CF">
        <w:rPr>
          <w:rFonts w:ascii="Times New Roman" w:hAnsi="Times New Roman" w:cs="Times New Roman"/>
          <w:sz w:val="24"/>
          <w:szCs w:val="24"/>
        </w:rPr>
        <w:t>i, M. A., &amp; Dharmapala, D. (2021</w:t>
      </w:r>
      <w:r w:rsidRPr="0021263D">
        <w:rPr>
          <w:rFonts w:ascii="Times New Roman" w:hAnsi="Times New Roman" w:cs="Times New Roman"/>
          <w:sz w:val="24"/>
          <w:szCs w:val="24"/>
        </w:rPr>
        <w:t xml:space="preserve">). Corporate tax avoidance and high-powered incentives. Journal of Financial Economics </w:t>
      </w:r>
      <w:hyperlink r:id="rId12" w:history="1">
        <w:r w:rsidRPr="0021263D">
          <w:rPr>
            <w:rStyle w:val="Hyperlink"/>
            <w:rFonts w:ascii="Times New Roman" w:hAnsi="Times New Roman" w:cs="Times New Roman"/>
            <w:sz w:val="24"/>
            <w:szCs w:val="24"/>
          </w:rPr>
          <w:t>http://doi.org/10.1016/j.jfineco.2005.02.002</w:t>
        </w:r>
      </w:hyperlink>
    </w:p>
    <w:p w14:paraId="5F24CC70" w14:textId="77777777" w:rsidR="00665CD0"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Donohoe, M., &amp; Knechel, R. (2019</w:t>
      </w:r>
      <w:r w:rsidR="00665CD0" w:rsidRPr="0021263D">
        <w:rPr>
          <w:rFonts w:ascii="Times New Roman" w:hAnsi="Times New Roman" w:cs="Times New Roman"/>
          <w:sz w:val="24"/>
          <w:szCs w:val="24"/>
        </w:rPr>
        <w:t xml:space="preserve">). Does corporate tax aggressiveness influence audit pricing? </w:t>
      </w:r>
      <w:r w:rsidR="00665CD0" w:rsidRPr="0021263D">
        <w:rPr>
          <w:rFonts w:ascii="Times New Roman" w:hAnsi="Times New Roman" w:cs="Times New Roman"/>
          <w:i/>
          <w:sz w:val="24"/>
          <w:szCs w:val="24"/>
        </w:rPr>
        <w:t>Contemporary</w:t>
      </w:r>
      <w:r w:rsidR="00665CD0" w:rsidRPr="0021263D">
        <w:rPr>
          <w:rFonts w:ascii="Times New Roman" w:hAnsi="Times New Roman" w:cs="Times New Roman"/>
          <w:sz w:val="24"/>
          <w:szCs w:val="24"/>
        </w:rPr>
        <w:t xml:space="preserve"> </w:t>
      </w:r>
      <w:r w:rsidR="00665CD0" w:rsidRPr="0021263D">
        <w:rPr>
          <w:rFonts w:ascii="Times New Roman" w:hAnsi="Times New Roman" w:cs="Times New Roman"/>
          <w:i/>
          <w:sz w:val="24"/>
          <w:szCs w:val="24"/>
        </w:rPr>
        <w:t>Accounting</w:t>
      </w:r>
      <w:r w:rsidR="00665CD0" w:rsidRPr="0021263D">
        <w:rPr>
          <w:rFonts w:ascii="Times New Roman" w:hAnsi="Times New Roman" w:cs="Times New Roman"/>
          <w:sz w:val="24"/>
          <w:szCs w:val="24"/>
        </w:rPr>
        <w:t xml:space="preserve"> </w:t>
      </w:r>
      <w:r w:rsidR="00665CD0" w:rsidRPr="0021263D">
        <w:rPr>
          <w:rFonts w:ascii="Times New Roman" w:hAnsi="Times New Roman" w:cs="Times New Roman"/>
          <w:i/>
          <w:sz w:val="24"/>
          <w:szCs w:val="24"/>
        </w:rPr>
        <w:t>Research</w:t>
      </w:r>
      <w:r w:rsidR="00665CD0" w:rsidRPr="0021263D">
        <w:rPr>
          <w:rFonts w:ascii="Times New Roman" w:hAnsi="Times New Roman" w:cs="Times New Roman"/>
          <w:sz w:val="24"/>
          <w:szCs w:val="24"/>
        </w:rPr>
        <w:t xml:space="preserve">, </w:t>
      </w:r>
      <w:hyperlink r:id="rId13" w:history="1">
        <w:r w:rsidR="00665CD0" w:rsidRPr="0021263D">
          <w:rPr>
            <w:rStyle w:val="Hyperlink"/>
            <w:rFonts w:ascii="Times New Roman" w:hAnsi="Times New Roman" w:cs="Times New Roman"/>
            <w:sz w:val="24"/>
            <w:szCs w:val="24"/>
          </w:rPr>
          <w:t>http://doi.org/10.1111/1911-3846.12027</w:t>
        </w:r>
      </w:hyperlink>
    </w:p>
    <w:p w14:paraId="21C3C965" w14:textId="77777777" w:rsidR="007A3F0B" w:rsidRPr="0021263D" w:rsidRDefault="007A3F0B"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Dyreng, S.D.,</w:t>
      </w:r>
      <w:r w:rsidR="005E23CF">
        <w:rPr>
          <w:rFonts w:ascii="Times New Roman" w:hAnsi="Times New Roman" w:cs="Times New Roman"/>
          <w:sz w:val="24"/>
          <w:szCs w:val="24"/>
        </w:rPr>
        <w:t xml:space="preserve"> Hanlon, M., &amp; Maydew, E.L. (201</w:t>
      </w:r>
      <w:r w:rsidRPr="0021263D">
        <w:rPr>
          <w:rFonts w:ascii="Times New Roman" w:hAnsi="Times New Roman" w:cs="Times New Roman"/>
          <w:sz w:val="24"/>
          <w:szCs w:val="24"/>
        </w:rPr>
        <w:t xml:space="preserve">8). Long-run corporate tax avoidance. </w:t>
      </w:r>
      <w:r w:rsidRPr="0021263D">
        <w:rPr>
          <w:rFonts w:ascii="Times New Roman" w:hAnsi="Times New Roman" w:cs="Times New Roman"/>
          <w:i/>
          <w:sz w:val="24"/>
          <w:szCs w:val="24"/>
        </w:rPr>
        <w:t xml:space="preserve">The Accounting Review   </w:t>
      </w:r>
    </w:p>
    <w:p w14:paraId="6F11DFF6" w14:textId="77777777" w:rsidR="007A3F0B" w:rsidRPr="0021263D" w:rsidRDefault="007A3F0B"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Febr</w:t>
      </w:r>
      <w:r w:rsidR="005E23CF">
        <w:rPr>
          <w:rFonts w:ascii="Times New Roman" w:hAnsi="Times New Roman" w:cs="Times New Roman"/>
          <w:sz w:val="24"/>
          <w:szCs w:val="24"/>
        </w:rPr>
        <w:t>ianto, R., &amp; Widiastuti, E. (202</w:t>
      </w:r>
      <w:r w:rsidRPr="0021263D">
        <w:rPr>
          <w:rFonts w:ascii="Times New Roman" w:hAnsi="Times New Roman" w:cs="Times New Roman"/>
          <w:sz w:val="24"/>
          <w:szCs w:val="24"/>
        </w:rPr>
        <w:t xml:space="preserve">0). The measurement of audit quality: An essay. </w:t>
      </w:r>
      <w:r w:rsidRPr="0021263D">
        <w:rPr>
          <w:rFonts w:ascii="Times New Roman" w:hAnsi="Times New Roman" w:cs="Times New Roman"/>
          <w:i/>
          <w:sz w:val="24"/>
          <w:szCs w:val="24"/>
        </w:rPr>
        <w:t xml:space="preserve">Scientific Journal of Accounting and Business. </w:t>
      </w:r>
    </w:p>
    <w:p w14:paraId="1BC9CA05" w14:textId="77777777" w:rsidR="00322DC9" w:rsidRPr="0021263D" w:rsidRDefault="00322DC9"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Frank, M.M</w:t>
      </w:r>
      <w:r w:rsidR="005E23CF">
        <w:rPr>
          <w:rFonts w:ascii="Times New Roman" w:hAnsi="Times New Roman" w:cs="Times New Roman"/>
          <w:sz w:val="24"/>
          <w:szCs w:val="24"/>
        </w:rPr>
        <w:t>., Lynch, L.J., &amp; Rego, S.O (201</w:t>
      </w:r>
      <w:r w:rsidRPr="0021263D">
        <w:rPr>
          <w:rFonts w:ascii="Times New Roman" w:hAnsi="Times New Roman" w:cs="Times New Roman"/>
          <w:sz w:val="24"/>
          <w:szCs w:val="24"/>
        </w:rPr>
        <w:t xml:space="preserve">9). Tax reporting aggressiveness and its relation to aggressive financial reporting. The Accounting Review </w:t>
      </w:r>
    </w:p>
    <w:p w14:paraId="2757D9CA" w14:textId="77777777" w:rsidR="00322DC9" w:rsidRPr="0021263D" w:rsidRDefault="00322DC9"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Ghar</w:t>
      </w:r>
      <w:r w:rsidR="005E23CF">
        <w:rPr>
          <w:rFonts w:ascii="Times New Roman" w:hAnsi="Times New Roman" w:cs="Times New Roman"/>
          <w:sz w:val="24"/>
          <w:szCs w:val="24"/>
        </w:rPr>
        <w:t>ibi, A.K., &amp; Geraeely, M.S (2021</w:t>
      </w:r>
      <w:r w:rsidRPr="0021263D">
        <w:rPr>
          <w:rFonts w:ascii="Times New Roman" w:hAnsi="Times New Roman" w:cs="Times New Roman"/>
          <w:sz w:val="24"/>
          <w:szCs w:val="24"/>
        </w:rPr>
        <w:t xml:space="preserve">). Investigating the effective factors on changing auditor: evidences of Iranian firms. Problems and perspectives in Management </w:t>
      </w:r>
      <w:hyperlink r:id="rId14" w:history="1">
        <w:r w:rsidRPr="0021263D">
          <w:rPr>
            <w:rStyle w:val="Hyperlink"/>
            <w:rFonts w:ascii="Times New Roman" w:hAnsi="Times New Roman" w:cs="Times New Roman"/>
            <w:sz w:val="24"/>
            <w:szCs w:val="24"/>
          </w:rPr>
          <w:t>http://dx.doi/org/10.21511/ppm.14(3-si).2016.14</w:t>
        </w:r>
      </w:hyperlink>
      <w:r w:rsidRPr="0021263D">
        <w:rPr>
          <w:rFonts w:ascii="Times New Roman" w:hAnsi="Times New Roman" w:cs="Times New Roman"/>
          <w:sz w:val="24"/>
          <w:szCs w:val="24"/>
        </w:rPr>
        <w:t>.</w:t>
      </w:r>
    </w:p>
    <w:p w14:paraId="704AE828" w14:textId="77777777" w:rsidR="00322DC9"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Guenther, D.A (2019)</w:t>
      </w:r>
      <w:r w:rsidR="00322DC9" w:rsidRPr="0021263D">
        <w:rPr>
          <w:rFonts w:ascii="Times New Roman" w:hAnsi="Times New Roman" w:cs="Times New Roman"/>
          <w:sz w:val="24"/>
          <w:szCs w:val="24"/>
        </w:rPr>
        <w:t xml:space="preserve">. Measuring corporate tax avoidance effective tax rates and book-tax differences </w:t>
      </w:r>
      <w:hyperlink r:id="rId15" w:history="1">
        <w:r w:rsidR="00322DC9" w:rsidRPr="0021263D">
          <w:rPr>
            <w:rStyle w:val="Hyperlink"/>
            <w:rFonts w:ascii="Times New Roman" w:hAnsi="Times New Roman" w:cs="Times New Roman"/>
            <w:sz w:val="24"/>
            <w:szCs w:val="24"/>
          </w:rPr>
          <w:t>http://dx.doi.org/10.2139/ssrn.2478952</w:t>
        </w:r>
      </w:hyperlink>
      <w:r w:rsidR="00322DC9" w:rsidRPr="0021263D">
        <w:rPr>
          <w:rFonts w:ascii="Times New Roman" w:hAnsi="Times New Roman" w:cs="Times New Roman"/>
          <w:sz w:val="24"/>
          <w:szCs w:val="24"/>
        </w:rPr>
        <w:t>.</w:t>
      </w:r>
    </w:p>
    <w:p w14:paraId="04B93534" w14:textId="77777777" w:rsidR="00322DC9"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Hanlon, M., &amp; Heitzman, S. (202</w:t>
      </w:r>
      <w:r w:rsidR="00322DC9" w:rsidRPr="0021263D">
        <w:rPr>
          <w:rFonts w:ascii="Times New Roman" w:hAnsi="Times New Roman" w:cs="Times New Roman"/>
          <w:sz w:val="24"/>
          <w:szCs w:val="24"/>
        </w:rPr>
        <w:t xml:space="preserve">0). A review of tax research. Journal of Accounting and Economics. </w:t>
      </w:r>
    </w:p>
    <w:p w14:paraId="503ACA4E" w14:textId="77777777" w:rsidR="005116D3" w:rsidRPr="0021263D" w:rsidRDefault="005E23CF" w:rsidP="00AE15CF">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Huang, M.J., &amp; Lin, S.M (201</w:t>
      </w:r>
      <w:r w:rsidR="00322DC9" w:rsidRPr="0021263D">
        <w:rPr>
          <w:rFonts w:ascii="Times New Roman" w:hAnsi="Times New Roman" w:cs="Times New Roman"/>
          <w:sz w:val="24"/>
          <w:szCs w:val="24"/>
        </w:rPr>
        <w:t xml:space="preserve">9). Tax evasion and audit selection. </w:t>
      </w:r>
      <w:r w:rsidR="00322DC9" w:rsidRPr="0021263D">
        <w:rPr>
          <w:rFonts w:ascii="Times New Roman" w:hAnsi="Times New Roman" w:cs="Times New Roman"/>
          <w:i/>
          <w:sz w:val="24"/>
          <w:szCs w:val="24"/>
        </w:rPr>
        <w:t xml:space="preserve">The international Journal of Accounting studies. </w:t>
      </w:r>
    </w:p>
    <w:p w14:paraId="7A6FF7EF" w14:textId="77777777" w:rsidR="005116D3"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Huang, M.J (202</w:t>
      </w:r>
      <w:r w:rsidR="005116D3" w:rsidRPr="0021263D">
        <w:rPr>
          <w:rFonts w:ascii="Times New Roman" w:hAnsi="Times New Roman" w:cs="Times New Roman"/>
          <w:sz w:val="24"/>
          <w:szCs w:val="24"/>
        </w:rPr>
        <w:t xml:space="preserve">0). The effect of book-tax differences on audit selection of national tax administration. The International Journal Accounting Studies. </w:t>
      </w:r>
    </w:p>
    <w:p w14:paraId="348797B7" w14:textId="77777777" w:rsidR="00322DC9" w:rsidRPr="0021263D" w:rsidRDefault="005116D3"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Hoi,</w:t>
      </w:r>
      <w:r w:rsidR="005E23CF">
        <w:rPr>
          <w:rFonts w:ascii="Times New Roman" w:hAnsi="Times New Roman" w:cs="Times New Roman"/>
          <w:sz w:val="24"/>
          <w:szCs w:val="24"/>
        </w:rPr>
        <w:t xml:space="preserve"> C.K., Wu, Q., &amp; Zhang, H. (2023</w:t>
      </w:r>
      <w:r w:rsidRPr="0021263D">
        <w:rPr>
          <w:rFonts w:ascii="Times New Roman" w:hAnsi="Times New Roman" w:cs="Times New Roman"/>
          <w:sz w:val="24"/>
          <w:szCs w:val="24"/>
        </w:rPr>
        <w:t>). Is corporate social responsibility (CSR) associated with tax avoidance? Evidence from irresponsible CSR activities.</w:t>
      </w:r>
      <w:r w:rsidRPr="0021263D">
        <w:rPr>
          <w:rFonts w:ascii="Times New Roman" w:hAnsi="Times New Roman" w:cs="Times New Roman"/>
          <w:i/>
          <w:sz w:val="24"/>
          <w:szCs w:val="24"/>
        </w:rPr>
        <w:t xml:space="preserve"> The Accounting Review </w:t>
      </w:r>
      <w:r w:rsidRPr="0021263D">
        <w:rPr>
          <w:rFonts w:ascii="Times New Roman" w:hAnsi="Times New Roman" w:cs="Times New Roman"/>
          <w:sz w:val="24"/>
          <w:szCs w:val="24"/>
        </w:rPr>
        <w:t xml:space="preserve">  </w:t>
      </w:r>
      <w:r w:rsidRPr="0021263D">
        <w:rPr>
          <w:rFonts w:ascii="Times New Roman" w:hAnsi="Times New Roman" w:cs="Times New Roman"/>
          <w:i/>
          <w:sz w:val="24"/>
          <w:szCs w:val="24"/>
        </w:rPr>
        <w:t xml:space="preserve"> </w:t>
      </w:r>
    </w:p>
    <w:p w14:paraId="50D4261D" w14:textId="77777777" w:rsidR="005116D3" w:rsidRPr="0021263D" w:rsidRDefault="005116D3"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lastRenderedPageBreak/>
        <w:t>Ilaboya, O.J., Izevbek</w:t>
      </w:r>
      <w:r w:rsidR="005E23CF">
        <w:rPr>
          <w:rFonts w:ascii="Times New Roman" w:hAnsi="Times New Roman" w:cs="Times New Roman"/>
          <w:sz w:val="24"/>
          <w:szCs w:val="24"/>
        </w:rPr>
        <w:t>hai, M, O., &amp; Ohiokha, F.I (2019</w:t>
      </w:r>
      <w:r w:rsidRPr="0021263D">
        <w:rPr>
          <w:rFonts w:ascii="Times New Roman" w:hAnsi="Times New Roman" w:cs="Times New Roman"/>
          <w:sz w:val="24"/>
          <w:szCs w:val="24"/>
        </w:rPr>
        <w:t xml:space="preserve">). Tax planning and firm value: A review of literature. Business and Management Research </w:t>
      </w:r>
    </w:p>
    <w:p w14:paraId="75C7102E" w14:textId="77777777" w:rsidR="00AA372C"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Jamal, Yaghoub &amp; Ebrahim (2019</w:t>
      </w:r>
      <w:r w:rsidR="005116D3" w:rsidRPr="0021263D">
        <w:rPr>
          <w:rFonts w:ascii="Times New Roman" w:hAnsi="Times New Roman" w:cs="Times New Roman"/>
          <w:sz w:val="24"/>
          <w:szCs w:val="24"/>
        </w:rPr>
        <w:t xml:space="preserve">). The effect of tax aggressiveness and board of director composition on audit fees. </w:t>
      </w:r>
      <w:r w:rsidR="005116D3" w:rsidRPr="0021263D">
        <w:rPr>
          <w:rFonts w:ascii="Times New Roman" w:hAnsi="Times New Roman" w:cs="Times New Roman"/>
          <w:i/>
          <w:sz w:val="24"/>
          <w:szCs w:val="24"/>
        </w:rPr>
        <w:t>Journal of Accounting Knowledge and Management Auditing</w:t>
      </w:r>
    </w:p>
    <w:p w14:paraId="70C4B942" w14:textId="77777777" w:rsidR="00C2490A" w:rsidRPr="0021263D" w:rsidRDefault="00C2490A"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Jensen, M.C., &amp; Meckling, W.H (1976). Theory of the firm: managerial behaviour, agency costs and ownership structure. </w:t>
      </w:r>
      <w:r w:rsidRPr="0021263D">
        <w:rPr>
          <w:rFonts w:ascii="Times New Roman" w:hAnsi="Times New Roman" w:cs="Times New Roman"/>
          <w:i/>
          <w:sz w:val="24"/>
          <w:szCs w:val="24"/>
        </w:rPr>
        <w:t>Journal of Financial Economics</w:t>
      </w:r>
      <w:r w:rsidRPr="0021263D">
        <w:rPr>
          <w:rFonts w:ascii="Times New Roman" w:hAnsi="Times New Roman" w:cs="Times New Roman"/>
          <w:sz w:val="24"/>
          <w:szCs w:val="24"/>
        </w:rPr>
        <w:t>.</w:t>
      </w:r>
    </w:p>
    <w:p w14:paraId="4603FF41" w14:textId="77777777" w:rsidR="00C2490A" w:rsidRPr="0021263D" w:rsidRDefault="005E23CF" w:rsidP="00AE15CF">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Jeong, S.W., Bae S.H (202</w:t>
      </w:r>
      <w:r w:rsidR="00C2490A" w:rsidRPr="0021263D">
        <w:rPr>
          <w:rFonts w:ascii="Times New Roman" w:hAnsi="Times New Roman" w:cs="Times New Roman"/>
          <w:sz w:val="24"/>
          <w:szCs w:val="24"/>
        </w:rPr>
        <w:t xml:space="preserve">3). The association between corporate tax avoidance and auditor tenure evidence from Korea. </w:t>
      </w:r>
      <w:r w:rsidR="00C2490A" w:rsidRPr="0021263D">
        <w:rPr>
          <w:rFonts w:ascii="Times New Roman" w:hAnsi="Times New Roman" w:cs="Times New Roman"/>
          <w:i/>
          <w:sz w:val="24"/>
          <w:szCs w:val="24"/>
        </w:rPr>
        <w:t xml:space="preserve">The Journal of Applied Business Research. </w:t>
      </w:r>
    </w:p>
    <w:p w14:paraId="22643835" w14:textId="77777777" w:rsidR="00C2490A" w:rsidRPr="0021263D" w:rsidRDefault="00C2490A"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Jiang, </w:t>
      </w:r>
      <w:r w:rsidR="005E23CF">
        <w:rPr>
          <w:rFonts w:ascii="Times New Roman" w:hAnsi="Times New Roman" w:cs="Times New Roman"/>
          <w:sz w:val="24"/>
          <w:szCs w:val="24"/>
        </w:rPr>
        <w:t>W., Lee P., Anandarajan, A. (201</w:t>
      </w:r>
      <w:r w:rsidRPr="0021263D">
        <w:rPr>
          <w:rFonts w:ascii="Times New Roman" w:hAnsi="Times New Roman" w:cs="Times New Roman"/>
          <w:sz w:val="24"/>
          <w:szCs w:val="24"/>
        </w:rPr>
        <w:t xml:space="preserve">8). The association between corporate governance and earnings quality: further evidence using the GOV-Score, Advances in Accounting Incorporating Advances in International Accounting. </w:t>
      </w:r>
    </w:p>
    <w:p w14:paraId="79CD09B0" w14:textId="77777777" w:rsidR="00C2490A"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Jimenez-Angueira. (2019</w:t>
      </w:r>
      <w:r w:rsidR="00C2490A" w:rsidRPr="0021263D">
        <w:rPr>
          <w:rFonts w:ascii="Times New Roman" w:hAnsi="Times New Roman" w:cs="Times New Roman"/>
          <w:sz w:val="24"/>
          <w:szCs w:val="24"/>
        </w:rPr>
        <w:t xml:space="preserve">). Deferred tax expense (DTE) and auditor switches. </w:t>
      </w:r>
      <w:r w:rsidR="00C2490A" w:rsidRPr="0021263D">
        <w:rPr>
          <w:rFonts w:ascii="Times New Roman" w:hAnsi="Times New Roman" w:cs="Times New Roman"/>
          <w:i/>
          <w:sz w:val="24"/>
          <w:szCs w:val="24"/>
        </w:rPr>
        <w:t xml:space="preserve">Journal of Finance and Accountancy </w:t>
      </w:r>
    </w:p>
    <w:p w14:paraId="49F9AD3B" w14:textId="77777777" w:rsidR="00C2490A" w:rsidRPr="0021263D" w:rsidRDefault="005E23CF" w:rsidP="00AE15CF">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Julius &amp; Sarah (202</w:t>
      </w:r>
      <w:r w:rsidR="00C2490A" w:rsidRPr="0021263D">
        <w:rPr>
          <w:rFonts w:ascii="Times New Roman" w:hAnsi="Times New Roman" w:cs="Times New Roman"/>
          <w:sz w:val="24"/>
          <w:szCs w:val="24"/>
        </w:rPr>
        <w:t xml:space="preserve">0). The role of Auditors in the Nigerian Banking crisis, </w:t>
      </w:r>
      <w:r w:rsidR="00C2490A" w:rsidRPr="0021263D">
        <w:rPr>
          <w:rFonts w:ascii="Times New Roman" w:hAnsi="Times New Roman" w:cs="Times New Roman"/>
          <w:i/>
          <w:sz w:val="24"/>
          <w:szCs w:val="24"/>
        </w:rPr>
        <w:t>Accountancy Business and the Public Interest.</w:t>
      </w:r>
    </w:p>
    <w:p w14:paraId="0A7799DC" w14:textId="77777777" w:rsidR="00C2490A" w:rsidRPr="0021263D" w:rsidRDefault="00C2490A"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Kim</w:t>
      </w:r>
      <w:r w:rsidR="005E23CF">
        <w:rPr>
          <w:rFonts w:ascii="Times New Roman" w:hAnsi="Times New Roman" w:cs="Times New Roman"/>
          <w:sz w:val="24"/>
          <w:szCs w:val="24"/>
        </w:rPr>
        <w:t>, J.B., Li, Y., &amp; Zhang, L. (202</w:t>
      </w:r>
      <w:r w:rsidRPr="0021263D">
        <w:rPr>
          <w:rFonts w:ascii="Times New Roman" w:hAnsi="Times New Roman" w:cs="Times New Roman"/>
          <w:sz w:val="24"/>
          <w:szCs w:val="24"/>
        </w:rPr>
        <w:t xml:space="preserve">1). Corporate tax avoidance and stock price crash risk: firm level analysis. Journal of Financial Economics. </w:t>
      </w:r>
    </w:p>
    <w:p w14:paraId="29565634" w14:textId="77777777" w:rsidR="0053195F" w:rsidRPr="0021263D" w:rsidRDefault="00C2490A"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Kanagaretnam, K., Lee, J., Lim</w:t>
      </w:r>
      <w:r w:rsidR="005E23CF">
        <w:rPr>
          <w:rFonts w:ascii="Times New Roman" w:hAnsi="Times New Roman" w:cs="Times New Roman"/>
          <w:sz w:val="24"/>
          <w:szCs w:val="24"/>
        </w:rPr>
        <w:t>, C.Y., &amp; Lobo G. (2021</w:t>
      </w:r>
      <w:r w:rsidR="0053195F" w:rsidRPr="0021263D">
        <w:rPr>
          <w:rFonts w:ascii="Times New Roman" w:hAnsi="Times New Roman" w:cs="Times New Roman"/>
          <w:sz w:val="24"/>
          <w:szCs w:val="24"/>
        </w:rPr>
        <w:t>). Relation between auditor quality and tax aggressiveness: implication of cross-country Institutional Differences Auditing.</w:t>
      </w:r>
      <w:r w:rsidR="0053195F" w:rsidRPr="0021263D">
        <w:rPr>
          <w:rFonts w:ascii="Times New Roman" w:hAnsi="Times New Roman" w:cs="Times New Roman"/>
          <w:i/>
          <w:sz w:val="24"/>
          <w:szCs w:val="24"/>
        </w:rPr>
        <w:t xml:space="preserve"> A Journal of practice &amp; Theory.</w:t>
      </w:r>
    </w:p>
    <w:p w14:paraId="7035D517" w14:textId="77777777" w:rsidR="0053195F" w:rsidRPr="0021263D" w:rsidRDefault="0053195F"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Klassen, K., P</w:t>
      </w:r>
      <w:r w:rsidR="005E23CF">
        <w:rPr>
          <w:rFonts w:ascii="Times New Roman" w:hAnsi="Times New Roman" w:cs="Times New Roman"/>
          <w:sz w:val="24"/>
          <w:szCs w:val="24"/>
        </w:rPr>
        <w:t>. Lebowski and D. Mescall. (2022</w:t>
      </w:r>
      <w:r w:rsidRPr="0021263D">
        <w:rPr>
          <w:rFonts w:ascii="Times New Roman" w:hAnsi="Times New Roman" w:cs="Times New Roman"/>
          <w:sz w:val="24"/>
          <w:szCs w:val="24"/>
        </w:rPr>
        <w:t>). The role of Auditors, Non-Auditors, and Internal tax departments in corporate tax aggressive. The Accounting Review.</w:t>
      </w:r>
    </w:p>
    <w:p w14:paraId="5C3CC924" w14:textId="77777777" w:rsidR="004A6009"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Lanis, R., &amp; Richardson, G. (202</w:t>
      </w:r>
      <w:r w:rsidR="0053195F" w:rsidRPr="0021263D">
        <w:rPr>
          <w:rFonts w:ascii="Times New Roman" w:hAnsi="Times New Roman" w:cs="Times New Roman"/>
          <w:sz w:val="24"/>
          <w:szCs w:val="24"/>
        </w:rPr>
        <w:t xml:space="preserve">2). Corporate social responsibility and tax aggressiveness: An empirical analysis. </w:t>
      </w:r>
      <w:r w:rsidR="0053195F" w:rsidRPr="0021263D">
        <w:rPr>
          <w:rFonts w:ascii="Times New Roman" w:hAnsi="Times New Roman" w:cs="Times New Roman"/>
          <w:i/>
          <w:sz w:val="24"/>
          <w:szCs w:val="24"/>
        </w:rPr>
        <w:t xml:space="preserve">Journal of Accounting and Public Policy. </w:t>
      </w:r>
    </w:p>
    <w:p w14:paraId="22FD5899" w14:textId="77777777" w:rsidR="00CA219A" w:rsidRPr="0021263D" w:rsidRDefault="004A6009"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Lawrence</w:t>
      </w:r>
      <w:r w:rsidR="005E23CF">
        <w:rPr>
          <w:rFonts w:ascii="Times New Roman" w:hAnsi="Times New Roman" w:cs="Times New Roman"/>
          <w:sz w:val="24"/>
          <w:szCs w:val="24"/>
        </w:rPr>
        <w:t xml:space="preserve"> A, Minutti-Meza M, Zhang P (202</w:t>
      </w:r>
      <w:r w:rsidRPr="0021263D">
        <w:rPr>
          <w:rFonts w:ascii="Times New Roman" w:hAnsi="Times New Roman" w:cs="Times New Roman"/>
          <w:sz w:val="24"/>
          <w:szCs w:val="24"/>
        </w:rPr>
        <w:t xml:space="preserve">1). Can </w:t>
      </w:r>
      <w:r w:rsidR="00CA219A" w:rsidRPr="0021263D">
        <w:rPr>
          <w:rFonts w:ascii="Times New Roman" w:hAnsi="Times New Roman" w:cs="Times New Roman"/>
          <w:sz w:val="24"/>
          <w:szCs w:val="24"/>
        </w:rPr>
        <w:t>Big 4</w:t>
      </w:r>
      <w:r w:rsidRPr="0021263D">
        <w:rPr>
          <w:rFonts w:ascii="Times New Roman" w:hAnsi="Times New Roman" w:cs="Times New Roman"/>
          <w:sz w:val="24"/>
          <w:szCs w:val="24"/>
        </w:rPr>
        <w:t xml:space="preserve"> Versus Non-Big 4 differences in audit-quality proxies be attributed to client characteristics? </w:t>
      </w:r>
      <w:r w:rsidRPr="0021263D">
        <w:rPr>
          <w:rFonts w:ascii="Times New Roman" w:hAnsi="Times New Roman" w:cs="Times New Roman"/>
          <w:i/>
          <w:sz w:val="24"/>
          <w:szCs w:val="24"/>
        </w:rPr>
        <w:t xml:space="preserve">The Accounting </w:t>
      </w:r>
      <w:r w:rsidR="00CA219A" w:rsidRPr="0021263D">
        <w:rPr>
          <w:rFonts w:ascii="Times New Roman" w:hAnsi="Times New Roman" w:cs="Times New Roman"/>
          <w:i/>
          <w:sz w:val="24"/>
          <w:szCs w:val="24"/>
        </w:rPr>
        <w:t>Review.</w:t>
      </w:r>
    </w:p>
    <w:p w14:paraId="6C3CBC59" w14:textId="77777777" w:rsidR="00CA219A" w:rsidRPr="0021263D" w:rsidRDefault="00CA219A"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 xml:space="preserve">Lee, B.B., </w:t>
      </w:r>
      <w:r w:rsidR="005E23CF">
        <w:rPr>
          <w:rFonts w:ascii="Times New Roman" w:hAnsi="Times New Roman" w:cs="Times New Roman"/>
          <w:sz w:val="24"/>
          <w:szCs w:val="24"/>
        </w:rPr>
        <w:t>Dobiyanski, A., &amp; Minto, S (2019</w:t>
      </w:r>
      <w:r w:rsidRPr="0021263D">
        <w:rPr>
          <w:rFonts w:ascii="Times New Roman" w:hAnsi="Times New Roman" w:cs="Times New Roman"/>
          <w:sz w:val="24"/>
          <w:szCs w:val="24"/>
        </w:rPr>
        <w:t xml:space="preserve">). Theories and empirical proxies for corporate tax avoidance. </w:t>
      </w:r>
      <w:r w:rsidRPr="0021263D">
        <w:rPr>
          <w:rFonts w:ascii="Times New Roman" w:hAnsi="Times New Roman" w:cs="Times New Roman"/>
          <w:i/>
          <w:sz w:val="24"/>
          <w:szCs w:val="24"/>
        </w:rPr>
        <w:t>The Journal of Applied Business and Economics.</w:t>
      </w:r>
    </w:p>
    <w:p w14:paraId="71128935" w14:textId="77777777" w:rsidR="00AF24F2" w:rsidRPr="0021263D" w:rsidRDefault="00CA219A"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Lennox, C., Lisowsky</w:t>
      </w:r>
      <w:r w:rsidR="005E23CF">
        <w:rPr>
          <w:rFonts w:ascii="Times New Roman" w:hAnsi="Times New Roman" w:cs="Times New Roman"/>
          <w:sz w:val="24"/>
          <w:szCs w:val="24"/>
        </w:rPr>
        <w:t>, P., &amp; J. (202</w:t>
      </w:r>
      <w:r w:rsidRPr="0021263D">
        <w:rPr>
          <w:rFonts w:ascii="Times New Roman" w:hAnsi="Times New Roman" w:cs="Times New Roman"/>
          <w:sz w:val="24"/>
          <w:szCs w:val="24"/>
        </w:rPr>
        <w:t xml:space="preserve">3). Tax aggressiveness and Accounting Fraud. </w:t>
      </w:r>
      <w:r w:rsidRPr="0021263D">
        <w:rPr>
          <w:rFonts w:ascii="Times New Roman" w:hAnsi="Times New Roman" w:cs="Times New Roman"/>
          <w:i/>
          <w:sz w:val="24"/>
          <w:szCs w:val="24"/>
        </w:rPr>
        <w:t xml:space="preserve">Journal of Accounting </w:t>
      </w:r>
      <w:r w:rsidR="00AF24F2" w:rsidRPr="0021263D">
        <w:rPr>
          <w:rFonts w:ascii="Times New Roman" w:hAnsi="Times New Roman" w:cs="Times New Roman"/>
          <w:i/>
          <w:sz w:val="24"/>
          <w:szCs w:val="24"/>
        </w:rPr>
        <w:t xml:space="preserve">Research. </w:t>
      </w:r>
    </w:p>
    <w:p w14:paraId="6F269F3A" w14:textId="77777777" w:rsidR="00AF24F2"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Lisowsky, P. (202</w:t>
      </w:r>
      <w:r w:rsidR="00AF24F2" w:rsidRPr="0021263D">
        <w:rPr>
          <w:rFonts w:ascii="Times New Roman" w:hAnsi="Times New Roman" w:cs="Times New Roman"/>
          <w:sz w:val="24"/>
          <w:szCs w:val="24"/>
        </w:rPr>
        <w:t xml:space="preserve">0). Seek Shelter: empirically modeling tax shelters using financial statement information. The Accounting Review </w:t>
      </w:r>
    </w:p>
    <w:p w14:paraId="37B76058" w14:textId="77777777" w:rsidR="00B44CD0" w:rsidRPr="0021263D" w:rsidRDefault="00AF24F2"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Lisowky, P., Robinson, L., &amp; Sch</w:t>
      </w:r>
      <w:r w:rsidR="005E23CF">
        <w:rPr>
          <w:rFonts w:ascii="Times New Roman" w:hAnsi="Times New Roman" w:cs="Times New Roman"/>
          <w:sz w:val="24"/>
          <w:szCs w:val="24"/>
        </w:rPr>
        <w:t>midt, A. (202</w:t>
      </w:r>
      <w:r w:rsidRPr="0021263D">
        <w:rPr>
          <w:rFonts w:ascii="Times New Roman" w:hAnsi="Times New Roman" w:cs="Times New Roman"/>
          <w:sz w:val="24"/>
          <w:szCs w:val="24"/>
        </w:rPr>
        <w:t xml:space="preserve">3). Do Publicly disclosed tax reserves tell us about privately disclosed tax shelter activity? </w:t>
      </w:r>
      <w:r w:rsidRPr="0021263D">
        <w:rPr>
          <w:rFonts w:ascii="Times New Roman" w:hAnsi="Times New Roman" w:cs="Times New Roman"/>
          <w:i/>
          <w:sz w:val="24"/>
          <w:szCs w:val="24"/>
        </w:rPr>
        <w:t xml:space="preserve">Journal of Accounting Research. </w:t>
      </w:r>
    </w:p>
    <w:p w14:paraId="10F7D595" w14:textId="77777777" w:rsidR="00B44CD0" w:rsidRPr="0021263D" w:rsidRDefault="00B44CD0"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Ma</w:t>
      </w:r>
      <w:r w:rsidR="005E23CF">
        <w:rPr>
          <w:rFonts w:ascii="Times New Roman" w:hAnsi="Times New Roman" w:cs="Times New Roman"/>
          <w:sz w:val="24"/>
          <w:szCs w:val="24"/>
        </w:rPr>
        <w:t>rtinez, A.L and Lessa, R.C (2019</w:t>
      </w:r>
      <w:r w:rsidRPr="0021263D">
        <w:rPr>
          <w:rFonts w:ascii="Times New Roman" w:hAnsi="Times New Roman" w:cs="Times New Roman"/>
          <w:sz w:val="24"/>
          <w:szCs w:val="24"/>
        </w:rPr>
        <w:t xml:space="preserve">). The effect of tax aggressiveness and corporate governance on audit fees evidences from Brazil. Journal of Management Research. </w:t>
      </w:r>
    </w:p>
    <w:p w14:paraId="0EC95ECB" w14:textId="77777777" w:rsidR="000F6FFC" w:rsidRPr="0021263D" w:rsidRDefault="00B44CD0"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McGuire, S.T</w:t>
      </w:r>
      <w:r w:rsidR="005E23CF">
        <w:rPr>
          <w:rFonts w:ascii="Times New Roman" w:hAnsi="Times New Roman" w:cs="Times New Roman"/>
          <w:sz w:val="24"/>
          <w:szCs w:val="24"/>
        </w:rPr>
        <w:t>., Wang, D., &amp; Wilson, R.J (2019</w:t>
      </w:r>
      <w:r w:rsidRPr="0021263D">
        <w:rPr>
          <w:rFonts w:ascii="Times New Roman" w:hAnsi="Times New Roman" w:cs="Times New Roman"/>
          <w:sz w:val="24"/>
          <w:szCs w:val="24"/>
        </w:rPr>
        <w:t xml:space="preserve">). Dual class ownership and tax Avoidance. Accounting Review </w:t>
      </w:r>
    </w:p>
    <w:p w14:paraId="5E4644EC" w14:textId="77777777" w:rsidR="000F6FFC" w:rsidRPr="0021263D" w:rsidRDefault="000F6FFC"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McGuire, S.</w:t>
      </w:r>
      <w:r w:rsidR="005E23CF">
        <w:rPr>
          <w:rFonts w:ascii="Times New Roman" w:hAnsi="Times New Roman" w:cs="Times New Roman"/>
          <w:sz w:val="24"/>
          <w:szCs w:val="24"/>
        </w:rPr>
        <w:t>T., Omer, T.C., &amp; Wang, D. (2018</w:t>
      </w:r>
      <w:r w:rsidRPr="0021263D">
        <w:rPr>
          <w:rFonts w:ascii="Times New Roman" w:hAnsi="Times New Roman" w:cs="Times New Roman"/>
          <w:sz w:val="24"/>
          <w:szCs w:val="24"/>
        </w:rPr>
        <w:t>). Tax avoidance: does tax-specific industry expertise make a difference? The Accounting Review</w:t>
      </w:r>
    </w:p>
    <w:p w14:paraId="48CEEDE5" w14:textId="77777777" w:rsidR="000F6FFC"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Millichamp, A.H &amp; Taylor M. (201</w:t>
      </w:r>
      <w:r w:rsidR="000F6FFC" w:rsidRPr="0021263D">
        <w:rPr>
          <w:rFonts w:ascii="Times New Roman" w:hAnsi="Times New Roman" w:cs="Times New Roman"/>
          <w:sz w:val="24"/>
          <w:szCs w:val="24"/>
        </w:rPr>
        <w:t xml:space="preserve">8). Auditing and Enugu. Investigation, Ceteris Publishers. </w:t>
      </w:r>
    </w:p>
    <w:p w14:paraId="45895411" w14:textId="77777777" w:rsidR="00C2737B" w:rsidRPr="0021263D" w:rsidRDefault="00A865E7"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Nanik, L., &amp; Sucita, N. (2020). The effect of audit quality on tax avoidance. Advance in Social Science, Education and Humanities Research. </w:t>
      </w:r>
    </w:p>
    <w:p w14:paraId="406ADCE7" w14:textId="77777777" w:rsidR="00C2737B" w:rsidRPr="0021263D" w:rsidRDefault="00C2737B"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lastRenderedPageBreak/>
        <w:t xml:space="preserve">Nesbitt, W.L., Persson, A., &amp; Shaw, J. (2019). Auditor-provided tax services and clients’ tax avoidance: do auditors draw a line in the sand for tax advisory services </w:t>
      </w:r>
      <w:hyperlink r:id="rId16" w:history="1">
        <w:r w:rsidRPr="0021263D">
          <w:rPr>
            <w:rStyle w:val="Hyperlink"/>
            <w:rFonts w:ascii="Times New Roman" w:hAnsi="Times New Roman" w:cs="Times New Roman"/>
            <w:sz w:val="24"/>
            <w:szCs w:val="24"/>
          </w:rPr>
          <w:t>http://dx.doi.org/10.2139/ssrn.3556702</w:t>
        </w:r>
      </w:hyperlink>
      <w:r w:rsidRPr="0021263D">
        <w:rPr>
          <w:rFonts w:ascii="Times New Roman" w:hAnsi="Times New Roman" w:cs="Times New Roman"/>
          <w:sz w:val="24"/>
          <w:szCs w:val="24"/>
        </w:rPr>
        <w:t>.</w:t>
      </w:r>
    </w:p>
    <w:p w14:paraId="5EA963C1" w14:textId="77777777" w:rsidR="0085005D" w:rsidRPr="0021263D" w:rsidRDefault="00C2737B"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 xml:space="preserve">Nianjia, H. (2018). Tax avoidance, property rights and audit fees. </w:t>
      </w:r>
      <w:r w:rsidRPr="0021263D">
        <w:rPr>
          <w:rFonts w:ascii="Times New Roman" w:hAnsi="Times New Roman" w:cs="Times New Roman"/>
          <w:i/>
          <w:sz w:val="24"/>
          <w:szCs w:val="24"/>
        </w:rPr>
        <w:t xml:space="preserve">American Journal of Industrial Land Business Management. </w:t>
      </w:r>
    </w:p>
    <w:p w14:paraId="2364DB27" w14:textId="77777777" w:rsidR="000552BA"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Oladipupo, A.O (2023</w:t>
      </w:r>
      <w:r w:rsidR="0085005D" w:rsidRPr="0021263D">
        <w:rPr>
          <w:rFonts w:ascii="Times New Roman" w:hAnsi="Times New Roman" w:cs="Times New Roman"/>
          <w:sz w:val="24"/>
          <w:szCs w:val="24"/>
        </w:rPr>
        <w:t>). Auditing and Investigations: Theory and Practices.</w:t>
      </w:r>
    </w:p>
    <w:p w14:paraId="6F381A31" w14:textId="77777777" w:rsidR="003B0EBC" w:rsidRPr="0021263D" w:rsidRDefault="000552BA"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Onatuyeh, E.A., &amp; Ukolobi, I (2020). Tax aggressiveness, corporate governance and audit fees. International. </w:t>
      </w:r>
      <w:r w:rsidRPr="0021263D">
        <w:rPr>
          <w:rFonts w:ascii="Times New Roman" w:hAnsi="Times New Roman" w:cs="Times New Roman"/>
          <w:i/>
          <w:sz w:val="24"/>
          <w:szCs w:val="24"/>
        </w:rPr>
        <w:t>Journal of Financial Research</w:t>
      </w:r>
      <w:r w:rsidRPr="0021263D">
        <w:rPr>
          <w:rFonts w:ascii="Times New Roman" w:hAnsi="Times New Roman" w:cs="Times New Roman"/>
          <w:sz w:val="24"/>
          <w:szCs w:val="24"/>
        </w:rPr>
        <w:t xml:space="preserve">. </w:t>
      </w:r>
      <w:hyperlink r:id="rId17" w:history="1">
        <w:r w:rsidR="003B0EBC" w:rsidRPr="0021263D">
          <w:rPr>
            <w:rStyle w:val="Hyperlink"/>
            <w:rFonts w:ascii="Times New Roman" w:hAnsi="Times New Roman" w:cs="Times New Roman"/>
            <w:sz w:val="24"/>
            <w:szCs w:val="24"/>
          </w:rPr>
          <w:t>https://doi.org/10.5430/ijfr.vlln6p278</w:t>
        </w:r>
      </w:hyperlink>
      <w:r w:rsidR="003B0EBC" w:rsidRPr="0021263D">
        <w:rPr>
          <w:rFonts w:ascii="Times New Roman" w:hAnsi="Times New Roman" w:cs="Times New Roman"/>
          <w:sz w:val="24"/>
          <w:szCs w:val="24"/>
        </w:rPr>
        <w:t xml:space="preserve"> </w:t>
      </w:r>
    </w:p>
    <w:p w14:paraId="5651BE63" w14:textId="77777777" w:rsidR="003B0EBC" w:rsidRPr="0021263D" w:rsidRDefault="003B0EBC"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 xml:space="preserve">Onyali. C.I., &amp; Okafor, T.G (2018). Effect of Corporate governance mechanisms on tax aggressiveness of quoted manufacturing firms on the Nigerian Stock Exchange. </w:t>
      </w:r>
      <w:r w:rsidRPr="0021263D">
        <w:rPr>
          <w:rFonts w:ascii="Times New Roman" w:hAnsi="Times New Roman" w:cs="Times New Roman"/>
          <w:i/>
          <w:sz w:val="24"/>
          <w:szCs w:val="24"/>
        </w:rPr>
        <w:t>Asian Journal of Economics. Business and Accounting.</w:t>
      </w:r>
    </w:p>
    <w:p w14:paraId="1901CE15" w14:textId="77777777" w:rsidR="003B0EBC" w:rsidRPr="0021263D" w:rsidRDefault="005E23CF" w:rsidP="00AE15CF">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Palea, V. (201</w:t>
      </w:r>
      <w:r w:rsidR="003B0EBC" w:rsidRPr="0021263D">
        <w:rPr>
          <w:rFonts w:ascii="Times New Roman" w:hAnsi="Times New Roman" w:cs="Times New Roman"/>
          <w:sz w:val="24"/>
          <w:szCs w:val="24"/>
        </w:rPr>
        <w:t xml:space="preserve">7). The effects of the IAS/IFRS adoption in the European Union on the financial industry. </w:t>
      </w:r>
      <w:r w:rsidR="003B0EBC" w:rsidRPr="0021263D">
        <w:rPr>
          <w:rFonts w:ascii="Times New Roman" w:hAnsi="Times New Roman" w:cs="Times New Roman"/>
          <w:i/>
          <w:sz w:val="24"/>
          <w:szCs w:val="24"/>
        </w:rPr>
        <w:t xml:space="preserve">The European Union Review. </w:t>
      </w:r>
    </w:p>
    <w:p w14:paraId="754BC79A" w14:textId="77777777" w:rsidR="003B0EBC" w:rsidRPr="0021263D" w:rsidRDefault="003B0EBC"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 xml:space="preserve">Rego, S.O., &amp; Wilson, R. (2021). Equity risk incentives and corporate tax aggressiveness. </w:t>
      </w:r>
      <w:r w:rsidRPr="0021263D">
        <w:rPr>
          <w:rFonts w:ascii="Times New Roman" w:hAnsi="Times New Roman" w:cs="Times New Roman"/>
          <w:i/>
          <w:sz w:val="24"/>
          <w:szCs w:val="24"/>
        </w:rPr>
        <w:t xml:space="preserve">Journal of Accounting Research. </w:t>
      </w:r>
    </w:p>
    <w:p w14:paraId="77356630" w14:textId="77777777" w:rsidR="003B0EBC" w:rsidRPr="0021263D" w:rsidRDefault="003B0EBC"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 xml:space="preserve">Rahmanwati, Y.H., &amp; Nanik, N. (2018). Tax avoidance practice: political connection, firm characteristics and audit quality test at banking industry in Indonesia. </w:t>
      </w:r>
      <w:r w:rsidRPr="0021263D">
        <w:rPr>
          <w:rFonts w:ascii="Times New Roman" w:hAnsi="Times New Roman" w:cs="Times New Roman"/>
          <w:i/>
          <w:sz w:val="24"/>
          <w:szCs w:val="24"/>
        </w:rPr>
        <w:t>International Journal of Business Management &amp; Economic Research.</w:t>
      </w:r>
    </w:p>
    <w:p w14:paraId="569E3A65" w14:textId="77777777" w:rsidR="00C57350" w:rsidRPr="0021263D" w:rsidRDefault="00F35EDB"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Ru-Je, L., &amp; Hui-Sung, K. (2018). The impacts of IFRSs and auditor on tax avoidance. Advances in Management &amp; Applied Economics. </w:t>
      </w:r>
    </w:p>
    <w:p w14:paraId="0F331162" w14:textId="77777777" w:rsidR="00C57350" w:rsidRPr="0021263D" w:rsidRDefault="00C57350"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Salehi, M., Tarighi, H., &amp; Rezanezhand, M. (2018). Empirical study on the effective factors of social responsibility disclosure of Iranian companies. Journal of Asian Business and Economic Studies . </w:t>
      </w:r>
    </w:p>
    <w:p w14:paraId="352E842A" w14:textId="77777777" w:rsidR="00735DF6" w:rsidRPr="0021263D" w:rsidRDefault="00C57350"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lastRenderedPageBreak/>
        <w:t xml:space="preserve">Salehi, M., Tarighi, H., &amp; Shahri, T.A (2020). The effect of auditor characteristics on tax avoidance of Iranian companies. Journal of Asian Business and Economic Studies. </w:t>
      </w:r>
    </w:p>
    <w:p w14:paraId="54911580" w14:textId="77777777" w:rsidR="00735DF6"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Schroeder, M. (202</w:t>
      </w:r>
      <w:r w:rsidR="00735DF6" w:rsidRPr="0021263D">
        <w:rPr>
          <w:rFonts w:ascii="Times New Roman" w:hAnsi="Times New Roman" w:cs="Times New Roman"/>
          <w:sz w:val="24"/>
          <w:szCs w:val="24"/>
        </w:rPr>
        <w:t xml:space="preserve">1). Ought, agents and actions. Philosophical Review </w:t>
      </w:r>
    </w:p>
    <w:p w14:paraId="5CF2ABF6" w14:textId="77777777" w:rsidR="00943592" w:rsidRPr="0021263D" w:rsidRDefault="00735DF6"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Suyono, E. (2018). External auditors’ quality, leverage and tax Aggressiveness: empirical evidence from the Indonesian Stock Exchange. Media Economic and Management. </w:t>
      </w:r>
    </w:p>
    <w:p w14:paraId="64BBDBC0" w14:textId="77777777" w:rsidR="00943592"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Tandiontong, M. (2023</w:t>
      </w:r>
      <w:r w:rsidR="00943592" w:rsidRPr="0021263D">
        <w:rPr>
          <w:rFonts w:ascii="Times New Roman" w:hAnsi="Times New Roman" w:cs="Times New Roman"/>
          <w:sz w:val="24"/>
          <w:szCs w:val="24"/>
        </w:rPr>
        <w:t xml:space="preserve">). Audit Quality and its measurement bandung: Alfabeta </w:t>
      </w:r>
    </w:p>
    <w:p w14:paraId="15EA375C" w14:textId="77777777" w:rsidR="00E12FB3" w:rsidRPr="0021263D" w:rsidRDefault="00943592"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Wa</w:t>
      </w:r>
      <w:r w:rsidR="005E23CF">
        <w:rPr>
          <w:rFonts w:ascii="Times New Roman" w:hAnsi="Times New Roman" w:cs="Times New Roman"/>
          <w:sz w:val="24"/>
          <w:szCs w:val="24"/>
        </w:rPr>
        <w:t>hab, N.S.A., &amp; Holland, K. (2013</w:t>
      </w:r>
      <w:r w:rsidRPr="0021263D">
        <w:rPr>
          <w:rFonts w:ascii="Times New Roman" w:hAnsi="Times New Roman" w:cs="Times New Roman"/>
          <w:sz w:val="24"/>
          <w:szCs w:val="24"/>
        </w:rPr>
        <w:t xml:space="preserve">). Tax planning, corporate governance and equity value. The British Accounting Review. </w:t>
      </w:r>
    </w:p>
    <w:p w14:paraId="555A7965" w14:textId="77777777" w:rsidR="00AE13B2" w:rsidRPr="0021263D" w:rsidRDefault="00E12FB3"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Whait, R.B., Christ, K.L.,</w:t>
      </w:r>
      <w:r w:rsidR="005E23CF">
        <w:rPr>
          <w:rFonts w:ascii="Times New Roman" w:hAnsi="Times New Roman" w:cs="Times New Roman"/>
          <w:sz w:val="24"/>
          <w:szCs w:val="24"/>
        </w:rPr>
        <w:t xml:space="preserve"> Ortas, E., &amp; Burritt, R.L (2023</w:t>
      </w:r>
      <w:r w:rsidRPr="0021263D">
        <w:rPr>
          <w:rFonts w:ascii="Times New Roman" w:hAnsi="Times New Roman" w:cs="Times New Roman"/>
          <w:sz w:val="24"/>
          <w:szCs w:val="24"/>
        </w:rPr>
        <w:t xml:space="preserve">). What do we know about tax aggressiveness and corporate social responsibility? An integrative review. Journal of Cleaner Production. </w:t>
      </w:r>
    </w:p>
    <w:p w14:paraId="0AF001A5" w14:textId="77777777" w:rsidR="00382CAA" w:rsidRPr="0021263D" w:rsidRDefault="005E23CF" w:rsidP="00AE15CF">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Wieczynska, M. (2019</w:t>
      </w:r>
      <w:r w:rsidR="00AE13B2" w:rsidRPr="0021263D">
        <w:rPr>
          <w:rFonts w:ascii="Times New Roman" w:hAnsi="Times New Roman" w:cs="Times New Roman"/>
          <w:sz w:val="24"/>
          <w:szCs w:val="24"/>
        </w:rPr>
        <w:t xml:space="preserve">). The big consequences of </w:t>
      </w:r>
      <w:r w:rsidR="00382CAA" w:rsidRPr="0021263D">
        <w:rPr>
          <w:rFonts w:ascii="Times New Roman" w:hAnsi="Times New Roman" w:cs="Times New Roman"/>
          <w:sz w:val="24"/>
          <w:szCs w:val="24"/>
        </w:rPr>
        <w:t>IFR: how and when does the adoption of IFRS benefit global accounting firms? The Accounting Review.</w:t>
      </w:r>
    </w:p>
    <w:p w14:paraId="347BC446" w14:textId="77777777" w:rsidR="00382CAA" w:rsidRPr="0021263D" w:rsidRDefault="00382CAA"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Zang, Y., Goh, B.W.</w:t>
      </w:r>
      <w:r w:rsidR="005E23CF">
        <w:rPr>
          <w:rFonts w:ascii="Times New Roman" w:hAnsi="Times New Roman" w:cs="Times New Roman"/>
          <w:sz w:val="24"/>
          <w:szCs w:val="24"/>
        </w:rPr>
        <w:t>, Lim, C.Y., &amp; Shevlin, T. (2023</w:t>
      </w:r>
      <w:r w:rsidRPr="0021263D">
        <w:rPr>
          <w:rFonts w:ascii="Times New Roman" w:hAnsi="Times New Roman" w:cs="Times New Roman"/>
          <w:sz w:val="24"/>
          <w:szCs w:val="24"/>
        </w:rPr>
        <w:t>). Tax Aggressiveness and Auditor Resignation. Journal of Corporate Finance</w:t>
      </w:r>
      <w:r w:rsidR="003A2B8A" w:rsidRPr="0021263D">
        <w:rPr>
          <w:rFonts w:ascii="Times New Roman" w:hAnsi="Times New Roman" w:cs="Times New Roman"/>
          <w:sz w:val="24"/>
          <w:szCs w:val="24"/>
        </w:rPr>
        <w:t xml:space="preserve">. </w:t>
      </w:r>
      <w:r w:rsidRPr="0021263D">
        <w:rPr>
          <w:rFonts w:ascii="Times New Roman" w:hAnsi="Times New Roman" w:cs="Times New Roman"/>
          <w:sz w:val="24"/>
          <w:szCs w:val="24"/>
        </w:rPr>
        <w:t xml:space="preserve">   </w:t>
      </w:r>
    </w:p>
    <w:p w14:paraId="0B258727" w14:textId="77777777" w:rsidR="0053195F" w:rsidRPr="0021263D" w:rsidRDefault="00382CAA" w:rsidP="00AE15CF">
      <w:pPr>
        <w:spacing w:after="0" w:line="480" w:lineRule="auto"/>
        <w:ind w:left="720" w:hanging="720"/>
        <w:jc w:val="both"/>
        <w:rPr>
          <w:rFonts w:ascii="Times New Roman" w:hAnsi="Times New Roman" w:cs="Times New Roman"/>
          <w:i/>
          <w:sz w:val="24"/>
          <w:szCs w:val="24"/>
        </w:rPr>
      </w:pPr>
      <w:r w:rsidRPr="0021263D">
        <w:rPr>
          <w:rFonts w:ascii="Times New Roman" w:hAnsi="Times New Roman" w:cs="Times New Roman"/>
          <w:sz w:val="24"/>
          <w:szCs w:val="24"/>
        </w:rPr>
        <w:t xml:space="preserve">  </w:t>
      </w:r>
      <w:r w:rsidRPr="0021263D">
        <w:rPr>
          <w:rFonts w:ascii="Times New Roman" w:hAnsi="Times New Roman" w:cs="Times New Roman"/>
          <w:i/>
          <w:sz w:val="24"/>
          <w:szCs w:val="24"/>
        </w:rPr>
        <w:t xml:space="preserve"> </w:t>
      </w:r>
      <w:r w:rsidRPr="0021263D">
        <w:rPr>
          <w:rFonts w:ascii="Times New Roman" w:hAnsi="Times New Roman" w:cs="Times New Roman"/>
          <w:sz w:val="24"/>
          <w:szCs w:val="24"/>
        </w:rPr>
        <w:t xml:space="preserve"> </w:t>
      </w:r>
      <w:r w:rsidRPr="0021263D">
        <w:rPr>
          <w:rFonts w:ascii="Times New Roman" w:hAnsi="Times New Roman" w:cs="Times New Roman"/>
          <w:i/>
          <w:sz w:val="24"/>
          <w:szCs w:val="24"/>
        </w:rPr>
        <w:t xml:space="preserve">                          </w:t>
      </w:r>
    </w:p>
    <w:p w14:paraId="39BE8EDA" w14:textId="77777777" w:rsidR="005116D3" w:rsidRPr="0021263D" w:rsidRDefault="0053195F" w:rsidP="00AE15CF">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i/>
          <w:sz w:val="24"/>
          <w:szCs w:val="24"/>
        </w:rPr>
        <w:t xml:space="preserve">           </w:t>
      </w:r>
    </w:p>
    <w:p w14:paraId="5E7B1710" w14:textId="77777777" w:rsidR="00322DC9" w:rsidRPr="0021263D" w:rsidRDefault="00322DC9" w:rsidP="00AE15CF">
      <w:pPr>
        <w:spacing w:after="0" w:line="480" w:lineRule="auto"/>
        <w:ind w:left="720" w:hanging="720"/>
        <w:jc w:val="both"/>
        <w:rPr>
          <w:rFonts w:ascii="Times New Roman" w:hAnsi="Times New Roman" w:cs="Times New Roman"/>
          <w:sz w:val="24"/>
          <w:szCs w:val="24"/>
        </w:rPr>
      </w:pPr>
    </w:p>
    <w:p w14:paraId="16779DD5" w14:textId="4A684E5D" w:rsidR="00AE2C0E" w:rsidRPr="0021263D" w:rsidRDefault="00322DC9" w:rsidP="00971259">
      <w:pPr>
        <w:spacing w:after="0" w:line="480" w:lineRule="auto"/>
        <w:ind w:left="720" w:hanging="720"/>
        <w:jc w:val="both"/>
        <w:rPr>
          <w:rFonts w:ascii="Times New Roman" w:hAnsi="Times New Roman" w:cs="Times New Roman"/>
          <w:sz w:val="24"/>
          <w:szCs w:val="24"/>
        </w:rPr>
      </w:pPr>
      <w:r w:rsidRPr="0021263D">
        <w:rPr>
          <w:rFonts w:ascii="Times New Roman" w:hAnsi="Times New Roman" w:cs="Times New Roman"/>
          <w:sz w:val="24"/>
          <w:szCs w:val="24"/>
        </w:rPr>
        <w:t xml:space="preserve">  </w:t>
      </w:r>
      <w:r w:rsidRPr="0021263D">
        <w:rPr>
          <w:rFonts w:ascii="Times New Roman" w:hAnsi="Times New Roman" w:cs="Times New Roman"/>
          <w:i/>
          <w:sz w:val="24"/>
          <w:szCs w:val="24"/>
        </w:rPr>
        <w:t xml:space="preserve">  </w:t>
      </w:r>
    </w:p>
    <w:sectPr w:rsidR="00AE2C0E" w:rsidRPr="0021263D" w:rsidSect="00B11FC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91478" w14:textId="77777777" w:rsidR="00134F0D" w:rsidRDefault="00134F0D" w:rsidP="00EF4F76">
      <w:pPr>
        <w:spacing w:after="0" w:line="240" w:lineRule="auto"/>
      </w:pPr>
      <w:r>
        <w:separator/>
      </w:r>
    </w:p>
  </w:endnote>
  <w:endnote w:type="continuationSeparator" w:id="0">
    <w:p w14:paraId="31DC19F5" w14:textId="77777777" w:rsidR="00134F0D" w:rsidRDefault="00134F0D" w:rsidP="00EF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125408"/>
      <w:docPartObj>
        <w:docPartGallery w:val="Page Numbers (Bottom of Page)"/>
        <w:docPartUnique/>
      </w:docPartObj>
    </w:sdtPr>
    <w:sdtEndPr>
      <w:rPr>
        <w:noProof/>
      </w:rPr>
    </w:sdtEndPr>
    <w:sdtContent>
      <w:p w14:paraId="4F552341" w14:textId="0F2A4148" w:rsidR="00EF4F76" w:rsidRDefault="00EF4F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09B934" w14:textId="77777777" w:rsidR="00EF4F76" w:rsidRDefault="00EF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C529D" w14:textId="77777777" w:rsidR="00134F0D" w:rsidRDefault="00134F0D" w:rsidP="00EF4F76">
      <w:pPr>
        <w:spacing w:after="0" w:line="240" w:lineRule="auto"/>
      </w:pPr>
      <w:r>
        <w:separator/>
      </w:r>
    </w:p>
  </w:footnote>
  <w:footnote w:type="continuationSeparator" w:id="0">
    <w:p w14:paraId="21C764D9" w14:textId="77777777" w:rsidR="00134F0D" w:rsidRDefault="00134F0D" w:rsidP="00EF4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65BE"/>
    <w:multiLevelType w:val="hybridMultilevel"/>
    <w:tmpl w:val="3AAEA7D6"/>
    <w:lvl w:ilvl="0" w:tplc="CFBC08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076A0"/>
    <w:multiLevelType w:val="hybridMultilevel"/>
    <w:tmpl w:val="1804DA2E"/>
    <w:lvl w:ilvl="0" w:tplc="828A4B8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D681C"/>
    <w:multiLevelType w:val="hybridMultilevel"/>
    <w:tmpl w:val="40C2BD78"/>
    <w:lvl w:ilvl="0" w:tplc="27EAC0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2674C"/>
    <w:multiLevelType w:val="hybridMultilevel"/>
    <w:tmpl w:val="70004F80"/>
    <w:lvl w:ilvl="0" w:tplc="7024A2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E24DA"/>
    <w:multiLevelType w:val="multilevel"/>
    <w:tmpl w:val="03D8C7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897649"/>
    <w:multiLevelType w:val="hybridMultilevel"/>
    <w:tmpl w:val="6D6076DA"/>
    <w:lvl w:ilvl="0" w:tplc="126AA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260"/>
    <w:rsid w:val="00005996"/>
    <w:rsid w:val="00013E2A"/>
    <w:rsid w:val="00035184"/>
    <w:rsid w:val="000364C8"/>
    <w:rsid w:val="0004011D"/>
    <w:rsid w:val="000552BA"/>
    <w:rsid w:val="000B153A"/>
    <w:rsid w:val="000C3660"/>
    <w:rsid w:val="000C3E30"/>
    <w:rsid w:val="000D21E0"/>
    <w:rsid w:val="000E0533"/>
    <w:rsid w:val="000E164B"/>
    <w:rsid w:val="000F1847"/>
    <w:rsid w:val="000F5231"/>
    <w:rsid w:val="000F6FFC"/>
    <w:rsid w:val="001026E7"/>
    <w:rsid w:val="00110C7F"/>
    <w:rsid w:val="001239CB"/>
    <w:rsid w:val="001348DB"/>
    <w:rsid w:val="00134F0D"/>
    <w:rsid w:val="001418F7"/>
    <w:rsid w:val="00145E43"/>
    <w:rsid w:val="00154496"/>
    <w:rsid w:val="00154A9D"/>
    <w:rsid w:val="0017205B"/>
    <w:rsid w:val="001A1219"/>
    <w:rsid w:val="001A35CB"/>
    <w:rsid w:val="001A6960"/>
    <w:rsid w:val="001C1488"/>
    <w:rsid w:val="001F0D71"/>
    <w:rsid w:val="0021263D"/>
    <w:rsid w:val="0021322F"/>
    <w:rsid w:val="00216EE9"/>
    <w:rsid w:val="00225B5D"/>
    <w:rsid w:val="0022758A"/>
    <w:rsid w:val="00233461"/>
    <w:rsid w:val="00235AF4"/>
    <w:rsid w:val="00251427"/>
    <w:rsid w:val="0025482B"/>
    <w:rsid w:val="00255B82"/>
    <w:rsid w:val="0026018F"/>
    <w:rsid w:val="0027578D"/>
    <w:rsid w:val="002774AA"/>
    <w:rsid w:val="00281865"/>
    <w:rsid w:val="00286354"/>
    <w:rsid w:val="002878C0"/>
    <w:rsid w:val="00295F80"/>
    <w:rsid w:val="002B6802"/>
    <w:rsid w:val="002B6CAA"/>
    <w:rsid w:val="002D7613"/>
    <w:rsid w:val="002E6517"/>
    <w:rsid w:val="002E6D28"/>
    <w:rsid w:val="002F2183"/>
    <w:rsid w:val="00312EFB"/>
    <w:rsid w:val="00313203"/>
    <w:rsid w:val="00313FD0"/>
    <w:rsid w:val="00317ABE"/>
    <w:rsid w:val="00322DC9"/>
    <w:rsid w:val="0032628E"/>
    <w:rsid w:val="00330994"/>
    <w:rsid w:val="0035718F"/>
    <w:rsid w:val="00363C25"/>
    <w:rsid w:val="00365D4A"/>
    <w:rsid w:val="00373837"/>
    <w:rsid w:val="00382CAA"/>
    <w:rsid w:val="003A2B8A"/>
    <w:rsid w:val="003A3AB5"/>
    <w:rsid w:val="003B0EBC"/>
    <w:rsid w:val="003C54CE"/>
    <w:rsid w:val="003C7BBD"/>
    <w:rsid w:val="003D4710"/>
    <w:rsid w:val="003D7EF8"/>
    <w:rsid w:val="003F1778"/>
    <w:rsid w:val="00402BDD"/>
    <w:rsid w:val="004347BB"/>
    <w:rsid w:val="00437459"/>
    <w:rsid w:val="00447088"/>
    <w:rsid w:val="004503F1"/>
    <w:rsid w:val="0045245C"/>
    <w:rsid w:val="004528C8"/>
    <w:rsid w:val="00452BE9"/>
    <w:rsid w:val="00472262"/>
    <w:rsid w:val="004910EE"/>
    <w:rsid w:val="00493BBE"/>
    <w:rsid w:val="004A6009"/>
    <w:rsid w:val="004D119A"/>
    <w:rsid w:val="004E50A7"/>
    <w:rsid w:val="004F1774"/>
    <w:rsid w:val="005024D4"/>
    <w:rsid w:val="0050381F"/>
    <w:rsid w:val="005116D3"/>
    <w:rsid w:val="005233C4"/>
    <w:rsid w:val="00527DFA"/>
    <w:rsid w:val="0053195F"/>
    <w:rsid w:val="00555D33"/>
    <w:rsid w:val="00560413"/>
    <w:rsid w:val="00570673"/>
    <w:rsid w:val="005778FE"/>
    <w:rsid w:val="005904E5"/>
    <w:rsid w:val="005A41E1"/>
    <w:rsid w:val="005E23CF"/>
    <w:rsid w:val="005F0A2A"/>
    <w:rsid w:val="005F2062"/>
    <w:rsid w:val="0060510B"/>
    <w:rsid w:val="006126D4"/>
    <w:rsid w:val="00627D5B"/>
    <w:rsid w:val="00627E4E"/>
    <w:rsid w:val="00641E19"/>
    <w:rsid w:val="00647E37"/>
    <w:rsid w:val="00657F31"/>
    <w:rsid w:val="00665CD0"/>
    <w:rsid w:val="00673F3C"/>
    <w:rsid w:val="0069580B"/>
    <w:rsid w:val="006A0CCC"/>
    <w:rsid w:val="006B3A08"/>
    <w:rsid w:val="006B4179"/>
    <w:rsid w:val="006D621A"/>
    <w:rsid w:val="006E65E8"/>
    <w:rsid w:val="00735DF6"/>
    <w:rsid w:val="0074384E"/>
    <w:rsid w:val="00756D31"/>
    <w:rsid w:val="007616A9"/>
    <w:rsid w:val="00767F28"/>
    <w:rsid w:val="007A15BF"/>
    <w:rsid w:val="007A1915"/>
    <w:rsid w:val="007A3F0B"/>
    <w:rsid w:val="007A57F5"/>
    <w:rsid w:val="007B14A3"/>
    <w:rsid w:val="007B75C5"/>
    <w:rsid w:val="007F01CA"/>
    <w:rsid w:val="00807FE2"/>
    <w:rsid w:val="0081435A"/>
    <w:rsid w:val="008464A8"/>
    <w:rsid w:val="0085005D"/>
    <w:rsid w:val="00874C26"/>
    <w:rsid w:val="0088082F"/>
    <w:rsid w:val="00881EAC"/>
    <w:rsid w:val="00890782"/>
    <w:rsid w:val="008A28D5"/>
    <w:rsid w:val="008A4895"/>
    <w:rsid w:val="008E450E"/>
    <w:rsid w:val="00901A36"/>
    <w:rsid w:val="009137A3"/>
    <w:rsid w:val="00920BC4"/>
    <w:rsid w:val="00924F03"/>
    <w:rsid w:val="009261BF"/>
    <w:rsid w:val="00940D6A"/>
    <w:rsid w:val="00943592"/>
    <w:rsid w:val="00946F2E"/>
    <w:rsid w:val="00963D25"/>
    <w:rsid w:val="00971259"/>
    <w:rsid w:val="00985E53"/>
    <w:rsid w:val="009A15F5"/>
    <w:rsid w:val="009A428B"/>
    <w:rsid w:val="009E3138"/>
    <w:rsid w:val="00A15EC6"/>
    <w:rsid w:val="00A20E73"/>
    <w:rsid w:val="00A2442F"/>
    <w:rsid w:val="00A2621E"/>
    <w:rsid w:val="00A3566B"/>
    <w:rsid w:val="00A4103F"/>
    <w:rsid w:val="00A45271"/>
    <w:rsid w:val="00A62680"/>
    <w:rsid w:val="00A634D7"/>
    <w:rsid w:val="00A70BD8"/>
    <w:rsid w:val="00A75756"/>
    <w:rsid w:val="00A865E7"/>
    <w:rsid w:val="00AA372C"/>
    <w:rsid w:val="00AA4365"/>
    <w:rsid w:val="00AB28D8"/>
    <w:rsid w:val="00AB53D7"/>
    <w:rsid w:val="00AC0260"/>
    <w:rsid w:val="00AC5F89"/>
    <w:rsid w:val="00AD4ADE"/>
    <w:rsid w:val="00AE13B2"/>
    <w:rsid w:val="00AE15CF"/>
    <w:rsid w:val="00AE2C0E"/>
    <w:rsid w:val="00AF24F2"/>
    <w:rsid w:val="00B03BFE"/>
    <w:rsid w:val="00B11FC8"/>
    <w:rsid w:val="00B120DC"/>
    <w:rsid w:val="00B310BE"/>
    <w:rsid w:val="00B31E58"/>
    <w:rsid w:val="00B3315E"/>
    <w:rsid w:val="00B44CD0"/>
    <w:rsid w:val="00B540E7"/>
    <w:rsid w:val="00B96D12"/>
    <w:rsid w:val="00BB5820"/>
    <w:rsid w:val="00BC19BA"/>
    <w:rsid w:val="00BD04AF"/>
    <w:rsid w:val="00BD0DD4"/>
    <w:rsid w:val="00C01619"/>
    <w:rsid w:val="00C2490A"/>
    <w:rsid w:val="00C2737B"/>
    <w:rsid w:val="00C31F90"/>
    <w:rsid w:val="00C57350"/>
    <w:rsid w:val="00C726C8"/>
    <w:rsid w:val="00C76EF9"/>
    <w:rsid w:val="00C9271F"/>
    <w:rsid w:val="00CA02D6"/>
    <w:rsid w:val="00CA04B8"/>
    <w:rsid w:val="00CA219A"/>
    <w:rsid w:val="00CA4C6F"/>
    <w:rsid w:val="00CB06F1"/>
    <w:rsid w:val="00CB33C9"/>
    <w:rsid w:val="00CB5016"/>
    <w:rsid w:val="00CB6C64"/>
    <w:rsid w:val="00CC2386"/>
    <w:rsid w:val="00CC7513"/>
    <w:rsid w:val="00CD11EB"/>
    <w:rsid w:val="00CD31D8"/>
    <w:rsid w:val="00CF2DD6"/>
    <w:rsid w:val="00CF5A52"/>
    <w:rsid w:val="00D406F8"/>
    <w:rsid w:val="00D566FD"/>
    <w:rsid w:val="00D90C53"/>
    <w:rsid w:val="00D965F6"/>
    <w:rsid w:val="00DA3045"/>
    <w:rsid w:val="00DB57C3"/>
    <w:rsid w:val="00DC24EF"/>
    <w:rsid w:val="00DD02E8"/>
    <w:rsid w:val="00DD12F9"/>
    <w:rsid w:val="00DD2C20"/>
    <w:rsid w:val="00DE37E2"/>
    <w:rsid w:val="00DE6D92"/>
    <w:rsid w:val="00DF0B13"/>
    <w:rsid w:val="00DF6B09"/>
    <w:rsid w:val="00E12FB3"/>
    <w:rsid w:val="00E3335E"/>
    <w:rsid w:val="00E37360"/>
    <w:rsid w:val="00E37FDD"/>
    <w:rsid w:val="00E63CD5"/>
    <w:rsid w:val="00E64820"/>
    <w:rsid w:val="00E73C87"/>
    <w:rsid w:val="00E7570D"/>
    <w:rsid w:val="00E75948"/>
    <w:rsid w:val="00E920AD"/>
    <w:rsid w:val="00EA257F"/>
    <w:rsid w:val="00EB5D63"/>
    <w:rsid w:val="00ED41F5"/>
    <w:rsid w:val="00EF4F76"/>
    <w:rsid w:val="00F120CF"/>
    <w:rsid w:val="00F24BB1"/>
    <w:rsid w:val="00F35EDB"/>
    <w:rsid w:val="00F4638F"/>
    <w:rsid w:val="00F47CEF"/>
    <w:rsid w:val="00F566D1"/>
    <w:rsid w:val="00F670CC"/>
    <w:rsid w:val="00F7121E"/>
    <w:rsid w:val="00F76F0A"/>
    <w:rsid w:val="00F77F81"/>
    <w:rsid w:val="00F85304"/>
    <w:rsid w:val="00F85E97"/>
    <w:rsid w:val="00FA496D"/>
    <w:rsid w:val="00FA4979"/>
    <w:rsid w:val="00FB1D5C"/>
    <w:rsid w:val="00FB4C5E"/>
    <w:rsid w:val="00FD18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A12B"/>
  <w15:docId w15:val="{8E0D46A6-60BC-49BB-BA45-E220A30D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CF"/>
    <w:pPr>
      <w:ind w:left="720"/>
      <w:contextualSpacing/>
    </w:pPr>
  </w:style>
  <w:style w:type="table" w:styleId="TableGrid">
    <w:name w:val="Table Grid"/>
    <w:basedOn w:val="TableNormal"/>
    <w:uiPriority w:val="39"/>
    <w:rsid w:val="000C36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D11EB"/>
    <w:rPr>
      <w:color w:val="0563C1" w:themeColor="hyperlink"/>
      <w:u w:val="single"/>
    </w:rPr>
  </w:style>
  <w:style w:type="paragraph" w:styleId="Header">
    <w:name w:val="header"/>
    <w:basedOn w:val="Normal"/>
    <w:link w:val="HeaderChar"/>
    <w:uiPriority w:val="99"/>
    <w:unhideWhenUsed/>
    <w:rsid w:val="00EF4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F76"/>
  </w:style>
  <w:style w:type="paragraph" w:styleId="Footer">
    <w:name w:val="footer"/>
    <w:basedOn w:val="Normal"/>
    <w:link w:val="FooterChar"/>
    <w:uiPriority w:val="99"/>
    <w:unhideWhenUsed/>
    <w:rsid w:val="00EF4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308/jiar-51612" TargetMode="External"/><Relationship Id="rId13" Type="http://schemas.openxmlformats.org/officeDocument/2006/relationships/hyperlink" Target="http://doi.org/10.1111/1911-3846.1202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sbspro.2014.11.063" TargetMode="External"/><Relationship Id="rId12" Type="http://schemas.openxmlformats.org/officeDocument/2006/relationships/hyperlink" Target="http://doi.org/10.1016/j.jfineco.2005.02.002" TargetMode="External"/><Relationship Id="rId17" Type="http://schemas.openxmlformats.org/officeDocument/2006/relationships/hyperlink" Target="https://doi.org/10.5430/ijfr.vlln6p278" TargetMode="External"/><Relationship Id="rId2" Type="http://schemas.openxmlformats.org/officeDocument/2006/relationships/styles" Target="styles.xml"/><Relationship Id="rId16" Type="http://schemas.openxmlformats.org/officeDocument/2006/relationships/hyperlink" Target="http://dx.doi.org/10.2139/ssrn.35567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139/ssrn.1549705" TargetMode="External"/><Relationship Id="rId5" Type="http://schemas.openxmlformats.org/officeDocument/2006/relationships/footnotes" Target="footnotes.xml"/><Relationship Id="rId15" Type="http://schemas.openxmlformats.org/officeDocument/2006/relationships/hyperlink" Target="http://dx.doi.org/10.2139/ssrn.2478952" TargetMode="External"/><Relationship Id="rId10" Type="http://schemas.openxmlformats.org/officeDocument/2006/relationships/hyperlink" Target="http://dx.doi.org/10.2139/ssrn.340958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jfineco.2009.02.003" TargetMode="External"/><Relationship Id="rId14" Type="http://schemas.openxmlformats.org/officeDocument/2006/relationships/hyperlink" Target="http://dx.doi/org/10.21511/ppm.14(3-si).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54</Pages>
  <Words>14319</Words>
  <Characters>81622</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dcterms:created xsi:type="dcterms:W3CDTF">2025-05-17T06:05:00Z</dcterms:created>
  <dcterms:modified xsi:type="dcterms:W3CDTF">2025-05-19T19:18:00Z</dcterms:modified>
</cp:coreProperties>
</file>