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43" w:rsidRDefault="00147943" w:rsidP="00147943">
      <w:pPr>
        <w:spacing w:after="0" w:line="360" w:lineRule="auto"/>
        <w:jc w:val="center"/>
        <w:rPr>
          <w:rFonts w:asciiTheme="majorBidi" w:hAnsiTheme="majorBidi" w:cstheme="majorBidi"/>
          <w:b/>
          <w:sz w:val="32"/>
          <w:szCs w:val="32"/>
        </w:rPr>
      </w:pPr>
      <w:r>
        <w:rPr>
          <w:rFonts w:asciiTheme="majorBidi" w:hAnsiTheme="majorBidi" w:cstheme="majorBidi"/>
          <w:b/>
          <w:sz w:val="32"/>
          <w:szCs w:val="32"/>
        </w:rPr>
        <w:t>EFFECT OF CORPORATE SOCIAL RESPONSIBILITIES (CSR) ON THE PROFITABILITY OF QUOTED COMPANIES IN NIGERIA</w:t>
      </w:r>
    </w:p>
    <w:p w:rsidR="00147943" w:rsidRPr="00705867" w:rsidRDefault="00147943" w:rsidP="00147943">
      <w:pPr>
        <w:spacing w:after="0" w:line="360" w:lineRule="auto"/>
        <w:jc w:val="center"/>
        <w:rPr>
          <w:rFonts w:asciiTheme="majorBidi" w:hAnsiTheme="majorBidi" w:cstheme="majorBidi"/>
          <w:b/>
          <w:sz w:val="24"/>
          <w:szCs w:val="24"/>
        </w:rPr>
      </w:pPr>
      <w:r>
        <w:rPr>
          <w:rFonts w:asciiTheme="majorBidi" w:hAnsiTheme="majorBidi" w:cstheme="majorBidi"/>
          <w:b/>
          <w:sz w:val="32"/>
          <w:szCs w:val="32"/>
        </w:rPr>
        <w:t xml:space="preserve"> (A CASE STUDY OF NIGERIA BOTTLLING COMPANY)</w:t>
      </w:r>
    </w:p>
    <w:p w:rsidR="00147943" w:rsidRPr="00705867" w:rsidRDefault="00147943" w:rsidP="00147943">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147943" w:rsidRDefault="00147943" w:rsidP="00147943">
      <w:pPr>
        <w:shd w:val="clear" w:color="auto" w:fill="FFFFFF"/>
        <w:autoSpaceDE w:val="0"/>
        <w:autoSpaceDN w:val="0"/>
        <w:adjustRightInd w:val="0"/>
        <w:spacing w:after="0" w:line="480" w:lineRule="auto"/>
        <w:jc w:val="center"/>
        <w:rPr>
          <w:rFonts w:asciiTheme="majorBidi" w:hAnsiTheme="majorBidi" w:cstheme="majorBidi"/>
          <w:b/>
          <w:i/>
          <w:color w:val="000000"/>
          <w:sz w:val="24"/>
          <w:szCs w:val="24"/>
        </w:rPr>
      </w:pPr>
    </w:p>
    <w:p w:rsidR="00147943" w:rsidRPr="00A97F2F" w:rsidRDefault="00147943" w:rsidP="00147943">
      <w:pPr>
        <w:shd w:val="clear" w:color="auto" w:fill="FFFFFF"/>
        <w:autoSpaceDE w:val="0"/>
        <w:autoSpaceDN w:val="0"/>
        <w:adjustRightInd w:val="0"/>
        <w:spacing w:after="0" w:line="480" w:lineRule="auto"/>
        <w:jc w:val="center"/>
        <w:rPr>
          <w:rFonts w:asciiTheme="majorBidi" w:hAnsiTheme="majorBidi" w:cstheme="majorBidi"/>
          <w:b/>
          <w:i/>
          <w:color w:val="000000"/>
          <w:sz w:val="36"/>
          <w:szCs w:val="36"/>
        </w:rPr>
      </w:pPr>
      <w:r w:rsidRPr="00A97F2F">
        <w:rPr>
          <w:rFonts w:asciiTheme="majorBidi" w:hAnsiTheme="majorBidi" w:cstheme="majorBidi"/>
          <w:b/>
          <w:i/>
          <w:color w:val="000000"/>
          <w:sz w:val="36"/>
          <w:szCs w:val="36"/>
        </w:rPr>
        <w:t>By</w:t>
      </w:r>
    </w:p>
    <w:p w:rsidR="00147943" w:rsidRPr="00705867" w:rsidRDefault="00147943" w:rsidP="00147943">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147943" w:rsidRPr="00964E6E" w:rsidRDefault="00147943" w:rsidP="00147943">
      <w:pPr>
        <w:shd w:val="clear" w:color="auto" w:fill="FFFFFF"/>
        <w:autoSpaceDE w:val="0"/>
        <w:autoSpaceDN w:val="0"/>
        <w:adjustRightInd w:val="0"/>
        <w:spacing w:after="0" w:line="480" w:lineRule="auto"/>
        <w:jc w:val="center"/>
        <w:rPr>
          <w:rFonts w:asciiTheme="majorBidi" w:hAnsiTheme="majorBidi" w:cstheme="majorBidi"/>
          <w:b/>
          <w:color w:val="000000"/>
          <w:sz w:val="32"/>
          <w:szCs w:val="32"/>
        </w:rPr>
      </w:pPr>
      <w:r>
        <w:rPr>
          <w:rFonts w:asciiTheme="majorBidi" w:hAnsiTheme="majorBidi" w:cstheme="majorBidi"/>
          <w:b/>
          <w:color w:val="000000"/>
          <w:sz w:val="32"/>
          <w:szCs w:val="32"/>
        </w:rPr>
        <w:t>RASAQ RASHIDAT OLUWASEUN</w:t>
      </w:r>
    </w:p>
    <w:p w:rsidR="00147943" w:rsidRPr="00964E6E" w:rsidRDefault="00147943" w:rsidP="00147943">
      <w:pPr>
        <w:shd w:val="clear" w:color="auto" w:fill="FFFFFF"/>
        <w:autoSpaceDE w:val="0"/>
        <w:autoSpaceDN w:val="0"/>
        <w:adjustRightInd w:val="0"/>
        <w:spacing w:after="0" w:line="480" w:lineRule="auto"/>
        <w:jc w:val="center"/>
        <w:rPr>
          <w:rFonts w:asciiTheme="majorBidi" w:hAnsiTheme="majorBidi" w:cstheme="majorBidi"/>
          <w:color w:val="000000"/>
          <w:sz w:val="32"/>
          <w:szCs w:val="32"/>
        </w:rPr>
      </w:pPr>
      <w:r>
        <w:rPr>
          <w:rFonts w:asciiTheme="majorBidi" w:hAnsiTheme="majorBidi" w:cstheme="majorBidi"/>
          <w:b/>
          <w:color w:val="000000"/>
          <w:sz w:val="32"/>
          <w:szCs w:val="32"/>
        </w:rPr>
        <w:t>HND/23/ACC/FT/0511</w:t>
      </w:r>
    </w:p>
    <w:p w:rsidR="00147943" w:rsidRPr="00705867" w:rsidRDefault="00147943" w:rsidP="00147943">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147943" w:rsidRPr="00461CC5" w:rsidRDefault="00147943" w:rsidP="00147943">
      <w:pPr>
        <w:spacing w:line="240" w:lineRule="auto"/>
        <w:ind w:left="720"/>
        <w:jc w:val="center"/>
        <w:rPr>
          <w:rFonts w:ascii="AngsanaUPC" w:hAnsi="AngsanaUPC" w:cs="AngsanaUPC"/>
          <w:b/>
          <w:bCs/>
          <w:sz w:val="28"/>
          <w:szCs w:val="28"/>
        </w:rPr>
      </w:pPr>
      <w:r w:rsidRPr="00461CC5">
        <w:rPr>
          <w:rFonts w:ascii="AngsanaUPC" w:hAnsi="AngsanaUPC" w:cs="AngsanaUPC"/>
          <w:b/>
          <w:bCs/>
          <w:sz w:val="28"/>
          <w:szCs w:val="28"/>
        </w:rPr>
        <w:t>BEING A RESEARCH PROJECT SUBMITTED TO THE DEPARTMENT OF ACCOUNANCY INSTITUTE OF FINANCE AND MANGEMENT STUDIES, KWARA STATE POLYTECHNIC, ILORIN, IN PARTIAL FULFILMENT TO THE REQUIREMENT OF THE AWARD OF HIGHER NATIONAL DPLOMA (HND) IN ACCOUNTANCY</w:t>
      </w:r>
    </w:p>
    <w:p w:rsidR="00147943" w:rsidRDefault="00147943" w:rsidP="00147943">
      <w:pPr>
        <w:spacing w:line="360" w:lineRule="auto"/>
        <w:ind w:left="720"/>
        <w:jc w:val="center"/>
        <w:rPr>
          <w:rFonts w:ascii="Times New Roman" w:hAnsi="Times New Roman" w:cs="Times New Roman"/>
          <w:sz w:val="24"/>
          <w:szCs w:val="24"/>
        </w:rPr>
      </w:pPr>
    </w:p>
    <w:p w:rsidR="00147943" w:rsidRPr="00705867" w:rsidRDefault="00147943" w:rsidP="00147943">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147943" w:rsidRPr="006A4288" w:rsidRDefault="00147943" w:rsidP="00147943">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r>
        <w:rPr>
          <w:rFonts w:asciiTheme="majorBidi" w:hAnsiTheme="majorBidi" w:cstheme="majorBidi"/>
          <w:b/>
          <w:iCs/>
          <w:color w:val="000000"/>
          <w:sz w:val="24"/>
          <w:szCs w:val="24"/>
        </w:rPr>
        <w:t>MAY, 2025</w:t>
      </w:r>
    </w:p>
    <w:p w:rsidR="00147943" w:rsidRDefault="00147943" w:rsidP="00147943">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CERTIFICATION</w:t>
      </w:r>
    </w:p>
    <w:p w:rsidR="00147943" w:rsidRDefault="00147943" w:rsidP="00147943">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lastRenderedPageBreak/>
        <w:t xml:space="preserve">This is to certify that this project work has been written by </w:t>
      </w:r>
      <w:r>
        <w:rPr>
          <w:rFonts w:ascii="Times New Roman" w:hAnsi="Times New Roman" w:cs="Times New Roman"/>
          <w:b/>
          <w:sz w:val="24"/>
          <w:szCs w:val="24"/>
        </w:rPr>
        <w:t>RASAQ RASHI</w:t>
      </w:r>
      <w:r w:rsidRPr="004C54B7">
        <w:rPr>
          <w:rFonts w:ascii="Times New Roman" w:hAnsi="Times New Roman" w:cs="Times New Roman"/>
          <w:b/>
          <w:sz w:val="24"/>
          <w:szCs w:val="24"/>
        </w:rPr>
        <w:t>DAT OLUWASEUN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4C54B7">
        <w:rPr>
          <w:rFonts w:ascii="Times New Roman" w:hAnsi="Times New Roman" w:cs="Times New Roman"/>
          <w:b/>
          <w:sz w:val="24"/>
          <w:szCs w:val="24"/>
        </w:rPr>
        <w:t>HND/23/ACC/FT/0511</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147943" w:rsidRDefault="00147943" w:rsidP="00147943">
      <w:pPr>
        <w:spacing w:after="0" w:line="48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47943" w:rsidRDefault="00147943" w:rsidP="00147943">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47943" w:rsidRDefault="00147943" w:rsidP="0014794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47943" w:rsidRDefault="00147943" w:rsidP="00147943">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47943" w:rsidRDefault="00147943" w:rsidP="0014794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147943" w:rsidRDefault="00147943" w:rsidP="00147943">
      <w:pPr>
        <w:spacing w:after="0" w:line="240" w:lineRule="auto"/>
        <w:rPr>
          <w:rFonts w:ascii="Times New Roman" w:hAnsi="Times New Roman" w:cs="Times New Roman"/>
          <w:i/>
          <w:sz w:val="24"/>
          <w:szCs w:val="24"/>
        </w:rPr>
      </w:pPr>
    </w:p>
    <w:p w:rsidR="00147943" w:rsidRDefault="00147943" w:rsidP="00147943">
      <w:pPr>
        <w:spacing w:after="0" w:line="240" w:lineRule="auto"/>
        <w:rPr>
          <w:rFonts w:ascii="Times New Roman" w:hAnsi="Times New Roman" w:cs="Times New Roman"/>
          <w:i/>
          <w:sz w:val="24"/>
          <w:szCs w:val="24"/>
        </w:rPr>
      </w:pP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47943" w:rsidRDefault="00147943" w:rsidP="00147943">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47943" w:rsidRDefault="00147943" w:rsidP="00147943">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47943" w:rsidRDefault="00147943" w:rsidP="00147943">
      <w:pPr>
        <w:spacing w:after="0" w:line="240" w:lineRule="auto"/>
        <w:rPr>
          <w:rFonts w:ascii="Times New Roman" w:hAnsi="Times New Roman" w:cs="Times New Roman"/>
          <w:b/>
          <w:bCs/>
          <w:i/>
          <w:sz w:val="24"/>
          <w:szCs w:val="24"/>
        </w:rPr>
      </w:pPr>
      <w:r w:rsidRPr="0063553C">
        <w:rPr>
          <w:rFonts w:ascii="Times New Roman" w:hAnsi="Times New Roman" w:cs="Times New Roman"/>
          <w:b/>
          <w:bCs/>
          <w:sz w:val="24"/>
          <w:szCs w:val="24"/>
        </w:rPr>
        <w:t>IKHU-OMOREGBE SUNDAY (FCA)</w:t>
      </w:r>
      <w:r w:rsidRPr="0063553C">
        <w:rPr>
          <w:rFonts w:ascii="Times New Roman" w:hAnsi="Times New Roman" w:cs="Times New Roman"/>
          <w:b/>
          <w:bCs/>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147943" w:rsidRDefault="00147943" w:rsidP="0014794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147943" w:rsidRDefault="00147943" w:rsidP="00147943">
      <w:pPr>
        <w:spacing w:line="480" w:lineRule="auto"/>
        <w:jc w:val="center"/>
        <w:rPr>
          <w:rFonts w:ascii="Times New Roman" w:hAnsi="Times New Roman" w:cs="Times New Roman"/>
          <w:b/>
          <w:sz w:val="24"/>
          <w:szCs w:val="24"/>
        </w:rPr>
      </w:pPr>
    </w:p>
    <w:p w:rsidR="00147943" w:rsidRDefault="00147943" w:rsidP="00147943"/>
    <w:p w:rsidR="00147943" w:rsidRDefault="00147943" w:rsidP="00147943">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147943" w:rsidRDefault="00147943" w:rsidP="00147943">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DEDICATION</w:t>
      </w:r>
    </w:p>
    <w:p w:rsidR="00147943" w:rsidRDefault="00147943" w:rsidP="00147943">
      <w:pPr>
        <w:spacing w:after="160" w:line="259" w:lineRule="auto"/>
        <w:rPr>
          <w:rFonts w:asciiTheme="majorBidi" w:hAnsiTheme="majorBidi" w:cstheme="majorBidi"/>
          <w:sz w:val="24"/>
          <w:szCs w:val="24"/>
        </w:rPr>
      </w:pPr>
      <w:r>
        <w:rPr>
          <w:rFonts w:asciiTheme="majorBidi" w:hAnsiTheme="majorBidi" w:cstheme="majorBidi"/>
          <w:sz w:val="24"/>
          <w:szCs w:val="24"/>
        </w:rPr>
        <w:t>This Project is dedicated to Almighty God.</w:t>
      </w:r>
      <w:r>
        <w:rPr>
          <w:rFonts w:asciiTheme="majorBidi" w:hAnsiTheme="majorBidi" w:cstheme="majorBidi"/>
          <w:sz w:val="24"/>
          <w:szCs w:val="24"/>
        </w:rPr>
        <w:br w:type="page"/>
      </w:r>
    </w:p>
    <w:p w:rsidR="00147943" w:rsidRDefault="00147943" w:rsidP="00147943">
      <w:pPr>
        <w:spacing w:after="0" w:line="360" w:lineRule="auto"/>
        <w:jc w:val="center"/>
        <w:rPr>
          <w:rFonts w:asciiTheme="majorBidi" w:hAnsiTheme="majorBidi" w:cstheme="majorBidi"/>
          <w:b/>
          <w:sz w:val="24"/>
          <w:szCs w:val="24"/>
        </w:rPr>
      </w:pPr>
      <w:r w:rsidRPr="00705867">
        <w:rPr>
          <w:rFonts w:asciiTheme="majorBidi" w:hAnsiTheme="majorBidi" w:cstheme="majorBidi"/>
          <w:b/>
          <w:sz w:val="24"/>
          <w:szCs w:val="24"/>
        </w:rPr>
        <w:lastRenderedPageBreak/>
        <w:t>ACKNOWLEDGMENT</w:t>
      </w:r>
    </w:p>
    <w:p w:rsidR="00147943" w:rsidRPr="002170B3" w:rsidRDefault="00147943" w:rsidP="00147943">
      <w:pPr>
        <w:spacing w:after="160" w:line="480" w:lineRule="auto"/>
        <w:jc w:val="both"/>
        <w:rPr>
          <w:rFonts w:asciiTheme="majorBidi" w:hAnsiTheme="majorBidi" w:cstheme="majorBidi"/>
          <w:bCs/>
          <w:sz w:val="24"/>
          <w:szCs w:val="24"/>
        </w:rPr>
      </w:pPr>
      <w:r w:rsidRPr="002170B3">
        <w:rPr>
          <w:rFonts w:asciiTheme="majorBidi" w:hAnsiTheme="majorBidi" w:cstheme="majorBidi"/>
          <w:bCs/>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147943" w:rsidRPr="002170B3" w:rsidRDefault="00147943" w:rsidP="00147943">
      <w:pPr>
        <w:spacing w:after="160" w:line="480" w:lineRule="auto"/>
        <w:jc w:val="both"/>
        <w:rPr>
          <w:rFonts w:asciiTheme="majorBidi" w:hAnsiTheme="majorBidi" w:cstheme="majorBidi"/>
          <w:bCs/>
          <w:sz w:val="24"/>
          <w:szCs w:val="24"/>
        </w:rPr>
      </w:pPr>
      <w:r w:rsidRPr="002170B3">
        <w:rPr>
          <w:rFonts w:asciiTheme="majorBidi" w:hAnsiTheme="majorBidi" w:cstheme="majorBidi"/>
          <w:bCs/>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w:t>
      </w:r>
      <w:r>
        <w:rPr>
          <w:rFonts w:asciiTheme="majorBidi" w:hAnsiTheme="majorBidi" w:cstheme="majorBidi"/>
          <w:bCs/>
          <w:sz w:val="24"/>
          <w:szCs w:val="24"/>
        </w:rPr>
        <w:t>tive impacts and contributions.</w:t>
      </w:r>
    </w:p>
    <w:p w:rsidR="00147943" w:rsidRPr="002170B3" w:rsidRDefault="00147943" w:rsidP="00147943">
      <w:pPr>
        <w:spacing w:after="160" w:line="480" w:lineRule="auto"/>
        <w:jc w:val="both"/>
        <w:rPr>
          <w:rFonts w:asciiTheme="majorBidi" w:hAnsiTheme="majorBidi" w:cstheme="majorBidi"/>
          <w:bCs/>
          <w:sz w:val="24"/>
          <w:szCs w:val="24"/>
        </w:rPr>
      </w:pPr>
      <w:r w:rsidRPr="002170B3">
        <w:rPr>
          <w:rFonts w:asciiTheme="majorBidi" w:hAnsiTheme="majorBidi" w:cstheme="majorBidi"/>
          <w:bCs/>
          <w:sz w:val="24"/>
          <w:szCs w:val="24"/>
        </w:rPr>
        <w:t>I also recognized the moral support of my parent Mr. and Mrs. Rasaq for their supports. May almighty God grant them good health and they shall eat th</w:t>
      </w:r>
      <w:r>
        <w:rPr>
          <w:rFonts w:asciiTheme="majorBidi" w:hAnsiTheme="majorBidi" w:cstheme="majorBidi"/>
          <w:bCs/>
          <w:sz w:val="24"/>
          <w:szCs w:val="24"/>
        </w:rPr>
        <w:t>e fruit of their labour (Amen).</w:t>
      </w:r>
    </w:p>
    <w:p w:rsidR="00147943" w:rsidRPr="002170B3" w:rsidRDefault="00147943" w:rsidP="00147943">
      <w:pPr>
        <w:spacing w:after="160" w:line="480" w:lineRule="auto"/>
        <w:jc w:val="both"/>
        <w:rPr>
          <w:rFonts w:asciiTheme="majorBidi" w:hAnsiTheme="majorBidi" w:cstheme="majorBidi"/>
          <w:bCs/>
          <w:sz w:val="24"/>
          <w:szCs w:val="24"/>
        </w:rPr>
      </w:pPr>
      <w:r w:rsidRPr="002170B3">
        <w:rPr>
          <w:rFonts w:asciiTheme="majorBidi" w:hAnsiTheme="majorBidi" w:cstheme="majorBidi"/>
          <w:bCs/>
          <w:sz w:val="24"/>
          <w:szCs w:val="24"/>
        </w:rPr>
        <w:t>I cannot forget my brother Olamilekan. He has always been there for me through tough times, I really appreciate your effort both financially and morally Almighty God will co</w:t>
      </w:r>
      <w:r>
        <w:rPr>
          <w:rFonts w:asciiTheme="majorBidi" w:hAnsiTheme="majorBidi" w:cstheme="majorBidi"/>
          <w:bCs/>
          <w:sz w:val="24"/>
          <w:szCs w:val="24"/>
        </w:rPr>
        <w:t>ntinue to bless you abundantly.</w:t>
      </w:r>
    </w:p>
    <w:p w:rsidR="00147943" w:rsidRDefault="00147943" w:rsidP="00147943">
      <w:pPr>
        <w:spacing w:after="160" w:line="480" w:lineRule="auto"/>
        <w:jc w:val="both"/>
        <w:rPr>
          <w:rFonts w:asciiTheme="majorBidi" w:hAnsiTheme="majorBidi" w:cstheme="majorBidi"/>
          <w:bCs/>
          <w:sz w:val="24"/>
          <w:szCs w:val="24"/>
        </w:rPr>
      </w:pPr>
      <w:r w:rsidRPr="002170B3">
        <w:rPr>
          <w:rFonts w:asciiTheme="majorBidi" w:hAnsiTheme="majorBidi" w:cstheme="majorBidi"/>
          <w:bCs/>
          <w:sz w:val="24"/>
          <w:szCs w:val="24"/>
        </w:rPr>
        <w:t>I would like to thank all my lovely friends oyindamola,Mariam and okanlawon for their cooperation, understanding and support in one way or the other and to my favorite person , Oluwatobi for his cooperation and understanding,I really appreciate your effort both financially and emotionally,God bless you.i love you all.</w:t>
      </w:r>
    </w:p>
    <w:p w:rsidR="00147943" w:rsidRDefault="00147943" w:rsidP="00147943">
      <w:pPr>
        <w:spacing w:after="160" w:line="480" w:lineRule="auto"/>
        <w:jc w:val="both"/>
        <w:rPr>
          <w:rFonts w:asciiTheme="majorBidi" w:hAnsiTheme="majorBidi" w:cstheme="majorBidi"/>
          <w:bCs/>
          <w:sz w:val="24"/>
          <w:szCs w:val="24"/>
        </w:rPr>
      </w:pPr>
    </w:p>
    <w:p w:rsidR="00147943" w:rsidRDefault="00147943" w:rsidP="0014794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rsidR="00147943" w:rsidRDefault="00147943" w:rsidP="0014794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147943" w:rsidRDefault="00147943" w:rsidP="0014794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 Significance of the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47943" w:rsidRDefault="00147943" w:rsidP="00147943">
      <w:pPr>
        <w:spacing w:after="0" w:line="48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sz w:val="28"/>
          <w:szCs w:val="28"/>
        </w:rPr>
        <w:t xml:space="preserve"> </w:t>
      </w:r>
      <w:r>
        <w:rPr>
          <w:rFonts w:ascii="Times New Roman" w:hAnsi="Times New Roman" w:cs="Times New Roman"/>
          <w:b/>
          <w:bCs/>
          <w:caps/>
          <w:sz w:val="28"/>
          <w:szCs w:val="28"/>
        </w:rPr>
        <w:t>two</w:t>
      </w:r>
    </w:p>
    <w:p w:rsidR="00147943" w:rsidRDefault="00147943" w:rsidP="00147943">
      <w:pPr>
        <w:spacing w:after="0" w:line="480" w:lineRule="auto"/>
        <w:jc w:val="both"/>
        <w:rPr>
          <w:rFonts w:ascii="Times New Roman" w:hAnsi="Times New Roman" w:cs="Times New Roman"/>
          <w:b/>
          <w:bCs/>
          <w:caps/>
          <w:sz w:val="28"/>
          <w:szCs w:val="28"/>
        </w:rPr>
      </w:pPr>
      <w:r>
        <w:rPr>
          <w:rFonts w:ascii="Times New Roman" w:hAnsi="Times New Roman" w:cs="Times New Roman"/>
          <w:b/>
          <w:bCs/>
          <w:caps/>
          <w:sz w:val="28"/>
          <w:szCs w:val="28"/>
        </w:rPr>
        <w:t>LITERATURE REVIEW</w:t>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t>8</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 Benefit of Corporate Ssocial Responsibility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 Corporate Social Responsibility of First bank to stake holders</w:t>
      </w:r>
      <w:r>
        <w:rPr>
          <w:rFonts w:ascii="Times New Roman" w:hAnsi="Times New Roman" w:cs="Times New Roman"/>
          <w:sz w:val="28"/>
          <w:szCs w:val="28"/>
        </w:rPr>
        <w:tab/>
        <w:t>17</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 Corporate Social Responsibility effort of First Bank Nigeria plc</w:t>
      </w:r>
      <w:r>
        <w:rPr>
          <w:rFonts w:ascii="Times New Roman" w:hAnsi="Times New Roman" w:cs="Times New Roman"/>
          <w:sz w:val="28"/>
          <w:szCs w:val="28"/>
        </w:rPr>
        <w:tab/>
        <w:t>18</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74176B">
        <w:rPr>
          <w:rFonts w:ascii="Times New Roman" w:hAnsi="Times New Roman" w:cs="Times New Roman"/>
          <w:sz w:val="28"/>
          <w:szCs w:val="28"/>
        </w:rPr>
        <w:t xml:space="preserve">Effect of Corporate social responsibility on the </w:t>
      </w:r>
    </w:p>
    <w:p w:rsidR="00147943" w:rsidRDefault="00147943" w:rsidP="00147943">
      <w:pPr>
        <w:spacing w:after="0" w:line="480" w:lineRule="auto"/>
        <w:ind w:firstLine="720"/>
        <w:jc w:val="both"/>
        <w:rPr>
          <w:rFonts w:ascii="Times New Roman" w:hAnsi="Times New Roman" w:cs="Times New Roman"/>
          <w:sz w:val="28"/>
          <w:szCs w:val="28"/>
        </w:rPr>
      </w:pPr>
      <w:r w:rsidRPr="0074176B">
        <w:rPr>
          <w:rFonts w:ascii="Times New Roman" w:hAnsi="Times New Roman" w:cs="Times New Roman"/>
          <w:sz w:val="28"/>
          <w:szCs w:val="28"/>
        </w:rPr>
        <w:t>business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 Review of empirical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47943" w:rsidRDefault="00147943" w:rsidP="00147943">
      <w:pPr>
        <w:spacing w:after="0" w:line="48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caps/>
          <w:sz w:val="28"/>
          <w:szCs w:val="28"/>
        </w:rPr>
        <w:t xml:space="preserve"> THREE - Research Methodology</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 Source and Instrument of data collections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 Research population and 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7943"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 Techniques of data Analysis and Justification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7943" w:rsidRDefault="00147943" w:rsidP="00147943">
      <w:pPr>
        <w:rPr>
          <w:rFonts w:ascii="Times New Roman" w:hAnsi="Times New Roman" w:cs="Times New Roman"/>
          <w:b/>
          <w:sz w:val="28"/>
          <w:szCs w:val="28"/>
        </w:rPr>
      </w:pPr>
      <w:r>
        <w:rPr>
          <w:rFonts w:ascii="Times New Roman" w:hAnsi="Times New Roman" w:cs="Times New Roman"/>
          <w:b/>
          <w:sz w:val="28"/>
          <w:szCs w:val="28"/>
        </w:rPr>
        <w:t>CHAPTER FOUR-DATA PRESENTATION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32</w:t>
      </w:r>
    </w:p>
    <w:p w:rsidR="00147943" w:rsidRDefault="00147943" w:rsidP="00147943">
      <w:pPr>
        <w:autoSpaceDE w:val="0"/>
        <w:autoSpaceDN w:val="0"/>
        <w:adjustRightInd w:val="0"/>
        <w:spacing w:line="24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4.1 </w:t>
      </w:r>
      <w:r w:rsidRPr="006672CD">
        <w:rPr>
          <w:rFonts w:ascii="Times New Roman" w:eastAsia="SimSun" w:hAnsi="Times New Roman" w:cs="Times New Roman"/>
          <w:bCs/>
          <w:sz w:val="28"/>
          <w:szCs w:val="28"/>
        </w:rPr>
        <w:t>Data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147943" w:rsidRDefault="00147943" w:rsidP="00147943">
      <w:pPr>
        <w:autoSpaceDE w:val="0"/>
        <w:autoSpaceDN w:val="0"/>
        <w:adjustRightInd w:val="0"/>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4.2 </w:t>
      </w:r>
      <w:r w:rsidRPr="008E60E8">
        <w:rPr>
          <w:rFonts w:ascii="Times New Roman" w:hAnsi="Times New Roman" w:cs="Times New Roman"/>
          <w:bCs/>
          <w:sz w:val="28"/>
          <w:szCs w:val="28"/>
        </w:rPr>
        <w:t xml:space="preserve">Data Analysis and Interpretation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147943" w:rsidRDefault="00147943" w:rsidP="00147943">
      <w:pPr>
        <w:autoSpaceDE w:val="0"/>
        <w:autoSpaceDN w:val="0"/>
        <w:adjustRightInd w:val="0"/>
        <w:spacing w:line="24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4.2.1 </w:t>
      </w:r>
      <w:r w:rsidRPr="00777B1C">
        <w:rPr>
          <w:rFonts w:ascii="Times New Roman" w:eastAsia="SimSun" w:hAnsi="Times New Roman" w:cs="Times New Roman"/>
          <w:bCs/>
          <w:sz w:val="28"/>
          <w:szCs w:val="28"/>
        </w:rPr>
        <w:t>Descriptive Statistics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147943" w:rsidRDefault="00147943" w:rsidP="00147943">
      <w:pPr>
        <w:autoSpaceDE w:val="0"/>
        <w:autoSpaceDN w:val="0"/>
        <w:adjustRightInd w:val="0"/>
        <w:spacing w:line="24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4.2.2 </w:t>
      </w:r>
      <w:r w:rsidRPr="00012C36">
        <w:rPr>
          <w:rFonts w:ascii="Times New Roman" w:eastAsia="SimSun" w:hAnsi="Times New Roman" w:cs="Times New Roman"/>
          <w:bCs/>
          <w:sz w:val="28"/>
          <w:szCs w:val="28"/>
        </w:rPr>
        <w:t>Objective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33</w:t>
      </w:r>
    </w:p>
    <w:p w:rsidR="00147943" w:rsidRDefault="00147943" w:rsidP="00147943">
      <w:pPr>
        <w:autoSpaceDE w:val="0"/>
        <w:autoSpaceDN w:val="0"/>
        <w:adjustRightInd w:val="0"/>
        <w:spacing w:line="240" w:lineRule="auto"/>
        <w:jc w:val="both"/>
        <w:rPr>
          <w:rFonts w:ascii="Times New Roman" w:eastAsia="SimSun" w:hAnsi="Times New Roman" w:cs="Times New Roman"/>
          <w:bCs/>
          <w:sz w:val="28"/>
          <w:szCs w:val="28"/>
        </w:rPr>
      </w:pPr>
      <w:r w:rsidRPr="00004713">
        <w:rPr>
          <w:rFonts w:ascii="Times New Roman" w:eastAsia="SimSun" w:hAnsi="Times New Roman" w:cs="Times New Roman"/>
          <w:bCs/>
          <w:sz w:val="28"/>
          <w:szCs w:val="28"/>
        </w:rPr>
        <w:t>4.2.5 Test of Hypotheses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40</w:t>
      </w:r>
    </w:p>
    <w:p w:rsidR="00147943" w:rsidRDefault="00147943" w:rsidP="00147943">
      <w:pPr>
        <w:spacing w:line="240" w:lineRule="auto"/>
        <w:jc w:val="both"/>
        <w:rPr>
          <w:rFonts w:ascii="Times New Roman" w:hAnsi="Times New Roman" w:cs="Times New Roman"/>
          <w:bCs/>
          <w:sz w:val="28"/>
          <w:szCs w:val="28"/>
        </w:rPr>
      </w:pPr>
      <w:r>
        <w:rPr>
          <w:rFonts w:ascii="Times New Roman" w:hAnsi="Times New Roman" w:cs="Times New Roman"/>
          <w:b/>
          <w:sz w:val="28"/>
          <w:szCs w:val="28"/>
        </w:rPr>
        <w:t>4.</w:t>
      </w:r>
      <w:r w:rsidRPr="00B63805">
        <w:rPr>
          <w:rFonts w:ascii="Times New Roman" w:hAnsi="Times New Roman" w:cs="Times New Roman"/>
          <w:bCs/>
          <w:sz w:val="28"/>
          <w:szCs w:val="28"/>
        </w:rPr>
        <w:t>3</w:t>
      </w:r>
      <w:r>
        <w:rPr>
          <w:rFonts w:ascii="Times New Roman" w:hAnsi="Times New Roman" w:cs="Times New Roman"/>
          <w:bCs/>
          <w:sz w:val="28"/>
          <w:szCs w:val="28"/>
        </w:rPr>
        <w:t xml:space="preserve"> </w:t>
      </w:r>
      <w:r w:rsidRPr="00B63805">
        <w:rPr>
          <w:rFonts w:ascii="Times New Roman" w:hAnsi="Times New Roman" w:cs="Times New Roman"/>
          <w:bCs/>
          <w:sz w:val="28"/>
          <w:szCs w:val="28"/>
        </w:rPr>
        <w:t>Summary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44</w:t>
      </w:r>
    </w:p>
    <w:p w:rsidR="00147943" w:rsidRDefault="00147943" w:rsidP="00147943">
      <w:pPr>
        <w:spacing w:line="240" w:lineRule="auto"/>
        <w:rPr>
          <w:rFonts w:ascii="Times New Roman" w:hAnsi="Times New Roman" w:cs="Times New Roman"/>
          <w:b/>
          <w:sz w:val="28"/>
          <w:szCs w:val="28"/>
        </w:rPr>
      </w:pPr>
      <w:r>
        <w:rPr>
          <w:rFonts w:ascii="Times New Roman" w:hAnsi="Times New Roman" w:cs="Times New Roman"/>
          <w:b/>
          <w:sz w:val="28"/>
          <w:szCs w:val="28"/>
        </w:rPr>
        <w:t>CHAPTER FIVE</w:t>
      </w:r>
    </w:p>
    <w:p w:rsidR="00147943" w:rsidRDefault="00147943" w:rsidP="00147943">
      <w:pPr>
        <w:spacing w:line="240" w:lineRule="auto"/>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147943" w:rsidRPr="007462D1" w:rsidRDefault="00147943" w:rsidP="00147943">
      <w:pPr>
        <w:pStyle w:val="ListParagraph"/>
        <w:numPr>
          <w:ilvl w:val="1"/>
          <w:numId w:val="1"/>
        </w:numPr>
        <w:spacing w:after="0" w:line="480" w:lineRule="auto"/>
        <w:ind w:right="58"/>
        <w:jc w:val="both"/>
        <w:rPr>
          <w:rFonts w:ascii="Times New Roman" w:hAnsi="Times New Roman"/>
          <w:b/>
          <w:sz w:val="28"/>
          <w:szCs w:val="28"/>
        </w:rPr>
      </w:pPr>
      <w:r w:rsidRPr="008C5D93">
        <w:rPr>
          <w:rFonts w:ascii="Times New Roman" w:hAnsi="Times New Roman"/>
          <w:bCs/>
          <w:sz w:val="28"/>
          <w:szCs w:val="28"/>
        </w:rPr>
        <w:t>Summary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46</w:t>
      </w:r>
    </w:p>
    <w:p w:rsidR="00147943" w:rsidRDefault="00147943" w:rsidP="00147943">
      <w:pPr>
        <w:spacing w:line="240" w:lineRule="auto"/>
        <w:jc w:val="both"/>
        <w:rPr>
          <w:rFonts w:ascii="Times New Roman" w:hAnsi="Times New Roman" w:cs="Times New Roman"/>
          <w:b/>
          <w:sz w:val="28"/>
          <w:szCs w:val="28"/>
        </w:rPr>
      </w:pPr>
      <w:r w:rsidRPr="007462D1">
        <w:rPr>
          <w:rFonts w:ascii="Times New Roman" w:hAnsi="Times New Roman" w:cs="Times New Roman"/>
          <w:bCs/>
          <w:sz w:val="28"/>
          <w:szCs w:val="28"/>
        </w:rPr>
        <w:t>5</w:t>
      </w:r>
      <w:r>
        <w:rPr>
          <w:rFonts w:ascii="Times New Roman" w:hAnsi="Times New Roman" w:cs="Times New Roman"/>
          <w:b/>
          <w:sz w:val="28"/>
          <w:szCs w:val="28"/>
        </w:rPr>
        <w:t>.</w:t>
      </w:r>
      <w:r w:rsidRPr="007462D1">
        <w:rPr>
          <w:rFonts w:ascii="Times New Roman" w:hAnsi="Times New Roman" w:cs="Times New Roman"/>
          <w:bCs/>
          <w:sz w:val="28"/>
          <w:szCs w:val="28"/>
        </w:rPr>
        <w:t>2</w:t>
      </w:r>
      <w:r>
        <w:rPr>
          <w:rFonts w:ascii="Times New Roman" w:hAnsi="Times New Roman" w:cs="Times New Roman"/>
          <w:b/>
          <w:sz w:val="28"/>
          <w:szCs w:val="28"/>
        </w:rPr>
        <w:t xml:space="preserve"> </w:t>
      </w:r>
      <w:r w:rsidRPr="007462D1">
        <w:rPr>
          <w:rFonts w:ascii="Times New Roman" w:hAnsi="Times New Roman" w:cs="Times New Roman"/>
          <w:bCs/>
          <w:sz w:val="28"/>
          <w:szCs w:val="28"/>
        </w:rPr>
        <w:t>Conclusions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47</w:t>
      </w:r>
    </w:p>
    <w:p w:rsidR="00147943" w:rsidRPr="0070769D" w:rsidRDefault="00147943" w:rsidP="00147943">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5.3 </w:t>
      </w:r>
      <w:r w:rsidRPr="0070769D">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47</w:t>
      </w:r>
    </w:p>
    <w:p w:rsidR="00147943" w:rsidRPr="00DC1BC8" w:rsidRDefault="00147943" w:rsidP="001479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147943" w:rsidRDefault="00147943">
      <w:pPr>
        <w:spacing w:after="160" w:line="259" w:lineRule="auto"/>
      </w:pPr>
      <w:r>
        <w:br w:type="page"/>
      </w:r>
    </w:p>
    <w:p w:rsidR="00147943" w:rsidRPr="004B2B25" w:rsidRDefault="00147943" w:rsidP="0014794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w:t>
      </w:r>
      <w:r w:rsidRPr="004B2B25">
        <w:rPr>
          <w:rFonts w:ascii="Times New Roman" w:hAnsi="Times New Roman" w:cs="Times New Roman"/>
          <w:b/>
          <w:sz w:val="28"/>
          <w:szCs w:val="28"/>
        </w:rPr>
        <w:t xml:space="preserve"> ONE</w:t>
      </w:r>
    </w:p>
    <w:p w:rsidR="00147943" w:rsidRPr="004B2B25" w:rsidRDefault="00147943" w:rsidP="00147943">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INTRODUCTION</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1.1</w:t>
      </w:r>
      <w:r w:rsidRPr="004B2B25">
        <w:rPr>
          <w:rFonts w:ascii="Times New Roman" w:hAnsi="Times New Roman" w:cs="Times New Roman"/>
          <w:sz w:val="28"/>
          <w:szCs w:val="28"/>
        </w:rPr>
        <w:tab/>
      </w:r>
      <w:r w:rsidRPr="004B2B25">
        <w:rPr>
          <w:rFonts w:ascii="Times New Roman" w:hAnsi="Times New Roman" w:cs="Times New Roman"/>
          <w:b/>
          <w:sz w:val="28"/>
          <w:szCs w:val="28"/>
        </w:rPr>
        <w:t>BACKGROUND</w:t>
      </w:r>
      <w:r>
        <w:rPr>
          <w:rFonts w:ascii="Times New Roman" w:hAnsi="Times New Roman" w:cs="Times New Roman"/>
          <w:b/>
          <w:sz w:val="28"/>
          <w:szCs w:val="28"/>
        </w:rPr>
        <w:t xml:space="preserve"> TO THE STUDY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Corporate social responsibility (CSR) is not a new phrase in the Nigerian corporate Firms today, as evident from various researches that have been carried out.  Although some scholars opined that universal definition of CSR has not been established; therefore organizations have different definitions which are in accordance with their understanding and practice of CSR within their local environment and countries at large. Corporate Social Responsibility has always been referred to as corporate responsibility, corporate citizenship, social enterprise, sustainability, sustainable development, triple-bottom line, and corporate ethics in so many studies and, in some cases, corporate governance is used to describe it (Omodero and Ogbonaya, 2017). Divergence CSR definition among scholars and practitioners, has resulted into different definition by different researchers in different ways over time.</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 The concept of Corporate Social Responsibility (CSR) is related to business approaches which contribute to supportable development by delivering economic, social and environment benefits to all stakeholders (Ashraf, Khan &amp; Tariq 2017). Ashraf, Khan &amp; Tariq (2017) re-echoing the European commission definition of corporate social responsibility as “a concept which shows that the contribution of a </w:t>
      </w:r>
      <w:r w:rsidRPr="004B2B25">
        <w:rPr>
          <w:rFonts w:ascii="Times New Roman" w:hAnsi="Times New Roman" w:cs="Times New Roman"/>
          <w:sz w:val="28"/>
          <w:szCs w:val="28"/>
        </w:rPr>
        <w:lastRenderedPageBreak/>
        <w:t>various companies towards the better society and a cleaner environment”.  They also gave their own assertion that Corporate social responsibility (CSR) is the commitment of business which indicates that the contribution to the sustainable economic development, working with employees and their families, local community and also society at large to enhance their quality of life.</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Profitability can be described as a measurement of how well a firm uses its assets from its primary mode of business to generate income. The term is also used as general measure of a firm’s overall financial health over a given period of time. Dioha, Mohammesd and Okpanachi, (2018) opined that certain firm characteristics have been associated with firm profitability such as firm age, firm size, liquidity (Dogan, 2013), and leverage (Mule &amp; Mukras, 2015). The profitability of firms could be affected by both internal and external firm characteristics. The internal characteristics are those management controllable factors which account for the inter-firm differences in profitability. On the other hand, external characteristics are those uncontrollable factor which affect firms’ decisions and which management has no control over.</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purpose of business is not only to earn profit but the social welfare of society as well (Iqbal, Ahmad, Hamad, Bashir &amp;  Sattar, 2014). The basic purpose of Corporate Social Responsibility (CSR) is to sustain business operations to create </w:t>
      </w:r>
      <w:r w:rsidRPr="004B2B25">
        <w:rPr>
          <w:rFonts w:ascii="Times New Roman" w:hAnsi="Times New Roman" w:cs="Times New Roman"/>
          <w:sz w:val="28"/>
          <w:szCs w:val="28"/>
        </w:rPr>
        <w:lastRenderedPageBreak/>
        <w:t>shared value for business and society so, that why CSR has become a standard practice for business at current time (Omodero and Ogbonaya, 2017).</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issue of corporate social responsibility (CSR) and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has become worthy of notice since the disclosure of expenditures on them is always on the front page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reports (Omodero &amp; Ogbonaya  2017).They further asserts that, it has drawn such attention that someone may want to know how much CSR affects the said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financial performance. The proper disclosure of all social cost incurred within a year is really commendable because the stakeholders and other accounting information users may want to use it in decision making process. Therefore, communicating this information is one aspect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have not neglected. However, the need for the banking sector to improve on what they are already doing has become necessary since businesses exist not only for the owners but basically for all stakeholders.</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Omodero and Ogbonaya (2017) stated that CSR is a factor of profitability and which has the ability to motivate, attract and retain the desired workforce and improve financial performance. Several studies have been carried out on the relationship between CSR and financial performance  resulting in diverse conclusions. Therefore, this study is aimed at examining the effect of corporate social responsibility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profitability. In pursing this </w:t>
      </w:r>
      <w:r w:rsidRPr="004B2B25">
        <w:rPr>
          <w:rFonts w:ascii="Times New Roman" w:hAnsi="Times New Roman" w:cs="Times New Roman"/>
          <w:sz w:val="28"/>
          <w:szCs w:val="28"/>
        </w:rPr>
        <w:lastRenderedPageBreak/>
        <w:t xml:space="preserve">objective, a sample of five years financial report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used.</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1.2</w:t>
      </w:r>
      <w:r w:rsidRPr="004B2B25">
        <w:rPr>
          <w:rFonts w:ascii="Times New Roman" w:hAnsi="Times New Roman" w:cs="Times New Roman"/>
          <w:sz w:val="28"/>
          <w:szCs w:val="28"/>
        </w:rPr>
        <w:tab/>
      </w:r>
      <w:r w:rsidRPr="004B2B25">
        <w:rPr>
          <w:rFonts w:ascii="Times New Roman" w:hAnsi="Times New Roman" w:cs="Times New Roman"/>
          <w:b/>
          <w:sz w:val="28"/>
          <w:szCs w:val="28"/>
        </w:rPr>
        <w:t>STATEMENT OF THE PROBLEMS</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The purpose of business is not only to earn profit alone but to improve the social welfare of society as well (Iqbal, Ahmad, Hamad, Bashir &amp;  Sattar, 2014).Since business cannot take place in isolation, but in an environment and among people living in the environment, it therefore becomes imperative that the social welfare of all the stakeholders involved be given a cognizant attention, because it’s only a socially stable person that can participate in a business. It is based on this that some challenges that face stakeholders (shareholders, management, government and general public) that may affect firms’ profitability, which may include; Poor infrastructural facilities like roads, Dilapidated water supply facilities, Dwindling educational standard, Poor healthcare facilities, Standard of living and Stiffened economic opportunities.</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1.3</w:t>
      </w:r>
      <w:r w:rsidRPr="004B2B25">
        <w:rPr>
          <w:rFonts w:ascii="Times New Roman" w:hAnsi="Times New Roman" w:cs="Times New Roman"/>
          <w:sz w:val="28"/>
          <w:szCs w:val="28"/>
        </w:rPr>
        <w:tab/>
      </w:r>
      <w:r w:rsidRPr="004B2B25">
        <w:rPr>
          <w:rFonts w:ascii="Times New Roman" w:hAnsi="Times New Roman" w:cs="Times New Roman"/>
          <w:b/>
          <w:sz w:val="28"/>
          <w:szCs w:val="28"/>
        </w:rPr>
        <w:t>OBJECTIVES OF THE STUDY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main objective of this study is to examine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The specific objectives to be considered are;</w:t>
      </w:r>
    </w:p>
    <w:p w:rsidR="00147943" w:rsidRPr="004B2B25" w:rsidRDefault="00147943" w:rsidP="00147943">
      <w:pPr>
        <w:pStyle w:val="ListParagraph1"/>
        <w:numPr>
          <w:ilvl w:val="0"/>
          <w:numId w:val="3"/>
        </w:numPr>
        <w:ind w:left="425" w:hanging="425"/>
        <w:rPr>
          <w:rFonts w:hint="default"/>
        </w:rPr>
      </w:pPr>
      <w:r w:rsidRPr="004B2B25">
        <w:rPr>
          <w:rFonts w:hint="default"/>
        </w:rPr>
        <w:t xml:space="preserve">Determine the effect of societal expenditure on the profit after tax of </w:t>
      </w:r>
      <w:r>
        <w:rPr>
          <w:rFonts w:hint="default"/>
        </w:rPr>
        <w:t>Nigeria Bottling Company</w:t>
      </w:r>
      <w:r w:rsidRPr="004B2B25">
        <w:rPr>
          <w:rFonts w:hint="default"/>
        </w:rPr>
        <w:t>.</w:t>
      </w:r>
    </w:p>
    <w:p w:rsidR="00147943" w:rsidRPr="004B2B25" w:rsidRDefault="00147943" w:rsidP="00147943">
      <w:pPr>
        <w:pStyle w:val="ListParagraph1"/>
        <w:numPr>
          <w:ilvl w:val="0"/>
          <w:numId w:val="3"/>
        </w:numPr>
        <w:ind w:left="425" w:hanging="425"/>
        <w:rPr>
          <w:rFonts w:hint="default"/>
        </w:rPr>
      </w:pPr>
      <w:r w:rsidRPr="004B2B25">
        <w:rPr>
          <w:rFonts w:hint="default"/>
        </w:rPr>
        <w:lastRenderedPageBreak/>
        <w:t xml:space="preserve">Ascertain the effect of environmental expenditure on the profit after tax of </w:t>
      </w:r>
      <w:r>
        <w:rPr>
          <w:rFonts w:hint="default"/>
        </w:rPr>
        <w:t>Nigeria Bottling Company</w:t>
      </w:r>
    </w:p>
    <w:p w:rsidR="00147943" w:rsidRPr="004B2B25" w:rsidRDefault="00147943" w:rsidP="00147943">
      <w:pPr>
        <w:pStyle w:val="ListParagraph1"/>
        <w:numPr>
          <w:ilvl w:val="0"/>
          <w:numId w:val="3"/>
        </w:numPr>
        <w:ind w:left="425" w:hanging="425"/>
        <w:rPr>
          <w:rFonts w:hint="default"/>
        </w:rPr>
      </w:pPr>
      <w:r w:rsidRPr="004B2B25">
        <w:rPr>
          <w:rFonts w:hint="default"/>
        </w:rPr>
        <w:t xml:space="preserve">Evaluate the effect </w:t>
      </w:r>
      <w:r>
        <w:rPr>
          <w:rFonts w:hint="default"/>
        </w:rPr>
        <w:t>CSR</w:t>
      </w:r>
      <w:r w:rsidRPr="004B2B25">
        <w:rPr>
          <w:rFonts w:hint="default"/>
        </w:rPr>
        <w:t xml:space="preserve"> </w:t>
      </w:r>
      <w:r>
        <w:rPr>
          <w:rFonts w:hint="default"/>
        </w:rPr>
        <w:t xml:space="preserve">on </w:t>
      </w:r>
      <w:r w:rsidRPr="004B2B25">
        <w:rPr>
          <w:rFonts w:hint="default"/>
        </w:rPr>
        <w:t xml:space="preserve">the </w:t>
      </w:r>
      <w:r>
        <w:rPr>
          <w:rFonts w:hint="default"/>
        </w:rPr>
        <w:t>profitability Nigeria Bottling Company</w:t>
      </w:r>
    </w:p>
    <w:p w:rsidR="00147943" w:rsidRDefault="00147943" w:rsidP="00147943">
      <w:pPr>
        <w:pStyle w:val="ListParagraph1"/>
        <w:ind w:left="0"/>
        <w:rPr>
          <w:rFonts w:hint="default"/>
          <w:b/>
        </w:rPr>
      </w:pPr>
    </w:p>
    <w:p w:rsidR="00147943" w:rsidRDefault="00147943" w:rsidP="00147943">
      <w:pPr>
        <w:pStyle w:val="ListParagraph1"/>
        <w:ind w:left="0"/>
        <w:rPr>
          <w:rFonts w:hint="default"/>
          <w:b/>
        </w:rPr>
      </w:pPr>
    </w:p>
    <w:p w:rsidR="00147943" w:rsidRDefault="00147943" w:rsidP="00147943">
      <w:pPr>
        <w:pStyle w:val="ListParagraph1"/>
        <w:ind w:left="0"/>
        <w:rPr>
          <w:rFonts w:hint="default"/>
          <w:b/>
        </w:rPr>
      </w:pPr>
    </w:p>
    <w:p w:rsidR="00147943" w:rsidRPr="004B2B25" w:rsidRDefault="00147943" w:rsidP="00147943">
      <w:pPr>
        <w:pStyle w:val="ListParagraph1"/>
        <w:ind w:left="0"/>
        <w:rPr>
          <w:rFonts w:hint="default"/>
        </w:rPr>
      </w:pPr>
      <w:r w:rsidRPr="004B2B25">
        <w:rPr>
          <w:rFonts w:hint="default"/>
          <w:b/>
        </w:rPr>
        <w:t>1.4</w:t>
      </w:r>
      <w:r w:rsidRPr="004B2B25">
        <w:rPr>
          <w:rFonts w:hint="default"/>
        </w:rPr>
        <w:tab/>
      </w:r>
      <w:r w:rsidRPr="004B2B25">
        <w:rPr>
          <w:rFonts w:hint="default"/>
          <w:b/>
        </w:rPr>
        <w:t>RESEARCH QUESTIONS</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following research questions </w:t>
      </w:r>
      <w:r>
        <w:rPr>
          <w:rFonts w:ascii="Times New Roman" w:hAnsi="Times New Roman" w:cs="Times New Roman"/>
          <w:sz w:val="28"/>
          <w:szCs w:val="28"/>
        </w:rPr>
        <w:t xml:space="preserve">are </w:t>
      </w:r>
      <w:r w:rsidRPr="004B2B25">
        <w:rPr>
          <w:rFonts w:ascii="Times New Roman" w:hAnsi="Times New Roman" w:cs="Times New Roman"/>
          <w:sz w:val="28"/>
          <w:szCs w:val="28"/>
        </w:rPr>
        <w:t>used as guide to the study;</w:t>
      </w:r>
    </w:p>
    <w:p w:rsidR="00147943" w:rsidRDefault="00147943" w:rsidP="00147943">
      <w:pPr>
        <w:pStyle w:val="ListParagraph1"/>
        <w:numPr>
          <w:ilvl w:val="0"/>
          <w:numId w:val="8"/>
        </w:numPr>
        <w:rPr>
          <w:rFonts w:hint="default"/>
        </w:rPr>
      </w:pPr>
      <w:r>
        <w:rPr>
          <w:rFonts w:hint="default"/>
        </w:rPr>
        <w:t>What is the effect</w:t>
      </w:r>
      <w:r w:rsidRPr="004B2B25">
        <w:rPr>
          <w:rFonts w:hint="default"/>
        </w:rPr>
        <w:t xml:space="preserve"> of societal expenditure on the </w:t>
      </w:r>
      <w:r>
        <w:rPr>
          <w:rFonts w:hint="default"/>
        </w:rPr>
        <w:t>profitability Nigeria Bottling Company?</w:t>
      </w:r>
    </w:p>
    <w:p w:rsidR="00147943" w:rsidRDefault="00147943" w:rsidP="00147943">
      <w:pPr>
        <w:pStyle w:val="ListParagraph1"/>
        <w:numPr>
          <w:ilvl w:val="0"/>
          <w:numId w:val="8"/>
        </w:numPr>
        <w:rPr>
          <w:rFonts w:hint="default"/>
        </w:rPr>
      </w:pPr>
      <w:r>
        <w:rPr>
          <w:rFonts w:hint="default"/>
        </w:rPr>
        <w:t>What is the effect</w:t>
      </w:r>
      <w:r w:rsidRPr="004B2B25">
        <w:rPr>
          <w:rFonts w:hint="default"/>
        </w:rPr>
        <w:t xml:space="preserve"> of environmental expenditure on the </w:t>
      </w:r>
      <w:r>
        <w:rPr>
          <w:rFonts w:hint="default"/>
        </w:rPr>
        <w:t>profitability Nigeria Bottling Company?</w:t>
      </w:r>
    </w:p>
    <w:p w:rsidR="00147943" w:rsidRPr="004B2B25" w:rsidRDefault="00147943" w:rsidP="00147943">
      <w:pPr>
        <w:pStyle w:val="ListParagraph1"/>
        <w:numPr>
          <w:ilvl w:val="0"/>
          <w:numId w:val="8"/>
        </w:numPr>
        <w:rPr>
          <w:rFonts w:hint="default"/>
        </w:rPr>
      </w:pPr>
      <w:r>
        <w:rPr>
          <w:rFonts w:hint="default"/>
        </w:rPr>
        <w:t xml:space="preserve">What is </w:t>
      </w:r>
      <w:r w:rsidRPr="004B2B25">
        <w:rPr>
          <w:rFonts w:hint="default"/>
        </w:rPr>
        <w:t xml:space="preserve">the effect of expenditure on donations on the </w:t>
      </w:r>
      <w:r>
        <w:rPr>
          <w:rFonts w:hint="default"/>
        </w:rPr>
        <w:t>profitability Nigeria Bottling Company?</w:t>
      </w:r>
    </w:p>
    <w:p w:rsidR="00147943" w:rsidRPr="004B2B25" w:rsidRDefault="00147943" w:rsidP="00147943">
      <w:pPr>
        <w:pStyle w:val="ListParagraph1"/>
        <w:ind w:left="0"/>
        <w:rPr>
          <w:rFonts w:hint="default"/>
          <w:b/>
          <w:bCs/>
        </w:rPr>
      </w:pPr>
      <w:r w:rsidRPr="004B2B25">
        <w:rPr>
          <w:rFonts w:hint="default"/>
          <w:b/>
          <w:bCs/>
        </w:rPr>
        <w:t>1.5</w:t>
      </w:r>
      <w:r w:rsidRPr="004B2B25">
        <w:rPr>
          <w:rFonts w:hint="default"/>
          <w:b/>
          <w:bCs/>
        </w:rPr>
        <w:tab/>
        <w:t>Research Hypotheses</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The following Null hypotheses will be tested to achieve the objectives of the study</w:t>
      </w:r>
    </w:p>
    <w:p w:rsidR="00147943" w:rsidRPr="006B66CC" w:rsidRDefault="00147943" w:rsidP="00147943">
      <w:pPr>
        <w:spacing w:after="0" w:line="480" w:lineRule="auto"/>
        <w:jc w:val="both"/>
        <w:rPr>
          <w:rFonts w:asciiTheme="majorBidi" w:hAnsiTheme="majorBidi" w:cstheme="majorBidi"/>
          <w:b/>
          <w:sz w:val="24"/>
          <w:szCs w:val="24"/>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1</w:t>
      </w:r>
      <w:r w:rsidRPr="004B2B25">
        <w:rPr>
          <w:rFonts w:ascii="Times New Roman" w:hAnsi="Times New Roman" w:cs="Times New Roman"/>
          <w:b/>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w:t>
      </w:r>
      <w:r w:rsidRPr="006B66CC">
        <w:rPr>
          <w:rFonts w:asciiTheme="majorBidi" w:hAnsiTheme="majorBidi" w:cstheme="majorBidi"/>
          <w:sz w:val="24"/>
          <w:szCs w:val="24"/>
        </w:rPr>
        <w:t>on the profitability Nigeria Bottling Company</w:t>
      </w:r>
      <w:r w:rsidRPr="006B66CC">
        <w:rPr>
          <w:rFonts w:asciiTheme="majorBidi" w:hAnsiTheme="majorBidi" w:cstheme="majorBidi"/>
          <w:b/>
          <w:sz w:val="24"/>
          <w:szCs w:val="24"/>
        </w:rPr>
        <w:t xml:space="preserve"> </w:t>
      </w:r>
    </w:p>
    <w:p w:rsidR="00147943"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2</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nvironmental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 xml:space="preserve">profitability Nigeria Bottling Company </w:t>
      </w:r>
    </w:p>
    <w:p w:rsidR="00147943"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lastRenderedPageBreak/>
        <w:t>H0</w:t>
      </w:r>
      <w:r w:rsidRPr="004B2B25">
        <w:rPr>
          <w:rFonts w:ascii="Times New Roman" w:hAnsi="Times New Roman" w:cs="Times New Roman"/>
          <w:b/>
          <w:sz w:val="28"/>
          <w:szCs w:val="28"/>
          <w:vertAlign w:val="subscript"/>
        </w:rPr>
        <w:t>3</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profitability Nigeria Bottling Company</w:t>
      </w:r>
    </w:p>
    <w:p w:rsidR="00147943" w:rsidRPr="004B2B25" w:rsidRDefault="00147943" w:rsidP="00147943">
      <w:pPr>
        <w:spacing w:after="0" w:line="480" w:lineRule="auto"/>
        <w:jc w:val="both"/>
        <w:rPr>
          <w:rFonts w:ascii="Times New Roman" w:hAnsi="Times New Roman" w:cs="Times New Roman"/>
          <w:sz w:val="28"/>
          <w:szCs w:val="28"/>
        </w:rPr>
      </w:pP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1.6</w:t>
      </w:r>
      <w:r w:rsidRPr="004B2B25">
        <w:rPr>
          <w:rFonts w:ascii="Times New Roman" w:hAnsi="Times New Roman" w:cs="Times New Roman"/>
          <w:sz w:val="28"/>
          <w:szCs w:val="28"/>
        </w:rPr>
        <w:tab/>
      </w:r>
      <w:r w:rsidRPr="004B2B25">
        <w:rPr>
          <w:rFonts w:ascii="Times New Roman" w:hAnsi="Times New Roman" w:cs="Times New Roman"/>
          <w:b/>
          <w:sz w:val="28"/>
          <w:szCs w:val="28"/>
        </w:rPr>
        <w:t>Significance of the study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research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beneficial to all the stakeholders that are involved in </w:t>
      </w:r>
      <w:r>
        <w:rPr>
          <w:rFonts w:ascii="Times New Roman" w:hAnsi="Times New Roman" w:cs="Times New Roman"/>
          <w:sz w:val="28"/>
          <w:szCs w:val="28"/>
        </w:rPr>
        <w:t>Nigeria Bottling Company</w:t>
      </w:r>
      <w:r w:rsidRPr="004B2B25">
        <w:rPr>
          <w:rFonts w:ascii="Times New Roman" w:hAnsi="Times New Roman" w:cs="Times New Roman"/>
          <w:sz w:val="28"/>
          <w:szCs w:val="28"/>
        </w:rPr>
        <w:t>. It will seek to serve as medium of enlightenment to how the bank will not only be profit oriented but to also look after the social wellbeing of its staff, Customers and the communities where they engage in their designated business.</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1.7</w:t>
      </w:r>
      <w:r w:rsidRPr="004B2B25">
        <w:rPr>
          <w:rFonts w:ascii="Times New Roman" w:hAnsi="Times New Roman" w:cs="Times New Roman"/>
          <w:sz w:val="28"/>
          <w:szCs w:val="28"/>
        </w:rPr>
        <w:tab/>
      </w:r>
      <w:r w:rsidRPr="004B2B25">
        <w:rPr>
          <w:rFonts w:ascii="Times New Roman" w:hAnsi="Times New Roman" w:cs="Times New Roman"/>
          <w:b/>
          <w:sz w:val="28"/>
          <w:szCs w:val="28"/>
        </w:rPr>
        <w:t>SCOPE OF THE STUDY</w:t>
      </w:r>
    </w:p>
    <w:p w:rsidR="00147943" w:rsidRPr="004B2B25" w:rsidRDefault="00147943" w:rsidP="00147943">
      <w:pPr>
        <w:spacing w:after="0" w:line="480" w:lineRule="auto"/>
        <w:jc w:val="both"/>
        <w:rPr>
          <w:rFonts w:ascii="Times New Roman" w:hAnsi="Times New Roman" w:cs="Times New Roman"/>
          <w:b/>
          <w:caps/>
          <w:sz w:val="28"/>
          <w:szCs w:val="28"/>
        </w:rPr>
      </w:pPr>
      <w:r w:rsidRPr="004B2B25">
        <w:rPr>
          <w:rFonts w:ascii="Times New Roman" w:hAnsi="Times New Roman" w:cs="Times New Roman"/>
          <w:sz w:val="28"/>
          <w:szCs w:val="28"/>
        </w:rPr>
        <w:tab/>
        <w:t xml:space="preserve">The scope of this study will be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within 10 years of operation from </w:t>
      </w:r>
      <w:r>
        <w:rPr>
          <w:rFonts w:ascii="Times New Roman" w:hAnsi="Times New Roman" w:cs="Times New Roman"/>
          <w:sz w:val="28"/>
          <w:szCs w:val="28"/>
        </w:rPr>
        <w:t>2012-2022.</w:t>
      </w: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both"/>
        <w:rPr>
          <w:rFonts w:ascii="Times New Roman" w:hAnsi="Times New Roman" w:cs="Times New Roman"/>
          <w:b/>
          <w:caps/>
          <w:sz w:val="28"/>
          <w:szCs w:val="28"/>
        </w:rPr>
      </w:pPr>
    </w:p>
    <w:p w:rsidR="00147943" w:rsidRPr="004B2B25" w:rsidRDefault="00147943" w:rsidP="00147943">
      <w:pPr>
        <w:spacing w:after="0" w:line="480" w:lineRule="auto"/>
        <w:jc w:val="center"/>
        <w:rPr>
          <w:rFonts w:ascii="Times New Roman" w:hAnsi="Times New Roman" w:cs="Times New Roman"/>
          <w:b/>
          <w:caps/>
          <w:sz w:val="28"/>
          <w:szCs w:val="28"/>
        </w:rPr>
      </w:pPr>
      <w:r>
        <w:rPr>
          <w:rFonts w:ascii="Times New Roman" w:hAnsi="Times New Roman" w:cs="Times New Roman"/>
          <w:b/>
          <w:caps/>
          <w:sz w:val="28"/>
          <w:szCs w:val="28"/>
        </w:rPr>
        <w:t>CHAPTER</w:t>
      </w:r>
      <w:r w:rsidRPr="004B2B25">
        <w:rPr>
          <w:rFonts w:ascii="Times New Roman" w:hAnsi="Times New Roman" w:cs="Times New Roman"/>
          <w:b/>
          <w:caps/>
          <w:sz w:val="28"/>
          <w:szCs w:val="28"/>
        </w:rPr>
        <w:t xml:space="preserve"> TWO</w:t>
      </w:r>
    </w:p>
    <w:p w:rsidR="00147943" w:rsidRPr="004B2B25" w:rsidRDefault="00147943" w:rsidP="00147943">
      <w:pPr>
        <w:spacing w:after="0" w:line="480" w:lineRule="auto"/>
        <w:jc w:val="center"/>
        <w:rPr>
          <w:rFonts w:ascii="Times New Roman" w:hAnsi="Times New Roman" w:cs="Times New Roman"/>
          <w:sz w:val="28"/>
          <w:szCs w:val="28"/>
        </w:rPr>
      </w:pPr>
      <w:r w:rsidRPr="004B2B25">
        <w:rPr>
          <w:rFonts w:ascii="Times New Roman" w:hAnsi="Times New Roman" w:cs="Times New Roman"/>
          <w:b/>
          <w:caps/>
          <w:sz w:val="28"/>
          <w:szCs w:val="28"/>
        </w:rPr>
        <w:t>Literature Review</w:t>
      </w:r>
    </w:p>
    <w:p w:rsidR="00147943" w:rsidRPr="004B2B25" w:rsidRDefault="00147943" w:rsidP="00147943">
      <w:pPr>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2.1 Concept of Corporate Social responsibility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Khan, Khan, Ahmed and Ali (2012), opined that one of the challenges of examining the concept of CSR is identifying a consistent and sensible definition from among a bewildering range of concepts and definitions that have been proposed in the literature. However Omodero and Ogbonaya (2017) asserted that Bowen (1953) was the first to recognize the concept of CSR in his publication titled “Social Responsibilities Businessman”. They went further to claim that the concept has since then been in existence as a focal point which has addressed the changes in business requirements and diverse social responsibilities. However, the concept was popularized by German Beta pharmaceutical company in the 1990s when it implemented CSR programs. Since then, CSR activities have been adopted by both private and public sectors (Omodero &amp; Ogbonaya 2017). </w:t>
      </w:r>
    </w:p>
    <w:p w:rsidR="00147943" w:rsidRDefault="00147943" w:rsidP="00147943">
      <w:pPr>
        <w:pStyle w:val="NoSpacing"/>
        <w:spacing w:line="480" w:lineRule="auto"/>
        <w:jc w:val="both"/>
        <w:rPr>
          <w:rFonts w:asciiTheme="majorBidi" w:hAnsiTheme="majorBidi" w:cstheme="majorBidi"/>
          <w:sz w:val="28"/>
          <w:szCs w:val="28"/>
        </w:rPr>
      </w:pPr>
      <w:r w:rsidRPr="00AB1B09">
        <w:rPr>
          <w:rFonts w:asciiTheme="majorBidi" w:hAnsiTheme="majorBidi" w:cstheme="majorBidi"/>
          <w:sz w:val="28"/>
          <w:szCs w:val="28"/>
        </w:rPr>
        <w:t xml:space="preserve">Nasieku, Togun and Olubunmi (2014) in Alozie and Chigozie (2017), vetoed that the renewed interest in the construct is believed to have begun since the 1950s and has since continued to grow in importance and significance. Alozie and Chigozie (2017), agreed that Bowen‟s 1953 work is acknowledged to be the first scholarly manuscript written on corporate responsibilities. </w:t>
      </w:r>
      <w:r w:rsidRPr="00AB1B09">
        <w:rPr>
          <w:rFonts w:asciiTheme="majorBidi" w:hAnsiTheme="majorBidi" w:cstheme="majorBidi"/>
          <w:sz w:val="28"/>
          <w:szCs w:val="28"/>
        </w:rPr>
        <w:tab/>
        <w:t xml:space="preserve">However they gave reverence to </w:t>
      </w:r>
      <w:r w:rsidRPr="00AB1B09">
        <w:rPr>
          <w:rFonts w:asciiTheme="majorBidi" w:hAnsiTheme="majorBidi" w:cstheme="majorBidi"/>
          <w:sz w:val="28"/>
          <w:szCs w:val="28"/>
        </w:rPr>
        <w:lastRenderedPageBreak/>
        <w:t>earlier works that paved way for the modern definitions; For instance, Carroll (1999) listed noteworthy references to this effect to include the works of Chester Barnard (1938) “The Functions of the Executive”, J. M. Clark (1939) “Social Control of Business”, Theodore Krep (1940) “Measurement of the Social performance of Business” and Fortune Magazine‟s polling on the social responsibilities of business executives in 1946. In the same vein, Peter Drucker argued in his 1942 book „</w:t>
      </w:r>
      <w:r w:rsidRPr="00AB1B09">
        <w:rPr>
          <w:rFonts w:asciiTheme="majorBidi" w:hAnsiTheme="majorBidi" w:cstheme="majorBidi"/>
          <w:i/>
          <w:sz w:val="28"/>
          <w:szCs w:val="28"/>
        </w:rPr>
        <w:t>The Future of Industrial Man</w:t>
      </w:r>
      <w:r w:rsidRPr="00AB1B09">
        <w:rPr>
          <w:rFonts w:asciiTheme="majorBidi" w:hAnsiTheme="majorBidi" w:cstheme="majorBidi"/>
          <w:sz w:val="28"/>
          <w:szCs w:val="28"/>
        </w:rPr>
        <w:t>‟ that companies have a social dimension as well as an economic purpose Alozie and Chigozie, (2017), They agreed with Carroll and Shabana, (2010</w:t>
      </w:r>
      <w:r w:rsidRPr="00AB1B09">
        <w:rPr>
          <w:rFonts w:asciiTheme="majorBidi" w:hAnsiTheme="majorBidi" w:cstheme="majorBidi"/>
          <w:b/>
          <w:sz w:val="28"/>
          <w:szCs w:val="28"/>
        </w:rPr>
        <w:t>)</w:t>
      </w:r>
      <w:r w:rsidRPr="00AB1B09">
        <w:rPr>
          <w:rFonts w:asciiTheme="majorBidi" w:hAnsiTheme="majorBidi" w:cstheme="majorBidi"/>
          <w:sz w:val="28"/>
          <w:szCs w:val="28"/>
        </w:rPr>
        <w:t xml:space="preserve"> that CSR has been subjected to a seeming endless discussion, debate and research; and it has seen a lot of development in both academic and practitioner communities all over the world. </w:t>
      </w:r>
    </w:p>
    <w:p w:rsidR="00147943" w:rsidRPr="00AB1B09" w:rsidRDefault="00147943" w:rsidP="00147943">
      <w:pPr>
        <w:pStyle w:val="NoSpacing"/>
        <w:spacing w:line="480" w:lineRule="auto"/>
        <w:jc w:val="both"/>
        <w:rPr>
          <w:rFonts w:asciiTheme="majorBidi" w:hAnsiTheme="majorBidi" w:cstheme="majorBidi"/>
          <w:sz w:val="28"/>
          <w:szCs w:val="28"/>
        </w:rPr>
      </w:pPr>
      <w:r w:rsidRPr="00AB1B09">
        <w:rPr>
          <w:rFonts w:asciiTheme="majorBidi" w:hAnsiTheme="majorBidi" w:cstheme="majorBidi"/>
          <w:sz w:val="28"/>
          <w:szCs w:val="28"/>
        </w:rPr>
        <w:t>The central focus of this debate is that in addition to the economic objectives, businesses should as well have a social responsibility to the com</w:t>
      </w:r>
      <w:r>
        <w:rPr>
          <w:rFonts w:asciiTheme="majorBidi" w:hAnsiTheme="majorBidi" w:cstheme="majorBidi"/>
          <w:sz w:val="28"/>
          <w:szCs w:val="28"/>
        </w:rPr>
        <w:t xml:space="preserve">munity and environment in which </w:t>
      </w:r>
      <w:r w:rsidRPr="00AB1B09">
        <w:rPr>
          <w:rFonts w:asciiTheme="majorBidi" w:hAnsiTheme="majorBidi" w:cstheme="majorBidi"/>
          <w:sz w:val="28"/>
          <w:szCs w:val="28"/>
        </w:rPr>
        <w:t>they operate.</w:t>
      </w:r>
      <w:r w:rsidRPr="00AB1B09">
        <w:rPr>
          <w:rFonts w:asciiTheme="majorBidi" w:hAnsiTheme="majorBidi" w:cstheme="majorBidi"/>
          <w:sz w:val="28"/>
          <w:szCs w:val="28"/>
        </w:rPr>
        <w:br/>
        <w:t xml:space="preserve">In view of this, several definitions and explanations have been advocated for CSR. However, the definition of CSR postulated by Carroll (1979, 1991) as reported by Alozie and Chigozie, (2017), seems to have been accepted as the first formal description of the construct. In that definition, Carroll positioned CSR or “corporate citizenship” (Carroll 1998) as he later termed it, as a three-dimensional construct having four distinct responsibilities that societies could expect from corporations. </w:t>
      </w:r>
      <w:r w:rsidRPr="00AB1B09">
        <w:rPr>
          <w:rFonts w:asciiTheme="majorBidi" w:hAnsiTheme="majorBidi" w:cstheme="majorBidi"/>
          <w:sz w:val="28"/>
          <w:szCs w:val="28"/>
        </w:rPr>
        <w:lastRenderedPageBreak/>
        <w:t>These include economic, legal, ethical, and discretionary or philanthropic responsibilities (Alozie &amp; Chigozie, 2017).</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Offor, Nyuur and S-Darko (2014) reported World Business Council for Sustainable Development (2004) definition of corporate social responsibility as “the commitment of business to contribute to sustainable economic development, working with employees, their families, the local community and society at large to improve their quality of life”. Khan, Khan, Ahmed and Ali (2012) said that CSR entails sacrificing profits in the social interest. They further buttressed that for there, to be a sacrifice, the firm must go beyond its legal and contractual obligations, on a voluntary basis. Which on further explanation Khan, Khan, Ahmed and Ali (2012) in-sighted that CSR thereby embraces a wide range of behaviors, such as being employee friendly, environment friendly, mindful of ethics, respectful of communities where the firm’s plants are located and even investor friendly. Sometimes, the call for duty extends beyond the corporation’s immediate realm and includes supporting the arts, universities and other good causes.</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Madugba and Okafor (2016) gave their own definition of corporate social responsibility as “an action which the firm chooses to take, that substantially affects an identifiable social stakeholder’s welfare”.  </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2.2    Benefits of Corporate Social Responsibility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lastRenderedPageBreak/>
        <w:t>Madugba and Okafor (2016) presented some of the benefits of corporate social responsibilities as follows;</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a.</w:t>
      </w:r>
      <w:r w:rsidRPr="004B2B25">
        <w:rPr>
          <w:rFonts w:ascii="Times New Roman" w:hAnsi="Times New Roman" w:cs="Times New Roman"/>
          <w:i/>
          <w:sz w:val="28"/>
          <w:szCs w:val="28"/>
        </w:rPr>
        <w:t xml:space="preserve"> Less risk of negative rare events: </w:t>
      </w:r>
      <w:r w:rsidRPr="004B2B25">
        <w:rPr>
          <w:rFonts w:ascii="Times New Roman" w:hAnsi="Times New Roman" w:cs="Times New Roman"/>
          <w:sz w:val="28"/>
          <w:szCs w:val="28"/>
        </w:rPr>
        <w:t>Negative rare events which could determine the activities or productive activities of the company may be control and taken care off through involvement in corporate social responsibility. Such as erosion, earthquake etc.</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Increased ability to attract and retain employees: </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Companies perceived to have strong corporate social responsibility usually have an increased strength to attract and retain employee and this leads to reduction in labor turnover, recruitment and training as cited by.</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Enhanced brand image and reputation: </w:t>
      </w:r>
      <w:r w:rsidRPr="004B2B25">
        <w:rPr>
          <w:rFonts w:ascii="Times New Roman" w:hAnsi="Times New Roman" w:cs="Times New Roman"/>
          <w:sz w:val="28"/>
          <w:szCs w:val="28"/>
        </w:rPr>
        <w:t>Tsoutsoural (2004) posit that customers are often drawn to brands and companies with good reputation in corporate social responsibility issues. Good reputation also increases the firms’ ability to attract capital and trading partners. However, according to him, reputation is hard to measure and quantify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Madugba and Okafor (2016) highlighted some of the means in which corporations get involved in corporate responsibility included and not limited to: </w:t>
      </w:r>
    </w:p>
    <w:p w:rsidR="00147943" w:rsidRPr="00694FEB" w:rsidRDefault="00147943" w:rsidP="00147943">
      <w:pPr>
        <w:pStyle w:val="ListParagraph"/>
        <w:numPr>
          <w:ilvl w:val="0"/>
          <w:numId w:val="10"/>
        </w:numPr>
        <w:spacing w:after="0" w:line="480" w:lineRule="auto"/>
        <w:jc w:val="both"/>
        <w:rPr>
          <w:rFonts w:ascii="Times New Roman" w:hAnsi="Times New Roman" w:cs="Times New Roman"/>
          <w:sz w:val="28"/>
          <w:szCs w:val="28"/>
        </w:rPr>
      </w:pPr>
      <w:r w:rsidRPr="00694FEB">
        <w:rPr>
          <w:rFonts w:ascii="Times New Roman" w:hAnsi="Times New Roman" w:cs="Times New Roman"/>
          <w:i/>
          <w:sz w:val="28"/>
          <w:szCs w:val="28"/>
        </w:rPr>
        <w:t xml:space="preserve">Donations and gifts: </w:t>
      </w:r>
      <w:r w:rsidRPr="00694FEB">
        <w:rPr>
          <w:rFonts w:ascii="Times New Roman" w:hAnsi="Times New Roman" w:cs="Times New Roman"/>
          <w:sz w:val="28"/>
          <w:szCs w:val="28"/>
        </w:rPr>
        <w:t xml:space="preserve">This implies transferring the usufructs of someone to any other person or institution. It is a gift offered by a physical or a legal person </w:t>
      </w:r>
      <w:r w:rsidRPr="00694FEB">
        <w:rPr>
          <w:rFonts w:ascii="Times New Roman" w:hAnsi="Times New Roman" w:cs="Times New Roman"/>
          <w:sz w:val="28"/>
          <w:szCs w:val="28"/>
        </w:rPr>
        <w:lastRenderedPageBreak/>
        <w:t xml:space="preserve">for charitable purpose and for the benefit of the society. This may of course come in form of cash offering, services, clothing, toys, food, vehicle etc. </w:t>
      </w:r>
    </w:p>
    <w:p w:rsidR="00147943" w:rsidRPr="00694FEB" w:rsidRDefault="00147943" w:rsidP="00147943">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Donations </w:t>
      </w:r>
      <w:r w:rsidRPr="00694FEB">
        <w:rPr>
          <w:rFonts w:ascii="Times New Roman" w:hAnsi="Times New Roman" w:cs="Times New Roman"/>
          <w:sz w:val="28"/>
          <w:szCs w:val="28"/>
        </w:rPr>
        <w:t>also include emergency relief and development support or medical needs like donation of blood and transplant. The goods offered as charity is called gift in kind. The institution that provide gift called donor and the individual or any institution who accepts the gift called done (Igbal et al, 2013 as cited by Malik and Nadeem, 2014).</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Health care services: </w:t>
      </w:r>
      <w:r w:rsidRPr="004B2B25">
        <w:rPr>
          <w:rFonts w:ascii="Times New Roman" w:hAnsi="Times New Roman" w:cs="Times New Roman"/>
          <w:sz w:val="28"/>
          <w:szCs w:val="28"/>
        </w:rPr>
        <w:t xml:space="preserve">The financial institutions can bear the cost of their employee health treatments as well as that of other people in the community where they operate. They can also build and maintain Hospitals within the community where they exist. </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Education: </w:t>
      </w:r>
      <w:r w:rsidRPr="004B2B25">
        <w:rPr>
          <w:rFonts w:ascii="Times New Roman" w:hAnsi="Times New Roman" w:cs="Times New Roman"/>
          <w:sz w:val="28"/>
          <w:szCs w:val="28"/>
        </w:rPr>
        <w:t xml:space="preserve">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 </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d. </w:t>
      </w:r>
      <w:r w:rsidRPr="004B2B25">
        <w:rPr>
          <w:rFonts w:ascii="Times New Roman" w:hAnsi="Times New Roman" w:cs="Times New Roman"/>
          <w:i/>
          <w:sz w:val="28"/>
          <w:szCs w:val="28"/>
        </w:rPr>
        <w:t xml:space="preserve">Road construction/maintenance: </w:t>
      </w:r>
      <w:r w:rsidRPr="004B2B25">
        <w:rPr>
          <w:rFonts w:ascii="Times New Roman" w:hAnsi="Times New Roman" w:cs="Times New Roman"/>
          <w:sz w:val="28"/>
          <w:szCs w:val="28"/>
        </w:rPr>
        <w:t xml:space="preserve">In addition, financial institutions can embark on road construction and maintenance in the community in which it exist, this goes a long way to create sense of belonging to the community and of course create a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community.</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e. </w:t>
      </w:r>
      <w:r w:rsidRPr="004B2B25">
        <w:rPr>
          <w:rFonts w:ascii="Times New Roman" w:hAnsi="Times New Roman" w:cs="Times New Roman"/>
          <w:i/>
          <w:sz w:val="28"/>
          <w:szCs w:val="28"/>
        </w:rPr>
        <w:t xml:space="preserve">Youth empowerment programs: </w:t>
      </w:r>
      <w:r w:rsidRPr="004B2B25">
        <w:rPr>
          <w:rFonts w:ascii="Times New Roman" w:hAnsi="Times New Roman" w:cs="Times New Roman"/>
          <w:sz w:val="28"/>
          <w:szCs w:val="28"/>
        </w:rPr>
        <w:t xml:space="preserve">This is simply any program designed by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to empower the youth of the host community. This helps to boast and portrays image of the bank.</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The core characteristics of CSR are the essential features of the concept that tend to be visible in CSR practice Aminu, Harshid and Arashid, (2015):</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Externalize in CSR refers to all sort of factors that has </w:t>
      </w:r>
      <w:r>
        <w:rPr>
          <w:rFonts w:ascii="Times New Roman" w:hAnsi="Times New Roman" w:cs="Times New Roman"/>
          <w:sz w:val="28"/>
          <w:szCs w:val="28"/>
        </w:rPr>
        <w:t>Effect</w:t>
      </w:r>
      <w:r w:rsidRPr="004B2B25">
        <w:rPr>
          <w:rFonts w:ascii="Times New Roman" w:hAnsi="Times New Roman" w:cs="Times New Roman"/>
          <w:sz w:val="28"/>
          <w:szCs w:val="28"/>
        </w:rPr>
        <w:t xml:space="preserve"> on different stakeholders rights are not directly taken care of in the decision making process of a business organization. Environmental degradation is typically regarded as an externalize since the general public feel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the production process. Regulation can force firms to internalize the cost of the externalize, such as pollution fines, but CSR remain as a viable discretionary approach of managing externalize like taking more safety measures and reduction of pollution by going green. Much CSR activity deals with externalize involving workers rights, minimization of rationalization </w:t>
      </w:r>
      <w:r>
        <w:rPr>
          <w:rFonts w:ascii="Times New Roman" w:hAnsi="Times New Roman" w:cs="Times New Roman"/>
          <w:sz w:val="28"/>
          <w:szCs w:val="28"/>
        </w:rPr>
        <w:t>Effect</w:t>
      </w:r>
      <w:r w:rsidRPr="004B2B25">
        <w:rPr>
          <w:rFonts w:ascii="Times New Roman" w:hAnsi="Times New Roman" w:cs="Times New Roman"/>
          <w:sz w:val="28"/>
          <w:szCs w:val="28"/>
        </w:rPr>
        <w:t>, good stakeholder relationship management to reduce unsatisfied legitimate claims pile up and discarding production process and products that are not demanded, harmful or classified as dangerous products (Husted &amp; Allen, 2006).</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Multiple stakeholder orientation</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central theme of stakeholder management is to identify stakeholders orientations based on the three attributes which defines their power, legitimacy of </w:t>
      </w:r>
      <w:r w:rsidRPr="004B2B25">
        <w:rPr>
          <w:rFonts w:ascii="Times New Roman" w:hAnsi="Times New Roman" w:cs="Times New Roman"/>
          <w:sz w:val="28"/>
          <w:szCs w:val="28"/>
        </w:rPr>
        <w:lastRenderedPageBreak/>
        <w:t xml:space="preserve">claim and urgency. Subsequently, defining stakeholder orientations helps in identification and prioritization of stakeholders through the adoption of a step by step approach starting with internal preparations, appointing the internal leadership team of internal stakeholders for marketing, communication, operational unit, human resources, investor relations and environmental/government affairs etc, limiting expectations to a realistic level, training on communication skills, stakeholder research, collective bargaining and good industrial relations, adequate knowledge on crisis and risk management, public relations, adopting a suitable technique of managing multiple stakeholder orientations, accommodations for possible unavoidable mistakes and finally comparing stakeholder expectations with organizational performance (Ahmad, Murtala &amp; Bashir, 2014). CSR involves considering a range of interests and </w:t>
      </w:r>
      <w:r>
        <w:rPr>
          <w:rFonts w:ascii="Times New Roman" w:hAnsi="Times New Roman" w:cs="Times New Roman"/>
          <w:sz w:val="28"/>
          <w:szCs w:val="28"/>
        </w:rPr>
        <w:t>Effect</w:t>
      </w:r>
      <w:r w:rsidRPr="004B2B25">
        <w:rPr>
          <w:rFonts w:ascii="Times New Roman" w:hAnsi="Times New Roman" w:cs="Times New Roman"/>
          <w:sz w:val="28"/>
          <w:szCs w:val="28"/>
        </w:rPr>
        <w:t>s among a variety of different stakeholders other than just shareholders.</w:t>
      </w:r>
    </w:p>
    <w:p w:rsidR="00147943" w:rsidRDefault="00147943" w:rsidP="00147943">
      <w:pPr>
        <w:autoSpaceDE w:val="0"/>
        <w:autoSpaceDN w:val="0"/>
        <w:adjustRightInd w:val="0"/>
        <w:spacing w:after="0" w:line="480" w:lineRule="auto"/>
        <w:jc w:val="both"/>
        <w:rPr>
          <w:rFonts w:ascii="Times New Roman" w:hAnsi="Times New Roman" w:cs="Times New Roman"/>
          <w:b/>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Alignment of social and economic responsibilities</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This balancing of different stakeholder interests leads to another core feature. Whilst CSR may be about going beyond a narrow focus on shareholders and profitability, many also believe that it should not, however, conflict with profitability. Although this is much debated, many definitions of CSR from business and government stress that it is about enlightened self-interest where social and </w:t>
      </w:r>
      <w:r w:rsidRPr="004B2B25">
        <w:rPr>
          <w:rFonts w:ascii="Times New Roman" w:hAnsi="Times New Roman" w:cs="Times New Roman"/>
          <w:sz w:val="28"/>
          <w:szCs w:val="28"/>
        </w:rPr>
        <w:lastRenderedPageBreak/>
        <w:t xml:space="preserve">economic responsibilities are aligned. This feature has prompted much attention to the ‘business case for CSR’ namely, how firms can benefit economically from being socially responsible. </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Practices and values</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CSR is clearly about a particular set of business practices and strategies that deal with social issues, but for many people it is also about something more than that – namely a philosophy or set of values that underpins these practices. This perspective is evident in CSR initiatives of communitarian or collectivistic societies valuing traditions and cultural practices of their local communities. The values dimension of CSR is part of the reason why the subject raises so much disagreement– if it were just about what companies did in the social arena, it would not cause so much controversy as the debate about why they do it. </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Beyond philanthropy</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In some regions of the world, CSR is mainly about philanthropy – i.e. corporate discretionary responsibility or voluntarism towards the general public. CSR is currently a mandatory practice backed by regulations and accepted international standard which is shifting from altruistic to instrumentality or strategic CSR. It is no longer altruistic in nature only but more than just philanthropy and community development projects, because of the </w:t>
      </w:r>
      <w:r>
        <w:rPr>
          <w:rFonts w:ascii="Times New Roman" w:hAnsi="Times New Roman" w:cs="Times New Roman"/>
          <w:sz w:val="28"/>
          <w:szCs w:val="28"/>
        </w:rPr>
        <w:t>Effect</w:t>
      </w:r>
      <w:r w:rsidRPr="004B2B25">
        <w:rPr>
          <w:rFonts w:ascii="Times New Roman" w:hAnsi="Times New Roman" w:cs="Times New Roman"/>
          <w:sz w:val="28"/>
          <w:szCs w:val="28"/>
        </w:rPr>
        <w:t xml:space="preserve">s it has on profitability, </w:t>
      </w:r>
      <w:r w:rsidRPr="004B2B25">
        <w:rPr>
          <w:rFonts w:ascii="Times New Roman" w:hAnsi="Times New Roman" w:cs="Times New Roman"/>
          <w:sz w:val="28"/>
          <w:szCs w:val="28"/>
        </w:rPr>
        <w:lastRenderedPageBreak/>
        <w:t>human resource management, marketing, and logistic support which are all part of the core functions of business organizations.</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CSR extends beyond philanthropy because of its viability to be instrumental or strategic in satisfying stakeholder expectations and its potential capability to achievement of organizational objectives. This debate rests on the assumption</w:t>
      </w:r>
      <w:r>
        <w:rPr>
          <w:rFonts w:ascii="Times New Roman" w:hAnsi="Times New Roman" w:cs="Times New Roman"/>
          <w:sz w:val="28"/>
          <w:szCs w:val="28"/>
        </w:rPr>
        <w:t xml:space="preserve"> </w:t>
      </w:r>
      <w:r w:rsidRPr="004B2B25">
        <w:rPr>
          <w:rFonts w:ascii="Times New Roman" w:hAnsi="Times New Roman" w:cs="Times New Roman"/>
          <w:sz w:val="28"/>
          <w:szCs w:val="28"/>
        </w:rPr>
        <w:t>that CSR needs to be regulated and institutionalized into normal business practice rather than being left simply to discretionary activity. The attempt to consider how CSR might be integrated to the core business functions of firms is in contrast to the notion of it serving simply as an ordinary added value to the business organization.</w:t>
      </w: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2.3</w:t>
      </w:r>
      <w:r w:rsidRPr="004B2B25">
        <w:rPr>
          <w:rFonts w:ascii="Times New Roman" w:hAnsi="Times New Roman" w:cs="Times New Roman"/>
          <w:b/>
          <w:sz w:val="28"/>
          <w:szCs w:val="28"/>
        </w:rPr>
        <w:tab/>
        <w:t xml:space="preserve">Corporate social responsibility of </w:t>
      </w:r>
      <w:r>
        <w:rPr>
          <w:rFonts w:ascii="Times New Roman" w:hAnsi="Times New Roman" w:cs="Times New Roman"/>
          <w:b/>
          <w:sz w:val="28"/>
          <w:szCs w:val="28"/>
        </w:rPr>
        <w:t>Nigeria Bottling Company</w:t>
      </w:r>
      <w:r w:rsidRPr="004B2B25">
        <w:rPr>
          <w:rFonts w:ascii="Times New Roman" w:hAnsi="Times New Roman" w:cs="Times New Roman"/>
          <w:b/>
          <w:sz w:val="28"/>
          <w:szCs w:val="28"/>
        </w:rPr>
        <w:t xml:space="preserve"> to the stakeholders</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responses to CSR over the years when they recognized their obligations to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stakeholders and to the society since CSR enhance their reputations </w:t>
      </w:r>
      <w:r w:rsidRPr="004B2B25">
        <w:rPr>
          <w:rFonts w:ascii="Times New Roman" w:hAnsi="Times New Roman" w:cs="Times New Roman"/>
          <w:bCs/>
          <w:sz w:val="28"/>
          <w:szCs w:val="28"/>
        </w:rPr>
        <w:t>Odetayo, Adeyemi and Sajuyigbe (2014)</w:t>
      </w:r>
      <w:r w:rsidRPr="004B2B25">
        <w:rPr>
          <w:rFonts w:ascii="Times New Roman" w:hAnsi="Times New Roman" w:cs="Times New Roman"/>
          <w:sz w:val="28"/>
          <w:szCs w:val="28"/>
        </w:rPr>
        <w:t xml:space="preserve">. Elkington, (1998) in Odetayo et al., (2014) asserted that companies should not only focus on enhancing its value through maximizing profit and outcome but concentrate on environmental and social issues equally. In line with Elkington assertion, Odetayo et al., (2014) agreed that over the years 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have spent billions of naira as their contribution towards addressing the peculiarity the social economic development challenges of the society. The principal </w:t>
      </w:r>
      <w:r w:rsidRPr="004B2B25">
        <w:rPr>
          <w:rFonts w:ascii="Times New Roman" w:hAnsi="Times New Roman" w:cs="Times New Roman"/>
          <w:sz w:val="28"/>
          <w:szCs w:val="28"/>
        </w:rPr>
        <w:lastRenderedPageBreak/>
        <w:t xml:space="preserve">beneficiaries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CSR policies are in the areas of healthcare, education, security, housing, agriculture, arts and tourism, sports, charity organizations, religion, social clubs, government agencies, youth development and public infrastructure development (Odetayo et al.,2014). </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fldChar w:fldCharType="begin" w:fldLock="1"/>
      </w:r>
      <w:r w:rsidRPr="004B2B25">
        <w:rPr>
          <w:rFonts w:ascii="Times New Roman" w:hAnsi="Times New Roman" w:cs="Times New Roman"/>
          <w:sz w:val="28"/>
          <w:szCs w:val="28"/>
        </w:rPr>
        <w:instrText>ADDIN CSL_CITATION {"citationItems":[{"id":"ITEM-1","itemData":{"DOI":"10.6007/IJARBSS/v4-i8/1094","ISSN":"2222-6990","abstract":"T.A, O., A. Z, A., &amp; A.S, S. (2014). Impact of Corporate Social Responsibility on Profitability of Nigeria Banks. International Journal of Academic Research in Business and Social Sciences, 4(8), 252–263. https://doi.org/10.6007/IJARBSS/v4-i8/1094Bank expects to be involve and promote sustainable development through corporate social responsibility through which the organisation will behave ethically, contribute positively to the welfare of stakeholders, and improve the quality of life of the local community and society at large. This study is an empirical investigation of corporate social responsibility and profitability of Nigerian banks. To achieve the objectives of this study, data were collected from annual reports of sampled six banks, for the period of 10 years (2003 – 2012). Simple regression analysis was employed as a statistical technique to analyse data collected using STATA 11. The regression results revealed that there is a significant relationship between expenditure on corporate social responsibility and profitability of Nigerian Banks. The study concludes that Nigerian banks recognized the importance of corporate social responsibility for sustainable development and they are performing their obligation to the society. But little amount were spent on social responsibility, if compared with profit generated by the banks. The study recommends that government need to enact a law that will fix minimum percentage out of profit of organisation that will be spent on corporate social responsibility. Keywords:","author":[{"dropping-particle":"","family":"Odetayo","given":"T.A","non-dropping-particle":"","parse-names":false,"suffix":""},{"dropping-particle":"","family":"Adeyemi","given":"A. Z","non-dropping-particle":"","parse-names":false,"suffix":""},{"dropping-particle":"","family":"Sajuyigbe","given":"A.S","non-dropping-particle":"","parse-names":false,"suffix":""}],"container-title":"International Journal of Academic Research in Business and Social Sciences","id":"ITEM-1","issue":"8","issued":{"date-parts":[["2014"]]},"page":"59-63","title":"Impact of Corporate Social Responsibility on Profitability of Nigeria Banks","type":"article-journal","volume":"4"},"uris":["http://www.mendeley.com/documents/?uuid=139433be-7d64-4f5f-b2c0-e53a4a18e2c7"]}],"mendeley":{"formattedCitation":"(Odetayo, Adeyemi, &amp; Sajuyigbe, 2014)","manualFormatting":"Odetayo, Adeyemi, &amp; Sajuyigbe (2014)","plainTextFormattedCitation":"(Odetayo, Adeyemi, &amp; Sajuyigbe, 2014)","previouslyFormattedCitation":"(Odetayo, Adeyemi, &amp; Sajuyigbe, 2014)"},"properties":{"noteIndex":0},"schema":"https://github.com/citation-style-language/schema/raw/master/csl-citation.json"}</w:instrText>
      </w:r>
      <w:r w:rsidRPr="004B2B25">
        <w:rPr>
          <w:rFonts w:ascii="Times New Roman" w:hAnsi="Times New Roman" w:cs="Times New Roman"/>
          <w:sz w:val="28"/>
          <w:szCs w:val="28"/>
        </w:rPr>
        <w:fldChar w:fldCharType="separate"/>
      </w:r>
      <w:r w:rsidRPr="004B2B25">
        <w:rPr>
          <w:rFonts w:ascii="Times New Roman" w:hAnsi="Times New Roman" w:cs="Times New Roman"/>
          <w:noProof/>
          <w:sz w:val="28"/>
          <w:szCs w:val="28"/>
        </w:rPr>
        <w:t>Odetayo, Adeyemi, &amp; Sajuyigbe (2014)</w:t>
      </w:r>
      <w:r w:rsidRPr="004B2B25">
        <w:rPr>
          <w:rFonts w:ascii="Times New Roman" w:hAnsi="Times New Roman" w:cs="Times New Roman"/>
          <w:sz w:val="28"/>
          <w:szCs w:val="28"/>
        </w:rPr>
        <w:fldChar w:fldCharType="end"/>
      </w:r>
      <w:r w:rsidRPr="004B2B25">
        <w:rPr>
          <w:rFonts w:ascii="Times New Roman" w:hAnsi="Times New Roman" w:cs="Times New Roman"/>
          <w:sz w:val="28"/>
          <w:szCs w:val="28"/>
        </w:rPr>
        <w:t xml:space="preserve"> reported some CSR activities of some quoted </w:t>
      </w:r>
      <w:r>
        <w:rPr>
          <w:rFonts w:ascii="Times New Roman" w:hAnsi="Times New Roman" w:cs="Times New Roman"/>
          <w:sz w:val="28"/>
          <w:szCs w:val="28"/>
        </w:rPr>
        <w:t>Nigeria Bottling Company</w:t>
      </w:r>
      <w:r w:rsidRPr="004B2B25">
        <w:rPr>
          <w:rFonts w:ascii="Times New Roman" w:hAnsi="Times New Roman" w:cs="Times New Roman"/>
          <w:sz w:val="28"/>
          <w:szCs w:val="28"/>
        </w:rPr>
        <w:t>; Donat</w:t>
      </w:r>
      <w:r>
        <w:rPr>
          <w:rFonts w:ascii="Times New Roman" w:hAnsi="Times New Roman" w:cs="Times New Roman"/>
          <w:sz w:val="28"/>
          <w:szCs w:val="28"/>
        </w:rPr>
        <w:t>ion to health sector by Nigeria.</w:t>
      </w: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2.4</w:t>
      </w:r>
      <w:r w:rsidRPr="004B2B25">
        <w:rPr>
          <w:rFonts w:ascii="Times New Roman" w:hAnsi="Times New Roman" w:cs="Times New Roman"/>
          <w:b/>
          <w:sz w:val="28"/>
          <w:szCs w:val="28"/>
        </w:rPr>
        <w:tab/>
        <w:t xml:space="preserve">Corporate social responsibility effort of </w:t>
      </w:r>
      <w:r w:rsidRPr="004A5D38">
        <w:rPr>
          <w:rFonts w:ascii="Times New Roman" w:hAnsi="Times New Roman" w:cs="Times New Roman"/>
          <w:b/>
          <w:bCs/>
          <w:sz w:val="28"/>
          <w:szCs w:val="28"/>
        </w:rPr>
        <w:t xml:space="preserve">Nigeria </w:t>
      </w:r>
      <w:r>
        <w:rPr>
          <w:rFonts w:ascii="Times New Roman" w:hAnsi="Times New Roman" w:cs="Times New Roman"/>
          <w:b/>
          <w:bCs/>
          <w:sz w:val="28"/>
          <w:szCs w:val="28"/>
        </w:rPr>
        <w:t>Bottling</w:t>
      </w:r>
      <w:r w:rsidRPr="004A5D38">
        <w:rPr>
          <w:rFonts w:ascii="Times New Roman" w:hAnsi="Times New Roman" w:cs="Times New Roman"/>
          <w:b/>
          <w:bCs/>
          <w:sz w:val="28"/>
          <w:szCs w:val="28"/>
        </w:rPr>
        <w:t xml:space="preserve"> Company</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Ibadin and Okolie (2014) reported the Corporate social responsibility efforts of holdings plc, which they opined that it  is a financial company incorporated in Nigeria on 14th October 2010. The company was listed in Nigeria stock exchange under the ‘Other financial sector’ sector on 26 November 2012.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 is structured under four basic groups; Commercial banking, Investment banking and Assets management, Insurance and other financial services. A review of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plc’s corporate social responsibility practice for 2013 shows that the group targets three strategic pillars of growth and social progress: Customers, colleagues and communities (Ibadin &amp; Okolie, 2014).</w:t>
      </w: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Customers</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NBC</w:t>
      </w:r>
      <w:r w:rsidRPr="004B2B25">
        <w:rPr>
          <w:rFonts w:ascii="Times New Roman" w:hAnsi="Times New Roman" w:cs="Times New Roman"/>
          <w:sz w:val="28"/>
          <w:szCs w:val="28"/>
        </w:rPr>
        <w:t xml:space="preserve"> holdings plc takes a responsible approach towards enhancing the quality of life and financial security of its customers and their families. One of the policies and tool used to achieve this is by focusing on driving new industry solutions to the challenge </w:t>
      </w:r>
      <w:r w:rsidRPr="004B2B25">
        <w:rPr>
          <w:rFonts w:ascii="Times New Roman" w:hAnsi="Times New Roman" w:cs="Times New Roman"/>
          <w:sz w:val="28"/>
          <w:szCs w:val="28"/>
        </w:rPr>
        <w:lastRenderedPageBreak/>
        <w:t>of inclusive finance. The main selling point is that they allow customers to withdraw money from any first bank ATM without payment card. In collaboration with government and other stakeholders, they successfully gave out loans to 40,000 SMEs in Nigeria. Another initiative employ is FirstClub, which a program that rewards loyalty and patronage, while 760 employees are regularly rewarded for excellent services (Ibadin &amp; Okolie, 2014).</w:t>
      </w: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Colleagues</w:t>
      </w:r>
    </w:p>
    <w:p w:rsidR="00147943"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 place high value on their employees, the employees sits at the hearts of its propositions. According to the Group’s human resources development goal is to become a hub for the best talent in the industry, and have therefore structured different trainings and capabilities initiatives to focus on the competency requirement of the different roles and in line with the industry requirements. Other approach by creating a conducive working atmosphere, by promoting integration among the employees. Our diverse working environments include employees of different ethnicities, genders, abilities, ages  and cultural difference (Ibadin &amp; Okolie, 2014)..   </w:t>
      </w:r>
    </w:p>
    <w:p w:rsidR="00147943" w:rsidRDefault="00147943" w:rsidP="00147943">
      <w:pPr>
        <w:autoSpaceDE w:val="0"/>
        <w:autoSpaceDN w:val="0"/>
        <w:adjustRightInd w:val="0"/>
        <w:spacing w:after="0" w:line="480" w:lineRule="auto"/>
        <w:jc w:val="both"/>
        <w:rPr>
          <w:rFonts w:ascii="Times New Roman" w:hAnsi="Times New Roman" w:cs="Times New Roman"/>
          <w:sz w:val="28"/>
          <w:szCs w:val="28"/>
        </w:rPr>
      </w:pPr>
    </w:p>
    <w:p w:rsidR="00147943" w:rsidRPr="00C5795E" w:rsidRDefault="00147943" w:rsidP="00147943">
      <w:pPr>
        <w:autoSpaceDE w:val="0"/>
        <w:autoSpaceDN w:val="0"/>
        <w:adjustRightInd w:val="0"/>
        <w:spacing w:after="0" w:line="480" w:lineRule="auto"/>
        <w:jc w:val="both"/>
        <w:rPr>
          <w:rFonts w:ascii="Times New Roman" w:hAnsi="Times New Roman" w:cs="Times New Roman"/>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Communities</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lastRenderedPageBreak/>
        <w:t>Our ability to respond to changes in our operating environment since 1894 has been largely attributed to the quality of relationships we have built and sustained with our relevant stakeholders, including communities. The communities where we live and work have been instrumental to our success. It’s been a relationship base on mutual trust, respect and support. Stakeholder’s engagements with our communities in education, economic empowerment are keys in support of the community. We have engaged in 40 community support projects which amount to approximately N500 million per year (Ibadin &amp; Okolie, 2014).</w:t>
      </w:r>
    </w:p>
    <w:p w:rsidR="00147943" w:rsidRPr="004B2B25" w:rsidRDefault="00147943" w:rsidP="00147943">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2.5</w:t>
      </w:r>
      <w:r w:rsidRPr="004B2B25">
        <w:rPr>
          <w:rFonts w:ascii="Times New Roman" w:hAnsi="Times New Roman" w:cs="Times New Roman"/>
          <w:b/>
          <w:sz w:val="28"/>
          <w:szCs w:val="28"/>
        </w:rPr>
        <w:tab/>
      </w:r>
      <w:r>
        <w:rPr>
          <w:rFonts w:ascii="Times New Roman" w:hAnsi="Times New Roman" w:cs="Times New Roman"/>
          <w:b/>
          <w:sz w:val="28"/>
          <w:szCs w:val="28"/>
        </w:rPr>
        <w:t>Effect</w:t>
      </w:r>
      <w:r w:rsidRPr="004B2B25">
        <w:rPr>
          <w:rFonts w:ascii="Times New Roman" w:hAnsi="Times New Roman" w:cs="Times New Roman"/>
          <w:b/>
          <w:sz w:val="28"/>
          <w:szCs w:val="28"/>
        </w:rPr>
        <w:t xml:space="preserve"> of Corporate social responsibility on the business performance</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“There are several studies that suggest that firms practicing good ethics and good corporate governance are rewarded by financial market, while firms practicing poor ethics and poor governance are punished” (Neal, Cochran, 2008) as cited in Amole, Adebiyi and Awolaja (2012). Cochran and Neal have been reviewed a range of recent public studies in financial fields. Adebiyi et al., (2012) opined that “For several decades, researches have investigated potential benefits and </w:t>
      </w:r>
      <w:r>
        <w:rPr>
          <w:rFonts w:ascii="Times New Roman" w:hAnsi="Times New Roman" w:cs="Times New Roman"/>
          <w:sz w:val="28"/>
          <w:szCs w:val="28"/>
        </w:rPr>
        <w:t>Effect</w:t>
      </w:r>
      <w:r w:rsidRPr="004B2B25">
        <w:rPr>
          <w:rFonts w:ascii="Times New Roman" w:hAnsi="Times New Roman" w:cs="Times New Roman"/>
          <w:sz w:val="28"/>
          <w:szCs w:val="28"/>
        </w:rPr>
        <w:t xml:space="preserve"> of CSR. Corporations maximize the benefits and minimize the cost for their self and for future and present generations. From being social responsible, an important expected </w:t>
      </w:r>
      <w:r>
        <w:rPr>
          <w:rFonts w:ascii="Times New Roman" w:hAnsi="Times New Roman" w:cs="Times New Roman"/>
          <w:sz w:val="28"/>
          <w:szCs w:val="28"/>
        </w:rPr>
        <w:t>Effect</w:t>
      </w:r>
      <w:r w:rsidRPr="004B2B25">
        <w:rPr>
          <w:rFonts w:ascii="Times New Roman" w:hAnsi="Times New Roman" w:cs="Times New Roman"/>
          <w:sz w:val="28"/>
          <w:szCs w:val="28"/>
        </w:rPr>
        <w:t xml:space="preserve"> is it adds value to the corporation that is represented in </w:t>
      </w:r>
      <w:r w:rsidRPr="004B2B25">
        <w:rPr>
          <w:rFonts w:ascii="Times New Roman" w:hAnsi="Times New Roman" w:cs="Times New Roman"/>
          <w:iCs/>
          <w:sz w:val="28"/>
          <w:szCs w:val="28"/>
        </w:rPr>
        <w:t>corporate reputations and creating value thinking in present and</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future generation</w:t>
      </w:r>
      <w:r w:rsidRPr="004B2B25">
        <w:rPr>
          <w:rFonts w:ascii="Times New Roman" w:hAnsi="Times New Roman" w:cs="Times New Roman"/>
          <w:sz w:val="28"/>
          <w:szCs w:val="28"/>
        </w:rPr>
        <w:t xml:space="preserve">, corporations have identity, conscience-they are responsible citizens-, their values and principles are </w:t>
      </w:r>
      <w:r w:rsidRPr="004B2B25">
        <w:rPr>
          <w:rFonts w:ascii="Times New Roman" w:hAnsi="Times New Roman" w:cs="Times New Roman"/>
          <w:sz w:val="28"/>
          <w:szCs w:val="28"/>
        </w:rPr>
        <w:lastRenderedPageBreak/>
        <w:t>alienated with international principles to maximize corporate wealth (Adebiyi et al., 2012). This socially responsible citizen is perceived by various stakeholders and “they react to the perceived reputation of a corporation and social issues in general” (Dane, 2004) in Adebiyi et al., (2012). Reactions could be viewed in terms of benefits of cost for the wealth of the corporation: Moreover, in the market, Corporate Social Respo</w:t>
      </w:r>
      <w:r>
        <w:rPr>
          <w:rFonts w:ascii="Times New Roman" w:hAnsi="Times New Roman" w:cs="Times New Roman"/>
          <w:sz w:val="28"/>
          <w:szCs w:val="28"/>
        </w:rPr>
        <w:t>nsible behavior has positive effect</w:t>
      </w:r>
      <w:r w:rsidRPr="004B2B25">
        <w:rPr>
          <w:rFonts w:ascii="Times New Roman" w:hAnsi="Times New Roman" w:cs="Times New Roman"/>
          <w:sz w:val="28"/>
          <w:szCs w:val="28"/>
        </w:rPr>
        <w:t xml:space="preserve">, for instance in terms of reputation, good will, to behave responsible is an important asset for the corporation (Adebiyi et al., 2012). Also these market positives consequences/rewards are reflected in employees and customer fidelity. According to Mainelli, corporate rewards/positives </w:t>
      </w:r>
      <w:r>
        <w:rPr>
          <w:rFonts w:ascii="Times New Roman" w:hAnsi="Times New Roman" w:cs="Times New Roman"/>
          <w:sz w:val="28"/>
          <w:szCs w:val="28"/>
        </w:rPr>
        <w:t>Effect</w:t>
      </w:r>
      <w:r w:rsidRPr="004B2B25">
        <w:rPr>
          <w:rFonts w:ascii="Times New Roman" w:hAnsi="Times New Roman" w:cs="Times New Roman"/>
          <w:sz w:val="28"/>
          <w:szCs w:val="28"/>
        </w:rPr>
        <w:t xml:space="preserve"> can be seeing from two perspectives: “</w:t>
      </w:r>
      <w:r w:rsidRPr="004B2B25">
        <w:rPr>
          <w:rFonts w:ascii="Times New Roman" w:hAnsi="Times New Roman" w:cs="Times New Roman"/>
          <w:iCs/>
          <w:sz w:val="28"/>
          <w:szCs w:val="28"/>
        </w:rPr>
        <w:t xml:space="preserve">carrots for success </w:t>
      </w:r>
      <w:r w:rsidRPr="004B2B25">
        <w:rPr>
          <w:rFonts w:ascii="Times New Roman" w:hAnsi="Times New Roman" w:cs="Times New Roman"/>
          <w:sz w:val="28"/>
          <w:szCs w:val="28"/>
        </w:rPr>
        <w:t xml:space="preserve">and </w:t>
      </w:r>
      <w:r w:rsidRPr="004B2B25">
        <w:rPr>
          <w:rFonts w:ascii="Times New Roman" w:hAnsi="Times New Roman" w:cs="Times New Roman"/>
          <w:iCs/>
          <w:sz w:val="28"/>
          <w:szCs w:val="28"/>
        </w:rPr>
        <w:t>freedom from sticks</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Freedom from</w:t>
      </w:r>
      <w:r w:rsidRPr="004B2B25">
        <w:rPr>
          <w:rFonts w:ascii="Times New Roman" w:hAnsi="Times New Roman" w:cs="Times New Roman"/>
          <w:i/>
          <w:iCs/>
          <w:sz w:val="28"/>
          <w:szCs w:val="28"/>
        </w:rPr>
        <w:t xml:space="preserve"> </w:t>
      </w:r>
      <w:r w:rsidRPr="004B2B25">
        <w:rPr>
          <w:rFonts w:ascii="Times New Roman" w:hAnsi="Times New Roman" w:cs="Times New Roman"/>
          <w:b/>
          <w:i/>
          <w:iCs/>
          <w:sz w:val="28"/>
          <w:szCs w:val="28"/>
        </w:rPr>
        <w:t>sticks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 xml:space="preserve">includes not being subjects to NGO attacks, not having government impositions, not being boycotted from regions of market or not losing key employees with different ethical values and </w:t>
      </w:r>
      <w:r w:rsidRPr="004B2B25">
        <w:rPr>
          <w:rFonts w:ascii="Times New Roman" w:hAnsi="Times New Roman" w:cs="Times New Roman"/>
          <w:iCs/>
          <w:sz w:val="28"/>
          <w:szCs w:val="28"/>
        </w:rPr>
        <w:t>Carrots for success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might include</w:t>
      </w:r>
      <w:r>
        <w:rPr>
          <w:rFonts w:ascii="Times New Roman" w:hAnsi="Times New Roman" w:cs="Times New Roman"/>
          <w:sz w:val="28"/>
          <w:szCs w:val="28"/>
        </w:rPr>
        <w:t xml:space="preserve"> </w:t>
      </w:r>
      <w:r w:rsidRPr="004B2B25">
        <w:rPr>
          <w:rFonts w:ascii="Times New Roman" w:hAnsi="Times New Roman" w:cs="Times New Roman"/>
          <w:sz w:val="28"/>
          <w:szCs w:val="28"/>
        </w:rPr>
        <w:t xml:space="preserve">good public relation, brand enhancement, access to contract with CSR requirements, positive relation with NGOs or attracting higher-quality staff at lower rate” (Mainelli ,2004). Also, in commercial organizations it has been distracted that CSR has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shareholder value” (Mainelli, 2004) revealed in (Adebiyi et al., 2012).</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2.6</w:t>
      </w:r>
      <w:r w:rsidRPr="004B2B25">
        <w:rPr>
          <w:rFonts w:ascii="Times New Roman" w:hAnsi="Times New Roman" w:cs="Times New Roman"/>
          <w:sz w:val="28"/>
          <w:szCs w:val="28"/>
        </w:rPr>
        <w:tab/>
      </w:r>
      <w:r w:rsidRPr="004B2B25">
        <w:rPr>
          <w:rFonts w:ascii="Times New Roman" w:hAnsi="Times New Roman" w:cs="Times New Roman"/>
          <w:b/>
          <w:sz w:val="28"/>
          <w:szCs w:val="28"/>
        </w:rPr>
        <w:t>Theoretical Framework</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lastRenderedPageBreak/>
        <w:tab/>
        <w:t>The two theories that will be use to underpin this study are Legitimacy theory which is related to actions of corporate entity and theory of Balanced Scorecard (TBC) which is related to firms’ profitability.</w:t>
      </w:r>
    </w:p>
    <w:p w:rsidR="00147943" w:rsidRPr="004B2B25" w:rsidRDefault="00147943" w:rsidP="00147943">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Legitimacy Theory</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Suchman (1995) stated the definition of legitimacy as “a generalized perception or assumption that the actions of an entity are desirable, proper, or appropriate within some socially constructed system of norms, values, beliefs and definitions.” Dowling and Pfeffer (1975) defined legitimacy as “a condition or status which exists when an entity’s value system is congruent with the value system of the larger social system of which the entity is a part. When a disparity, actual or potential exists between the two value systems, there is a threat to the entity’s legitimacy.” A business organization throughout its survival needs to fulfill what the society expect from it, by doing so the business organization is considered as an entity that deserve to be in the same environment with the society it serves, this notion gives the essence of been part of the society and have a legitimate right of survival. Legitimacy theory expresses how a business reacts to the pressures and expectation of its stakeholders to survive. </w:t>
      </w:r>
    </w:p>
    <w:p w:rsidR="00147943" w:rsidRPr="004B2B25"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Aguilera(2007) considered legitimacy to be the relationship between the activities of an organization and the perception of its stakeholders on the activities it undertakes. Legitimacy deals with two major concepts, the perception of the general </w:t>
      </w:r>
      <w:r w:rsidRPr="004B2B25">
        <w:rPr>
          <w:rFonts w:ascii="Times New Roman" w:hAnsi="Times New Roman" w:cs="Times New Roman"/>
          <w:sz w:val="28"/>
          <w:szCs w:val="28"/>
        </w:rPr>
        <w:lastRenderedPageBreak/>
        <w:t>public and the efficiency of the communication channels used by the corporation. Legitimacy theory require organization to continuously check whether their survival is serving the public as they expect regarding the values they uphold and cherish (Mobus, 2005). Legitimacy theory is build upon the idea that business organizations operates in a community through an implied or perceived agreement to perform some socially responsible acts in order to survive within the community and achieve its objectives.</w:t>
      </w:r>
    </w:p>
    <w:p w:rsidR="00147943" w:rsidRPr="00C61D96" w:rsidRDefault="00147943" w:rsidP="00147943">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It is the community that determines how useful and worthy an organization is to them based on the congruency between</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Theory of Balanced Scorecard (TBC) </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Theory of Balanced Scorecard was formulated by Kaplan and Norton (1992), is a system for measuring of company performance, where we must bear in mind the most important aspects of the business. This is often expressed in the company vision or philosophy and its strategy. The vision represents the main strategy, the way towards achieving the goals. Critical factors of success will define the important factors and special tools can be used to measure if everything is OK. (Gallo, Milhacova &amp; Timcova, 2018). The main idea of the concept is to provide a balanced review of financial and non-financial indicators thanks to 4 basic perspectives, within which the company vision and strategy are connected into mutual tools and measurements. Balanced Scorecard is not just a list of these indicators. Its aim is to </w:t>
      </w:r>
      <w:r w:rsidRPr="004B2B25">
        <w:rPr>
          <w:rFonts w:ascii="Times New Roman" w:hAnsi="Times New Roman" w:cs="Times New Roman"/>
          <w:sz w:val="28"/>
          <w:szCs w:val="28"/>
        </w:rPr>
        <w:lastRenderedPageBreak/>
        <w:t xml:space="preserve">bring the balance between the short-term and long- term aims and between the orientation and natural tools. It encourages the balance of the outcome and of the motive force and certain balance within the inner and outer factors of the performance. Based on these conditions we can consider the Balanced Scorecard not only to be a system of measuring the performance itself, but rather as a strategic system for managing the performance of the company. (Gallo, Milhacova &amp; Timcova, 2o18). </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Through the Balanced Scorecard there are 4 basic balanced perspectives – Financial perspective, Customer perspective, internal process perspective and Learning/ Growth perspective. Every company can modify the individual perspectives. The company sets its aims regarding each perspective. Each aim must be measurable and cannot be defined only generally without time specification. Consequently, it must be expressed through an indicator that can be evaluated. One of its many benefits is that Balanced Scorecard offers a chance to judge both financial and non financial indicators. Indicators must be connected with the needed values, the company wants to achieve within a certain period of time. </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2.7</w:t>
      </w:r>
      <w:r w:rsidRPr="004B2B25">
        <w:rPr>
          <w:rFonts w:ascii="Times New Roman" w:hAnsi="Times New Roman" w:cs="Times New Roman"/>
          <w:sz w:val="28"/>
          <w:szCs w:val="28"/>
        </w:rPr>
        <w:tab/>
      </w:r>
      <w:r w:rsidRPr="004B2B25">
        <w:rPr>
          <w:rFonts w:ascii="Times New Roman" w:hAnsi="Times New Roman" w:cs="Times New Roman"/>
          <w:b/>
          <w:sz w:val="28"/>
          <w:szCs w:val="28"/>
        </w:rPr>
        <w:t>Empirical Review of the Study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Blasia, Caporini and Fontini (2018) in their paper, analyzed the relationship between firms' Corporate Social Responsibility activities and their economic performance, taking into account seven macro-categories of corporate social </w:t>
      </w:r>
      <w:r w:rsidRPr="004B2B25">
        <w:rPr>
          <w:rFonts w:ascii="Times New Roman" w:hAnsi="Times New Roman" w:cs="Times New Roman"/>
          <w:sz w:val="28"/>
          <w:szCs w:val="28"/>
        </w:rPr>
        <w:lastRenderedPageBreak/>
        <w:t xml:space="preserve">responsibility (CSR), six market based and accounting-based performance indicators and by disaggregating for the firms' sector of activity. </w:t>
      </w:r>
      <w:r w:rsidRPr="004B2B25">
        <w:rPr>
          <w:rFonts w:ascii="Times New Roman" w:hAnsi="Times New Roman" w:cs="Times New Roman"/>
          <w:sz w:val="28"/>
          <w:szCs w:val="28"/>
        </w:rPr>
        <w:tab/>
        <w:t>In particular, through a representative sample of 988 US-based companies from nine different sectors (Basic Materials, Consumer Goods, Consumer Services, Financials, Health Care, Industrial, Oil and Gas, Technology and Utilities), they studied the dynamics of possible endogenous and non-linear relationships through the Arellano-Bond technique in the dynamic panel. The results show some common patterns and sectorial specificities—CSR engagement in general raises firms' total stock returns and reduces financial risks, but this depends on the area of CSR in which the firms invest. The results of an accounting-based figure analysis are less univocal, showing patterns that depend both on the specific area of CSR and the sectorial activities conducted.</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color w:val="231F20"/>
          <w:sz w:val="28"/>
          <w:szCs w:val="28"/>
        </w:rPr>
        <w:t xml:space="preserve">Chieh--Tse Hou (2018) </w:t>
      </w:r>
      <w:r w:rsidRPr="004B2B25">
        <w:rPr>
          <w:rFonts w:ascii="Times New Roman" w:hAnsi="Times New Roman" w:cs="Times New Roman"/>
          <w:sz w:val="28"/>
          <w:szCs w:val="28"/>
        </w:rPr>
        <w:t xml:space="preserve">examined the relationship between corporate social responsibility(CSR)and corporate financial performance (CFP) in Taiwan. Using CSR awards as a social responsibility indicator, this study finds that socially responsible firms can achieve financial results superior to those of firms which do not pursue CSR initiatives. The relationship remains after endogeneity is treated. The Google Search Volume Index (SVI) is used as a specific proxy for firm visibility, observing that it has a positive influence on the CSR–CFP relationship. On further separation of the sample into electronics and non‐electronics industries, </w:t>
      </w:r>
      <w:r w:rsidRPr="004B2B25">
        <w:rPr>
          <w:rFonts w:ascii="Times New Roman" w:hAnsi="Times New Roman" w:cs="Times New Roman"/>
          <w:sz w:val="28"/>
          <w:szCs w:val="28"/>
        </w:rPr>
        <w:lastRenderedPageBreak/>
        <w:t>the results demonstrate that SVI has a positive influence on the CSR–CFP relationship in the electronics industry. For the non-electronics industries, the results reveal that board ownership has a significant positive influence on the CSR–CFP relationship, and a negative relationship if it is a family business.</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Ajide and Adremi (2014) did a research on “the effects of corporate social responsibility activities disclosure on corporate profitability”. They made used of published financial statements of twelve commercial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for only one year which is 2012. The statistical tool employed for data analysis was the multiple regression analysis of ordinary least square (OLS). Their study revealed that the size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and CSR activities have a positive relationship with the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while owner equity has negative relationship with the profitability. The result therefore revealed that when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carry out CSR activities and are committed to </w:t>
      </w:r>
      <w:r>
        <w:rPr>
          <w:rFonts w:ascii="Times New Roman" w:hAnsi="Times New Roman" w:cs="Times New Roman"/>
          <w:sz w:val="28"/>
          <w:szCs w:val="28"/>
        </w:rPr>
        <w:t>Effect</w:t>
      </w:r>
      <w:r w:rsidRPr="004B2B25">
        <w:rPr>
          <w:rFonts w:ascii="Times New Roman" w:hAnsi="Times New Roman" w:cs="Times New Roman"/>
          <w:sz w:val="28"/>
          <w:szCs w:val="28"/>
        </w:rPr>
        <w:t>ing and improving the well-being of people the returns can increase the number of customers and more revenue will be generated.</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Ofori, Nyuur, and Darko (2014) carried out a research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 and discovered that CSR was seen as a strategic and management tool to genuinely turn a business into a profitable venture. For the purpose of profitability and sustainability bank are encouraged to practice CSR in Ghana. Their </w:t>
      </w:r>
      <w:r w:rsidRPr="004B2B25">
        <w:rPr>
          <w:rFonts w:ascii="Times New Roman" w:hAnsi="Times New Roman" w:cs="Times New Roman"/>
          <w:sz w:val="28"/>
          <w:szCs w:val="28"/>
        </w:rPr>
        <w:lastRenderedPageBreak/>
        <w:t xml:space="preserve">research therefore revealed a strong positive relationship between corporate social responsibility and the financial growth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w:t>
      </w:r>
    </w:p>
    <w:p w:rsidR="00147943" w:rsidRPr="004B2B25" w:rsidRDefault="00147943" w:rsidP="00147943">
      <w:pPr>
        <w:spacing w:after="0" w:line="480" w:lineRule="auto"/>
        <w:jc w:val="both"/>
        <w:rPr>
          <w:rFonts w:ascii="Times New Roman" w:hAnsi="Times New Roman" w:cs="Times New Roman"/>
          <w:sz w:val="28"/>
          <w:szCs w:val="28"/>
        </w:rPr>
      </w:pPr>
    </w:p>
    <w:p w:rsidR="00147943" w:rsidRPr="004B2B25" w:rsidRDefault="00147943" w:rsidP="00147943">
      <w:pPr>
        <w:spacing w:after="0" w:line="480" w:lineRule="auto"/>
        <w:jc w:val="both"/>
        <w:rPr>
          <w:rFonts w:ascii="Times New Roman" w:hAnsi="Times New Roman" w:cs="Times New Roman"/>
          <w:sz w:val="28"/>
          <w:szCs w:val="28"/>
        </w:rPr>
      </w:pPr>
    </w:p>
    <w:p w:rsidR="00147943" w:rsidRDefault="00147943" w:rsidP="00147943">
      <w:pPr>
        <w:spacing w:after="0" w:line="480" w:lineRule="auto"/>
        <w:jc w:val="both"/>
        <w:rPr>
          <w:rFonts w:ascii="Times New Roman" w:hAnsi="Times New Roman" w:cs="Times New Roman"/>
          <w:sz w:val="28"/>
          <w:szCs w:val="28"/>
        </w:rPr>
      </w:pPr>
    </w:p>
    <w:p w:rsidR="00147943" w:rsidRDefault="00147943" w:rsidP="00147943">
      <w:pPr>
        <w:spacing w:after="0" w:line="480" w:lineRule="auto"/>
        <w:jc w:val="both"/>
        <w:rPr>
          <w:rFonts w:ascii="Times New Roman" w:hAnsi="Times New Roman" w:cs="Times New Roman"/>
          <w:sz w:val="28"/>
          <w:szCs w:val="28"/>
        </w:rPr>
      </w:pPr>
    </w:p>
    <w:p w:rsidR="00147943" w:rsidRDefault="00147943" w:rsidP="00147943">
      <w:pPr>
        <w:spacing w:after="0" w:line="480" w:lineRule="auto"/>
        <w:jc w:val="both"/>
        <w:rPr>
          <w:rFonts w:ascii="Times New Roman" w:hAnsi="Times New Roman" w:cs="Times New Roman"/>
          <w:sz w:val="28"/>
          <w:szCs w:val="28"/>
        </w:rPr>
      </w:pPr>
    </w:p>
    <w:p w:rsidR="00147943" w:rsidRDefault="00147943" w:rsidP="00147943">
      <w:pPr>
        <w:spacing w:after="0" w:line="480" w:lineRule="auto"/>
        <w:jc w:val="both"/>
        <w:rPr>
          <w:rFonts w:ascii="Times New Roman" w:hAnsi="Times New Roman" w:cs="Times New Roman"/>
          <w:sz w:val="28"/>
          <w:szCs w:val="28"/>
        </w:rPr>
      </w:pPr>
    </w:p>
    <w:p w:rsidR="00147943" w:rsidRDefault="00147943" w:rsidP="00147943">
      <w:pPr>
        <w:spacing w:after="0" w:line="480" w:lineRule="auto"/>
        <w:jc w:val="both"/>
        <w:rPr>
          <w:rFonts w:ascii="Times New Roman" w:hAnsi="Times New Roman" w:cs="Times New Roman"/>
          <w:sz w:val="28"/>
          <w:szCs w:val="28"/>
        </w:rPr>
      </w:pPr>
    </w:p>
    <w:p w:rsidR="00147943" w:rsidRPr="004B2B25" w:rsidRDefault="00147943" w:rsidP="00147943">
      <w:pPr>
        <w:spacing w:after="0" w:line="480" w:lineRule="auto"/>
        <w:jc w:val="both"/>
        <w:rPr>
          <w:rFonts w:ascii="Times New Roman" w:hAnsi="Times New Roman" w:cs="Times New Roman"/>
          <w:sz w:val="28"/>
          <w:szCs w:val="28"/>
        </w:rPr>
      </w:pPr>
    </w:p>
    <w:p w:rsidR="00147943" w:rsidRPr="004B2B25" w:rsidRDefault="00147943" w:rsidP="0014794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w:t>
      </w:r>
      <w:r w:rsidRPr="004B2B25">
        <w:rPr>
          <w:rFonts w:ascii="Times New Roman" w:hAnsi="Times New Roman" w:cs="Times New Roman"/>
          <w:b/>
          <w:sz w:val="28"/>
          <w:szCs w:val="28"/>
        </w:rPr>
        <w:t xml:space="preserve"> THREE</w:t>
      </w:r>
    </w:p>
    <w:p w:rsidR="00147943" w:rsidRPr="004B2B25" w:rsidRDefault="00147943" w:rsidP="00147943">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RESEARCH METHODOLOGY</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3.1   </w:t>
      </w:r>
      <w:r w:rsidRPr="004B2B25">
        <w:rPr>
          <w:rFonts w:ascii="Times New Roman" w:hAnsi="Times New Roman" w:cs="Times New Roman"/>
          <w:sz w:val="28"/>
          <w:szCs w:val="28"/>
        </w:rPr>
        <w:tab/>
      </w:r>
      <w:r w:rsidRPr="004B2B25">
        <w:rPr>
          <w:rFonts w:ascii="Times New Roman" w:hAnsi="Times New Roman" w:cs="Times New Roman"/>
          <w:b/>
          <w:sz w:val="28"/>
          <w:szCs w:val="28"/>
        </w:rPr>
        <w:t>Design of the Study</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Descriptive statistical design will be use to analyzed the relevant data that will be obtained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the period of five (5) years from 2014 – 2018, in o</w:t>
      </w:r>
      <w:r>
        <w:rPr>
          <w:rFonts w:ascii="Times New Roman" w:hAnsi="Times New Roman" w:cs="Times New Roman"/>
          <w:sz w:val="28"/>
          <w:szCs w:val="28"/>
        </w:rPr>
        <w:t>rder</w:t>
      </w:r>
      <w:r w:rsidRPr="004B2B25">
        <w:rPr>
          <w:rFonts w:ascii="Times New Roman" w:hAnsi="Times New Roman" w:cs="Times New Roman"/>
          <w:sz w:val="28"/>
          <w:szCs w:val="28"/>
        </w:rPr>
        <w:t xml:space="preserve"> to achieved the objectives. And the level of significant is 5% significant level.</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3.2    </w:t>
      </w:r>
      <w:r w:rsidRPr="004B2B25">
        <w:rPr>
          <w:rFonts w:ascii="Times New Roman" w:hAnsi="Times New Roman" w:cs="Times New Roman"/>
          <w:sz w:val="28"/>
          <w:szCs w:val="28"/>
        </w:rPr>
        <w:tab/>
      </w:r>
      <w:r w:rsidRPr="004B2B25">
        <w:rPr>
          <w:rFonts w:ascii="Times New Roman" w:hAnsi="Times New Roman" w:cs="Times New Roman"/>
          <w:b/>
          <w:sz w:val="28"/>
          <w:szCs w:val="28"/>
        </w:rPr>
        <w:t>Sources and Instrument of Data Collection</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Secondary data will be used in this research work. The data will obtain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five (5) years from 2014 – 2018 and other publish materials related to the study.</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3.3 </w:t>
      </w:r>
      <w:r w:rsidRPr="004B2B25">
        <w:rPr>
          <w:rFonts w:ascii="Times New Roman" w:hAnsi="Times New Roman" w:cs="Times New Roman"/>
          <w:sz w:val="28"/>
          <w:szCs w:val="28"/>
        </w:rPr>
        <w:tab/>
      </w:r>
      <w:r w:rsidRPr="004B2B25">
        <w:rPr>
          <w:rFonts w:ascii="Times New Roman" w:hAnsi="Times New Roman" w:cs="Times New Roman"/>
          <w:b/>
          <w:sz w:val="28"/>
          <w:szCs w:val="28"/>
        </w:rPr>
        <w:t>Research Population and Sample Size</w:t>
      </w:r>
    </w:p>
    <w:p w:rsidR="00147943" w:rsidRPr="004B2B25" w:rsidRDefault="00147943" w:rsidP="00147943">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sample to be used for the study is a time series sample, and as such the population of this research work will be drawn from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over five (5) years from 201</w:t>
      </w:r>
      <w:r>
        <w:rPr>
          <w:rFonts w:ascii="Times New Roman" w:hAnsi="Times New Roman" w:cs="Times New Roman"/>
          <w:sz w:val="28"/>
          <w:szCs w:val="28"/>
        </w:rPr>
        <w:t>9</w:t>
      </w:r>
      <w:r w:rsidRPr="004B2B25">
        <w:rPr>
          <w:rFonts w:ascii="Times New Roman" w:hAnsi="Times New Roman" w:cs="Times New Roman"/>
          <w:sz w:val="28"/>
          <w:szCs w:val="28"/>
        </w:rPr>
        <w:t xml:space="preserve"> – 20</w:t>
      </w:r>
      <w:r>
        <w:rPr>
          <w:rFonts w:ascii="Times New Roman" w:hAnsi="Times New Roman" w:cs="Times New Roman"/>
          <w:sz w:val="28"/>
          <w:szCs w:val="28"/>
        </w:rPr>
        <w:t>23</w:t>
      </w:r>
      <w:r w:rsidRPr="004B2B25">
        <w:rPr>
          <w:rFonts w:ascii="Times New Roman" w:hAnsi="Times New Roman" w:cs="Times New Roman"/>
          <w:sz w:val="28"/>
          <w:szCs w:val="28"/>
        </w:rPr>
        <w:t>.</w:t>
      </w:r>
    </w:p>
    <w:p w:rsidR="00147943" w:rsidRPr="004B2B25" w:rsidRDefault="00147943" w:rsidP="00147943">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3.4 Techniques of Data Analysis and Justification</w:t>
      </w:r>
    </w:p>
    <w:p w:rsidR="00147943" w:rsidRPr="004B2B25" w:rsidRDefault="00147943" w:rsidP="00147943">
      <w:pPr>
        <w:pStyle w:val="Default0"/>
        <w:spacing w:line="480" w:lineRule="auto"/>
        <w:ind w:firstLine="720"/>
        <w:jc w:val="both"/>
        <w:rPr>
          <w:rFonts w:ascii="Times New Roman" w:hAnsi="Times New Roman" w:cs="Times New Roman" w:hint="default"/>
          <w:sz w:val="28"/>
          <w:szCs w:val="28"/>
        </w:rPr>
      </w:pPr>
      <w:r w:rsidRPr="004B2B25">
        <w:rPr>
          <w:rFonts w:ascii="Times New Roman" w:hAnsi="Times New Roman" w:cs="Times New Roman" w:hint="default"/>
          <w:sz w:val="28"/>
          <w:szCs w:val="28"/>
        </w:rPr>
        <w:t xml:space="preserve">Data </w:t>
      </w:r>
      <w:r w:rsidRPr="004B2B25">
        <w:rPr>
          <w:rFonts w:ascii="Times New Roman" w:hAnsi="Times New Roman" w:cs="Times New Roman" w:hint="default"/>
          <w:sz w:val="28"/>
          <w:szCs w:val="28"/>
          <w:lang w:val="en-US"/>
        </w:rPr>
        <w:t xml:space="preserve">that will be </w:t>
      </w:r>
      <w:r w:rsidRPr="004B2B25">
        <w:rPr>
          <w:rFonts w:ascii="Times New Roman" w:hAnsi="Times New Roman" w:cs="Times New Roman" w:hint="default"/>
          <w:sz w:val="28"/>
          <w:szCs w:val="28"/>
        </w:rPr>
        <w:t>generated for this</w:t>
      </w:r>
      <w:r w:rsidRPr="004B2B25">
        <w:rPr>
          <w:rFonts w:ascii="Times New Roman" w:hAnsi="Times New Roman" w:cs="Times New Roman" w:hint="default"/>
          <w:sz w:val="28"/>
          <w:szCs w:val="28"/>
          <w:lang w:val="en-US"/>
        </w:rPr>
        <w:t xml:space="preserve"> </w:t>
      </w:r>
      <w:r w:rsidRPr="004B2B25">
        <w:rPr>
          <w:rFonts w:ascii="Times New Roman" w:hAnsi="Times New Roman" w:cs="Times New Roman" w:hint="default"/>
          <w:sz w:val="28"/>
          <w:szCs w:val="28"/>
        </w:rPr>
        <w:t xml:space="preserve">study </w:t>
      </w:r>
      <w:r w:rsidRPr="004B2B25">
        <w:rPr>
          <w:rFonts w:ascii="Times New Roman" w:hAnsi="Times New Roman" w:cs="Times New Roman" w:hint="default"/>
          <w:sz w:val="28"/>
          <w:szCs w:val="28"/>
          <w:lang w:val="en-US"/>
        </w:rPr>
        <w:t>will be</w:t>
      </w:r>
      <w:r w:rsidRPr="004B2B25">
        <w:rPr>
          <w:rFonts w:ascii="Times New Roman" w:hAnsi="Times New Roman" w:cs="Times New Roman" w:hint="default"/>
          <w:sz w:val="28"/>
          <w:szCs w:val="28"/>
        </w:rPr>
        <w:t xml:space="preserve"> analysed using Ordinary Least Square (OLS) model of regression via SPSS version 20.</w:t>
      </w:r>
    </w:p>
    <w:p w:rsidR="00147943" w:rsidRPr="004B2B25" w:rsidRDefault="00147943" w:rsidP="00147943">
      <w:pPr>
        <w:pStyle w:val="Default0"/>
        <w:spacing w:line="480" w:lineRule="auto"/>
        <w:jc w:val="both"/>
        <w:rPr>
          <w:rFonts w:ascii="Times New Roman" w:hAnsi="Times New Roman" w:cs="Times New Roman" w:hint="default"/>
          <w:sz w:val="28"/>
          <w:szCs w:val="28"/>
        </w:rPr>
      </w:pPr>
      <w:r w:rsidRPr="004B2B25">
        <w:rPr>
          <w:rFonts w:ascii="Times New Roman" w:hAnsi="Times New Roman" w:cs="Times New Roman" w:hint="default"/>
          <w:sz w:val="28"/>
          <w:szCs w:val="28"/>
        </w:rPr>
        <w:t>The result of the finding will depend on the relationship between the variables after the testing of the hypotheses.</w:t>
      </w:r>
    </w:p>
    <w:p w:rsidR="00147943" w:rsidRPr="00362639" w:rsidRDefault="00147943" w:rsidP="00147943">
      <w:pPr>
        <w:spacing w:after="0" w:line="480" w:lineRule="auto"/>
        <w:jc w:val="both"/>
        <w:rPr>
          <w:b/>
          <w:sz w:val="28"/>
          <w:szCs w:val="28"/>
        </w:rPr>
      </w:pPr>
      <w:r w:rsidRPr="004B2B25">
        <w:rPr>
          <w:rFonts w:ascii="Times New Roman" w:hAnsi="Times New Roman" w:cs="Times New Roman"/>
          <w:sz w:val="28"/>
          <w:szCs w:val="28"/>
        </w:rPr>
        <w:tab/>
      </w:r>
      <w:r w:rsidRPr="00362639">
        <w:rPr>
          <w:b/>
          <w:sz w:val="28"/>
          <w:szCs w:val="28"/>
        </w:rPr>
        <w:t>Model Specification</w:t>
      </w:r>
    </w:p>
    <w:p w:rsidR="00147943" w:rsidRDefault="00147943" w:rsidP="00147943">
      <w:pPr>
        <w:pStyle w:val="Default"/>
        <w:spacing w:line="480" w:lineRule="auto"/>
        <w:jc w:val="both"/>
        <w:rPr>
          <w:sz w:val="28"/>
          <w:szCs w:val="28"/>
          <w:vertAlign w:val="subscript"/>
        </w:rPr>
      </w:pPr>
      <w:r>
        <w:rPr>
          <w:sz w:val="28"/>
          <w:szCs w:val="28"/>
        </w:rPr>
        <w:t>PAT</w:t>
      </w:r>
      <w:r w:rsidRPr="00FE2999">
        <w:rPr>
          <w:sz w:val="28"/>
          <w:szCs w:val="28"/>
          <w:vertAlign w:val="subscript"/>
        </w:rPr>
        <w:t>it</w:t>
      </w:r>
      <w:r>
        <w:rPr>
          <w:sz w:val="28"/>
          <w:szCs w:val="28"/>
        </w:rPr>
        <w:t xml:space="preserve"> = </w:t>
      </w:r>
      <w:r w:rsidRPr="00D63B9B">
        <w:rPr>
          <w:sz w:val="28"/>
          <w:szCs w:val="28"/>
        </w:rPr>
        <w:t>α+β1</w:t>
      </w:r>
      <w:r>
        <w:rPr>
          <w:sz w:val="28"/>
          <w:szCs w:val="28"/>
        </w:rPr>
        <w:t>SE</w:t>
      </w:r>
      <w:r w:rsidRPr="00FE2999">
        <w:rPr>
          <w:sz w:val="28"/>
          <w:szCs w:val="28"/>
          <w:vertAlign w:val="subscript"/>
        </w:rPr>
        <w:t>it</w:t>
      </w:r>
      <w:r w:rsidRPr="00D63B9B">
        <w:rPr>
          <w:sz w:val="28"/>
          <w:szCs w:val="28"/>
        </w:rPr>
        <w:t>+β2</w:t>
      </w:r>
      <w:r>
        <w:rPr>
          <w:sz w:val="28"/>
          <w:szCs w:val="28"/>
        </w:rPr>
        <w:t>EE</w:t>
      </w:r>
      <w:r w:rsidRPr="00D63B9B">
        <w:rPr>
          <w:sz w:val="28"/>
          <w:szCs w:val="28"/>
        </w:rPr>
        <w:t>p</w:t>
      </w:r>
      <w:r w:rsidRPr="00FE2999">
        <w:rPr>
          <w:sz w:val="28"/>
          <w:szCs w:val="28"/>
          <w:vertAlign w:val="subscript"/>
        </w:rPr>
        <w:t>it</w:t>
      </w:r>
      <w:r w:rsidRPr="00D63B9B">
        <w:rPr>
          <w:sz w:val="28"/>
          <w:szCs w:val="28"/>
        </w:rPr>
        <w:t>+β3</w:t>
      </w:r>
      <w:r>
        <w:rPr>
          <w:sz w:val="28"/>
          <w:szCs w:val="28"/>
        </w:rPr>
        <w:t>ED</w:t>
      </w:r>
      <w:r w:rsidRPr="00FE2999">
        <w:rPr>
          <w:sz w:val="28"/>
          <w:szCs w:val="28"/>
          <w:vertAlign w:val="subscript"/>
        </w:rPr>
        <w:t>it</w:t>
      </w:r>
      <w:r>
        <w:rPr>
          <w:sz w:val="28"/>
          <w:szCs w:val="28"/>
        </w:rPr>
        <w:t xml:space="preserve"> +</w:t>
      </w:r>
      <w:r w:rsidRPr="006D6A93">
        <w:rPr>
          <w:sz w:val="28"/>
          <w:szCs w:val="28"/>
        </w:rPr>
        <w:t xml:space="preserve"> </w:t>
      </w:r>
      <w:r>
        <w:rPr>
          <w:sz w:val="28"/>
          <w:szCs w:val="28"/>
        </w:rPr>
        <w:t>e</w:t>
      </w:r>
      <w:r>
        <w:rPr>
          <w:sz w:val="28"/>
          <w:szCs w:val="28"/>
          <w:vertAlign w:val="subscript"/>
        </w:rPr>
        <w:t>it</w:t>
      </w:r>
    </w:p>
    <w:p w:rsidR="00147943" w:rsidRDefault="00147943" w:rsidP="00147943">
      <w:pPr>
        <w:autoSpaceDE w:val="0"/>
        <w:autoSpaceDN w:val="0"/>
        <w:adjustRightInd w:val="0"/>
        <w:spacing w:after="0" w:line="240" w:lineRule="auto"/>
        <w:jc w:val="both"/>
        <w:rPr>
          <w:rFonts w:ascii="Times New Roman" w:hAnsi="Times New Roman"/>
          <w:sz w:val="28"/>
          <w:szCs w:val="28"/>
        </w:rPr>
      </w:pPr>
      <w:r w:rsidRPr="00D63B9B">
        <w:rPr>
          <w:rFonts w:ascii="Times New Roman" w:hAnsi="Times New Roman"/>
          <w:sz w:val="28"/>
          <w:szCs w:val="28"/>
        </w:rPr>
        <w:t>Where</w:t>
      </w:r>
    </w:p>
    <w:p w:rsidR="00147943" w:rsidRDefault="00147943" w:rsidP="00147943">
      <w:pPr>
        <w:autoSpaceDE w:val="0"/>
        <w:autoSpaceDN w:val="0"/>
        <w:adjustRightInd w:val="0"/>
        <w:spacing w:after="0" w:line="240" w:lineRule="auto"/>
        <w:jc w:val="both"/>
        <w:rPr>
          <w:rFonts w:ascii="Times New Roman" w:hAnsi="Times New Roman"/>
          <w:sz w:val="28"/>
          <w:szCs w:val="28"/>
        </w:rPr>
      </w:pPr>
    </w:p>
    <w:p w:rsidR="00147943" w:rsidRDefault="00147943" w:rsidP="00147943">
      <w:pPr>
        <w:pStyle w:val="Default"/>
        <w:spacing w:line="480" w:lineRule="auto"/>
        <w:jc w:val="both"/>
        <w:rPr>
          <w:sz w:val="28"/>
          <w:szCs w:val="28"/>
        </w:rPr>
      </w:pPr>
      <w:r>
        <w:rPr>
          <w:sz w:val="28"/>
          <w:szCs w:val="28"/>
        </w:rPr>
        <w:t>PAT</w:t>
      </w:r>
      <w:r w:rsidRPr="00FE2999">
        <w:rPr>
          <w:sz w:val="28"/>
          <w:szCs w:val="28"/>
          <w:vertAlign w:val="subscript"/>
        </w:rPr>
        <w:t>it</w:t>
      </w:r>
      <w:r>
        <w:rPr>
          <w:sz w:val="28"/>
          <w:szCs w:val="28"/>
        </w:rPr>
        <w:t xml:space="preserve"> = Profit after tax of firm i in the year t</w:t>
      </w:r>
    </w:p>
    <w:p w:rsidR="00147943" w:rsidRDefault="00147943" w:rsidP="00147943">
      <w:pPr>
        <w:pStyle w:val="Default"/>
        <w:spacing w:line="480" w:lineRule="auto"/>
        <w:jc w:val="both"/>
        <w:rPr>
          <w:sz w:val="28"/>
          <w:szCs w:val="28"/>
        </w:rPr>
      </w:pPr>
      <w:r>
        <w:rPr>
          <w:sz w:val="28"/>
          <w:szCs w:val="28"/>
        </w:rPr>
        <w:t>SE</w:t>
      </w:r>
      <w:r w:rsidRPr="00FE2999">
        <w:rPr>
          <w:sz w:val="28"/>
          <w:szCs w:val="28"/>
          <w:vertAlign w:val="subscript"/>
        </w:rPr>
        <w:t>it</w:t>
      </w:r>
      <w:r>
        <w:rPr>
          <w:sz w:val="28"/>
          <w:szCs w:val="28"/>
        </w:rPr>
        <w:t xml:space="preserve"> = Social expenditure of firm i in the year t</w:t>
      </w:r>
    </w:p>
    <w:p w:rsidR="00147943" w:rsidRDefault="00147943" w:rsidP="00147943">
      <w:pPr>
        <w:pStyle w:val="Default"/>
        <w:spacing w:line="480" w:lineRule="auto"/>
        <w:jc w:val="both"/>
        <w:rPr>
          <w:sz w:val="28"/>
          <w:szCs w:val="28"/>
        </w:rPr>
      </w:pPr>
      <w:r>
        <w:rPr>
          <w:sz w:val="28"/>
          <w:szCs w:val="28"/>
        </w:rPr>
        <w:t>EE</w:t>
      </w:r>
      <w:r w:rsidRPr="00FE2999">
        <w:rPr>
          <w:sz w:val="28"/>
          <w:szCs w:val="28"/>
          <w:vertAlign w:val="subscript"/>
        </w:rPr>
        <w:t>it</w:t>
      </w:r>
      <w:r>
        <w:rPr>
          <w:sz w:val="28"/>
          <w:szCs w:val="28"/>
        </w:rPr>
        <w:t xml:space="preserve"> = Environmental expenditure of firm i in the year t</w:t>
      </w:r>
    </w:p>
    <w:p w:rsidR="00147943" w:rsidRDefault="00147943" w:rsidP="00147943">
      <w:pPr>
        <w:pStyle w:val="Default"/>
        <w:spacing w:line="480" w:lineRule="auto"/>
        <w:jc w:val="both"/>
        <w:rPr>
          <w:sz w:val="28"/>
          <w:szCs w:val="28"/>
        </w:rPr>
      </w:pPr>
      <w:r>
        <w:rPr>
          <w:sz w:val="28"/>
          <w:szCs w:val="28"/>
        </w:rPr>
        <w:t>ED</w:t>
      </w:r>
      <w:r w:rsidRPr="00FE2999">
        <w:rPr>
          <w:sz w:val="28"/>
          <w:szCs w:val="28"/>
          <w:vertAlign w:val="subscript"/>
        </w:rPr>
        <w:t>it</w:t>
      </w:r>
      <w:r>
        <w:rPr>
          <w:sz w:val="28"/>
          <w:szCs w:val="28"/>
        </w:rPr>
        <w:t xml:space="preserve"> = Expenditure on donations of firm i in the year t</w:t>
      </w:r>
    </w:p>
    <w:p w:rsidR="00147943" w:rsidRDefault="00147943" w:rsidP="00147943">
      <w:pPr>
        <w:pStyle w:val="Default"/>
        <w:spacing w:line="480" w:lineRule="auto"/>
        <w:jc w:val="both"/>
        <w:rPr>
          <w:sz w:val="28"/>
          <w:szCs w:val="28"/>
        </w:rPr>
      </w:pPr>
      <w:r>
        <w:rPr>
          <w:sz w:val="28"/>
          <w:szCs w:val="28"/>
        </w:rPr>
        <w:t xml:space="preserve"> e</w:t>
      </w:r>
      <w:r>
        <w:rPr>
          <w:sz w:val="28"/>
          <w:szCs w:val="28"/>
          <w:vertAlign w:val="subscript"/>
        </w:rPr>
        <w:t>it</w:t>
      </w:r>
      <w:r>
        <w:rPr>
          <w:sz w:val="28"/>
          <w:szCs w:val="28"/>
        </w:rPr>
        <w:t xml:space="preserve">   =  Error  term</w:t>
      </w:r>
    </w:p>
    <w:p w:rsidR="00147943" w:rsidRDefault="00147943" w:rsidP="00147943">
      <w:pPr>
        <w:pStyle w:val="Default"/>
        <w:spacing w:line="480" w:lineRule="auto"/>
        <w:jc w:val="both"/>
        <w:rPr>
          <w:sz w:val="28"/>
          <w:szCs w:val="28"/>
        </w:rPr>
      </w:pPr>
      <w:r w:rsidRPr="00D63B9B">
        <w:rPr>
          <w:sz w:val="28"/>
          <w:szCs w:val="28"/>
        </w:rPr>
        <w:lastRenderedPageBreak/>
        <w:t>β1</w:t>
      </w:r>
      <w:r>
        <w:rPr>
          <w:sz w:val="28"/>
          <w:szCs w:val="28"/>
        </w:rPr>
        <w:t>-</w:t>
      </w:r>
      <w:r w:rsidRPr="00F85041">
        <w:rPr>
          <w:sz w:val="28"/>
          <w:szCs w:val="28"/>
        </w:rPr>
        <w:t xml:space="preserve"> </w:t>
      </w:r>
      <w:r w:rsidRPr="00D63B9B">
        <w:rPr>
          <w:sz w:val="28"/>
          <w:szCs w:val="28"/>
        </w:rPr>
        <w:t>β3</w:t>
      </w:r>
      <w:r>
        <w:rPr>
          <w:sz w:val="28"/>
          <w:szCs w:val="28"/>
        </w:rPr>
        <w:t>= Coefficient of the variables</w:t>
      </w:r>
    </w:p>
    <w:p w:rsidR="00147943" w:rsidRPr="00F40EAB" w:rsidRDefault="00147943" w:rsidP="00147943">
      <w:pPr>
        <w:pStyle w:val="Default"/>
        <w:spacing w:line="480" w:lineRule="auto"/>
        <w:jc w:val="both"/>
        <w:rPr>
          <w:sz w:val="28"/>
          <w:szCs w:val="28"/>
        </w:rPr>
      </w:pPr>
      <w:r w:rsidRPr="00D63B9B">
        <w:rPr>
          <w:sz w:val="28"/>
          <w:szCs w:val="28"/>
        </w:rPr>
        <w:t>α</w:t>
      </w:r>
      <w:r>
        <w:rPr>
          <w:sz w:val="28"/>
          <w:szCs w:val="28"/>
        </w:rPr>
        <w:t xml:space="preserve"> = Intercep</w:t>
      </w:r>
    </w:p>
    <w:p w:rsidR="00147943" w:rsidRPr="004B2B25" w:rsidRDefault="00147943" w:rsidP="00147943">
      <w:pPr>
        <w:spacing w:after="0" w:line="480" w:lineRule="auto"/>
        <w:jc w:val="both"/>
        <w:rPr>
          <w:rFonts w:ascii="Times New Roman" w:hAnsi="Times New Roman" w:cs="Times New Roman"/>
          <w:b/>
          <w:bCs/>
          <w:caps/>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bCs/>
          <w:caps/>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bCs/>
          <w:caps/>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bCs/>
          <w:caps/>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bCs/>
          <w:caps/>
          <w:sz w:val="28"/>
          <w:szCs w:val="28"/>
        </w:rPr>
      </w:pPr>
    </w:p>
    <w:p w:rsidR="00147943" w:rsidRPr="004B2B25" w:rsidRDefault="00147943" w:rsidP="00147943">
      <w:pPr>
        <w:autoSpaceDE w:val="0"/>
        <w:autoSpaceDN w:val="0"/>
        <w:adjustRightInd w:val="0"/>
        <w:spacing w:after="0" w:line="480" w:lineRule="auto"/>
        <w:jc w:val="both"/>
        <w:rPr>
          <w:rFonts w:ascii="Times New Roman" w:hAnsi="Times New Roman" w:cs="Times New Roman"/>
          <w:b/>
          <w:bCs/>
          <w:caps/>
          <w:sz w:val="28"/>
          <w:szCs w:val="28"/>
        </w:rPr>
      </w:pPr>
    </w:p>
    <w:p w:rsidR="00147943" w:rsidRDefault="00147943" w:rsidP="00147943">
      <w:pPr>
        <w:jc w:val="center"/>
        <w:rPr>
          <w:rFonts w:ascii="Times New Roman" w:hAnsi="Times New Roman" w:cs="Times New Roman"/>
          <w:b/>
          <w:sz w:val="28"/>
          <w:szCs w:val="28"/>
        </w:rPr>
      </w:pPr>
      <w:r>
        <w:rPr>
          <w:rFonts w:ascii="Times New Roman" w:hAnsi="Times New Roman" w:cs="Times New Roman"/>
          <w:b/>
          <w:sz w:val="28"/>
          <w:szCs w:val="28"/>
        </w:rPr>
        <w:t>CHAPTER FOUR</w:t>
      </w:r>
    </w:p>
    <w:p w:rsidR="00147943" w:rsidRDefault="00147943" w:rsidP="00147943">
      <w:pPr>
        <w:jc w:val="center"/>
        <w:rPr>
          <w:rFonts w:ascii="Times New Roman" w:hAnsi="Times New Roman" w:cs="Times New Roman"/>
          <w:b/>
          <w:sz w:val="28"/>
          <w:szCs w:val="28"/>
        </w:rPr>
      </w:pPr>
      <w:r>
        <w:rPr>
          <w:rFonts w:ascii="Times New Roman" w:hAnsi="Times New Roman" w:cs="Times New Roman"/>
          <w:b/>
          <w:sz w:val="28"/>
          <w:szCs w:val="28"/>
        </w:rPr>
        <w:t>DATA PRESENTATION</w:t>
      </w:r>
    </w:p>
    <w:p w:rsidR="00147943" w:rsidRDefault="00147943" w:rsidP="00147943">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147943" w:rsidRDefault="00147943" w:rsidP="0014794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used for this study were extracted from the </w:t>
      </w:r>
      <w:r>
        <w:rPr>
          <w:rFonts w:ascii="Times New Roman" w:hAnsi="Times New Roman" w:cs="Times New Roman"/>
          <w:bCs/>
          <w:sz w:val="28"/>
          <w:szCs w:val="28"/>
        </w:rPr>
        <w:t>consolidated statement of profit or loss and other comprehensive income</w:t>
      </w:r>
      <w:r>
        <w:rPr>
          <w:rFonts w:ascii="Times New Roman" w:hAnsi="Times New Roman" w:cs="Times New Roman"/>
          <w:sz w:val="28"/>
          <w:szCs w:val="28"/>
        </w:rPr>
        <w:t xml:space="preserve"> of bottling Company, Nigeria </w:t>
      </w:r>
    </w:p>
    <w:p w:rsidR="00147943" w:rsidRDefault="00147943" w:rsidP="00147943">
      <w:pPr>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Data Analysis and Interpretation </w:t>
      </w:r>
    </w:p>
    <w:p w:rsidR="00147943" w:rsidRDefault="00147943" w:rsidP="00147943">
      <w:pPr>
        <w:spacing w:line="480" w:lineRule="auto"/>
        <w:jc w:val="both"/>
        <w:rPr>
          <w:rFonts w:ascii="Times New Roman" w:hAnsi="Times New Roman" w:cs="Times New Roman"/>
          <w:sz w:val="28"/>
          <w:szCs w:val="28"/>
        </w:rPr>
      </w:pPr>
      <w:r>
        <w:rPr>
          <w:rFonts w:ascii="Times New Roman" w:hAnsi="Times New Roman" w:cs="Times New Roman"/>
          <w:sz w:val="28"/>
          <w:szCs w:val="28"/>
        </w:rPr>
        <w:t>The data are presented according to the objectives with the aid of statistical tables as follows; 4.2.1 descriptive statistics of variables entered, 4.2.2 Objective one presentation, 4.2.3 Objective two presentation, 4.2.4 Objective three presentation and 4.2.5 Test of hypotheses</w:t>
      </w:r>
    </w:p>
    <w:p w:rsidR="00147943" w:rsidRDefault="00147943" w:rsidP="00147943">
      <w:pPr>
        <w:autoSpaceDE w:val="0"/>
        <w:autoSpaceDN w:val="0"/>
        <w:adjustRightInd w:val="0"/>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4.2.1 </w:t>
      </w:r>
      <w:r>
        <w:rPr>
          <w:rFonts w:ascii="Times New Roman" w:hAnsi="Times New Roman" w:cs="Times New Roman"/>
          <w:b/>
          <w:sz w:val="28"/>
          <w:szCs w:val="28"/>
        </w:rPr>
        <w:tab/>
        <w:t>Descriptive Statistics</w:t>
      </w:r>
    </w:p>
    <w:p w:rsidR="00147943" w:rsidRPr="001376A1" w:rsidRDefault="00147943" w:rsidP="00147943">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Table 4.1: Descriptive Statistics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001"/>
        <w:gridCol w:w="1379"/>
        <w:gridCol w:w="1532"/>
        <w:gridCol w:w="1530"/>
        <w:gridCol w:w="1710"/>
      </w:tblGrid>
      <w:tr w:rsidR="00147943" w:rsidRPr="00061D4D" w:rsidTr="001F7D61">
        <w:trPr>
          <w:cantSplit/>
        </w:trPr>
        <w:tc>
          <w:tcPr>
            <w:tcW w:w="8820" w:type="dxa"/>
            <w:gridSpan w:val="6"/>
            <w:tcBorders>
              <w:top w:val="nil"/>
              <w:left w:val="nil"/>
              <w:bottom w:val="nil"/>
              <w:right w:val="nil"/>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b/>
                <w:bCs/>
                <w:color w:val="000000"/>
                <w:sz w:val="18"/>
                <w:szCs w:val="18"/>
              </w:rPr>
              <w:t>Descriptive Statistics</w:t>
            </w:r>
          </w:p>
        </w:tc>
      </w:tr>
      <w:tr w:rsidR="00147943" w:rsidRPr="00061D4D" w:rsidTr="001F7D61">
        <w:trPr>
          <w:cantSplit/>
        </w:trPr>
        <w:tc>
          <w:tcPr>
            <w:tcW w:w="1668" w:type="dxa"/>
            <w:tcBorders>
              <w:top w:val="single" w:sz="16" w:space="0" w:color="000000"/>
              <w:left w:val="single" w:sz="16" w:space="0" w:color="000000"/>
              <w:bottom w:val="single" w:sz="16" w:space="0" w:color="000000"/>
              <w:right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p>
        </w:tc>
        <w:tc>
          <w:tcPr>
            <w:tcW w:w="1001" w:type="dxa"/>
            <w:tcBorders>
              <w:top w:val="single" w:sz="16" w:space="0" w:color="000000"/>
              <w:left w:val="single" w:sz="16" w:space="0" w:color="000000"/>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N</w:t>
            </w:r>
          </w:p>
        </w:tc>
        <w:tc>
          <w:tcPr>
            <w:tcW w:w="1379" w:type="dxa"/>
            <w:tcBorders>
              <w:top w:val="single" w:sz="16" w:space="0" w:color="000000"/>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Minimum</w:t>
            </w:r>
          </w:p>
        </w:tc>
        <w:tc>
          <w:tcPr>
            <w:tcW w:w="1532" w:type="dxa"/>
            <w:tcBorders>
              <w:top w:val="single" w:sz="16" w:space="0" w:color="000000"/>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Maximum</w:t>
            </w:r>
          </w:p>
        </w:tc>
        <w:tc>
          <w:tcPr>
            <w:tcW w:w="1530" w:type="dxa"/>
            <w:tcBorders>
              <w:top w:val="single" w:sz="16" w:space="0" w:color="000000"/>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Mean</w:t>
            </w:r>
          </w:p>
        </w:tc>
        <w:tc>
          <w:tcPr>
            <w:tcW w:w="1710" w:type="dxa"/>
            <w:tcBorders>
              <w:top w:val="single" w:sz="16" w:space="0" w:color="000000"/>
              <w:bottom w:val="single" w:sz="16" w:space="0" w:color="000000"/>
              <w:right w:val="single" w:sz="16" w:space="0" w:color="000000"/>
            </w:tcBorders>
            <w:shd w:val="clear" w:color="auto" w:fill="FFFFFF"/>
          </w:tcPr>
          <w:p w:rsidR="00147943" w:rsidRPr="00061D4D" w:rsidRDefault="00147943"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Std. Deviation</w:t>
            </w:r>
          </w:p>
        </w:tc>
      </w:tr>
      <w:tr w:rsidR="00147943" w:rsidRPr="00061D4D" w:rsidTr="001F7D61">
        <w:trPr>
          <w:cantSplit/>
        </w:trPr>
        <w:tc>
          <w:tcPr>
            <w:tcW w:w="1668" w:type="dxa"/>
            <w:tcBorders>
              <w:top w:val="single" w:sz="16" w:space="0" w:color="000000"/>
              <w:left w:val="single" w:sz="16" w:space="0" w:color="000000"/>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YEAR</w:t>
            </w:r>
          </w:p>
        </w:tc>
        <w:tc>
          <w:tcPr>
            <w:tcW w:w="1001" w:type="dxa"/>
            <w:tcBorders>
              <w:top w:val="single" w:sz="16" w:space="0" w:color="000000"/>
              <w:left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2009.00</w:t>
            </w:r>
          </w:p>
        </w:tc>
        <w:tc>
          <w:tcPr>
            <w:tcW w:w="1532" w:type="dxa"/>
            <w:tcBorders>
              <w:top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2018.00</w:t>
            </w:r>
          </w:p>
        </w:tc>
        <w:tc>
          <w:tcPr>
            <w:tcW w:w="1530" w:type="dxa"/>
            <w:tcBorders>
              <w:top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2013.5000</w:t>
            </w:r>
          </w:p>
        </w:tc>
        <w:tc>
          <w:tcPr>
            <w:tcW w:w="1710" w:type="dxa"/>
            <w:tcBorders>
              <w:top w:val="single" w:sz="16" w:space="0" w:color="000000"/>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3.02765</w:t>
            </w:r>
          </w:p>
        </w:tc>
      </w:tr>
      <w:tr w:rsidR="00147943"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SE</w:t>
            </w:r>
          </w:p>
        </w:tc>
        <w:tc>
          <w:tcPr>
            <w:tcW w:w="1001" w:type="dxa"/>
            <w:tcBorders>
              <w:top w:val="nil"/>
              <w:left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33498540.00</w:t>
            </w:r>
          </w:p>
        </w:tc>
        <w:tc>
          <w:tcPr>
            <w:tcW w:w="1532"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796340467.00</w:t>
            </w:r>
          </w:p>
        </w:tc>
        <w:tc>
          <w:tcPr>
            <w:tcW w:w="1530"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357620290.2000</w:t>
            </w:r>
          </w:p>
        </w:tc>
        <w:tc>
          <w:tcPr>
            <w:tcW w:w="1710" w:type="dxa"/>
            <w:tcBorders>
              <w:top w:val="nil"/>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228282878.76842</w:t>
            </w:r>
          </w:p>
        </w:tc>
      </w:tr>
      <w:tr w:rsidR="00147943"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ED</w:t>
            </w:r>
          </w:p>
        </w:tc>
        <w:tc>
          <w:tcPr>
            <w:tcW w:w="1001" w:type="dxa"/>
            <w:tcBorders>
              <w:top w:val="nil"/>
              <w:left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14814273.00</w:t>
            </w:r>
          </w:p>
        </w:tc>
        <w:tc>
          <w:tcPr>
            <w:tcW w:w="1532"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398170233.00</w:t>
            </w:r>
          </w:p>
        </w:tc>
        <w:tc>
          <w:tcPr>
            <w:tcW w:w="1530"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157810145.2000</w:t>
            </w:r>
          </w:p>
        </w:tc>
        <w:tc>
          <w:tcPr>
            <w:tcW w:w="1710" w:type="dxa"/>
            <w:tcBorders>
              <w:top w:val="nil"/>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125614738.17537</w:t>
            </w:r>
          </w:p>
        </w:tc>
      </w:tr>
      <w:tr w:rsidR="00147943"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NP</w:t>
            </w:r>
          </w:p>
        </w:tc>
        <w:tc>
          <w:tcPr>
            <w:tcW w:w="1001" w:type="dxa"/>
            <w:tcBorders>
              <w:top w:val="nil"/>
              <w:left w:val="single" w:sz="16" w:space="0" w:color="000000"/>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1275.00</w:t>
            </w:r>
          </w:p>
        </w:tc>
        <w:tc>
          <w:tcPr>
            <w:tcW w:w="1532"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71144.00</w:t>
            </w:r>
          </w:p>
        </w:tc>
        <w:tc>
          <w:tcPr>
            <w:tcW w:w="1530" w:type="dxa"/>
            <w:tcBorders>
              <w:top w:val="nil"/>
              <w:bottom w:val="nil"/>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22094.6000</w:t>
            </w:r>
          </w:p>
        </w:tc>
        <w:tc>
          <w:tcPr>
            <w:tcW w:w="1710" w:type="dxa"/>
            <w:tcBorders>
              <w:top w:val="nil"/>
              <w:bottom w:val="nil"/>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24800.46696</w:t>
            </w:r>
          </w:p>
        </w:tc>
      </w:tr>
      <w:tr w:rsidR="00147943" w:rsidRPr="00061D4D" w:rsidTr="001F7D61">
        <w:trPr>
          <w:cantSplit/>
        </w:trPr>
        <w:tc>
          <w:tcPr>
            <w:tcW w:w="1668" w:type="dxa"/>
            <w:tcBorders>
              <w:top w:val="nil"/>
              <w:left w:val="single" w:sz="16" w:space="0" w:color="000000"/>
              <w:bottom w:val="single" w:sz="16" w:space="0" w:color="000000"/>
              <w:right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vAlign w:val="center"/>
          </w:tcPr>
          <w:p w:rsidR="00147943" w:rsidRPr="00061D4D" w:rsidRDefault="00147943"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rPr>
                <w:rFonts w:ascii="Times New Roman" w:hAnsi="Times New Roman" w:cs="Times New Roman"/>
                <w:sz w:val="24"/>
                <w:szCs w:val="24"/>
              </w:rPr>
            </w:pPr>
          </w:p>
        </w:tc>
        <w:tc>
          <w:tcPr>
            <w:tcW w:w="1532" w:type="dxa"/>
            <w:tcBorders>
              <w:top w:val="nil"/>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rPr>
                <w:rFonts w:ascii="Times New Roman" w:hAnsi="Times New Roman" w:cs="Times New Roman"/>
                <w:sz w:val="24"/>
                <w:szCs w:val="24"/>
              </w:rPr>
            </w:pPr>
          </w:p>
        </w:tc>
        <w:tc>
          <w:tcPr>
            <w:tcW w:w="1530" w:type="dxa"/>
            <w:tcBorders>
              <w:top w:val="nil"/>
              <w:bottom w:val="single" w:sz="16" w:space="0" w:color="000000"/>
            </w:tcBorders>
            <w:shd w:val="clear" w:color="auto" w:fill="FFFFFF"/>
          </w:tcPr>
          <w:p w:rsidR="00147943" w:rsidRPr="00061D4D" w:rsidRDefault="00147943" w:rsidP="001F7D61">
            <w:pPr>
              <w:autoSpaceDE w:val="0"/>
              <w:autoSpaceDN w:val="0"/>
              <w:adjustRightInd w:val="0"/>
              <w:spacing w:after="0" w:line="240" w:lineRule="auto"/>
              <w:rPr>
                <w:rFonts w:ascii="Times New Roman" w:hAnsi="Times New Roman" w:cs="Times New Roman"/>
                <w:sz w:val="24"/>
                <w:szCs w:val="24"/>
              </w:rPr>
            </w:pPr>
          </w:p>
        </w:tc>
        <w:tc>
          <w:tcPr>
            <w:tcW w:w="1710" w:type="dxa"/>
            <w:tcBorders>
              <w:top w:val="nil"/>
              <w:bottom w:val="single" w:sz="16" w:space="0" w:color="000000"/>
              <w:right w:val="single" w:sz="16" w:space="0" w:color="000000"/>
            </w:tcBorders>
            <w:shd w:val="clear" w:color="auto" w:fill="FFFFFF"/>
          </w:tcPr>
          <w:p w:rsidR="00147943" w:rsidRPr="00061D4D" w:rsidRDefault="00147943" w:rsidP="001F7D61">
            <w:pPr>
              <w:autoSpaceDE w:val="0"/>
              <w:autoSpaceDN w:val="0"/>
              <w:adjustRightInd w:val="0"/>
              <w:spacing w:after="0" w:line="240" w:lineRule="auto"/>
              <w:rPr>
                <w:rFonts w:ascii="Times New Roman" w:hAnsi="Times New Roman" w:cs="Times New Roman"/>
                <w:sz w:val="24"/>
                <w:szCs w:val="24"/>
              </w:rPr>
            </w:pPr>
          </w:p>
        </w:tc>
      </w:tr>
    </w:tbl>
    <w:p w:rsidR="00147943" w:rsidRPr="00061D4D" w:rsidRDefault="00147943" w:rsidP="00147943">
      <w:pPr>
        <w:autoSpaceDE w:val="0"/>
        <w:autoSpaceDN w:val="0"/>
        <w:adjustRightInd w:val="0"/>
        <w:spacing w:after="0" w:line="240" w:lineRule="auto"/>
        <w:rPr>
          <w:rFonts w:ascii="Times New Roman" w:hAnsi="Times New Roman" w:cs="Times New Roman"/>
          <w:sz w:val="24"/>
          <w:szCs w:val="24"/>
        </w:rPr>
      </w:pPr>
    </w:p>
    <w:p w:rsidR="00147943" w:rsidRDefault="00147943" w:rsidP="00147943">
      <w:pPr>
        <w:autoSpaceDE w:val="0"/>
        <w:autoSpaceDN w:val="0"/>
        <w:adjustRightInd w:val="0"/>
        <w:spacing w:line="480" w:lineRule="auto"/>
        <w:jc w:val="both"/>
        <w:rPr>
          <w:rFonts w:ascii="Times New Roman" w:hAnsi="Times New Roman" w:cs="Times New Roman"/>
          <w:color w:val="000000"/>
          <w:sz w:val="28"/>
          <w:szCs w:val="28"/>
          <w:lang w:val="en-GB"/>
        </w:rPr>
      </w:pPr>
      <w:r>
        <w:rPr>
          <w:rFonts w:ascii="Times New Roman" w:hAnsi="Times New Roman" w:cs="Times New Roman"/>
          <w:sz w:val="28"/>
          <w:szCs w:val="28"/>
        </w:rPr>
        <w:t>Table 4.1 presents the summary of the descriptive statistics which shows the total observation, mean, standard deviation, maximum, and minimum values of each variable used in this study. The result shows that the least year considered in the study was 2009 and the maximum was 2018 which by the result spans ten years represented by N (N=10). The minimum 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was </w:t>
      </w:r>
      <w:r w:rsidRPr="001665DF">
        <w:rPr>
          <w:rFonts w:ascii="Times New Roman" w:hAnsi="Times New Roman" w:cs="Times New Roman"/>
          <w:sz w:val="28"/>
          <w:szCs w:val="28"/>
        </w:rPr>
        <w:t>1275.00</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while the maximum </w:t>
      </w:r>
      <w:r>
        <w:rPr>
          <w:rFonts w:ascii="Times New Roman" w:hAnsi="Times New Roman" w:cs="Times New Roman"/>
          <w:sz w:val="28"/>
          <w:szCs w:val="28"/>
        </w:rPr>
        <w:t>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1665DF">
        <w:rPr>
          <w:rFonts w:ascii="Times New Roman" w:hAnsi="Times New Roman" w:cs="Times New Roman"/>
          <w:color w:val="000000"/>
          <w:sz w:val="28"/>
          <w:szCs w:val="28"/>
        </w:rPr>
        <w:t>71144.00</w:t>
      </w:r>
      <w:r>
        <w:rPr>
          <w:rFonts w:ascii="Times New Roman" w:hAnsi="Times New Roman" w:cs="Times New Roman"/>
          <w:color w:val="000000"/>
          <w:sz w:val="28"/>
          <w:szCs w:val="28"/>
        </w:rPr>
        <w:t xml:space="preserve">, although the firm maintained average </w:t>
      </w:r>
      <w:r>
        <w:rPr>
          <w:rFonts w:ascii="Times New Roman" w:hAnsi="Times New Roman" w:cs="Times New Roman"/>
          <w:sz w:val="28"/>
          <w:szCs w:val="28"/>
        </w:rPr>
        <w:t>net profit (</w:t>
      </w:r>
      <w:r w:rsidRPr="00B606B3">
        <w:rPr>
          <w:rFonts w:ascii="Times New Roman" w:hAnsi="Times New Roman" w:cs="Times New Roman"/>
          <w:sz w:val="28"/>
          <w:szCs w:val="28"/>
        </w:rPr>
        <w:t>NP</w:t>
      </w:r>
      <w:r>
        <w:rPr>
          <w:rFonts w:ascii="Times New Roman" w:hAnsi="Times New Roman" w:cs="Times New Roman"/>
          <w:sz w:val="28"/>
          <w:szCs w:val="28"/>
        </w:rPr>
        <w:t>)  was</w:t>
      </w:r>
      <w:r>
        <w:rPr>
          <w:rFonts w:ascii="Times New Roman" w:hAnsi="Times New Roman" w:cs="Times New Roman"/>
          <w:color w:val="000000"/>
          <w:sz w:val="28"/>
          <w:szCs w:val="28"/>
        </w:rPr>
        <w:t xml:space="preserve"> at </w:t>
      </w:r>
      <w:r w:rsidRPr="001665DF">
        <w:rPr>
          <w:rFonts w:ascii="Times New Roman" w:hAnsi="Times New Roman" w:cs="Times New Roman"/>
          <w:color w:val="000000"/>
          <w:sz w:val="28"/>
          <w:szCs w:val="28"/>
        </w:rPr>
        <w:t>22094.6000</w:t>
      </w:r>
      <w:r>
        <w:rPr>
          <w:rFonts w:ascii="Times New Roman" w:hAnsi="Times New Roman" w:cs="Times New Roman"/>
          <w:color w:val="000000"/>
          <w:sz w:val="28"/>
          <w:szCs w:val="28"/>
        </w:rPr>
        <w:t xml:space="preserve"> with standard deviation at </w:t>
      </w:r>
      <w:r w:rsidRPr="00BB4E72">
        <w:rPr>
          <w:rFonts w:ascii="Times New Roman" w:hAnsi="Times New Roman" w:cs="Times New Roman"/>
          <w:color w:val="000000"/>
          <w:sz w:val="28"/>
          <w:szCs w:val="28"/>
        </w:rPr>
        <w:t>24800.46696</w:t>
      </w:r>
      <w:r>
        <w:rPr>
          <w:rFonts w:ascii="Times New Roman" w:hAnsi="Times New Roman" w:cs="Times New Roman"/>
          <w:color w:val="000000"/>
          <w:sz w:val="28"/>
          <w:szCs w:val="28"/>
        </w:rPr>
        <w:t xml:space="preserve">.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minimum of </w:t>
      </w:r>
      <w:r w:rsidRPr="00BB4E72">
        <w:rPr>
          <w:rFonts w:ascii="Times New Roman" w:hAnsi="Times New Roman" w:cs="Times New Roman"/>
          <w:color w:val="000000"/>
          <w:sz w:val="28"/>
          <w:szCs w:val="28"/>
        </w:rPr>
        <w:t>33498540.00</w:t>
      </w:r>
      <w:r>
        <w:rPr>
          <w:rFonts w:ascii="Times New Roman" w:hAnsi="Times New Roman" w:cs="Times New Roman"/>
          <w:color w:val="000000"/>
          <w:sz w:val="28"/>
          <w:szCs w:val="28"/>
        </w:rPr>
        <w:t xml:space="preserve"> while the maximum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w:t>
      </w:r>
      <w:r w:rsidRPr="00BB4E72">
        <w:rPr>
          <w:rFonts w:ascii="Times New Roman" w:hAnsi="Times New Roman" w:cs="Times New Roman"/>
          <w:color w:val="000000"/>
          <w:sz w:val="28"/>
          <w:szCs w:val="28"/>
        </w:rPr>
        <w:t>796340467.00</w:t>
      </w:r>
      <w:r>
        <w:rPr>
          <w:rFonts w:ascii="Times New Roman" w:hAnsi="Times New Roman" w:cs="Times New Roman"/>
          <w:color w:val="000000"/>
          <w:sz w:val="28"/>
          <w:szCs w:val="28"/>
        </w:rPr>
        <w:t xml:space="preserve">; the average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color w:val="000000"/>
          <w:sz w:val="28"/>
          <w:szCs w:val="28"/>
        </w:rPr>
        <w:t xml:space="preserve">days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BB4E72">
        <w:rPr>
          <w:rFonts w:ascii="Times New Roman" w:hAnsi="Times New Roman" w:cs="Times New Roman"/>
          <w:color w:val="000000"/>
          <w:sz w:val="28"/>
          <w:szCs w:val="28"/>
        </w:rPr>
        <w:t>357620290.2000</w:t>
      </w:r>
      <w:r>
        <w:rPr>
          <w:rFonts w:ascii="Times New Roman" w:hAnsi="Times New Roman" w:cs="Times New Roman"/>
          <w:color w:val="000000"/>
          <w:sz w:val="28"/>
          <w:szCs w:val="28"/>
        </w:rPr>
        <w:t xml:space="preserve"> at standard deviation of </w:t>
      </w:r>
      <w:r w:rsidRPr="00CE0C00">
        <w:rPr>
          <w:rFonts w:ascii="Times New Roman" w:hAnsi="Times New Roman" w:cs="Times New Roman"/>
          <w:color w:val="000000"/>
          <w:sz w:val="28"/>
          <w:szCs w:val="28"/>
        </w:rPr>
        <w:t>228282878.76842</w:t>
      </w:r>
      <w:r>
        <w:rPr>
          <w:rFonts w:ascii="Times New Roman" w:hAnsi="Times New Roman" w:cs="Times New Roman"/>
          <w:color w:val="000000"/>
          <w:sz w:val="28"/>
          <w:szCs w:val="28"/>
        </w:rPr>
        <w:t xml:space="preserve">. The firm maintained a minimum </w:t>
      </w:r>
      <w:r w:rsidRPr="00CE0C00">
        <w:rPr>
          <w:rFonts w:ascii="Times New Roman" w:hAnsi="Times New Roman" w:cs="Times New Roman"/>
          <w:color w:val="000000"/>
          <w:sz w:val="28"/>
          <w:szCs w:val="28"/>
          <w:lang w:val="en-GB"/>
        </w:rPr>
        <w:t xml:space="preserve">expenditure on donations </w:t>
      </w:r>
      <w:r>
        <w:rPr>
          <w:rFonts w:ascii="Times New Roman" w:hAnsi="Times New Roman" w:cs="Times New Roman"/>
          <w:sz w:val="28"/>
          <w:szCs w:val="28"/>
        </w:rPr>
        <w:t>(</w:t>
      </w:r>
      <w:r w:rsidRPr="00B606B3">
        <w:rPr>
          <w:rFonts w:ascii="Times New Roman" w:hAnsi="Times New Roman" w:cs="Times New Roman"/>
          <w:sz w:val="28"/>
          <w:szCs w:val="28"/>
        </w:rPr>
        <w:t>ED</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of </w:t>
      </w:r>
      <w:r w:rsidRPr="00CE0C00">
        <w:rPr>
          <w:rFonts w:ascii="Times New Roman" w:hAnsi="Times New Roman" w:cs="Times New Roman"/>
          <w:color w:val="000000"/>
          <w:sz w:val="28"/>
          <w:szCs w:val="28"/>
        </w:rPr>
        <w:t>14814273.00</w:t>
      </w:r>
      <w:r>
        <w:rPr>
          <w:rFonts w:ascii="Times New Roman" w:hAnsi="Times New Roman" w:cs="Times New Roman"/>
          <w:color w:val="000000"/>
          <w:sz w:val="28"/>
          <w:szCs w:val="28"/>
        </w:rPr>
        <w:t xml:space="preserve"> and maximum </w:t>
      </w:r>
      <w:r w:rsidRPr="00CE0C00">
        <w:rPr>
          <w:rFonts w:ascii="Times New Roman" w:hAnsi="Times New Roman" w:cs="Times New Roman"/>
          <w:color w:val="000000"/>
          <w:sz w:val="28"/>
          <w:szCs w:val="28"/>
        </w:rPr>
        <w:t>398170233.00</w:t>
      </w:r>
      <w:r>
        <w:rPr>
          <w:rFonts w:ascii="Times New Roman" w:hAnsi="Times New Roman" w:cs="Times New Roman"/>
          <w:color w:val="000000"/>
          <w:sz w:val="28"/>
          <w:szCs w:val="28"/>
        </w:rPr>
        <w:t xml:space="preserve"> and average of </w:t>
      </w:r>
      <w:r w:rsidRPr="00CE0C00">
        <w:rPr>
          <w:rFonts w:ascii="Times New Roman" w:hAnsi="Times New Roman" w:cs="Times New Roman"/>
          <w:color w:val="000000"/>
          <w:sz w:val="28"/>
          <w:szCs w:val="28"/>
        </w:rPr>
        <w:t>157810145.2000</w:t>
      </w:r>
      <w:r>
        <w:rPr>
          <w:rFonts w:ascii="Times New Roman" w:hAnsi="Times New Roman" w:cs="Times New Roman"/>
          <w:color w:val="000000"/>
          <w:sz w:val="28"/>
          <w:szCs w:val="28"/>
        </w:rPr>
        <w:t xml:space="preserve"> with standard deviation of </w:t>
      </w:r>
      <w:r w:rsidRPr="00CE0C00">
        <w:rPr>
          <w:rFonts w:ascii="Times New Roman" w:hAnsi="Times New Roman" w:cs="Times New Roman"/>
          <w:color w:val="000000"/>
          <w:sz w:val="28"/>
          <w:szCs w:val="28"/>
        </w:rPr>
        <w:t>125614738.17537</w:t>
      </w:r>
      <w:r>
        <w:rPr>
          <w:rFonts w:ascii="Times New Roman" w:hAnsi="Times New Roman" w:cs="Times New Roman"/>
          <w:color w:val="000000"/>
          <w:sz w:val="28"/>
          <w:szCs w:val="28"/>
        </w:rPr>
        <w:t xml:space="preserve">. </w:t>
      </w:r>
    </w:p>
    <w:p w:rsidR="00147943" w:rsidRDefault="00147943" w:rsidP="00147943">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4.2.2 </w:t>
      </w:r>
      <w:r>
        <w:rPr>
          <w:rFonts w:ascii="Times New Roman" w:hAnsi="Times New Roman" w:cs="Times New Roman"/>
          <w:b/>
          <w:sz w:val="28"/>
          <w:szCs w:val="28"/>
        </w:rPr>
        <w:tab/>
        <w:t xml:space="preserve">Objective Presentation </w:t>
      </w:r>
    </w:p>
    <w:p w:rsidR="00147943" w:rsidRDefault="00147943" w:rsidP="00147943">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study was hinged on two specific objectives which are presented in table 4.2 to 4.11 and detailed discussions are given below them.</w:t>
      </w:r>
    </w:p>
    <w:p w:rsidR="00147943" w:rsidRDefault="00147943" w:rsidP="0014794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Objective One Presentation </w:t>
      </w:r>
    </w:p>
    <w:p w:rsidR="00147943" w:rsidRDefault="00147943" w:rsidP="00147943">
      <w:pPr>
        <w:autoSpaceDE w:val="0"/>
        <w:autoSpaceDN w:val="0"/>
        <w:adjustRightInd w:val="0"/>
        <w:spacing w:after="0" w:line="240" w:lineRule="auto"/>
        <w:rPr>
          <w:rFonts w:ascii="Times New Roman" w:hAnsi="Times New Roman" w:cs="Times New Roman"/>
          <w:b/>
          <w:sz w:val="28"/>
          <w:szCs w:val="28"/>
        </w:rPr>
      </w:pPr>
    </w:p>
    <w:p w:rsidR="00147943" w:rsidRPr="00723BD5" w:rsidRDefault="00147943" w:rsidP="00147943">
      <w:pPr>
        <w:autoSpaceDE w:val="0"/>
        <w:autoSpaceDN w:val="0"/>
        <w:adjustRightInd w:val="0"/>
        <w:spacing w:after="0" w:line="480" w:lineRule="auto"/>
        <w:jc w:val="both"/>
        <w:rPr>
          <w:rFonts w:ascii="Times New Roman" w:eastAsia="TimesNewRomanPSMT" w:hAnsi="Times New Roman" w:cs="Times New Roman"/>
          <w:sz w:val="28"/>
          <w:szCs w:val="28"/>
        </w:rPr>
      </w:pPr>
      <w:r w:rsidRPr="007C3495">
        <w:rPr>
          <w:rFonts w:ascii="Times New Roman" w:eastAsia="TimesNewRomanPSMT" w:hAnsi="Times New Roman" w:cs="Times New Roman"/>
          <w:sz w:val="28"/>
          <w:szCs w:val="28"/>
        </w:rPr>
        <w:t>To</w:t>
      </w: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GB"/>
        </w:rPr>
        <w:t>d</w:t>
      </w:r>
      <w:r w:rsidRPr="00CE0C00">
        <w:rPr>
          <w:rFonts w:ascii="Times New Roman" w:eastAsia="TimesNewRomanPSMT" w:hAnsi="Times New Roman" w:cs="Times New Roman"/>
          <w:sz w:val="28"/>
          <w:szCs w:val="28"/>
          <w:lang w:val="en-GB"/>
        </w:rPr>
        <w:t xml:space="preserve">etermine the effect of societal expenditure on the profit after tax of </w:t>
      </w:r>
      <w:r>
        <w:rPr>
          <w:rFonts w:ascii="Times New Roman" w:eastAsia="TimesNewRomanPSMT" w:hAnsi="Times New Roman" w:cs="Times New Roman"/>
          <w:sz w:val="28"/>
          <w:szCs w:val="28"/>
          <w:lang w:val="en-GB"/>
        </w:rPr>
        <w:t>Nigeria Bottling Company</w:t>
      </w:r>
      <w:r w:rsidRPr="00723BD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723BD5">
        <w:rPr>
          <w:rFonts w:ascii="Times New Roman" w:hAnsi="Times New Roman" w:cs="Times New Roman"/>
          <w:color w:val="000000"/>
          <w:sz w:val="28"/>
          <w:szCs w:val="28"/>
        </w:rPr>
        <w:t>The results of the first objective are presented table 4.2-4.4 below with the interpretations.</w:t>
      </w:r>
    </w:p>
    <w:p w:rsidR="00147943" w:rsidRPr="0084696B" w:rsidRDefault="00147943" w:rsidP="00147943">
      <w:pPr>
        <w:autoSpaceDE w:val="0"/>
        <w:autoSpaceDN w:val="0"/>
        <w:adjustRightInd w:val="0"/>
        <w:spacing w:line="480" w:lineRule="auto"/>
        <w:jc w:val="both"/>
      </w:pPr>
      <w:r>
        <w:rPr>
          <w:rFonts w:ascii="Times New Roman" w:hAnsi="Times New Roman" w:cs="Times New Roman"/>
          <w:b/>
          <w:bCs/>
          <w:color w:val="000000"/>
          <w:sz w:val="28"/>
          <w:szCs w:val="28"/>
        </w:rPr>
        <w:t>Table 4.2: Table of objective one regression model summary</w:t>
      </w:r>
    </w:p>
    <w:tbl>
      <w:tblPr>
        <w:tblW w:w="8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2"/>
        <w:gridCol w:w="1412"/>
        <w:gridCol w:w="1498"/>
        <w:gridCol w:w="2054"/>
        <w:gridCol w:w="2056"/>
      </w:tblGrid>
      <w:tr w:rsidR="00147943" w:rsidRPr="00C5795E" w:rsidTr="001F7D61">
        <w:trPr>
          <w:cantSplit/>
          <w:trHeight w:val="309"/>
        </w:trPr>
        <w:tc>
          <w:tcPr>
            <w:tcW w:w="8112" w:type="dxa"/>
            <w:gridSpan w:val="5"/>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147943" w:rsidRPr="00C5795E" w:rsidTr="001F7D61">
        <w:trPr>
          <w:cantSplit/>
          <w:trHeight w:val="927"/>
        </w:trPr>
        <w:tc>
          <w:tcPr>
            <w:tcW w:w="1092" w:type="dxa"/>
            <w:tcBorders>
              <w:top w:val="single" w:sz="16" w:space="0" w:color="000000"/>
              <w:left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412" w:type="dxa"/>
            <w:tcBorders>
              <w:top w:val="single" w:sz="16" w:space="0" w:color="000000"/>
              <w:left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498"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054"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054" w:type="dxa"/>
            <w:tcBorders>
              <w:top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147943" w:rsidRPr="00C5795E" w:rsidTr="001F7D61">
        <w:trPr>
          <w:cantSplit/>
          <w:trHeight w:val="592"/>
        </w:trPr>
        <w:tc>
          <w:tcPr>
            <w:tcW w:w="10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12" w:type="dxa"/>
            <w:tcBorders>
              <w:top w:val="single" w:sz="16" w:space="0" w:color="000000"/>
              <w:left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.071</w:t>
            </w:r>
            <w:r w:rsidRPr="00C5795E">
              <w:rPr>
                <w:rFonts w:asciiTheme="majorBidi" w:hAnsiTheme="majorBidi" w:cstheme="majorBidi"/>
                <w:color w:val="000000"/>
                <w:sz w:val="28"/>
                <w:szCs w:val="28"/>
                <w:vertAlign w:val="superscript"/>
              </w:rPr>
              <w:t>a</w:t>
            </w:r>
          </w:p>
        </w:tc>
        <w:tc>
          <w:tcPr>
            <w:tcW w:w="1498" w:type="dxa"/>
            <w:tcBorders>
              <w:top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.005</w:t>
            </w:r>
          </w:p>
        </w:tc>
        <w:tc>
          <w:tcPr>
            <w:tcW w:w="2054" w:type="dxa"/>
            <w:tcBorders>
              <w:top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-.119</w:t>
            </w:r>
          </w:p>
        </w:tc>
        <w:tc>
          <w:tcPr>
            <w:tcW w:w="2054" w:type="dxa"/>
            <w:tcBorders>
              <w:top w:val="single" w:sz="16" w:space="0" w:color="000000"/>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26237.79893</w:t>
            </w:r>
          </w:p>
        </w:tc>
      </w:tr>
      <w:tr w:rsidR="00147943" w:rsidRPr="00C5795E" w:rsidTr="001F7D61">
        <w:trPr>
          <w:cantSplit/>
          <w:trHeight w:val="309"/>
        </w:trPr>
        <w:tc>
          <w:tcPr>
            <w:tcW w:w="8112" w:type="dxa"/>
            <w:gridSpan w:val="5"/>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SE</w:t>
            </w:r>
          </w:p>
        </w:tc>
      </w:tr>
    </w:tbl>
    <w:p w:rsidR="00147943" w:rsidRPr="00D36F65" w:rsidRDefault="00147943" w:rsidP="00147943">
      <w:pPr>
        <w:autoSpaceDE w:val="0"/>
        <w:autoSpaceDN w:val="0"/>
        <w:adjustRightInd w:val="0"/>
        <w:spacing w:after="0" w:line="400" w:lineRule="atLeast"/>
        <w:rPr>
          <w:rFonts w:ascii="Times New Roman" w:hAnsi="Times New Roman" w:cs="Times New Roman"/>
          <w:sz w:val="24"/>
          <w:szCs w:val="24"/>
        </w:rPr>
      </w:pPr>
    </w:p>
    <w:p w:rsidR="00147943" w:rsidRPr="0075021D" w:rsidRDefault="00147943" w:rsidP="00147943">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4.2 explains the amount of variability in the dependent variable explained by the independent variable. The value of r-square is</w:t>
      </w:r>
      <w:r>
        <w:rPr>
          <w:rFonts w:ascii="Times New Roman" w:hAnsi="Times New Roman" w:cs="Times New Roman"/>
          <w:sz w:val="28"/>
          <w:szCs w:val="28"/>
        </w:rPr>
        <w:t xml:space="preserve"> </w:t>
      </w:r>
      <w:r w:rsidRPr="00343434">
        <w:rPr>
          <w:rFonts w:ascii="Times New Roman" w:hAnsi="Times New Roman" w:cs="Times New Roman"/>
          <w:sz w:val="28"/>
          <w:szCs w:val="28"/>
        </w:rPr>
        <w:t>.005</w:t>
      </w:r>
      <w:r>
        <w:rPr>
          <w:rFonts w:ascii="Times New Roman" w:hAnsi="Times New Roman" w:cs="Times New Roman"/>
          <w:sz w:val="28"/>
          <w:szCs w:val="28"/>
        </w:rPr>
        <w:t xml:space="preserve"> </w:t>
      </w:r>
      <w:r w:rsidRPr="0075021D">
        <w:rPr>
          <w:rFonts w:ascii="Times New Roman" w:hAnsi="Times New Roman" w:cs="Times New Roman"/>
          <w:sz w:val="28"/>
          <w:szCs w:val="28"/>
        </w:rPr>
        <w:t xml:space="preserve">that means approximately </w:t>
      </w:r>
      <w:r>
        <w:rPr>
          <w:rFonts w:ascii="Times New Roman" w:hAnsi="Times New Roman" w:cs="Times New Roman"/>
          <w:sz w:val="28"/>
          <w:szCs w:val="28"/>
        </w:rPr>
        <w:t>5</w:t>
      </w:r>
      <w:r w:rsidRPr="0075021D">
        <w:rPr>
          <w:rFonts w:ascii="Times New Roman" w:hAnsi="Times New Roman" w:cs="Times New Roman"/>
          <w:sz w:val="28"/>
          <w:szCs w:val="28"/>
        </w:rPr>
        <w:t>% of the variability of dependent variable “Profitability” is explained by the independent variable</w:t>
      </w:r>
      <w:r w:rsidRPr="008C7A08">
        <w:rPr>
          <w:rFonts w:ascii="Arial" w:hAnsi="Arial" w:cs="Arial"/>
          <w:color w:val="000000"/>
          <w:sz w:val="28"/>
          <w:szCs w:val="28"/>
        </w:rPr>
        <w:t xml:space="preserve"> </w:t>
      </w:r>
      <w:r w:rsidRPr="001665DF">
        <w:rPr>
          <w:rFonts w:ascii="Times New Roman" w:hAnsi="Times New Roman" w:cs="Times New Roman"/>
          <w:color w:val="000000"/>
          <w:sz w:val="28"/>
          <w:szCs w:val="28"/>
        </w:rPr>
        <w:t>SE</w:t>
      </w:r>
      <w:r w:rsidRPr="0075021D">
        <w:rPr>
          <w:rFonts w:ascii="Times New Roman" w:hAnsi="Times New Roman" w:cs="Times New Roman"/>
          <w:sz w:val="28"/>
          <w:szCs w:val="28"/>
        </w:rPr>
        <w:t xml:space="preserve"> and remaining of the variance is unexplained which is about </w:t>
      </w:r>
      <w:r>
        <w:rPr>
          <w:rFonts w:ascii="Times New Roman" w:hAnsi="Times New Roman" w:cs="Times New Roman"/>
          <w:sz w:val="28"/>
          <w:szCs w:val="28"/>
        </w:rPr>
        <w:t>95</w:t>
      </w:r>
      <w:r w:rsidRPr="0075021D">
        <w:rPr>
          <w:rFonts w:ascii="Times New Roman" w:hAnsi="Times New Roman" w:cs="Times New Roman"/>
          <w:sz w:val="28"/>
          <w:szCs w:val="28"/>
        </w:rPr>
        <w:t>%</w:t>
      </w:r>
      <w:r>
        <w:rPr>
          <w:rFonts w:ascii="Times New Roman" w:hAnsi="Times New Roman" w:cs="Times New Roman"/>
          <w:sz w:val="28"/>
          <w:szCs w:val="28"/>
        </w:rPr>
        <w:t>.</w:t>
      </w:r>
    </w:p>
    <w:p w:rsidR="00147943" w:rsidRDefault="00147943" w:rsidP="00147943">
      <w:pPr>
        <w:spacing w:line="240" w:lineRule="auto"/>
        <w:rPr>
          <w:rFonts w:ascii="Times New Roman" w:hAnsi="Times New Roman" w:cs="Times New Roman"/>
          <w:b/>
          <w:bCs/>
          <w:color w:val="000000"/>
          <w:sz w:val="28"/>
          <w:szCs w:val="28"/>
        </w:rPr>
      </w:pPr>
    </w:p>
    <w:p w:rsidR="00147943" w:rsidRDefault="00147943" w:rsidP="00147943">
      <w:pPr>
        <w:spacing w:line="240" w:lineRule="auto"/>
        <w:rPr>
          <w:rFonts w:ascii="Times New Roman" w:hAnsi="Times New Roman" w:cs="Times New Roman"/>
          <w:b/>
          <w:bCs/>
          <w:color w:val="000000"/>
          <w:sz w:val="28"/>
          <w:szCs w:val="28"/>
        </w:rPr>
      </w:pPr>
    </w:p>
    <w:p w:rsidR="00147943" w:rsidRDefault="00147943" w:rsidP="00147943">
      <w:pPr>
        <w:spacing w:line="240" w:lineRule="auto"/>
        <w:rPr>
          <w:rFonts w:ascii="Times New Roman" w:hAnsi="Times New Roman" w:cs="Times New Roman"/>
          <w:b/>
          <w:bCs/>
          <w:color w:val="000000"/>
          <w:sz w:val="28"/>
          <w:szCs w:val="28"/>
        </w:rPr>
      </w:pPr>
    </w:p>
    <w:p w:rsidR="00147943" w:rsidRDefault="00147943" w:rsidP="00147943">
      <w:pPr>
        <w:spacing w:line="240" w:lineRule="auto"/>
        <w:rPr>
          <w:rFonts w:ascii="Times New Roman" w:hAnsi="Times New Roman" w:cs="Times New Roman"/>
          <w:b/>
          <w:bCs/>
          <w:color w:val="000000"/>
          <w:sz w:val="28"/>
          <w:szCs w:val="28"/>
        </w:rPr>
      </w:pPr>
    </w:p>
    <w:p w:rsidR="00147943" w:rsidRPr="001376A1" w:rsidRDefault="00147943" w:rsidP="00147943">
      <w:pPr>
        <w:spacing w:line="240" w:lineRule="auto"/>
      </w:pPr>
      <w:r>
        <w:rPr>
          <w:rFonts w:ascii="Times New Roman" w:hAnsi="Times New Roman" w:cs="Times New Roman"/>
          <w:b/>
          <w:bCs/>
          <w:color w:val="000000"/>
          <w:sz w:val="28"/>
          <w:szCs w:val="28"/>
        </w:rPr>
        <w:t>Table 4.3: Table of objective one regression ANOVA</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1411"/>
        <w:gridCol w:w="1810"/>
        <w:gridCol w:w="944"/>
        <w:gridCol w:w="1633"/>
        <w:gridCol w:w="1121"/>
        <w:gridCol w:w="1123"/>
      </w:tblGrid>
      <w:tr w:rsidR="00147943" w:rsidRPr="00C5795E" w:rsidTr="001F7D61">
        <w:trPr>
          <w:cantSplit/>
          <w:trHeight w:val="275"/>
        </w:trPr>
        <w:tc>
          <w:tcPr>
            <w:tcW w:w="885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b/>
                <w:bCs/>
                <w:color w:val="000000"/>
                <w:sz w:val="24"/>
                <w:szCs w:val="24"/>
              </w:rPr>
              <w:t>ANOVA</w:t>
            </w:r>
            <w:r w:rsidRPr="00C5795E">
              <w:rPr>
                <w:rFonts w:ascii="Times New Roman" w:hAnsi="Times New Roman" w:cs="Times New Roman"/>
                <w:b/>
                <w:bCs/>
                <w:color w:val="000000"/>
                <w:sz w:val="24"/>
                <w:szCs w:val="24"/>
                <w:vertAlign w:val="superscript"/>
              </w:rPr>
              <w:t>a</w:t>
            </w:r>
          </w:p>
        </w:tc>
      </w:tr>
      <w:tr w:rsidR="00147943" w:rsidRPr="00C5795E" w:rsidTr="001F7D61">
        <w:trPr>
          <w:cantSplit/>
          <w:trHeight w:val="578"/>
        </w:trPr>
        <w:tc>
          <w:tcPr>
            <w:tcW w:w="2227" w:type="dxa"/>
            <w:gridSpan w:val="2"/>
            <w:tcBorders>
              <w:top w:val="single" w:sz="16" w:space="0" w:color="000000"/>
              <w:left w:val="single" w:sz="16" w:space="0" w:color="000000"/>
              <w:bottom w:val="single" w:sz="16" w:space="0" w:color="000000"/>
              <w:right w:val="nil"/>
            </w:tcBorders>
            <w:shd w:val="clear" w:color="auto" w:fill="FFFFFF"/>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lastRenderedPageBreak/>
              <w:t>Model</w:t>
            </w:r>
          </w:p>
        </w:tc>
        <w:tc>
          <w:tcPr>
            <w:tcW w:w="1810" w:type="dxa"/>
            <w:tcBorders>
              <w:top w:val="single" w:sz="16" w:space="0" w:color="000000"/>
              <w:left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Sum of Squares</w:t>
            </w:r>
          </w:p>
        </w:tc>
        <w:tc>
          <w:tcPr>
            <w:tcW w:w="944"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df</w:t>
            </w:r>
          </w:p>
        </w:tc>
        <w:tc>
          <w:tcPr>
            <w:tcW w:w="1633"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147943" w:rsidRPr="00C5795E" w:rsidTr="001F7D61">
        <w:trPr>
          <w:cantSplit/>
          <w:trHeight w:val="550"/>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410" w:type="dxa"/>
            <w:tcBorders>
              <w:top w:val="single" w:sz="16" w:space="0" w:color="000000"/>
              <w:left w:val="nil"/>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Regression</w:t>
            </w:r>
          </w:p>
        </w:tc>
        <w:tc>
          <w:tcPr>
            <w:tcW w:w="1810" w:type="dxa"/>
            <w:tcBorders>
              <w:top w:val="single" w:sz="16" w:space="0" w:color="000000"/>
              <w:left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944"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633"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1121"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.041</w:t>
            </w:r>
          </w:p>
        </w:tc>
        <w:tc>
          <w:tcPr>
            <w:tcW w:w="1121" w:type="dxa"/>
            <w:tcBorders>
              <w:top w:val="single" w:sz="16" w:space="0" w:color="000000"/>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r w:rsidRPr="00C5795E">
              <w:rPr>
                <w:rFonts w:ascii="Times New Roman" w:hAnsi="Times New Roman" w:cs="Times New Roman"/>
                <w:color w:val="000000"/>
                <w:sz w:val="24"/>
                <w:szCs w:val="24"/>
                <w:vertAlign w:val="superscript"/>
              </w:rPr>
              <w:t>b</w:t>
            </w:r>
          </w:p>
        </w:tc>
      </w:tr>
      <w:tr w:rsidR="00147943" w:rsidRPr="00C5795E" w:rsidTr="001F7D61">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rPr>
                <w:rFonts w:ascii="Times New Roman" w:hAnsi="Times New Roman" w:cs="Times New Roman"/>
                <w:color w:val="000000"/>
                <w:sz w:val="24"/>
                <w:szCs w:val="24"/>
              </w:rPr>
            </w:pPr>
          </w:p>
        </w:tc>
        <w:tc>
          <w:tcPr>
            <w:tcW w:w="1410" w:type="dxa"/>
            <w:tcBorders>
              <w:top w:val="nil"/>
              <w:left w:val="nil"/>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Residual</w:t>
            </w:r>
          </w:p>
        </w:tc>
        <w:tc>
          <w:tcPr>
            <w:tcW w:w="1810" w:type="dxa"/>
            <w:tcBorders>
              <w:top w:val="nil"/>
              <w:left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5507376741.885</w:t>
            </w:r>
          </w:p>
        </w:tc>
        <w:tc>
          <w:tcPr>
            <w:tcW w:w="944" w:type="dxa"/>
            <w:tcBorders>
              <w:top w:val="nil"/>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w:t>
            </w:r>
          </w:p>
        </w:tc>
        <w:tc>
          <w:tcPr>
            <w:tcW w:w="1633" w:type="dxa"/>
            <w:tcBorders>
              <w:top w:val="nil"/>
              <w:bottom w:val="nil"/>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688422092.736</w:t>
            </w:r>
          </w:p>
        </w:tc>
        <w:tc>
          <w:tcPr>
            <w:tcW w:w="1121" w:type="dxa"/>
            <w:tcBorders>
              <w:top w:val="nil"/>
              <w:bottom w:val="nil"/>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r>
      <w:tr w:rsidR="00147943" w:rsidRPr="00C5795E" w:rsidTr="001F7D61">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c>
          <w:tcPr>
            <w:tcW w:w="1410" w:type="dxa"/>
            <w:tcBorders>
              <w:top w:val="nil"/>
              <w:left w:val="nil"/>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Total</w:t>
            </w:r>
          </w:p>
        </w:tc>
        <w:tc>
          <w:tcPr>
            <w:tcW w:w="1810" w:type="dxa"/>
            <w:tcBorders>
              <w:top w:val="nil"/>
              <w:left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5535568454.400</w:t>
            </w:r>
          </w:p>
        </w:tc>
        <w:tc>
          <w:tcPr>
            <w:tcW w:w="944" w:type="dxa"/>
            <w:tcBorders>
              <w:top w:val="nil"/>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9</w:t>
            </w:r>
          </w:p>
        </w:tc>
        <w:tc>
          <w:tcPr>
            <w:tcW w:w="1633" w:type="dxa"/>
            <w:tcBorders>
              <w:top w:val="nil"/>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r>
      <w:tr w:rsidR="00147943" w:rsidRPr="00C5795E" w:rsidTr="001F7D61">
        <w:trPr>
          <w:cantSplit/>
          <w:trHeight w:val="275"/>
        </w:trPr>
        <w:tc>
          <w:tcPr>
            <w:tcW w:w="885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r w:rsidR="00147943" w:rsidRPr="00C5795E" w:rsidTr="001F7D61">
        <w:trPr>
          <w:cantSplit/>
          <w:trHeight w:val="275"/>
        </w:trPr>
        <w:tc>
          <w:tcPr>
            <w:tcW w:w="885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b. Predictors: (Constant), SE</w:t>
            </w:r>
          </w:p>
        </w:tc>
      </w:tr>
      <w:tr w:rsidR="00147943" w:rsidRPr="00C5795E" w:rsidTr="001F7D61">
        <w:trPr>
          <w:cantSplit/>
          <w:trHeight w:val="275"/>
        </w:trPr>
        <w:tc>
          <w:tcPr>
            <w:tcW w:w="885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147943" w:rsidRDefault="00147943" w:rsidP="00147943">
      <w:pPr>
        <w:tabs>
          <w:tab w:val="left" w:pos="2100"/>
        </w:tabs>
        <w:spacing w:line="480" w:lineRule="auto"/>
        <w:jc w:val="both"/>
        <w:rPr>
          <w:rFonts w:ascii="Times New Roman" w:hAnsi="Times New Roman" w:cs="Times New Roman"/>
          <w:sz w:val="28"/>
          <w:szCs w:val="32"/>
          <w:lang w:val="en-GB"/>
        </w:rPr>
      </w:pPr>
      <w:r w:rsidRPr="0075021D">
        <w:rPr>
          <w:rFonts w:ascii="Times New Roman" w:hAnsi="Times New Roman" w:cs="Times New Roman"/>
          <w:sz w:val="28"/>
          <w:szCs w:val="32"/>
        </w:rPr>
        <w:t>The result in table 4.3 presents the ANOVA test which indicates whether the regression model is valid or not. F-statistics is</w:t>
      </w:r>
      <w:r>
        <w:rPr>
          <w:rFonts w:ascii="Times New Roman" w:hAnsi="Times New Roman" w:cs="Times New Roman"/>
          <w:sz w:val="28"/>
          <w:szCs w:val="32"/>
        </w:rPr>
        <w:t xml:space="preserve"> </w:t>
      </w:r>
      <w:r w:rsidRPr="00343434">
        <w:rPr>
          <w:rFonts w:ascii="Times New Roman" w:hAnsi="Times New Roman" w:cs="Times New Roman"/>
          <w:color w:val="000000"/>
          <w:sz w:val="28"/>
          <w:szCs w:val="28"/>
        </w:rPr>
        <w:t>.041</w:t>
      </w:r>
      <w:r>
        <w:rPr>
          <w:rFonts w:ascii="Times New Roman" w:hAnsi="Times New Roman" w:cs="Times New Roman"/>
          <w:color w:val="000000"/>
          <w:sz w:val="28"/>
          <w:szCs w:val="28"/>
        </w:rPr>
        <w:t xml:space="preserve"> </w:t>
      </w:r>
      <w:r w:rsidRPr="0075021D">
        <w:rPr>
          <w:rFonts w:ascii="Times New Roman" w:hAnsi="Times New Roman" w:cs="Times New Roman"/>
          <w:sz w:val="28"/>
          <w:szCs w:val="32"/>
        </w:rPr>
        <w:t xml:space="preserve">which is low and sig. value is insignificant which is greater than </w:t>
      </w:r>
      <w:r>
        <w:rPr>
          <w:rFonts w:ascii="Times New Roman" w:hAnsi="Times New Roman" w:cs="Times New Roman"/>
          <w:sz w:val="28"/>
          <w:szCs w:val="32"/>
        </w:rPr>
        <w:t>0.05</w:t>
      </w:r>
      <w:r w:rsidRPr="0075021D">
        <w:rPr>
          <w:rFonts w:ascii="Times New Roman" w:hAnsi="Times New Roman" w:cs="Times New Roman"/>
          <w:sz w:val="28"/>
          <w:szCs w:val="32"/>
        </w:rPr>
        <w:t xml:space="preserve">% level of significance this implies that the test of ANOVA is insignificant and model is not valid from the given predictors. The result indicates that out of </w:t>
      </w:r>
      <w:r w:rsidRPr="00343434">
        <w:rPr>
          <w:rFonts w:ascii="Times New Roman" w:hAnsi="Times New Roman" w:cs="Times New Roman"/>
          <w:sz w:val="28"/>
          <w:szCs w:val="32"/>
        </w:rPr>
        <w:t>5535568454.400</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of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in the model, </w:t>
      </w:r>
      <w:r w:rsidRPr="001665DF">
        <w:rPr>
          <w:rFonts w:ascii="Times New Roman" w:hAnsi="Times New Roman" w:cs="Times New Roman"/>
          <w:color w:val="000000"/>
          <w:sz w:val="28"/>
          <w:szCs w:val="28"/>
        </w:rPr>
        <w:t>SE</w:t>
      </w:r>
      <w:r>
        <w:rPr>
          <w:rFonts w:ascii="Times New Roman" w:hAnsi="Times New Roman" w:cs="Times New Roman"/>
          <w:sz w:val="28"/>
          <w:szCs w:val="32"/>
        </w:rPr>
        <w:t xml:space="preserve"> could only account for </w:t>
      </w:r>
      <w:r w:rsidRPr="00343434">
        <w:rPr>
          <w:rFonts w:ascii="Times New Roman" w:hAnsi="Times New Roman" w:cs="Times New Roman"/>
          <w:sz w:val="28"/>
          <w:szCs w:val="32"/>
        </w:rPr>
        <w:t>28191712.515</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while the variables not included in the model accounted for </w:t>
      </w:r>
      <w:r w:rsidRPr="00343434">
        <w:rPr>
          <w:rFonts w:ascii="Times New Roman" w:hAnsi="Times New Roman" w:cs="Times New Roman"/>
          <w:color w:val="000000"/>
          <w:sz w:val="28"/>
          <w:szCs w:val="28"/>
        </w:rPr>
        <w:t>5507376741.885</w:t>
      </w:r>
      <w:r w:rsidRPr="0075021D">
        <w:rPr>
          <w:rFonts w:ascii="Times New Roman" w:hAnsi="Times New Roman" w:cs="Times New Roman"/>
          <w:sz w:val="28"/>
          <w:szCs w:val="32"/>
        </w:rPr>
        <w:t xml:space="preserve">. This outcome further indicates that </w:t>
      </w:r>
      <w:r w:rsidRPr="001665DF">
        <w:rPr>
          <w:rFonts w:ascii="Times New Roman" w:hAnsi="Times New Roman" w:cs="Times New Roman"/>
          <w:color w:val="000000"/>
          <w:sz w:val="28"/>
          <w:szCs w:val="28"/>
        </w:rPr>
        <w:t>SE</w:t>
      </w:r>
      <w:r w:rsidRPr="0075021D">
        <w:rPr>
          <w:rFonts w:ascii="Times New Roman" w:hAnsi="Times New Roman" w:cs="Times New Roman"/>
          <w:sz w:val="28"/>
          <w:szCs w:val="32"/>
        </w:rPr>
        <w:t xml:space="preserve"> has no significant contribution towards the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of </w:t>
      </w:r>
      <w:r>
        <w:rPr>
          <w:rFonts w:ascii="Times New Roman" w:hAnsi="Times New Roman" w:cs="Times New Roman"/>
          <w:sz w:val="28"/>
          <w:szCs w:val="32"/>
          <w:lang w:val="en-GB"/>
        </w:rPr>
        <w:t>Nigeria Bottling Company</w:t>
      </w:r>
      <w:r w:rsidRPr="00343434">
        <w:rPr>
          <w:rFonts w:ascii="Times New Roman" w:hAnsi="Times New Roman" w:cs="Times New Roman"/>
          <w:sz w:val="28"/>
          <w:szCs w:val="32"/>
          <w:lang w:val="en-GB"/>
        </w:rPr>
        <w:t>.</w:t>
      </w:r>
    </w:p>
    <w:p w:rsidR="00147943" w:rsidRDefault="00147943" w:rsidP="00147943">
      <w:pPr>
        <w:tabs>
          <w:tab w:val="left" w:pos="2100"/>
        </w:tabs>
        <w:spacing w:line="480" w:lineRule="auto"/>
        <w:jc w:val="both"/>
        <w:rPr>
          <w:rFonts w:ascii="Times New Roman" w:hAnsi="Times New Roman" w:cs="Times New Roman"/>
          <w:sz w:val="28"/>
          <w:szCs w:val="32"/>
          <w:lang w:val="en-GB"/>
        </w:rPr>
      </w:pPr>
    </w:p>
    <w:p w:rsidR="00147943" w:rsidRPr="00343434" w:rsidRDefault="00147943" w:rsidP="00147943">
      <w:pPr>
        <w:tabs>
          <w:tab w:val="left" w:pos="2100"/>
        </w:tabs>
        <w:spacing w:line="480" w:lineRule="auto"/>
        <w:jc w:val="both"/>
        <w:rPr>
          <w:rFonts w:ascii="Times New Roman" w:hAnsi="Times New Roman" w:cs="Times New Roman"/>
          <w:sz w:val="28"/>
          <w:szCs w:val="32"/>
        </w:rPr>
      </w:pPr>
    </w:p>
    <w:p w:rsidR="00147943" w:rsidRPr="00343434" w:rsidRDefault="00147943" w:rsidP="00147943">
      <w:pPr>
        <w:jc w:val="both"/>
      </w:pPr>
      <w:r>
        <w:rPr>
          <w:rFonts w:ascii="Times New Roman" w:hAnsi="Times New Roman" w:cs="Times New Roman"/>
          <w:b/>
          <w:bCs/>
          <w:color w:val="000000"/>
          <w:sz w:val="28"/>
          <w:szCs w:val="28"/>
        </w:rPr>
        <w:t>Table 4.4: Table of objective one regression Coefficient model</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147943" w:rsidRPr="00C5795E" w:rsidTr="001F7D61">
        <w:trPr>
          <w:cantSplit/>
        </w:trPr>
        <w:tc>
          <w:tcPr>
            <w:tcW w:w="7974"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b/>
                <w:bCs/>
                <w:color w:val="000000"/>
                <w:sz w:val="24"/>
                <w:szCs w:val="24"/>
              </w:rPr>
              <w:t>Coefficients</w:t>
            </w:r>
            <w:r w:rsidRPr="00C5795E">
              <w:rPr>
                <w:rFonts w:ascii="Times New Roman" w:hAnsi="Times New Roman" w:cs="Times New Roman"/>
                <w:b/>
                <w:bCs/>
                <w:color w:val="000000"/>
                <w:sz w:val="24"/>
                <w:szCs w:val="24"/>
                <w:vertAlign w:val="superscript"/>
              </w:rPr>
              <w:t>a</w:t>
            </w:r>
          </w:p>
        </w:tc>
      </w:tr>
      <w:tr w:rsidR="00147943" w:rsidRPr="00C5795E" w:rsidTr="001F7D61">
        <w:trPr>
          <w:cantSplit/>
        </w:trPr>
        <w:tc>
          <w:tcPr>
            <w:tcW w:w="1878" w:type="dxa"/>
            <w:gridSpan w:val="2"/>
            <w:vMerge w:val="restart"/>
            <w:tcBorders>
              <w:top w:val="single" w:sz="16" w:space="0" w:color="000000"/>
              <w:left w:val="single" w:sz="16" w:space="0" w:color="000000"/>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Model</w:t>
            </w:r>
          </w:p>
        </w:tc>
        <w:tc>
          <w:tcPr>
            <w:tcW w:w="2638" w:type="dxa"/>
            <w:gridSpan w:val="2"/>
            <w:tcBorders>
              <w:top w:val="single" w:sz="16" w:space="0" w:color="000000"/>
              <w:lef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Unstandardized Coefficients</w:t>
            </w:r>
          </w:p>
        </w:tc>
        <w:tc>
          <w:tcPr>
            <w:tcW w:w="1456" w:type="dxa"/>
            <w:tcBorders>
              <w:top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Standardized Coefficients</w:t>
            </w:r>
          </w:p>
        </w:tc>
        <w:tc>
          <w:tcPr>
            <w:tcW w:w="1001" w:type="dxa"/>
            <w:vMerge w:val="restart"/>
            <w:tcBorders>
              <w:top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t</w:t>
            </w:r>
          </w:p>
        </w:tc>
        <w:tc>
          <w:tcPr>
            <w:tcW w:w="1001" w:type="dxa"/>
            <w:vMerge w:val="restart"/>
            <w:tcBorders>
              <w:top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147943" w:rsidRPr="00C5795E" w:rsidTr="001F7D61">
        <w:trPr>
          <w:cantSplit/>
        </w:trPr>
        <w:tc>
          <w:tcPr>
            <w:tcW w:w="1878" w:type="dxa"/>
            <w:gridSpan w:val="2"/>
            <w:vMerge/>
            <w:tcBorders>
              <w:top w:val="single" w:sz="16" w:space="0" w:color="000000"/>
              <w:left w:val="single" w:sz="16" w:space="0" w:color="000000"/>
              <w:bottom w:val="nil"/>
              <w:right w:val="nil"/>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w:t>
            </w:r>
          </w:p>
        </w:tc>
        <w:tc>
          <w:tcPr>
            <w:tcW w:w="1319" w:type="dxa"/>
            <w:tcBorders>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Std. Error</w:t>
            </w:r>
          </w:p>
        </w:tc>
        <w:tc>
          <w:tcPr>
            <w:tcW w:w="1456" w:type="dxa"/>
            <w:tcBorders>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Beta</w:t>
            </w:r>
          </w:p>
        </w:tc>
        <w:tc>
          <w:tcPr>
            <w:tcW w:w="1001" w:type="dxa"/>
            <w:vMerge/>
            <w:tcBorders>
              <w:top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color w:val="000000"/>
                <w:sz w:val="24"/>
                <w:szCs w:val="24"/>
              </w:rPr>
            </w:pPr>
          </w:p>
        </w:tc>
        <w:tc>
          <w:tcPr>
            <w:tcW w:w="1001" w:type="dxa"/>
            <w:vMerge/>
            <w:tcBorders>
              <w:top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color w:val="000000"/>
                <w:sz w:val="24"/>
                <w:szCs w:val="24"/>
              </w:rPr>
            </w:pPr>
          </w:p>
        </w:tc>
      </w:tr>
      <w:tr w:rsidR="00147943" w:rsidRPr="00C5795E" w:rsidTr="001F7D61">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19321.993</w:t>
            </w:r>
          </w:p>
        </w:tc>
        <w:tc>
          <w:tcPr>
            <w:tcW w:w="1319"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16017.551</w:t>
            </w:r>
          </w:p>
        </w:tc>
        <w:tc>
          <w:tcPr>
            <w:tcW w:w="1456" w:type="dxa"/>
            <w:tcBorders>
              <w:top w:val="single" w:sz="16" w:space="0" w:color="000000"/>
              <w:bottom w:val="nil"/>
            </w:tcBorders>
            <w:shd w:val="clear" w:color="auto" w:fill="FFFFFF"/>
          </w:tcPr>
          <w:p w:rsidR="00147943" w:rsidRPr="00C5795E" w:rsidRDefault="00147943" w:rsidP="001F7D61">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1.206</w:t>
            </w:r>
          </w:p>
        </w:tc>
        <w:tc>
          <w:tcPr>
            <w:tcW w:w="1001" w:type="dxa"/>
            <w:tcBorders>
              <w:top w:val="single" w:sz="16" w:space="0" w:color="000000"/>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.262</w:t>
            </w:r>
          </w:p>
        </w:tc>
      </w:tr>
      <w:tr w:rsidR="00147943" w:rsidRPr="00C5795E" w:rsidTr="001F7D61">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SE</w:t>
            </w:r>
          </w:p>
        </w:tc>
        <w:tc>
          <w:tcPr>
            <w:tcW w:w="1319" w:type="dxa"/>
            <w:tcBorders>
              <w:top w:val="nil"/>
              <w:left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7.753E-006</w:t>
            </w:r>
          </w:p>
        </w:tc>
        <w:tc>
          <w:tcPr>
            <w:tcW w:w="1319" w:type="dxa"/>
            <w:tcBorders>
              <w:top w:val="nil"/>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.000</w:t>
            </w:r>
          </w:p>
        </w:tc>
        <w:tc>
          <w:tcPr>
            <w:tcW w:w="1456" w:type="dxa"/>
            <w:tcBorders>
              <w:top w:val="nil"/>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.071</w:t>
            </w:r>
          </w:p>
        </w:tc>
        <w:tc>
          <w:tcPr>
            <w:tcW w:w="1001" w:type="dxa"/>
            <w:tcBorders>
              <w:top w:val="nil"/>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.202</w:t>
            </w:r>
          </w:p>
        </w:tc>
        <w:tc>
          <w:tcPr>
            <w:tcW w:w="1001" w:type="dxa"/>
            <w:tcBorders>
              <w:top w:val="nil"/>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p>
        </w:tc>
      </w:tr>
      <w:tr w:rsidR="00147943" w:rsidRPr="00C5795E" w:rsidTr="001F7D61">
        <w:trPr>
          <w:cantSplit/>
        </w:trPr>
        <w:tc>
          <w:tcPr>
            <w:tcW w:w="7974"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bl>
    <w:p w:rsidR="00147943" w:rsidRDefault="00147943" w:rsidP="00147943">
      <w:pPr>
        <w:autoSpaceDE w:val="0"/>
        <w:autoSpaceDN w:val="0"/>
        <w:adjustRightInd w:val="0"/>
        <w:spacing w:after="0" w:line="400" w:lineRule="atLeast"/>
        <w:rPr>
          <w:rFonts w:ascii="Times New Roman" w:hAnsi="Times New Roman" w:cs="Times New Roman"/>
          <w:sz w:val="24"/>
          <w:szCs w:val="24"/>
        </w:rPr>
      </w:pPr>
    </w:p>
    <w:p w:rsidR="00147943" w:rsidRDefault="00147943" w:rsidP="00147943">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Table 4.4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w:t>
      </w:r>
      <w:r w:rsidRPr="00343434">
        <w:rPr>
          <w:rFonts w:ascii="Times New Roman" w:hAnsi="Times New Roman" w:cs="Times New Roman"/>
          <w:color w:val="000000"/>
          <w:sz w:val="28"/>
          <w:szCs w:val="28"/>
        </w:rPr>
        <w:t>NP</w:t>
      </w:r>
      <w:r w:rsidRPr="0075021D">
        <w:rPr>
          <w:rFonts w:ascii="Times New Roman" w:hAnsi="Times New Roman" w:cs="Times New Roman"/>
          <w:sz w:val="28"/>
          <w:szCs w:val="28"/>
        </w:rPr>
        <w:t xml:space="preserve"> and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and positive relationship; with dependent variable. If there is one unit increase in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of the firm it will decrease the profitability of the firm by </w:t>
      </w:r>
      <w:r w:rsidRPr="00343434">
        <w:rPr>
          <w:rFonts w:ascii="Times New Roman" w:hAnsi="Times New Roman" w:cs="Times New Roman"/>
          <w:color w:val="000000"/>
          <w:sz w:val="28"/>
          <w:szCs w:val="28"/>
        </w:rPr>
        <w:t>7.753E-006</w:t>
      </w:r>
      <w:r w:rsidRPr="0075021D">
        <w:rPr>
          <w:rFonts w:ascii="Times New Roman" w:hAnsi="Times New Roman" w:cs="Times New Roman"/>
          <w:sz w:val="28"/>
          <w:szCs w:val="28"/>
        </w:rPr>
        <w:t>units. The t-test statistics is not significant at 5% level of significance that means coefficient value differs significantly from zero and predictors are not making significant contribution in the model.</w:t>
      </w:r>
    </w:p>
    <w:p w:rsidR="00147943" w:rsidRDefault="00147943" w:rsidP="00147943">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147943" w:rsidRDefault="00147943" w:rsidP="00147943">
      <w:pPr>
        <w:autoSpaceDE w:val="0"/>
        <w:autoSpaceDN w:val="0"/>
        <w:adjustRightInd w:val="0"/>
        <w:spacing w:line="480" w:lineRule="auto"/>
        <w:jc w:val="both"/>
        <w:rPr>
          <w:rFonts w:ascii="Times New Roman" w:hAnsi="Times New Roman" w:cs="Times New Roman"/>
          <w:sz w:val="28"/>
          <w:szCs w:val="28"/>
        </w:rPr>
      </w:pPr>
      <w:r w:rsidRPr="00343434">
        <w:rPr>
          <w:rFonts w:ascii="Times New Roman" w:hAnsi="Times New Roman" w:cs="Times New Roman"/>
          <w:color w:val="000000"/>
          <w:sz w:val="28"/>
          <w:szCs w:val="28"/>
        </w:rPr>
        <w:t>NP</w:t>
      </w:r>
      <w:r w:rsidRPr="00CD776C">
        <w:rPr>
          <w:rFonts w:ascii="Times New Roman" w:hAnsi="Times New Roman" w:cs="Times New Roman"/>
          <w:sz w:val="28"/>
          <w:szCs w:val="28"/>
        </w:rPr>
        <w:t xml:space="preserve"> = </w:t>
      </w:r>
      <w:r w:rsidRPr="00343434">
        <w:rPr>
          <w:rFonts w:ascii="Times New Roman" w:hAnsi="Times New Roman" w:cs="Times New Roman"/>
          <w:color w:val="000000"/>
          <w:sz w:val="28"/>
          <w:szCs w:val="28"/>
        </w:rPr>
        <w:t>19321.993</w:t>
      </w:r>
      <w:r w:rsidRPr="00CD776C">
        <w:rPr>
          <w:rFonts w:ascii="Times New Roman" w:hAnsi="Times New Roman" w:cs="Times New Roman"/>
          <w:sz w:val="28"/>
          <w:szCs w:val="28"/>
        </w:rPr>
        <w:t xml:space="preserve">+ </w:t>
      </w:r>
      <w:r w:rsidRPr="00343434">
        <w:rPr>
          <w:rFonts w:ascii="Times New Roman" w:hAnsi="Times New Roman" w:cs="Times New Roman"/>
          <w:color w:val="000000"/>
          <w:sz w:val="28"/>
          <w:szCs w:val="28"/>
        </w:rPr>
        <w:t>7.753E-006</w:t>
      </w:r>
      <w:r w:rsidRPr="00343434">
        <w:rPr>
          <w:rFonts w:ascii="Times New Roman" w:hAnsi="Times New Roman" w:cs="Times New Roman"/>
          <w:sz w:val="28"/>
          <w:szCs w:val="28"/>
        </w:rPr>
        <w:t xml:space="preserve"> SE</w:t>
      </w:r>
    </w:p>
    <w:p w:rsidR="00147943" w:rsidRPr="00D67B89" w:rsidRDefault="00147943" w:rsidP="001479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7B89">
        <w:rPr>
          <w:rFonts w:ascii="Times New Roman" w:hAnsi="Times New Roman" w:cs="Times New Roman"/>
          <w:sz w:val="28"/>
          <w:szCs w:val="28"/>
        </w:rPr>
        <w:t>Where</w:t>
      </w:r>
    </w:p>
    <w:p w:rsidR="00147943" w:rsidRDefault="00147943" w:rsidP="00147943">
      <w:pPr>
        <w:spacing w:line="480" w:lineRule="auto"/>
        <w:jc w:val="both"/>
        <w:rPr>
          <w:rFonts w:ascii="Times New Roman" w:hAnsi="Times New Roman"/>
          <w:sz w:val="28"/>
          <w:szCs w:val="28"/>
        </w:rPr>
      </w:pPr>
      <w:r>
        <w:rPr>
          <w:rFonts w:ascii="Times New Roman" w:hAnsi="Times New Roman"/>
          <w:sz w:val="28"/>
          <w:szCs w:val="28"/>
        </w:rPr>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147943" w:rsidRPr="00C5795E" w:rsidRDefault="00147943" w:rsidP="00147943">
      <w:pPr>
        <w:spacing w:line="480" w:lineRule="auto"/>
        <w:jc w:val="both"/>
        <w:rPr>
          <w:rFonts w:ascii="Times New Roman" w:hAnsi="Times New Roman" w:cs="Times New Roman"/>
          <w:sz w:val="28"/>
          <w:szCs w:val="28"/>
        </w:rPr>
      </w:pPr>
      <w:r>
        <w:rPr>
          <w:rFonts w:ascii="Times New Roman" w:hAnsi="Times New Roman"/>
          <w:sz w:val="28"/>
          <w:szCs w:val="28"/>
        </w:rPr>
        <w:t xml:space="preserve">X = </w:t>
      </w:r>
      <w:r w:rsidRPr="00343434">
        <w:rPr>
          <w:rFonts w:ascii="Times New Roman" w:hAnsi="Times New Roman" w:cs="Times New Roman"/>
          <w:sz w:val="28"/>
          <w:szCs w:val="28"/>
        </w:rPr>
        <w:t>SE</w:t>
      </w:r>
      <w:r>
        <w:rPr>
          <w:rFonts w:ascii="Times New Roman" w:hAnsi="Times New Roman" w:cs="Times New Roman"/>
          <w:sz w:val="28"/>
          <w:szCs w:val="28"/>
        </w:rPr>
        <w:t xml:space="preserve"> </w:t>
      </w:r>
    </w:p>
    <w:p w:rsidR="00147943" w:rsidRDefault="00147943" w:rsidP="0014794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Objective Two Presentation </w:t>
      </w:r>
    </w:p>
    <w:p w:rsidR="00147943" w:rsidRPr="00007260" w:rsidRDefault="00147943" w:rsidP="00147943">
      <w:pPr>
        <w:pStyle w:val="ListParagraph1"/>
        <w:numPr>
          <w:ilvl w:val="0"/>
          <w:numId w:val="3"/>
        </w:numPr>
        <w:ind w:left="425" w:hanging="425"/>
        <w:rPr>
          <w:rFonts w:hint="default"/>
        </w:rPr>
      </w:pPr>
      <w:r w:rsidRPr="007C3495">
        <w:rPr>
          <w:rFonts w:eastAsia="TimesNewRomanPSMT"/>
        </w:rPr>
        <w:t>To</w:t>
      </w:r>
      <w:r>
        <w:rPr>
          <w:rFonts w:eastAsia="TimesNewRomanPSMT"/>
        </w:rPr>
        <w:t xml:space="preserve"> </w:t>
      </w:r>
      <w:r>
        <w:rPr>
          <w:rFonts w:hint="default"/>
        </w:rPr>
        <w:t>e</w:t>
      </w:r>
      <w:r w:rsidRPr="004B2B25">
        <w:rPr>
          <w:rFonts w:hint="default"/>
        </w:rPr>
        <w:t>valuate the effect of expenditure on donations on the profit aft</w:t>
      </w:r>
      <w:r>
        <w:rPr>
          <w:rFonts w:hint="default"/>
        </w:rPr>
        <w:t>er tax of Nigeria Bottling Company</w:t>
      </w:r>
      <w:r w:rsidRPr="00007260">
        <w:rPr>
          <w:rFonts w:eastAsia="TimesNewRomanPSMT"/>
        </w:rPr>
        <w:t xml:space="preserve">. </w:t>
      </w:r>
      <w:r w:rsidRPr="00007260">
        <w:t>The results of the second objective are presented table 4.5- 4.7 below with the interpretations.</w:t>
      </w:r>
    </w:p>
    <w:p w:rsidR="00147943" w:rsidRPr="000064FA" w:rsidRDefault="00147943" w:rsidP="00147943">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Table 4.5: Table of objective two regression model summary</w:t>
      </w:r>
    </w:p>
    <w:p w:rsidR="00147943" w:rsidRPr="00EF2EC2" w:rsidRDefault="00147943" w:rsidP="00147943">
      <w:pPr>
        <w:autoSpaceDE w:val="0"/>
        <w:autoSpaceDN w:val="0"/>
        <w:adjustRightInd w:val="0"/>
        <w:spacing w:after="0" w:line="400" w:lineRule="atLeast"/>
        <w:rPr>
          <w:rFonts w:ascii="Times New Roman" w:hAnsi="Times New Roman" w:cs="Times New Roman"/>
          <w:sz w:val="24"/>
          <w:szCs w:val="24"/>
        </w:rPr>
      </w:pP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1"/>
        <w:gridCol w:w="1513"/>
        <w:gridCol w:w="1606"/>
        <w:gridCol w:w="2202"/>
        <w:gridCol w:w="2204"/>
      </w:tblGrid>
      <w:tr w:rsidR="00147943" w:rsidRPr="00C5795E" w:rsidTr="001F7D61">
        <w:trPr>
          <w:cantSplit/>
          <w:trHeight w:val="385"/>
        </w:trPr>
        <w:tc>
          <w:tcPr>
            <w:tcW w:w="8696" w:type="dxa"/>
            <w:gridSpan w:val="5"/>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147943" w:rsidRPr="00C5795E" w:rsidTr="001F7D61">
        <w:trPr>
          <w:cantSplit/>
          <w:trHeight w:val="1156"/>
        </w:trPr>
        <w:tc>
          <w:tcPr>
            <w:tcW w:w="1171" w:type="dxa"/>
            <w:tcBorders>
              <w:top w:val="single" w:sz="16" w:space="0" w:color="000000"/>
              <w:left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513" w:type="dxa"/>
            <w:tcBorders>
              <w:top w:val="single" w:sz="16" w:space="0" w:color="000000"/>
              <w:left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606"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202"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202" w:type="dxa"/>
            <w:tcBorders>
              <w:top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147943" w:rsidRPr="00C5795E" w:rsidTr="001F7D61">
        <w:trPr>
          <w:cantSplit/>
          <w:trHeight w:val="738"/>
        </w:trPr>
        <w:tc>
          <w:tcPr>
            <w:tcW w:w="117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513" w:type="dxa"/>
            <w:tcBorders>
              <w:top w:val="single" w:sz="16" w:space="0" w:color="000000"/>
              <w:left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.095</w:t>
            </w:r>
            <w:r w:rsidRPr="00C5795E">
              <w:rPr>
                <w:rFonts w:asciiTheme="majorBidi" w:hAnsiTheme="majorBidi" w:cstheme="majorBidi"/>
                <w:color w:val="000000"/>
                <w:sz w:val="28"/>
                <w:szCs w:val="28"/>
                <w:vertAlign w:val="superscript"/>
              </w:rPr>
              <w:t>a</w:t>
            </w:r>
          </w:p>
        </w:tc>
        <w:tc>
          <w:tcPr>
            <w:tcW w:w="1606" w:type="dxa"/>
            <w:tcBorders>
              <w:top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.009</w:t>
            </w:r>
          </w:p>
        </w:tc>
        <w:tc>
          <w:tcPr>
            <w:tcW w:w="2202" w:type="dxa"/>
            <w:tcBorders>
              <w:top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-.115</w:t>
            </w:r>
          </w:p>
        </w:tc>
        <w:tc>
          <w:tcPr>
            <w:tcW w:w="2202" w:type="dxa"/>
            <w:tcBorders>
              <w:top w:val="single" w:sz="16" w:space="0" w:color="000000"/>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26186.73857</w:t>
            </w:r>
          </w:p>
        </w:tc>
      </w:tr>
      <w:tr w:rsidR="00147943" w:rsidRPr="00C5795E" w:rsidTr="001F7D61">
        <w:trPr>
          <w:cantSplit/>
          <w:trHeight w:val="385"/>
        </w:trPr>
        <w:tc>
          <w:tcPr>
            <w:tcW w:w="8696" w:type="dxa"/>
            <w:gridSpan w:val="5"/>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ED</w:t>
            </w:r>
          </w:p>
        </w:tc>
      </w:tr>
    </w:tbl>
    <w:p w:rsidR="00147943" w:rsidRPr="00EF2EC2" w:rsidRDefault="00147943" w:rsidP="00147943">
      <w:pPr>
        <w:autoSpaceDE w:val="0"/>
        <w:autoSpaceDN w:val="0"/>
        <w:adjustRightInd w:val="0"/>
        <w:spacing w:after="0" w:line="400" w:lineRule="atLeast"/>
        <w:rPr>
          <w:rFonts w:ascii="Times New Roman" w:hAnsi="Times New Roman" w:cs="Times New Roman"/>
          <w:sz w:val="24"/>
          <w:szCs w:val="24"/>
        </w:rPr>
      </w:pPr>
    </w:p>
    <w:p w:rsidR="00147943" w:rsidRDefault="00147943" w:rsidP="00147943">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4.5 explains</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amount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V</w:t>
      </w:r>
      <w:r w:rsidRPr="0075021D">
        <w:rPr>
          <w:rFonts w:ascii="Times New Roman" w:hAnsi="Times New Roman" w:cs="Times New Roman"/>
          <w:sz w:val="28"/>
          <w:szCs w:val="28"/>
        </w:rPr>
        <w:t>ariability</w:t>
      </w:r>
      <w:r>
        <w:rPr>
          <w:rFonts w:ascii="Times New Roman" w:hAnsi="Times New Roman" w:cs="Times New Roman"/>
          <w:sz w:val="28"/>
          <w:szCs w:val="28"/>
        </w:rPr>
        <w:t xml:space="preserve"> </w:t>
      </w:r>
      <w:r w:rsidRPr="0075021D">
        <w:rPr>
          <w:rFonts w:ascii="Times New Roman" w:hAnsi="Times New Roman" w:cs="Times New Roman"/>
          <w:sz w:val="28"/>
          <w:szCs w:val="28"/>
        </w:rPr>
        <w:t>in</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value</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r-square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007260">
        <w:rPr>
          <w:rFonts w:ascii="Times New Roman" w:hAnsi="Times New Roman" w:cs="Times New Roman"/>
          <w:sz w:val="28"/>
          <w:szCs w:val="28"/>
        </w:rPr>
        <w:t>.009</w:t>
      </w:r>
      <w:r>
        <w:rPr>
          <w:rFonts w:ascii="Times New Roman" w:hAnsi="Times New Roman" w:cs="Times New Roman"/>
          <w:sz w:val="28"/>
          <w:szCs w:val="28"/>
        </w:rPr>
        <w:t xml:space="preserve"> </w:t>
      </w:r>
      <w:r w:rsidRPr="0075021D">
        <w:rPr>
          <w:rFonts w:ascii="Times New Roman" w:hAnsi="Times New Roman" w:cs="Times New Roman"/>
          <w:sz w:val="28"/>
          <w:szCs w:val="28"/>
        </w:rPr>
        <w:t>that</w:t>
      </w:r>
      <w:r>
        <w:rPr>
          <w:rFonts w:ascii="Times New Roman" w:hAnsi="Times New Roman" w:cs="Times New Roman"/>
          <w:sz w:val="28"/>
          <w:szCs w:val="28"/>
        </w:rPr>
        <w:t xml:space="preserve"> </w:t>
      </w:r>
      <w:r w:rsidRPr="0075021D">
        <w:rPr>
          <w:rFonts w:ascii="Times New Roman" w:hAnsi="Times New Roman" w:cs="Times New Roman"/>
          <w:sz w:val="28"/>
          <w:szCs w:val="28"/>
        </w:rPr>
        <w:t>means</w:t>
      </w:r>
      <w:r>
        <w:rPr>
          <w:rFonts w:ascii="Times New Roman" w:hAnsi="Times New Roman" w:cs="Times New Roman"/>
          <w:sz w:val="28"/>
          <w:szCs w:val="28"/>
        </w:rPr>
        <w:t xml:space="preserve"> </w:t>
      </w:r>
      <w:r w:rsidRPr="0075021D">
        <w:rPr>
          <w:rFonts w:ascii="Times New Roman" w:hAnsi="Times New Roman" w:cs="Times New Roman"/>
          <w:sz w:val="28"/>
          <w:szCs w:val="28"/>
        </w:rPr>
        <w:t>approximately</w:t>
      </w:r>
      <w:r>
        <w:rPr>
          <w:rFonts w:ascii="Times New Roman" w:hAnsi="Times New Roman" w:cs="Times New Roman"/>
          <w:sz w:val="28"/>
          <w:szCs w:val="28"/>
        </w:rPr>
        <w:t xml:space="preserve"> 09</w:t>
      </w:r>
      <w:r w:rsidRPr="0075021D">
        <w:rPr>
          <w:rFonts w:ascii="Times New Roman" w:hAnsi="Times New Roman" w:cs="Times New Roman"/>
          <w:sz w:val="28"/>
          <w:szCs w:val="28"/>
        </w:rPr>
        <w: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variability</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“Profitability”</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w:t>
      </w:r>
      <w:r w:rsidRPr="00AA017A">
        <w:rPr>
          <w:rFonts w:ascii="Times New Roman" w:hAnsi="Times New Roman" w:cs="Times New Roman"/>
          <w:color w:val="000000"/>
          <w:sz w:val="28"/>
          <w:szCs w:val="28"/>
        </w:rPr>
        <w:t>ACP</w:t>
      </w:r>
      <w:r>
        <w:rPr>
          <w:rFonts w:ascii="Times New Roman" w:hAnsi="Times New Roman" w:cs="Times New Roman"/>
          <w:color w:val="000000"/>
          <w:sz w:val="28"/>
          <w:szCs w:val="28"/>
        </w:rPr>
        <w:t xml:space="preserve">” </w:t>
      </w:r>
      <w:r w:rsidRPr="0075021D">
        <w:rPr>
          <w:rFonts w:ascii="Times New Roman" w:hAnsi="Times New Roman" w:cs="Times New Roman"/>
          <w:sz w:val="28"/>
          <w:szCs w:val="28"/>
        </w:rPr>
        <w:t>and</w:t>
      </w:r>
      <w:r>
        <w:rPr>
          <w:rFonts w:ascii="Times New Roman" w:hAnsi="Times New Roman" w:cs="Times New Roman"/>
          <w:sz w:val="28"/>
          <w:szCs w:val="28"/>
        </w:rPr>
        <w:t xml:space="preserve"> </w:t>
      </w:r>
      <w:r w:rsidRPr="0075021D">
        <w:rPr>
          <w:rFonts w:ascii="Times New Roman" w:hAnsi="Times New Roman" w:cs="Times New Roman"/>
          <w:sz w:val="28"/>
          <w:szCs w:val="28"/>
        </w:rPr>
        <w:t>remaining</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variance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unexplained</w:t>
      </w:r>
      <w:r>
        <w:rPr>
          <w:rFonts w:ascii="Times New Roman" w:hAnsi="Times New Roman" w:cs="Times New Roman"/>
          <w:sz w:val="28"/>
          <w:szCs w:val="28"/>
        </w:rPr>
        <w:t xml:space="preserve"> </w:t>
      </w:r>
      <w:r w:rsidRPr="0075021D">
        <w:rPr>
          <w:rFonts w:ascii="Times New Roman" w:hAnsi="Times New Roman" w:cs="Times New Roman"/>
          <w:sz w:val="28"/>
          <w:szCs w:val="28"/>
        </w:rPr>
        <w:t>which</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about</w:t>
      </w:r>
      <w:r>
        <w:rPr>
          <w:rFonts w:ascii="Times New Roman" w:hAnsi="Times New Roman" w:cs="Times New Roman"/>
          <w:sz w:val="28"/>
          <w:szCs w:val="28"/>
        </w:rPr>
        <w:t xml:space="preserve"> 91</w:t>
      </w:r>
      <w:r w:rsidRPr="00311784">
        <w:rPr>
          <w:rFonts w:ascii="Times New Roman" w:hAnsi="Times New Roman" w:cs="Times New Roman"/>
          <w:sz w:val="28"/>
          <w:szCs w:val="28"/>
        </w:rPr>
        <w:t xml:space="preserve"> </w:t>
      </w:r>
      <w:r w:rsidRPr="0075021D">
        <w:rPr>
          <w:rFonts w:ascii="Times New Roman" w:hAnsi="Times New Roman" w:cs="Times New Roman"/>
          <w:sz w:val="28"/>
          <w:szCs w:val="28"/>
        </w:rPr>
        <w:t>%</w:t>
      </w:r>
    </w:p>
    <w:p w:rsidR="00147943" w:rsidRPr="00EA1C4E" w:rsidRDefault="00147943" w:rsidP="00147943">
      <w:pPr>
        <w:tabs>
          <w:tab w:val="left" w:pos="2100"/>
        </w:tabs>
        <w:jc w:val="both"/>
      </w:pPr>
      <w:r>
        <w:rPr>
          <w:rFonts w:ascii="Times New Roman" w:hAnsi="Times New Roman" w:cs="Times New Roman"/>
          <w:b/>
          <w:bCs/>
          <w:color w:val="000000"/>
          <w:sz w:val="28"/>
          <w:szCs w:val="28"/>
        </w:rPr>
        <w:t>Table 4.6: Table of objective two regressions ANOVA</w:t>
      </w:r>
    </w:p>
    <w:tbl>
      <w:tblPr>
        <w:tblW w:w="9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436"/>
        <w:gridCol w:w="1945"/>
        <w:gridCol w:w="858"/>
        <w:gridCol w:w="1662"/>
        <w:gridCol w:w="1141"/>
        <w:gridCol w:w="1145"/>
      </w:tblGrid>
      <w:tr w:rsidR="00147943" w:rsidRPr="00C5795E" w:rsidTr="001F7D61">
        <w:trPr>
          <w:cantSplit/>
          <w:trHeight w:val="317"/>
        </w:trPr>
        <w:tc>
          <w:tcPr>
            <w:tcW w:w="901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ANOVA</w:t>
            </w:r>
            <w:r w:rsidRPr="00C5795E">
              <w:rPr>
                <w:rFonts w:asciiTheme="majorBidi" w:hAnsiTheme="majorBidi" w:cstheme="majorBidi"/>
                <w:b/>
                <w:bCs/>
                <w:color w:val="000000"/>
                <w:sz w:val="28"/>
                <w:szCs w:val="28"/>
                <w:vertAlign w:val="superscript"/>
              </w:rPr>
              <w:t>a</w:t>
            </w:r>
          </w:p>
        </w:tc>
      </w:tr>
      <w:tr w:rsidR="00147943" w:rsidRPr="00C5795E" w:rsidTr="001F7D61">
        <w:trPr>
          <w:cantSplit/>
          <w:trHeight w:val="635"/>
        </w:trPr>
        <w:tc>
          <w:tcPr>
            <w:tcW w:w="2267" w:type="dxa"/>
            <w:gridSpan w:val="2"/>
            <w:tcBorders>
              <w:top w:val="single" w:sz="16" w:space="0" w:color="000000"/>
              <w:left w:val="single" w:sz="16" w:space="0" w:color="000000"/>
              <w:bottom w:val="single" w:sz="16" w:space="0" w:color="000000"/>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945" w:type="dxa"/>
            <w:tcBorders>
              <w:top w:val="single" w:sz="16" w:space="0" w:color="000000"/>
              <w:left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Sum of Squares</w:t>
            </w:r>
          </w:p>
        </w:tc>
        <w:tc>
          <w:tcPr>
            <w:tcW w:w="858"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df</w:t>
            </w:r>
          </w:p>
        </w:tc>
        <w:tc>
          <w:tcPr>
            <w:tcW w:w="1662"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Mean Square</w:t>
            </w:r>
          </w:p>
        </w:tc>
        <w:tc>
          <w:tcPr>
            <w:tcW w:w="1141" w:type="dxa"/>
            <w:tcBorders>
              <w:top w:val="single" w:sz="16" w:space="0" w:color="000000"/>
              <w:bottom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F</w:t>
            </w:r>
          </w:p>
        </w:tc>
        <w:tc>
          <w:tcPr>
            <w:tcW w:w="1141" w:type="dxa"/>
            <w:tcBorders>
              <w:top w:val="single" w:sz="16" w:space="0" w:color="000000"/>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Sig.</w:t>
            </w:r>
          </w:p>
        </w:tc>
      </w:tr>
      <w:tr w:rsidR="00147943" w:rsidRPr="00C5795E" w:rsidTr="001F7D61">
        <w:trPr>
          <w:cantSplit/>
          <w:trHeight w:val="608"/>
        </w:trPr>
        <w:tc>
          <w:tcPr>
            <w:tcW w:w="831" w:type="dxa"/>
            <w:vMerge w:val="restart"/>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36" w:type="dxa"/>
            <w:tcBorders>
              <w:top w:val="single" w:sz="16" w:space="0" w:color="000000"/>
              <w:left w:val="nil"/>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Regression</w:t>
            </w:r>
          </w:p>
        </w:tc>
        <w:tc>
          <w:tcPr>
            <w:tcW w:w="1945" w:type="dxa"/>
            <w:tcBorders>
              <w:top w:val="single" w:sz="16" w:space="0" w:color="000000"/>
              <w:left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858"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662"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1141" w:type="dxa"/>
            <w:tcBorders>
              <w:top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.072</w:t>
            </w:r>
          </w:p>
        </w:tc>
        <w:tc>
          <w:tcPr>
            <w:tcW w:w="1141" w:type="dxa"/>
            <w:tcBorders>
              <w:top w:val="single" w:sz="16" w:space="0" w:color="000000"/>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.795</w:t>
            </w:r>
            <w:r w:rsidRPr="00C5795E">
              <w:rPr>
                <w:rFonts w:asciiTheme="majorBidi" w:hAnsiTheme="majorBidi" w:cstheme="majorBidi"/>
                <w:color w:val="000000"/>
                <w:sz w:val="28"/>
                <w:szCs w:val="28"/>
                <w:vertAlign w:val="superscript"/>
              </w:rPr>
              <w:t>b</w:t>
            </w:r>
          </w:p>
        </w:tc>
      </w:tr>
      <w:tr w:rsidR="00147943" w:rsidRPr="00C5795E" w:rsidTr="001F7D61">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rPr>
                <w:rFonts w:asciiTheme="majorBidi" w:hAnsiTheme="majorBidi" w:cstheme="majorBidi"/>
                <w:color w:val="000000"/>
                <w:sz w:val="28"/>
                <w:szCs w:val="28"/>
              </w:rPr>
            </w:pPr>
          </w:p>
        </w:tc>
        <w:tc>
          <w:tcPr>
            <w:tcW w:w="1436" w:type="dxa"/>
            <w:tcBorders>
              <w:top w:val="nil"/>
              <w:left w:val="nil"/>
              <w:bottom w:val="nil"/>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Residual</w:t>
            </w:r>
          </w:p>
        </w:tc>
        <w:tc>
          <w:tcPr>
            <w:tcW w:w="1945" w:type="dxa"/>
            <w:tcBorders>
              <w:top w:val="nil"/>
              <w:left w:val="single" w:sz="16" w:space="0" w:color="000000"/>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5485962216.802</w:t>
            </w:r>
          </w:p>
        </w:tc>
        <w:tc>
          <w:tcPr>
            <w:tcW w:w="858" w:type="dxa"/>
            <w:tcBorders>
              <w:top w:val="nil"/>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8</w:t>
            </w:r>
          </w:p>
        </w:tc>
        <w:tc>
          <w:tcPr>
            <w:tcW w:w="1662" w:type="dxa"/>
            <w:tcBorders>
              <w:top w:val="nil"/>
              <w:bottom w:val="nil"/>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685745277.100</w:t>
            </w:r>
          </w:p>
        </w:tc>
        <w:tc>
          <w:tcPr>
            <w:tcW w:w="1141" w:type="dxa"/>
            <w:tcBorders>
              <w:top w:val="nil"/>
              <w:bottom w:val="nil"/>
            </w:tcBorders>
            <w:shd w:val="clear" w:color="auto" w:fill="FFFFFF"/>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nil"/>
              <w:right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r>
      <w:tr w:rsidR="00147943" w:rsidRPr="00C5795E" w:rsidTr="001F7D61">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c>
          <w:tcPr>
            <w:tcW w:w="1436" w:type="dxa"/>
            <w:tcBorders>
              <w:top w:val="nil"/>
              <w:left w:val="nil"/>
              <w:bottom w:val="single" w:sz="16" w:space="0" w:color="000000"/>
              <w:right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Total</w:t>
            </w:r>
          </w:p>
        </w:tc>
        <w:tc>
          <w:tcPr>
            <w:tcW w:w="1945" w:type="dxa"/>
            <w:tcBorders>
              <w:top w:val="nil"/>
              <w:left w:val="single" w:sz="16" w:space="0" w:color="000000"/>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5535568454.400</w:t>
            </w:r>
          </w:p>
        </w:tc>
        <w:tc>
          <w:tcPr>
            <w:tcW w:w="858" w:type="dxa"/>
            <w:tcBorders>
              <w:top w:val="nil"/>
              <w:bottom w:val="single" w:sz="16" w:space="0" w:color="000000"/>
            </w:tcBorders>
            <w:shd w:val="clear" w:color="auto" w:fill="FFFFFF"/>
            <w:vAlign w:val="center"/>
          </w:tcPr>
          <w:p w:rsidR="00147943" w:rsidRPr="00C5795E"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9</w:t>
            </w:r>
          </w:p>
        </w:tc>
        <w:tc>
          <w:tcPr>
            <w:tcW w:w="1662" w:type="dxa"/>
            <w:tcBorders>
              <w:top w:val="nil"/>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right w:val="single" w:sz="16" w:space="0" w:color="000000"/>
            </w:tcBorders>
            <w:shd w:val="clear" w:color="auto" w:fill="FFFFFF"/>
          </w:tcPr>
          <w:p w:rsidR="00147943" w:rsidRPr="00C5795E" w:rsidRDefault="00147943" w:rsidP="001F7D61">
            <w:pPr>
              <w:autoSpaceDE w:val="0"/>
              <w:autoSpaceDN w:val="0"/>
              <w:adjustRightInd w:val="0"/>
              <w:spacing w:after="0" w:line="240" w:lineRule="auto"/>
              <w:rPr>
                <w:rFonts w:asciiTheme="majorBidi" w:hAnsiTheme="majorBidi" w:cstheme="majorBidi"/>
                <w:sz w:val="28"/>
                <w:szCs w:val="28"/>
              </w:rPr>
            </w:pPr>
          </w:p>
        </w:tc>
      </w:tr>
      <w:tr w:rsidR="00147943" w:rsidRPr="00C5795E" w:rsidTr="001F7D61">
        <w:trPr>
          <w:cantSplit/>
          <w:trHeight w:val="290"/>
        </w:trPr>
        <w:tc>
          <w:tcPr>
            <w:tcW w:w="9018" w:type="dxa"/>
            <w:gridSpan w:val="7"/>
            <w:tcBorders>
              <w:top w:val="nil"/>
              <w:left w:val="nil"/>
              <w:bottom w:val="nil"/>
              <w:right w:val="nil"/>
            </w:tcBorders>
            <w:shd w:val="clear" w:color="auto" w:fill="FFFFFF"/>
          </w:tcPr>
          <w:p w:rsidR="00147943" w:rsidRPr="00C5795E" w:rsidRDefault="00147943"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Dependent Variable: NP</w:t>
            </w:r>
          </w:p>
        </w:tc>
      </w:tr>
      <w:tr w:rsidR="00147943" w:rsidRPr="00C5795E" w:rsidTr="001F7D61">
        <w:trPr>
          <w:cantSplit/>
          <w:trHeight w:val="317"/>
        </w:trPr>
        <w:tc>
          <w:tcPr>
            <w:tcW w:w="9018" w:type="dxa"/>
            <w:gridSpan w:val="7"/>
            <w:tcBorders>
              <w:top w:val="nil"/>
              <w:left w:val="nil"/>
              <w:bottom w:val="nil"/>
              <w:right w:val="nil"/>
            </w:tcBorders>
            <w:shd w:val="clear" w:color="auto" w:fill="FFFFFF"/>
          </w:tcPr>
          <w:p w:rsidR="00147943" w:rsidRPr="00C5795E" w:rsidRDefault="00147943" w:rsidP="001F7D61">
            <w:pPr>
              <w:pStyle w:val="ListParagraph"/>
              <w:numPr>
                <w:ilvl w:val="0"/>
                <w:numId w:val="10"/>
              </w:numPr>
              <w:autoSpaceDE w:val="0"/>
              <w:autoSpaceDN w:val="0"/>
              <w:adjustRightInd w:val="0"/>
              <w:spacing w:after="0" w:line="320" w:lineRule="atLeast"/>
              <w:ind w:right="60"/>
              <w:rPr>
                <w:rFonts w:asciiTheme="majorBidi" w:hAnsiTheme="majorBidi" w:cstheme="majorBidi"/>
                <w:color w:val="000000"/>
                <w:sz w:val="28"/>
                <w:szCs w:val="28"/>
              </w:rPr>
            </w:pPr>
            <w:r w:rsidRPr="00C5795E">
              <w:rPr>
                <w:rFonts w:asciiTheme="majorBidi" w:hAnsiTheme="majorBidi" w:cstheme="majorBidi"/>
                <w:color w:val="000000"/>
                <w:sz w:val="28"/>
                <w:szCs w:val="28"/>
              </w:rPr>
              <w:t>Predictors: (Constant), ED</w:t>
            </w:r>
          </w:p>
          <w:p w:rsidR="00147943" w:rsidRPr="00C5795E" w:rsidRDefault="00147943" w:rsidP="001F7D61">
            <w:pPr>
              <w:pStyle w:val="ListParagraph"/>
              <w:autoSpaceDE w:val="0"/>
              <w:autoSpaceDN w:val="0"/>
              <w:adjustRightInd w:val="0"/>
              <w:spacing w:after="0" w:line="320" w:lineRule="atLeast"/>
              <w:ind w:right="60"/>
              <w:rPr>
                <w:rFonts w:asciiTheme="majorBidi" w:hAnsiTheme="majorBidi" w:cstheme="majorBidi"/>
                <w:color w:val="000000"/>
                <w:sz w:val="28"/>
                <w:szCs w:val="28"/>
              </w:rPr>
            </w:pPr>
          </w:p>
        </w:tc>
      </w:tr>
    </w:tbl>
    <w:p w:rsidR="00147943" w:rsidRDefault="00147943" w:rsidP="00147943">
      <w:pPr>
        <w:pStyle w:val="ListParagraph1"/>
        <w:numPr>
          <w:ilvl w:val="0"/>
          <w:numId w:val="3"/>
        </w:numPr>
        <w:ind w:left="425" w:hanging="425"/>
        <w:rPr>
          <w:rFonts w:hint="default"/>
        </w:rPr>
      </w:pPr>
      <w:r w:rsidRPr="0010300E">
        <w:t>The result in table 4.6 presents the</w:t>
      </w:r>
      <w:r>
        <w:t xml:space="preserve"> </w:t>
      </w:r>
      <w:r w:rsidRPr="0010300E">
        <w:t>ANOVA</w:t>
      </w:r>
      <w:r>
        <w:t xml:space="preserve"> </w:t>
      </w:r>
      <w:r w:rsidRPr="0010300E">
        <w:t>test</w:t>
      </w:r>
      <w:r>
        <w:t xml:space="preserve"> </w:t>
      </w:r>
      <w:r w:rsidRPr="0010300E">
        <w:t>which</w:t>
      </w:r>
      <w:r>
        <w:t xml:space="preserve"> </w:t>
      </w:r>
      <w:r w:rsidRPr="0010300E">
        <w:t>indicates</w:t>
      </w:r>
      <w:r>
        <w:t xml:space="preserve"> </w:t>
      </w:r>
      <w:r w:rsidRPr="0010300E">
        <w:t>whether</w:t>
      </w:r>
      <w:r>
        <w:t xml:space="preserve"> </w:t>
      </w:r>
      <w:r w:rsidRPr="0010300E">
        <w:t>the</w:t>
      </w:r>
      <w:r>
        <w:t xml:space="preserve"> </w:t>
      </w:r>
      <w:r w:rsidRPr="0010300E">
        <w:t>regression</w:t>
      </w:r>
      <w:r>
        <w:t xml:space="preserve"> </w:t>
      </w:r>
      <w:r w:rsidRPr="0010300E">
        <w:t>model</w:t>
      </w:r>
      <w:r>
        <w:t xml:space="preserve"> </w:t>
      </w:r>
      <w:r w:rsidRPr="0010300E">
        <w:t>is</w:t>
      </w:r>
      <w:r>
        <w:t xml:space="preserve"> </w:t>
      </w:r>
      <w:r w:rsidRPr="0010300E">
        <w:t>valid</w:t>
      </w:r>
      <w:r>
        <w:t xml:space="preserve"> </w:t>
      </w:r>
      <w:r w:rsidRPr="0010300E">
        <w:t>or</w:t>
      </w:r>
      <w:r>
        <w:t xml:space="preserve"> </w:t>
      </w:r>
      <w:r w:rsidRPr="0010300E">
        <w:t>not</w:t>
      </w:r>
      <w:r>
        <w:t xml:space="preserve"> </w:t>
      </w:r>
      <w:r w:rsidRPr="0010300E">
        <w:t>.F-</w:t>
      </w:r>
      <w:r>
        <w:t xml:space="preserve"> </w:t>
      </w:r>
      <w:r w:rsidRPr="0010300E">
        <w:t>statistics</w:t>
      </w:r>
      <w:r>
        <w:t xml:space="preserve"> </w:t>
      </w:r>
      <w:r w:rsidRPr="0010300E">
        <w:t>is</w:t>
      </w:r>
      <w:r>
        <w:t xml:space="preserve"> </w:t>
      </w:r>
      <w:r w:rsidRPr="00007260">
        <w:t>.072</w:t>
      </w:r>
      <w:r>
        <w:t xml:space="preserve"> </w:t>
      </w:r>
      <w:r w:rsidRPr="0010300E">
        <w:t>which</w:t>
      </w:r>
      <w:r>
        <w:t xml:space="preserve"> </w:t>
      </w:r>
      <w:r w:rsidRPr="0010300E">
        <w:t>are</w:t>
      </w:r>
      <w:r>
        <w:t xml:space="preserve"> </w:t>
      </w:r>
      <w:r w:rsidRPr="0010300E">
        <w:t>low</w:t>
      </w:r>
      <w:r>
        <w:t xml:space="preserve"> </w:t>
      </w:r>
      <w:r w:rsidRPr="0010300E">
        <w:t>and</w:t>
      </w:r>
      <w:r>
        <w:t xml:space="preserve"> </w:t>
      </w:r>
      <w:r w:rsidRPr="0010300E">
        <w:t>sig.</w:t>
      </w:r>
      <w:r>
        <w:t xml:space="preserve"> </w:t>
      </w:r>
      <w:r w:rsidRPr="0010300E">
        <w:t>value</w:t>
      </w:r>
      <w:r>
        <w:t xml:space="preserve"> </w:t>
      </w:r>
      <w:r w:rsidRPr="0010300E">
        <w:t>is</w:t>
      </w:r>
      <w:r>
        <w:t xml:space="preserve"> </w:t>
      </w:r>
      <w:r w:rsidRPr="0010300E">
        <w:t>insignificant</w:t>
      </w:r>
      <w:r>
        <w:t xml:space="preserve"> </w:t>
      </w:r>
      <w:r w:rsidRPr="0010300E">
        <w:t>which</w:t>
      </w:r>
      <w:r>
        <w:t xml:space="preserve"> </w:t>
      </w:r>
      <w:r w:rsidRPr="0010300E">
        <w:t>is</w:t>
      </w:r>
      <w:r>
        <w:t xml:space="preserve"> </w:t>
      </w:r>
      <w:r w:rsidRPr="0010300E">
        <w:t>greater</w:t>
      </w:r>
      <w:r>
        <w:t xml:space="preserve"> </w:t>
      </w:r>
      <w:r w:rsidRPr="0010300E">
        <w:t>than</w:t>
      </w:r>
      <w:r>
        <w:t xml:space="preserve"> 05</w:t>
      </w:r>
      <w:r w:rsidRPr="0010300E">
        <w:t>%</w:t>
      </w:r>
      <w:r>
        <w:t xml:space="preserve"> </w:t>
      </w:r>
      <w:r w:rsidRPr="0010300E">
        <w:t>level</w:t>
      </w:r>
      <w:r>
        <w:t xml:space="preserve"> </w:t>
      </w:r>
      <w:r w:rsidRPr="0010300E">
        <w:t>of</w:t>
      </w:r>
      <w:r>
        <w:t xml:space="preserve"> </w:t>
      </w:r>
      <w:r w:rsidRPr="0010300E">
        <w:t>significance</w:t>
      </w:r>
      <w:r>
        <w:t xml:space="preserve"> </w:t>
      </w:r>
      <w:r w:rsidRPr="0010300E">
        <w:t>this</w:t>
      </w:r>
      <w:r>
        <w:t xml:space="preserve"> </w:t>
      </w:r>
      <w:r w:rsidRPr="0010300E">
        <w:t>implies</w:t>
      </w:r>
      <w:r>
        <w:t xml:space="preserve"> </w:t>
      </w:r>
      <w:r w:rsidRPr="0010300E">
        <w:t>that</w:t>
      </w:r>
      <w:r>
        <w:t xml:space="preserve"> </w:t>
      </w:r>
      <w:r w:rsidRPr="0010300E">
        <w:t>the</w:t>
      </w:r>
      <w:r>
        <w:t xml:space="preserve"> </w:t>
      </w:r>
      <w:r w:rsidRPr="0010300E">
        <w:t>test</w:t>
      </w:r>
      <w:r>
        <w:t xml:space="preserve"> </w:t>
      </w:r>
      <w:r w:rsidRPr="0010300E">
        <w:t>of</w:t>
      </w:r>
      <w:r>
        <w:t xml:space="preserve"> </w:t>
      </w:r>
      <w:r w:rsidRPr="0010300E">
        <w:t>ANOVA</w:t>
      </w:r>
      <w:r>
        <w:t xml:space="preserve"> </w:t>
      </w:r>
      <w:r w:rsidRPr="0010300E">
        <w:t>is</w:t>
      </w:r>
      <w:r>
        <w:t xml:space="preserve"> </w:t>
      </w:r>
      <w:r w:rsidRPr="0010300E">
        <w:t>insignificant</w:t>
      </w:r>
      <w:r>
        <w:t xml:space="preserve"> </w:t>
      </w:r>
      <w:r w:rsidRPr="0010300E">
        <w:t>and</w:t>
      </w:r>
      <w:r>
        <w:t xml:space="preserve"> </w:t>
      </w:r>
      <w:r w:rsidRPr="0010300E">
        <w:t>model</w:t>
      </w:r>
      <w:r>
        <w:t xml:space="preserve"> </w:t>
      </w:r>
      <w:r w:rsidRPr="0010300E">
        <w:t>is</w:t>
      </w:r>
      <w:r>
        <w:t xml:space="preserve"> </w:t>
      </w:r>
      <w:r w:rsidRPr="0010300E">
        <w:t>not</w:t>
      </w:r>
      <w:r>
        <w:t xml:space="preserve"> </w:t>
      </w:r>
      <w:r w:rsidRPr="0010300E">
        <w:t>valid</w:t>
      </w:r>
      <w:r>
        <w:t xml:space="preserve"> </w:t>
      </w:r>
      <w:r w:rsidRPr="0010300E">
        <w:t>from</w:t>
      </w:r>
      <w:r>
        <w:t xml:space="preserve"> </w:t>
      </w:r>
      <w:r w:rsidRPr="0010300E">
        <w:t>the</w:t>
      </w:r>
      <w:r>
        <w:t xml:space="preserve"> </w:t>
      </w:r>
      <w:r w:rsidRPr="0010300E">
        <w:t>given</w:t>
      </w:r>
      <w:r>
        <w:t xml:space="preserve"> </w:t>
      </w:r>
      <w:r w:rsidRPr="0010300E">
        <w:t>predictors</w:t>
      </w:r>
      <w:r>
        <w:t xml:space="preserve"> </w:t>
      </w:r>
      <w:r w:rsidRPr="0010300E">
        <w:t>.The</w:t>
      </w:r>
      <w:r>
        <w:t xml:space="preserve"> </w:t>
      </w:r>
      <w:r w:rsidRPr="0010300E">
        <w:t>result</w:t>
      </w:r>
      <w:r>
        <w:t xml:space="preserve"> </w:t>
      </w:r>
      <w:r w:rsidRPr="0010300E">
        <w:t>indicates</w:t>
      </w:r>
      <w:r>
        <w:t xml:space="preserve"> </w:t>
      </w:r>
      <w:r w:rsidRPr="0010300E">
        <w:t>that</w:t>
      </w:r>
      <w:r>
        <w:t xml:space="preserve"> </w:t>
      </w:r>
      <w:r w:rsidRPr="0010300E">
        <w:t>out</w:t>
      </w:r>
      <w:r>
        <w:t xml:space="preserve"> </w:t>
      </w:r>
      <w:r w:rsidRPr="0010300E">
        <w:t>of</w:t>
      </w:r>
      <w:r>
        <w:t xml:space="preserve"> </w:t>
      </w:r>
      <w:r w:rsidRPr="00007260">
        <w:t>5535568454.400</w:t>
      </w:r>
      <w:r>
        <w:t xml:space="preserve"> </w:t>
      </w:r>
      <w:r w:rsidRPr="0010300E">
        <w:t>of</w:t>
      </w:r>
      <w:r>
        <w:t xml:space="preserve"> </w:t>
      </w:r>
      <w:r w:rsidRPr="00007260">
        <w:t>NP</w:t>
      </w:r>
      <w:r>
        <w:t xml:space="preserve"> </w:t>
      </w:r>
      <w:r w:rsidRPr="0010300E">
        <w:t>in</w:t>
      </w:r>
      <w:r>
        <w:t xml:space="preserve"> </w:t>
      </w:r>
      <w:r w:rsidRPr="0010300E">
        <w:t>the</w:t>
      </w:r>
      <w:r>
        <w:t xml:space="preserve"> </w:t>
      </w:r>
      <w:r w:rsidRPr="0010300E">
        <w:t>model,</w:t>
      </w:r>
      <w:r>
        <w:t xml:space="preserve"> </w:t>
      </w:r>
      <w:r w:rsidRPr="00007260">
        <w:t xml:space="preserve">ED </w:t>
      </w:r>
      <w:r w:rsidRPr="0010300E">
        <w:t>could</w:t>
      </w:r>
      <w:r>
        <w:t xml:space="preserve"> </w:t>
      </w:r>
      <w:r w:rsidRPr="0010300E">
        <w:t>only</w:t>
      </w:r>
      <w:r>
        <w:t xml:space="preserve"> </w:t>
      </w:r>
      <w:r w:rsidRPr="0010300E">
        <w:t>account</w:t>
      </w:r>
      <w:r>
        <w:t xml:space="preserve"> </w:t>
      </w:r>
      <w:r w:rsidRPr="0010300E">
        <w:t>for</w:t>
      </w:r>
      <w:r>
        <w:t xml:space="preserve"> </w:t>
      </w:r>
      <w:r w:rsidRPr="00007260">
        <w:t>49606237.598</w:t>
      </w:r>
      <w:r>
        <w:t xml:space="preserve"> </w:t>
      </w:r>
      <w:r w:rsidRPr="0010300E">
        <w:t>while</w:t>
      </w:r>
      <w:r>
        <w:t xml:space="preserve"> </w:t>
      </w:r>
      <w:r w:rsidRPr="0010300E">
        <w:t>the</w:t>
      </w:r>
      <w:r>
        <w:t xml:space="preserve"> </w:t>
      </w:r>
      <w:r w:rsidRPr="0010300E">
        <w:t>variables</w:t>
      </w:r>
      <w:r>
        <w:t xml:space="preserve"> </w:t>
      </w:r>
      <w:r w:rsidRPr="0010300E">
        <w:t>not</w:t>
      </w:r>
      <w:r>
        <w:t xml:space="preserve"> </w:t>
      </w:r>
      <w:r w:rsidRPr="0010300E">
        <w:t>included</w:t>
      </w:r>
      <w:r>
        <w:t xml:space="preserve"> </w:t>
      </w:r>
      <w:r w:rsidRPr="0010300E">
        <w:t>in</w:t>
      </w:r>
      <w:r>
        <w:t xml:space="preserve"> </w:t>
      </w:r>
      <w:r w:rsidRPr="0010300E">
        <w:t>the</w:t>
      </w:r>
      <w:r>
        <w:t xml:space="preserve"> </w:t>
      </w:r>
      <w:r w:rsidRPr="0010300E">
        <w:t>model</w:t>
      </w:r>
      <w:r>
        <w:t xml:space="preserve"> </w:t>
      </w:r>
      <w:r w:rsidRPr="0010300E">
        <w:t>accounted</w:t>
      </w:r>
      <w:r>
        <w:t xml:space="preserve"> </w:t>
      </w:r>
      <w:r w:rsidRPr="0010300E">
        <w:t>for</w:t>
      </w:r>
      <w:r>
        <w:t xml:space="preserve"> </w:t>
      </w:r>
      <w:r w:rsidRPr="00007260">
        <w:t>5485962216.802</w:t>
      </w:r>
      <w:r w:rsidRPr="0010300E">
        <w:t>.This</w:t>
      </w:r>
      <w:r>
        <w:t xml:space="preserve"> </w:t>
      </w:r>
      <w:r w:rsidRPr="0010300E">
        <w:t>outcome</w:t>
      </w:r>
      <w:r>
        <w:t xml:space="preserve"> </w:t>
      </w:r>
      <w:r w:rsidRPr="0010300E">
        <w:t>further</w:t>
      </w:r>
      <w:r>
        <w:t xml:space="preserve"> </w:t>
      </w:r>
      <w:r w:rsidRPr="0010300E">
        <w:t>indicates</w:t>
      </w:r>
      <w:r>
        <w:t xml:space="preserve"> </w:t>
      </w:r>
      <w:r w:rsidRPr="0010300E">
        <w:t>that</w:t>
      </w:r>
      <w:r>
        <w:t xml:space="preserve"> </w:t>
      </w:r>
      <w:r w:rsidRPr="00EF2EC2">
        <w:rPr>
          <w:rFonts w:ascii="Arial" w:hAnsi="Arial" w:cs="Arial"/>
          <w:sz w:val="18"/>
          <w:szCs w:val="18"/>
        </w:rPr>
        <w:t>ED</w:t>
      </w:r>
      <w:r w:rsidRPr="0010300E">
        <w:t xml:space="preserve"> has</w:t>
      </w:r>
      <w:r>
        <w:t xml:space="preserve"> </w:t>
      </w:r>
      <w:r w:rsidRPr="0010300E">
        <w:t>no</w:t>
      </w:r>
      <w:r>
        <w:t xml:space="preserve"> </w:t>
      </w:r>
      <w:r w:rsidRPr="0010300E">
        <w:t>significant</w:t>
      </w:r>
      <w:r>
        <w:t xml:space="preserve"> </w:t>
      </w:r>
      <w:r w:rsidRPr="0010300E">
        <w:t>contribution</w:t>
      </w:r>
      <w:r>
        <w:t xml:space="preserve"> </w:t>
      </w:r>
      <w:r w:rsidRPr="0010300E">
        <w:t>to</w:t>
      </w:r>
      <w:r>
        <w:t>w</w:t>
      </w:r>
      <w:r w:rsidRPr="0010300E">
        <w:t>ards</w:t>
      </w:r>
      <w:r>
        <w:t xml:space="preserve"> </w:t>
      </w:r>
      <w:r w:rsidRPr="0010300E">
        <w:t>the</w:t>
      </w:r>
      <w:r>
        <w:t xml:space="preserve"> </w:t>
      </w:r>
      <w:r w:rsidRPr="00007260">
        <w:t>NP</w:t>
      </w:r>
      <w:r>
        <w:t xml:space="preserve"> </w:t>
      </w:r>
      <w:r w:rsidRPr="0010300E">
        <w:t>of</w:t>
      </w:r>
      <w:r>
        <w:t xml:space="preserve">  </w:t>
      </w:r>
      <w:r>
        <w:rPr>
          <w:rFonts w:hint="default"/>
        </w:rPr>
        <w:t>Nigeria Bottling Company</w:t>
      </w:r>
    </w:p>
    <w:p w:rsidR="00147943" w:rsidRPr="00B606B3" w:rsidRDefault="00147943" w:rsidP="00147943">
      <w:pPr>
        <w:spacing w:line="240" w:lineRule="auto"/>
        <w:jc w:val="both"/>
      </w:pPr>
      <w:r>
        <w:rPr>
          <w:rFonts w:ascii="Times New Roman" w:hAnsi="Times New Roman" w:cs="Times New Roman"/>
          <w:b/>
          <w:bCs/>
          <w:color w:val="000000"/>
          <w:sz w:val="28"/>
          <w:szCs w:val="28"/>
        </w:rPr>
        <w:t>Table 4.7: Table of objective two regression Coefficient model</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
        <w:gridCol w:w="1329"/>
        <w:gridCol w:w="1521"/>
        <w:gridCol w:w="1522"/>
        <w:gridCol w:w="1679"/>
        <w:gridCol w:w="1154"/>
        <w:gridCol w:w="1157"/>
      </w:tblGrid>
      <w:tr w:rsidR="00147943" w:rsidRPr="003C5234" w:rsidTr="001F7D61">
        <w:trPr>
          <w:cantSplit/>
          <w:trHeight w:val="281"/>
        </w:trPr>
        <w:tc>
          <w:tcPr>
            <w:tcW w:w="9199" w:type="dxa"/>
            <w:gridSpan w:val="7"/>
            <w:tcBorders>
              <w:top w:val="nil"/>
              <w:left w:val="nil"/>
              <w:bottom w:val="nil"/>
              <w:right w:val="nil"/>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b/>
                <w:bCs/>
                <w:color w:val="000000"/>
                <w:sz w:val="24"/>
                <w:szCs w:val="24"/>
              </w:rPr>
              <w:t>Coefficients</w:t>
            </w:r>
            <w:r w:rsidRPr="003C5234">
              <w:rPr>
                <w:rFonts w:asciiTheme="majorBidi" w:hAnsiTheme="majorBidi" w:cstheme="majorBidi"/>
                <w:b/>
                <w:bCs/>
                <w:color w:val="000000"/>
                <w:sz w:val="24"/>
                <w:szCs w:val="24"/>
                <w:vertAlign w:val="superscript"/>
              </w:rPr>
              <w:t>a</w:t>
            </w:r>
          </w:p>
        </w:tc>
      </w:tr>
      <w:tr w:rsidR="00147943" w:rsidRPr="003C5234" w:rsidTr="001F7D61">
        <w:trPr>
          <w:cantSplit/>
          <w:trHeight w:val="591"/>
        </w:trPr>
        <w:tc>
          <w:tcPr>
            <w:tcW w:w="2166" w:type="dxa"/>
            <w:gridSpan w:val="2"/>
            <w:vMerge w:val="restart"/>
            <w:tcBorders>
              <w:top w:val="single" w:sz="16" w:space="0" w:color="000000"/>
              <w:left w:val="single" w:sz="16" w:space="0" w:color="000000"/>
              <w:bottom w:val="nil"/>
              <w:right w:val="nil"/>
            </w:tcBorders>
            <w:shd w:val="clear" w:color="auto" w:fill="FFFFFF"/>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Model</w:t>
            </w:r>
          </w:p>
        </w:tc>
        <w:tc>
          <w:tcPr>
            <w:tcW w:w="3043" w:type="dxa"/>
            <w:gridSpan w:val="2"/>
            <w:tcBorders>
              <w:top w:val="single" w:sz="16" w:space="0" w:color="000000"/>
              <w:left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Unstandardized Coefficients</w:t>
            </w:r>
          </w:p>
        </w:tc>
        <w:tc>
          <w:tcPr>
            <w:tcW w:w="1679" w:type="dxa"/>
            <w:tcBorders>
              <w:top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Standardized Coefficients</w:t>
            </w:r>
          </w:p>
        </w:tc>
        <w:tc>
          <w:tcPr>
            <w:tcW w:w="1154" w:type="dxa"/>
            <w:vMerge w:val="restart"/>
            <w:tcBorders>
              <w:top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t</w:t>
            </w:r>
          </w:p>
        </w:tc>
        <w:tc>
          <w:tcPr>
            <w:tcW w:w="1154" w:type="dxa"/>
            <w:vMerge w:val="restart"/>
            <w:tcBorders>
              <w:top w:val="single" w:sz="16" w:space="0" w:color="000000"/>
              <w:right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Sig.</w:t>
            </w:r>
          </w:p>
        </w:tc>
      </w:tr>
      <w:tr w:rsidR="00147943" w:rsidRPr="003C5234" w:rsidTr="001F7D61">
        <w:trPr>
          <w:cantSplit/>
          <w:trHeight w:val="309"/>
        </w:trPr>
        <w:tc>
          <w:tcPr>
            <w:tcW w:w="2166" w:type="dxa"/>
            <w:gridSpan w:val="2"/>
            <w:vMerge/>
            <w:tcBorders>
              <w:top w:val="single" w:sz="16" w:space="0" w:color="000000"/>
              <w:left w:val="single" w:sz="16" w:space="0" w:color="000000"/>
              <w:bottom w:val="nil"/>
              <w:right w:val="nil"/>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1521" w:type="dxa"/>
            <w:tcBorders>
              <w:left w:val="single" w:sz="16" w:space="0" w:color="000000"/>
              <w:bottom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w:t>
            </w:r>
          </w:p>
        </w:tc>
        <w:tc>
          <w:tcPr>
            <w:tcW w:w="1521" w:type="dxa"/>
            <w:tcBorders>
              <w:bottom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Std. Error</w:t>
            </w:r>
          </w:p>
        </w:tc>
        <w:tc>
          <w:tcPr>
            <w:tcW w:w="1679" w:type="dxa"/>
            <w:tcBorders>
              <w:bottom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Beta</w:t>
            </w:r>
          </w:p>
        </w:tc>
        <w:tc>
          <w:tcPr>
            <w:tcW w:w="1154" w:type="dxa"/>
            <w:vMerge/>
            <w:tcBorders>
              <w:top w:val="single" w:sz="16" w:space="0" w:color="000000"/>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1154" w:type="dxa"/>
            <w:vMerge/>
            <w:tcBorders>
              <w:top w:val="single" w:sz="16" w:space="0" w:color="000000"/>
              <w:right w:val="single" w:sz="16" w:space="0" w:color="000000"/>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r>
      <w:tr w:rsidR="00147943" w:rsidRPr="003C5234" w:rsidTr="001F7D61">
        <w:trPr>
          <w:cantSplit/>
          <w:trHeight w:val="591"/>
        </w:trPr>
        <w:tc>
          <w:tcPr>
            <w:tcW w:w="837" w:type="dxa"/>
            <w:vMerge w:val="restart"/>
            <w:tcBorders>
              <w:top w:val="single" w:sz="16" w:space="0" w:color="000000"/>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329" w:type="dxa"/>
            <w:tcBorders>
              <w:top w:val="single" w:sz="16" w:space="0" w:color="000000"/>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(Constant)</w:t>
            </w:r>
          </w:p>
        </w:tc>
        <w:tc>
          <w:tcPr>
            <w:tcW w:w="1521" w:type="dxa"/>
            <w:tcBorders>
              <w:top w:val="single" w:sz="16" w:space="0" w:color="000000"/>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19145.149</w:t>
            </w:r>
          </w:p>
        </w:tc>
        <w:tc>
          <w:tcPr>
            <w:tcW w:w="1521" w:type="dxa"/>
            <w:tcBorders>
              <w:top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13741.584</w:t>
            </w:r>
          </w:p>
        </w:tc>
        <w:tc>
          <w:tcPr>
            <w:tcW w:w="1679" w:type="dxa"/>
            <w:tcBorders>
              <w:top w:val="single" w:sz="16" w:space="0" w:color="000000"/>
              <w:bottom w:val="nil"/>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c>
          <w:tcPr>
            <w:tcW w:w="1154" w:type="dxa"/>
            <w:tcBorders>
              <w:top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1.393</w:t>
            </w:r>
          </w:p>
        </w:tc>
        <w:tc>
          <w:tcPr>
            <w:tcW w:w="1154" w:type="dxa"/>
            <w:tcBorders>
              <w:top w:val="single" w:sz="16" w:space="0" w:color="000000"/>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.201</w:t>
            </w:r>
          </w:p>
        </w:tc>
      </w:tr>
      <w:tr w:rsidR="00147943" w:rsidRPr="003C5234" w:rsidTr="001F7D61">
        <w:trPr>
          <w:cantSplit/>
          <w:trHeight w:val="309"/>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1329" w:type="dxa"/>
            <w:tcBorders>
              <w:top w:val="nil"/>
              <w:left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ED</w:t>
            </w:r>
          </w:p>
        </w:tc>
        <w:tc>
          <w:tcPr>
            <w:tcW w:w="1521" w:type="dxa"/>
            <w:tcBorders>
              <w:top w:val="nil"/>
              <w:left w:val="single" w:sz="16" w:space="0" w:color="000000"/>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1.869E-005</w:t>
            </w:r>
          </w:p>
        </w:tc>
        <w:tc>
          <w:tcPr>
            <w:tcW w:w="1521" w:type="dxa"/>
            <w:tcBorders>
              <w:top w:val="nil"/>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.000</w:t>
            </w:r>
          </w:p>
        </w:tc>
        <w:tc>
          <w:tcPr>
            <w:tcW w:w="1679" w:type="dxa"/>
            <w:tcBorders>
              <w:top w:val="nil"/>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.095</w:t>
            </w:r>
          </w:p>
        </w:tc>
        <w:tc>
          <w:tcPr>
            <w:tcW w:w="1154" w:type="dxa"/>
            <w:tcBorders>
              <w:top w:val="nil"/>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.269</w:t>
            </w:r>
          </w:p>
        </w:tc>
        <w:tc>
          <w:tcPr>
            <w:tcW w:w="1154" w:type="dxa"/>
            <w:tcBorders>
              <w:top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.795</w:t>
            </w:r>
          </w:p>
        </w:tc>
      </w:tr>
      <w:tr w:rsidR="00147943" w:rsidRPr="003C5234" w:rsidTr="001F7D61">
        <w:trPr>
          <w:cantSplit/>
          <w:trHeight w:val="281"/>
        </w:trPr>
        <w:tc>
          <w:tcPr>
            <w:tcW w:w="9199" w:type="dxa"/>
            <w:gridSpan w:val="7"/>
            <w:tcBorders>
              <w:top w:val="nil"/>
              <w:left w:val="nil"/>
              <w:bottom w:val="nil"/>
              <w:right w:val="nil"/>
            </w:tcBorders>
            <w:shd w:val="clear" w:color="auto" w:fill="FFFFFF"/>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a. Dependent Variable: NP</w:t>
            </w:r>
          </w:p>
        </w:tc>
      </w:tr>
    </w:tbl>
    <w:p w:rsidR="00147943" w:rsidRDefault="00147943" w:rsidP="00147943">
      <w:pPr>
        <w:tabs>
          <w:tab w:val="left" w:pos="2100"/>
        </w:tabs>
        <w:spacing w:line="480" w:lineRule="auto"/>
        <w:jc w:val="both"/>
        <w:rPr>
          <w:rFonts w:ascii="Times New Roman" w:hAnsi="Times New Roman" w:cs="Times New Roman"/>
          <w:sz w:val="28"/>
          <w:szCs w:val="28"/>
        </w:rPr>
      </w:pPr>
    </w:p>
    <w:p w:rsidR="00147943" w:rsidRDefault="00147943" w:rsidP="00147943">
      <w:pPr>
        <w:tabs>
          <w:tab w:val="left" w:pos="2100"/>
        </w:tabs>
        <w:spacing w:line="480" w:lineRule="auto"/>
        <w:jc w:val="both"/>
        <w:rPr>
          <w:rFonts w:ascii="Times New Roman" w:hAnsi="Times New Roman" w:cs="Times New Roman"/>
          <w:sz w:val="28"/>
          <w:szCs w:val="28"/>
        </w:rPr>
      </w:pPr>
      <w:r w:rsidRPr="000340B9">
        <w:rPr>
          <w:rFonts w:ascii="Times New Roman" w:hAnsi="Times New Roman" w:cs="Times New Roman"/>
          <w:sz w:val="28"/>
          <w:szCs w:val="28"/>
        </w:rPr>
        <w:t xml:space="preserve">Table 4.7 is concerned with the parameters of the regression model. Coefficients’ table shows the significance of individual independent variable in explaining the </w:t>
      </w:r>
      <w:r w:rsidRPr="000340B9">
        <w:rPr>
          <w:rFonts w:ascii="Times New Roman" w:hAnsi="Times New Roman" w:cs="Times New Roman"/>
          <w:sz w:val="28"/>
          <w:szCs w:val="28"/>
        </w:rPr>
        <w:lastRenderedPageBreak/>
        <w:t>dependent variable. The un-standardized coefficient (B) value shows the magnitude and relationship between dependent variable “Profitability” and independent variable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predictor and dependent variable. If there is one unit increase in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of the firm it will decrease the profitability of the firm by </w:t>
      </w:r>
      <w:r w:rsidRPr="00AA017A">
        <w:rPr>
          <w:rFonts w:ascii="Times New Roman" w:hAnsi="Times New Roman" w:cs="Times New Roman"/>
          <w:color w:val="000000"/>
          <w:sz w:val="28"/>
          <w:szCs w:val="28"/>
        </w:rPr>
        <w:t>-</w:t>
      </w:r>
      <w:r w:rsidRPr="00007260">
        <w:rPr>
          <w:rFonts w:ascii="Times New Roman" w:hAnsi="Times New Roman" w:cs="Times New Roman"/>
          <w:color w:val="000000"/>
          <w:sz w:val="28"/>
          <w:szCs w:val="28"/>
        </w:rPr>
        <w:t>1.869E-005</w:t>
      </w:r>
      <w:r>
        <w:rPr>
          <w:rFonts w:ascii="Times New Roman" w:hAnsi="Times New Roman" w:cs="Times New Roman"/>
          <w:color w:val="000000"/>
          <w:sz w:val="28"/>
          <w:szCs w:val="28"/>
        </w:rPr>
        <w:t xml:space="preserve"> </w:t>
      </w:r>
      <w:r w:rsidRPr="000340B9">
        <w:rPr>
          <w:rFonts w:ascii="Times New Roman" w:hAnsi="Times New Roman" w:cs="Times New Roman"/>
          <w:sz w:val="28"/>
          <w:szCs w:val="28"/>
        </w:rPr>
        <w:t>units. The t-test statistics is insignificant at 5% level of significance that means coefficient value differs significantly from zero and predictors are not making significant contribution in the model.</w:t>
      </w:r>
    </w:p>
    <w:p w:rsidR="00147943" w:rsidRDefault="00147943" w:rsidP="00147943">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147943" w:rsidRPr="00F07A03" w:rsidRDefault="00147943" w:rsidP="00147943">
      <w:pPr>
        <w:autoSpaceDE w:val="0"/>
        <w:autoSpaceDN w:val="0"/>
        <w:adjustRightInd w:val="0"/>
        <w:spacing w:line="480" w:lineRule="auto"/>
        <w:jc w:val="both"/>
        <w:rPr>
          <w:rFonts w:ascii="Times New Roman" w:hAnsi="Times New Roman" w:cs="Times New Roman"/>
          <w:sz w:val="28"/>
          <w:szCs w:val="28"/>
        </w:rPr>
      </w:pPr>
      <w:r w:rsidRPr="00007260">
        <w:rPr>
          <w:rFonts w:ascii="Times New Roman" w:hAnsi="Times New Roman" w:cs="Times New Roman"/>
          <w:sz w:val="28"/>
          <w:szCs w:val="28"/>
        </w:rPr>
        <w:t>NP</w:t>
      </w:r>
      <w:r w:rsidRPr="00CD776C">
        <w:rPr>
          <w:rFonts w:ascii="Times New Roman" w:hAnsi="Times New Roman" w:cs="Times New Roman"/>
          <w:sz w:val="28"/>
          <w:szCs w:val="28"/>
        </w:rPr>
        <w:t xml:space="preserve"> = </w:t>
      </w:r>
      <w:r w:rsidRPr="00007260">
        <w:rPr>
          <w:rFonts w:ascii="Times New Roman" w:hAnsi="Times New Roman" w:cs="Times New Roman"/>
          <w:color w:val="000000"/>
          <w:sz w:val="28"/>
          <w:szCs w:val="28"/>
        </w:rPr>
        <w:t>19145.149</w:t>
      </w:r>
      <w:r w:rsidRPr="00F07A03">
        <w:rPr>
          <w:rFonts w:ascii="Times New Roman" w:hAnsi="Times New Roman" w:cs="Times New Roman"/>
          <w:sz w:val="28"/>
          <w:szCs w:val="28"/>
        </w:rPr>
        <w:t xml:space="preserve">+ </w:t>
      </w:r>
      <w:r w:rsidRPr="00007260">
        <w:rPr>
          <w:rFonts w:ascii="Times New Roman" w:hAnsi="Times New Roman" w:cs="Times New Roman"/>
          <w:color w:val="000000"/>
          <w:sz w:val="28"/>
          <w:szCs w:val="28"/>
        </w:rPr>
        <w:t>1.869E-005 ED</w:t>
      </w:r>
    </w:p>
    <w:p w:rsidR="00147943" w:rsidRPr="00D67B89" w:rsidRDefault="00147943" w:rsidP="00147943">
      <w:pPr>
        <w:spacing w:line="480" w:lineRule="auto"/>
        <w:jc w:val="both"/>
        <w:rPr>
          <w:rFonts w:ascii="Times New Roman" w:hAnsi="Times New Roman" w:cs="Times New Roman"/>
          <w:sz w:val="28"/>
          <w:szCs w:val="28"/>
        </w:rPr>
      </w:pPr>
      <w:r w:rsidRPr="00D67B89">
        <w:rPr>
          <w:rFonts w:ascii="Times New Roman" w:hAnsi="Times New Roman" w:cs="Times New Roman"/>
          <w:sz w:val="28"/>
          <w:szCs w:val="28"/>
        </w:rPr>
        <w:t>Where</w:t>
      </w:r>
    </w:p>
    <w:p w:rsidR="00147943" w:rsidRDefault="00147943" w:rsidP="00147943">
      <w:pPr>
        <w:spacing w:line="480" w:lineRule="auto"/>
        <w:jc w:val="both"/>
        <w:rPr>
          <w:rFonts w:ascii="Times New Roman" w:hAnsi="Times New Roman"/>
          <w:sz w:val="28"/>
          <w:szCs w:val="28"/>
        </w:rPr>
      </w:pPr>
      <w:r>
        <w:rPr>
          <w:rFonts w:ascii="Times New Roman" w:hAnsi="Times New Roman"/>
          <w:sz w:val="28"/>
          <w:szCs w:val="28"/>
        </w:rPr>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147943" w:rsidRDefault="00147943" w:rsidP="00147943">
      <w:pPr>
        <w:spacing w:line="480" w:lineRule="auto"/>
        <w:jc w:val="both"/>
        <w:rPr>
          <w:rFonts w:ascii="Times New Roman" w:hAnsi="Times New Roman"/>
          <w:sz w:val="28"/>
          <w:szCs w:val="28"/>
        </w:rPr>
      </w:pPr>
      <w:r>
        <w:rPr>
          <w:rFonts w:ascii="Times New Roman" w:hAnsi="Times New Roman"/>
          <w:sz w:val="28"/>
          <w:szCs w:val="28"/>
        </w:rPr>
        <w:t xml:space="preserve">X = </w:t>
      </w:r>
      <w:r w:rsidRPr="00007260">
        <w:rPr>
          <w:rFonts w:ascii="Times New Roman" w:hAnsi="Times New Roman" w:cs="Times New Roman"/>
          <w:color w:val="000000"/>
          <w:sz w:val="28"/>
          <w:szCs w:val="28"/>
        </w:rPr>
        <w:t>ED</w:t>
      </w:r>
    </w:p>
    <w:p w:rsidR="00147943" w:rsidRDefault="00147943" w:rsidP="00147943">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4.2.5 Test of Hypotheses</w:t>
      </w:r>
    </w:p>
    <w:p w:rsidR="00147943" w:rsidRDefault="00147943" w:rsidP="001479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bCs/>
          <w:sz w:val="28"/>
          <w:szCs w:val="28"/>
        </w:rPr>
        <w:t xml:space="preserve">The research was anchored on three hypotheses that were tested using the Pearson correlation results from the regression analysis. </w:t>
      </w:r>
      <w:r>
        <w:rPr>
          <w:rFonts w:ascii="Times New Roman" w:hAnsi="Times New Roman" w:cs="Times New Roman"/>
          <w:sz w:val="28"/>
          <w:szCs w:val="28"/>
        </w:rPr>
        <w:t xml:space="preserve">Hypotheses testing were done using the correlation results generated in </w:t>
      </w:r>
      <w:r>
        <w:rPr>
          <w:rFonts w:ascii="Times New Roman" w:hAnsi="Times New Roman" w:cs="Times New Roman"/>
          <w:bCs/>
          <w:sz w:val="28"/>
          <w:szCs w:val="28"/>
        </w:rPr>
        <w:t>4.11 to 4.13</w:t>
      </w:r>
      <w:r>
        <w:rPr>
          <w:rFonts w:ascii="Times New Roman" w:hAnsi="Times New Roman" w:cs="Times New Roman"/>
          <w:sz w:val="28"/>
          <w:szCs w:val="28"/>
        </w:rPr>
        <w:t xml:space="preserve">. The decision to reject or fail to reject </w:t>
      </w:r>
      <w:r>
        <w:rPr>
          <w:rFonts w:ascii="Times New Roman" w:hAnsi="Times New Roman" w:cs="Times New Roman"/>
          <w:sz w:val="28"/>
          <w:szCs w:val="28"/>
        </w:rPr>
        <w:lastRenderedPageBreak/>
        <w:t>the null hypothesis will be dependent on the result obtained from the comparison of the probability value (P-value) and the chosen level of significance which in this case is 0.05. The decision rule is to reject the null hypothesis (H0) if the P-value is less than 0.05 level of significance, or accept it if the P-value is greater than 0.05 level of significance.</w:t>
      </w:r>
    </w:p>
    <w:p w:rsidR="00147943" w:rsidRDefault="00147943" w:rsidP="00147943">
      <w:pPr>
        <w:autoSpaceDE w:val="0"/>
        <w:autoSpaceDN w:val="0"/>
        <w:adjustRightInd w:val="0"/>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First Hypotheses</w:t>
      </w:r>
    </w:p>
    <w:p w:rsidR="00147943" w:rsidRDefault="00147943" w:rsidP="00147943">
      <w:pPr>
        <w:spacing w:line="480" w:lineRule="auto"/>
        <w:jc w:val="both"/>
        <w:rPr>
          <w:rFonts w:ascii="Times New Roman" w:hAnsi="Times New Roman" w:cs="Times New Roman"/>
          <w:b/>
          <w:bCs/>
          <w:sz w:val="28"/>
          <w:szCs w:val="28"/>
        </w:rPr>
      </w:pPr>
      <w:r>
        <w:rPr>
          <w:rFonts w:ascii="Times New Roman" w:hAnsi="Times New Roman"/>
          <w:b/>
          <w:sz w:val="28"/>
          <w:szCs w:val="28"/>
        </w:rPr>
        <w:t>H0</w:t>
      </w:r>
      <w:r>
        <w:rPr>
          <w:rFonts w:ascii="Times New Roman" w:hAnsi="Times New Roman"/>
          <w:b/>
          <w:sz w:val="28"/>
          <w:szCs w:val="28"/>
          <w:vertAlign w:val="subscript"/>
        </w:rPr>
        <w:t>1</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147943" w:rsidRDefault="00147943" w:rsidP="00147943">
      <w:pPr>
        <w:spacing w:line="480" w:lineRule="auto"/>
        <w:jc w:val="both"/>
        <w:rPr>
          <w:rFonts w:ascii="Times New Roman" w:hAnsi="Times New Roman"/>
          <w:sz w:val="28"/>
          <w:szCs w:val="28"/>
        </w:rPr>
      </w:pPr>
      <w:r>
        <w:rPr>
          <w:rFonts w:ascii="Times New Roman" w:hAnsi="Times New Roman" w:cs="Times New Roman"/>
          <w:b/>
          <w:bCs/>
          <w:sz w:val="28"/>
          <w:szCs w:val="28"/>
        </w:rPr>
        <w:t>Tables 4.11</w:t>
      </w:r>
      <w:r>
        <w:rPr>
          <w:rFonts w:ascii="Times New Roman" w:hAnsi="Times New Roman" w:cs="Times New Roman"/>
          <w:bCs/>
          <w:sz w:val="28"/>
          <w:szCs w:val="28"/>
        </w:rPr>
        <w:t>: Test of First Hypothesis</w:t>
      </w: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3411"/>
        <w:gridCol w:w="1743"/>
        <w:gridCol w:w="1745"/>
      </w:tblGrid>
      <w:tr w:rsidR="00147943" w:rsidRPr="003C5234" w:rsidTr="001F7D61">
        <w:trPr>
          <w:cantSplit/>
          <w:trHeight w:val="1085"/>
        </w:trPr>
        <w:tc>
          <w:tcPr>
            <w:tcW w:w="8168" w:type="dxa"/>
            <w:gridSpan w:val="4"/>
            <w:tcBorders>
              <w:top w:val="nil"/>
              <w:left w:val="nil"/>
              <w:bottom w:val="nil"/>
              <w:right w:val="nil"/>
            </w:tcBorders>
            <w:shd w:val="clear" w:color="auto" w:fill="FFFFFF"/>
          </w:tcPr>
          <w:p w:rsidR="00147943" w:rsidRPr="003C5234" w:rsidRDefault="00147943" w:rsidP="001F7D61">
            <w:pPr>
              <w:autoSpaceDE w:val="0"/>
              <w:autoSpaceDN w:val="0"/>
              <w:adjustRightInd w:val="0"/>
              <w:spacing w:after="0" w:line="240" w:lineRule="auto"/>
              <w:ind w:right="60"/>
              <w:rPr>
                <w:rFonts w:asciiTheme="majorBidi" w:hAnsiTheme="majorBidi" w:cstheme="majorBidi"/>
                <w:b/>
                <w:bCs/>
                <w:color w:val="000000"/>
                <w:sz w:val="24"/>
                <w:szCs w:val="24"/>
              </w:rPr>
            </w:pPr>
          </w:p>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b/>
                <w:bCs/>
                <w:color w:val="000000"/>
                <w:sz w:val="24"/>
                <w:szCs w:val="24"/>
              </w:rPr>
            </w:pPr>
          </w:p>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b/>
                <w:bCs/>
                <w:color w:val="000000"/>
                <w:sz w:val="24"/>
                <w:szCs w:val="24"/>
              </w:rPr>
              <w:t>Correlations</w:t>
            </w:r>
          </w:p>
        </w:tc>
      </w:tr>
      <w:tr w:rsidR="00147943" w:rsidRPr="003C5234" w:rsidTr="001F7D61">
        <w:trPr>
          <w:cantSplit/>
          <w:trHeight w:val="265"/>
        </w:trPr>
        <w:tc>
          <w:tcPr>
            <w:tcW w:w="4680" w:type="dxa"/>
            <w:gridSpan w:val="2"/>
            <w:tcBorders>
              <w:top w:val="single" w:sz="16" w:space="0" w:color="000000"/>
              <w:left w:val="single" w:sz="16" w:space="0" w:color="000000"/>
              <w:bottom w:val="single" w:sz="16" w:space="0" w:color="000000"/>
              <w:right w:val="nil"/>
            </w:tcBorders>
            <w:shd w:val="clear" w:color="auto" w:fill="FFFFFF"/>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p>
        </w:tc>
        <w:tc>
          <w:tcPr>
            <w:tcW w:w="1743" w:type="dxa"/>
            <w:tcBorders>
              <w:top w:val="single" w:sz="16" w:space="0" w:color="000000"/>
              <w:left w:val="single" w:sz="16" w:space="0" w:color="000000"/>
              <w:bottom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1743" w:type="dxa"/>
            <w:tcBorders>
              <w:top w:val="single" w:sz="16" w:space="0" w:color="000000"/>
              <w:bottom w:val="single" w:sz="16" w:space="0" w:color="000000"/>
              <w:right w:val="single" w:sz="16" w:space="0" w:color="000000"/>
            </w:tcBorders>
            <w:shd w:val="clear" w:color="auto" w:fill="FFFFFF"/>
          </w:tcPr>
          <w:p w:rsidR="00147943" w:rsidRPr="003C5234" w:rsidRDefault="00147943"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r>
      <w:tr w:rsidR="00147943" w:rsidRPr="003C5234" w:rsidTr="001F7D61">
        <w:trPr>
          <w:cantSplit/>
          <w:trHeight w:val="529"/>
        </w:trPr>
        <w:tc>
          <w:tcPr>
            <w:tcW w:w="1269" w:type="dxa"/>
            <w:vMerge w:val="restart"/>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3411" w:type="dxa"/>
            <w:tcBorders>
              <w:top w:val="single" w:sz="16" w:space="0" w:color="000000"/>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single" w:sz="16" w:space="0" w:color="000000"/>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743" w:type="dxa"/>
            <w:tcBorders>
              <w:top w:val="single" w:sz="16" w:space="0" w:color="000000"/>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r>
      <w:tr w:rsidR="00147943" w:rsidRPr="003C5234" w:rsidTr="001F7D61">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c>
          <w:tcPr>
            <w:tcW w:w="1743"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r>
      <w:tr w:rsidR="00147943" w:rsidRPr="003C5234" w:rsidTr="001F7D61">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r w:rsidR="00147943" w:rsidRPr="003C5234" w:rsidTr="001F7D61">
        <w:trPr>
          <w:cantSplit/>
          <w:trHeight w:val="556"/>
        </w:trPr>
        <w:tc>
          <w:tcPr>
            <w:tcW w:w="1269" w:type="dxa"/>
            <w:vMerge w:val="restart"/>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c>
          <w:tcPr>
            <w:tcW w:w="3411"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c>
          <w:tcPr>
            <w:tcW w:w="1743"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r>
      <w:tr w:rsidR="00147943" w:rsidRPr="003C5234" w:rsidTr="001F7D61">
        <w:trPr>
          <w:cantSplit/>
          <w:trHeight w:val="317"/>
        </w:trPr>
        <w:tc>
          <w:tcPr>
            <w:tcW w:w="1269" w:type="dxa"/>
            <w:vMerge/>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c>
          <w:tcPr>
            <w:tcW w:w="1743" w:type="dxa"/>
            <w:tcBorders>
              <w:top w:val="nil"/>
              <w:bottom w:val="nil"/>
              <w:right w:val="single" w:sz="16" w:space="0" w:color="000000"/>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r>
      <w:tr w:rsidR="00147943" w:rsidRPr="003C5234" w:rsidTr="001F7D61">
        <w:trPr>
          <w:cantSplit/>
          <w:trHeight w:val="290"/>
        </w:trPr>
        <w:tc>
          <w:tcPr>
            <w:tcW w:w="1269" w:type="dxa"/>
            <w:vMerge/>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c>
          <w:tcPr>
            <w:tcW w:w="3411" w:type="dxa"/>
            <w:tcBorders>
              <w:top w:val="nil"/>
              <w:left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bl>
    <w:p w:rsidR="00147943" w:rsidRPr="00C73135" w:rsidRDefault="00147943" w:rsidP="00147943">
      <w:pPr>
        <w:autoSpaceDE w:val="0"/>
        <w:autoSpaceDN w:val="0"/>
        <w:adjustRightInd w:val="0"/>
        <w:spacing w:after="0" w:line="400" w:lineRule="atLeast"/>
        <w:rPr>
          <w:rFonts w:ascii="Times New Roman" w:hAnsi="Times New Roman" w:cs="Times New Roman"/>
          <w:sz w:val="24"/>
          <w:szCs w:val="24"/>
        </w:rPr>
      </w:pPr>
    </w:p>
    <w:p w:rsidR="00147943" w:rsidRDefault="00147943" w:rsidP="00147943">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t xml:space="preserve">Source: </w:t>
      </w:r>
      <w:r>
        <w:rPr>
          <w:rFonts w:ascii="Times New Roman" w:hAnsi="Times New Roman" w:cs="Times New Roman"/>
          <w:color w:val="000000"/>
          <w:sz w:val="28"/>
          <w:szCs w:val="28"/>
        </w:rPr>
        <w:t>SPSS Output (2025) V.23</w:t>
      </w:r>
    </w:p>
    <w:p w:rsidR="00147943" w:rsidRDefault="00147943" w:rsidP="00147943">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147943" w:rsidRPr="002D42CD" w:rsidRDefault="00147943" w:rsidP="00147943">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The correlation results in Table 4.11 show that the Pearson Correlation between NP</w:t>
      </w:r>
      <w:r w:rsidRPr="002D42CD">
        <w:rPr>
          <w:rFonts w:ascii="Times New Roman" w:hAnsi="Times New Roman" w:cs="Times New Roman"/>
          <w:bCs/>
          <w:sz w:val="28"/>
          <w:szCs w:val="28"/>
        </w:rPr>
        <w:t xml:space="preserve"> </w:t>
      </w:r>
      <w:r>
        <w:rPr>
          <w:rFonts w:ascii="Times New Roman" w:hAnsi="Times New Roman" w:cs="Times New Roman"/>
          <w:bCs/>
          <w:sz w:val="28"/>
          <w:szCs w:val="28"/>
        </w:rPr>
        <w:t xml:space="preserve">and </w:t>
      </w:r>
      <w:r w:rsidRPr="00BA0DF7">
        <w:rPr>
          <w:rFonts w:ascii="Times New Roman" w:eastAsia="TimesNewRomanPSMT" w:hAnsi="Times New Roman" w:cs="Times New Roman"/>
          <w:sz w:val="28"/>
          <w:szCs w:val="28"/>
          <w:lang w:val="en-GB"/>
        </w:rPr>
        <w:t xml:space="preserve">Societal expenditure </w:t>
      </w:r>
      <w:r w:rsidRPr="00BA0DF7">
        <w:rPr>
          <w:rFonts w:ascii="Times New Roman" w:hAnsi="Times New Roman" w:cs="Times New Roman"/>
          <w:bCs/>
          <w:sz w:val="28"/>
          <w:szCs w:val="28"/>
        </w:rPr>
        <w:t xml:space="preserve">SE </w:t>
      </w:r>
      <w:r>
        <w:rPr>
          <w:rFonts w:ascii="Times New Roman" w:hAnsi="Times New Roman" w:cs="Times New Roman"/>
          <w:bCs/>
          <w:sz w:val="28"/>
          <w:szCs w:val="28"/>
        </w:rPr>
        <w:t xml:space="preserve">is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and the P-values (Sig.) is </w:t>
      </w:r>
      <w:r w:rsidRPr="00BA0DF7">
        <w:rPr>
          <w:rFonts w:ascii="Times New Roman" w:hAnsi="Times New Roman" w:cs="Times New Roman"/>
          <w:color w:val="000000"/>
          <w:sz w:val="28"/>
          <w:szCs w:val="28"/>
        </w:rPr>
        <w:t>.845</w:t>
      </w:r>
      <w:r>
        <w:rPr>
          <w:rFonts w:ascii="Times New Roman" w:hAnsi="Times New Roman" w:cs="Times New Roman"/>
          <w:bCs/>
          <w:sz w:val="28"/>
          <w:szCs w:val="28"/>
        </w:rPr>
        <w:t xml:space="preserve">. Since the P-value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is greater than 0.05 level of significance, we reject the null hypothesis one (H01), and concludes that </w:t>
      </w:r>
      <w:r w:rsidRPr="00BA0DF7">
        <w:rPr>
          <w:rFonts w:ascii="Times New Roman" w:eastAsia="TimesNewRomanPSMT" w:hAnsi="Times New Roman" w:cs="Times New Roman"/>
          <w:sz w:val="28"/>
          <w:szCs w:val="28"/>
          <w:lang w:val="en-GB"/>
        </w:rPr>
        <w:t xml:space="preserve">Expenditure on donations </w:t>
      </w:r>
      <w:r w:rsidRPr="00665F77">
        <w:rPr>
          <w:rFonts w:ascii="Times New Roman" w:hAnsi="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147943" w:rsidRPr="003C5234" w:rsidRDefault="00147943" w:rsidP="00147943">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 xml:space="preserve">Societal expenditure </w:t>
      </w:r>
      <w:r>
        <w:rPr>
          <w:rFonts w:ascii="Times New Roman" w:hAnsi="Times New Roman" w:cs="Times New Roman"/>
          <w:color w:val="000000"/>
          <w:sz w:val="28"/>
          <w:szCs w:val="28"/>
        </w:rPr>
        <w:t>(</w:t>
      </w:r>
      <w:r w:rsidRPr="00BA0DF7">
        <w:rPr>
          <w:rFonts w:ascii="Times New Roman" w:hAnsi="Times New Roman" w:cs="Times New Roman"/>
          <w:bCs/>
          <w:sz w:val="28"/>
          <w:szCs w:val="28"/>
        </w:rPr>
        <w:t>SE</w:t>
      </w:r>
      <w:r>
        <w:rPr>
          <w:rFonts w:ascii="Times New Roman" w:hAnsi="Times New Roman" w:cs="Times New Roman"/>
          <w:color w:val="000000"/>
          <w:sz w:val="28"/>
          <w:szCs w:val="28"/>
        </w:rPr>
        <w:t>)</w:t>
      </w:r>
      <w:r w:rsidRPr="00665F77">
        <w:rPr>
          <w:rFonts w:ascii="Times New Roman" w:hAnsi="Times New Roman"/>
          <w:sz w:val="28"/>
          <w:szCs w:val="28"/>
        </w:rPr>
        <w:t xml:space="preserve"> 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w:t>
      </w:r>
    </w:p>
    <w:p w:rsidR="00147943" w:rsidRDefault="00147943" w:rsidP="00147943">
      <w:pPr>
        <w:autoSpaceDE w:val="0"/>
        <w:autoSpaceDN w:val="0"/>
        <w:adjustRightInd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Second Hypotheses</w:t>
      </w:r>
    </w:p>
    <w:p w:rsidR="00147943" w:rsidRDefault="00147943" w:rsidP="00147943">
      <w:pPr>
        <w:spacing w:line="480" w:lineRule="auto"/>
        <w:jc w:val="both"/>
        <w:rPr>
          <w:rFonts w:ascii="Times New Roman" w:hAnsi="Times New Roman" w:cs="Times New Roman"/>
          <w:b/>
          <w:bCs/>
          <w:sz w:val="28"/>
          <w:szCs w:val="28"/>
        </w:rPr>
      </w:pPr>
      <w:r>
        <w:rPr>
          <w:rFonts w:ascii="Times New Roman" w:hAnsi="Times New Roman" w:cs="Times New Roman"/>
          <w:b/>
          <w:sz w:val="28"/>
          <w:szCs w:val="28"/>
        </w:rPr>
        <w:t>H0:</w:t>
      </w:r>
      <w:r>
        <w:rPr>
          <w:rFonts w:ascii="Times New Roman" w:hAnsi="Times New Roman"/>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cs="Times New Roman"/>
          <w:b/>
          <w:bCs/>
          <w:sz w:val="28"/>
          <w:szCs w:val="28"/>
        </w:rPr>
      </w:pPr>
    </w:p>
    <w:p w:rsidR="00147943" w:rsidRDefault="00147943" w:rsidP="00147943">
      <w:pPr>
        <w:spacing w:line="480" w:lineRule="auto"/>
        <w:jc w:val="both"/>
        <w:rPr>
          <w:rFonts w:ascii="Times New Roman" w:hAnsi="Times New Roman"/>
          <w:sz w:val="28"/>
          <w:szCs w:val="28"/>
        </w:rPr>
      </w:pPr>
      <w:r>
        <w:rPr>
          <w:rFonts w:ascii="Times New Roman" w:hAnsi="Times New Roman" w:cs="Times New Roman"/>
          <w:b/>
          <w:bCs/>
          <w:sz w:val="28"/>
          <w:szCs w:val="28"/>
        </w:rPr>
        <w:t>Tables 4.12</w:t>
      </w:r>
      <w:r>
        <w:rPr>
          <w:rFonts w:ascii="Times New Roman" w:hAnsi="Times New Roman" w:cs="Times New Roman"/>
          <w:bCs/>
          <w:sz w:val="28"/>
          <w:szCs w:val="28"/>
        </w:rPr>
        <w:t>: Test of second Hypothesis</w:t>
      </w:r>
    </w:p>
    <w:tbl>
      <w:tblPr>
        <w:tblW w:w="4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72"/>
      </w:tblGrid>
      <w:tr w:rsidR="00147943" w:rsidRPr="009C1482" w:rsidTr="001F7D61">
        <w:trPr>
          <w:cantSplit/>
        </w:trPr>
        <w:tc>
          <w:tcPr>
            <w:tcW w:w="4772" w:type="dxa"/>
            <w:tcBorders>
              <w:top w:val="nil"/>
              <w:left w:val="nil"/>
              <w:bottom w:val="nil"/>
              <w:right w:val="nil"/>
            </w:tcBorders>
            <w:shd w:val="clear" w:color="auto" w:fill="FFFFFF"/>
            <w:vAlign w:val="center"/>
          </w:tcPr>
          <w:tbl>
            <w:tblPr>
              <w:tblW w:w="4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6"/>
              <w:gridCol w:w="1000"/>
              <w:gridCol w:w="1000"/>
            </w:tblGrid>
            <w:tr w:rsidR="00147943" w:rsidRPr="003C5234" w:rsidTr="001F7D61">
              <w:trPr>
                <w:cantSplit/>
              </w:trPr>
              <w:tc>
                <w:tcPr>
                  <w:tcW w:w="4682" w:type="dxa"/>
                  <w:gridSpan w:val="4"/>
                  <w:tcBorders>
                    <w:top w:val="nil"/>
                    <w:left w:val="nil"/>
                    <w:bottom w:val="nil"/>
                    <w:right w:val="nil"/>
                  </w:tcBorders>
                  <w:shd w:val="clear" w:color="auto" w:fill="FFFFFF"/>
                </w:tcPr>
                <w:p w:rsidR="00147943" w:rsidRPr="003C5234"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b/>
                      <w:bCs/>
                      <w:color w:val="000000"/>
                      <w:sz w:val="18"/>
                      <w:szCs w:val="18"/>
                    </w:rPr>
                    <w:lastRenderedPageBreak/>
                    <w:t>Correlations</w:t>
                  </w:r>
                </w:p>
              </w:tc>
            </w:tr>
            <w:tr w:rsidR="00147943" w:rsidRPr="003C5234" w:rsidTr="001F7D61">
              <w:trPr>
                <w:cantSplit/>
              </w:trPr>
              <w:tc>
                <w:tcPr>
                  <w:tcW w:w="2682" w:type="dxa"/>
                  <w:gridSpan w:val="2"/>
                  <w:tcBorders>
                    <w:top w:val="single" w:sz="16" w:space="0" w:color="000000"/>
                    <w:left w:val="single" w:sz="16" w:space="0" w:color="000000"/>
                    <w:bottom w:val="single" w:sz="16" w:space="0" w:color="000000"/>
                    <w:right w:val="nil"/>
                  </w:tcBorders>
                  <w:shd w:val="clear" w:color="auto" w:fill="FFFFFF"/>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147943" w:rsidRPr="003C5234"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000" w:type="dxa"/>
                  <w:tcBorders>
                    <w:top w:val="single" w:sz="16" w:space="0" w:color="000000"/>
                    <w:bottom w:val="single" w:sz="16" w:space="0" w:color="000000"/>
                    <w:right w:val="single" w:sz="16" w:space="0" w:color="000000"/>
                  </w:tcBorders>
                  <w:shd w:val="clear" w:color="auto" w:fill="FFFFFF"/>
                </w:tcPr>
                <w:p w:rsidR="00147943" w:rsidRPr="003C5234" w:rsidRDefault="00147943"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r>
            <w:tr w:rsidR="00147943" w:rsidRPr="003C5234" w:rsidTr="001F7D61">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955" w:type="dxa"/>
                  <w:tcBorders>
                    <w:top w:val="single" w:sz="16" w:space="0" w:color="000000"/>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single" w:sz="16" w:space="0" w:color="000000"/>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c>
                <w:tcPr>
                  <w:tcW w:w="1000" w:type="dxa"/>
                  <w:tcBorders>
                    <w:top w:val="single" w:sz="16" w:space="0" w:color="000000"/>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r>
            <w:tr w:rsidR="00147943" w:rsidRPr="003C5234" w:rsidTr="001F7D61">
              <w:trPr>
                <w:cantSplit/>
              </w:trPr>
              <w:tc>
                <w:tcPr>
                  <w:tcW w:w="727" w:type="dxa"/>
                  <w:vMerge/>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r>
            <w:tr w:rsidR="00147943" w:rsidRPr="003C5234" w:rsidTr="001F7D61">
              <w:trPr>
                <w:cantSplit/>
              </w:trPr>
              <w:tc>
                <w:tcPr>
                  <w:tcW w:w="727" w:type="dxa"/>
                  <w:vMerge/>
                  <w:tcBorders>
                    <w:top w:val="single" w:sz="16" w:space="0" w:color="000000"/>
                    <w:left w:val="single" w:sz="16" w:space="0" w:color="000000"/>
                    <w:bottom w:val="nil"/>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r w:rsidR="00147943" w:rsidRPr="003C5234" w:rsidTr="001F7D61">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c>
                <w:tcPr>
                  <w:tcW w:w="1955"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c>
                <w:tcPr>
                  <w:tcW w:w="1000" w:type="dxa"/>
                  <w:tcBorders>
                    <w:top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r>
            <w:tr w:rsidR="00147943" w:rsidRPr="003C5234" w:rsidTr="001F7D61">
              <w:trPr>
                <w:cantSplit/>
              </w:trPr>
              <w:tc>
                <w:tcPr>
                  <w:tcW w:w="727" w:type="dxa"/>
                  <w:vMerge/>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c>
                <w:tcPr>
                  <w:tcW w:w="1000" w:type="dxa"/>
                  <w:tcBorders>
                    <w:top w:val="nil"/>
                    <w:bottom w:val="nil"/>
                    <w:right w:val="single" w:sz="16" w:space="0" w:color="000000"/>
                  </w:tcBorders>
                  <w:shd w:val="clear" w:color="auto" w:fill="FFFFFF"/>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r>
            <w:tr w:rsidR="00147943" w:rsidRPr="003C5234" w:rsidTr="001F7D61">
              <w:trPr>
                <w:cantSplit/>
              </w:trPr>
              <w:tc>
                <w:tcPr>
                  <w:tcW w:w="727" w:type="dxa"/>
                  <w:vMerge/>
                  <w:tcBorders>
                    <w:top w:val="nil"/>
                    <w:left w:val="single" w:sz="16" w:space="0" w:color="000000"/>
                    <w:bottom w:val="single" w:sz="16" w:space="0" w:color="000000"/>
                    <w:right w:val="nil"/>
                  </w:tcBorders>
                  <w:shd w:val="clear" w:color="auto" w:fill="FFFFFF"/>
                  <w:vAlign w:val="center"/>
                </w:tcPr>
                <w:p w:rsidR="00147943" w:rsidRPr="003C5234" w:rsidRDefault="00147943" w:rsidP="001F7D61">
                  <w:pPr>
                    <w:autoSpaceDE w:val="0"/>
                    <w:autoSpaceDN w:val="0"/>
                    <w:adjustRightInd w:val="0"/>
                    <w:spacing w:after="0" w:line="240" w:lineRule="auto"/>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single" w:sz="16" w:space="0" w:color="000000"/>
                    <w:right w:val="single" w:sz="16" w:space="0" w:color="000000"/>
                  </w:tcBorders>
                  <w:shd w:val="clear" w:color="auto" w:fill="FFFFFF"/>
                  <w:vAlign w:val="center"/>
                </w:tcPr>
                <w:p w:rsidR="00147943" w:rsidRPr="003C5234" w:rsidRDefault="00147943"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bl>
          <w:p w:rsidR="00147943" w:rsidRPr="00EF2EC2" w:rsidRDefault="00147943" w:rsidP="001F7D61">
            <w:pPr>
              <w:autoSpaceDE w:val="0"/>
              <w:autoSpaceDN w:val="0"/>
              <w:adjustRightInd w:val="0"/>
              <w:spacing w:after="0" w:line="400" w:lineRule="atLeast"/>
              <w:rPr>
                <w:rFonts w:ascii="Times New Roman" w:hAnsi="Times New Roman" w:cs="Times New Roman"/>
                <w:sz w:val="24"/>
                <w:szCs w:val="24"/>
              </w:rPr>
            </w:pPr>
          </w:p>
          <w:p w:rsidR="00147943" w:rsidRPr="009C1482" w:rsidRDefault="00147943" w:rsidP="001F7D61">
            <w:pPr>
              <w:autoSpaceDE w:val="0"/>
              <w:autoSpaceDN w:val="0"/>
              <w:adjustRightInd w:val="0"/>
              <w:spacing w:after="0" w:line="320" w:lineRule="atLeast"/>
              <w:ind w:right="60"/>
              <w:rPr>
                <w:rFonts w:ascii="Arial" w:hAnsi="Arial" w:cs="Arial"/>
                <w:color w:val="000000"/>
                <w:sz w:val="18"/>
                <w:szCs w:val="18"/>
              </w:rPr>
            </w:pPr>
          </w:p>
        </w:tc>
      </w:tr>
    </w:tbl>
    <w:p w:rsidR="00147943" w:rsidRDefault="00147943" w:rsidP="00147943">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t xml:space="preserve">Source: </w:t>
      </w:r>
      <w:r>
        <w:rPr>
          <w:rFonts w:ascii="Times New Roman" w:hAnsi="Times New Roman" w:cs="Times New Roman"/>
          <w:color w:val="000000"/>
          <w:sz w:val="28"/>
          <w:szCs w:val="28"/>
        </w:rPr>
        <w:t>SPSS Output (2025) V.23</w:t>
      </w:r>
    </w:p>
    <w:p w:rsidR="00147943" w:rsidRDefault="00147943" w:rsidP="00147943">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147943" w:rsidRPr="002D42CD" w:rsidRDefault="00147943" w:rsidP="00147943">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correlation results in Table 4.12 show that the Pearson Correlation between </w:t>
      </w:r>
      <w:r w:rsidRPr="001945FA">
        <w:rPr>
          <w:rFonts w:ascii="Times New Roman" w:hAnsi="Times New Roman" w:cs="Times New Roman"/>
          <w:bCs/>
          <w:sz w:val="28"/>
          <w:szCs w:val="28"/>
        </w:rPr>
        <w:t>ACP</w:t>
      </w:r>
      <w:r w:rsidRPr="005E05EE">
        <w:rPr>
          <w:rFonts w:ascii="Times New Roman" w:hAnsi="Times New Roman" w:cs="Times New Roman"/>
          <w:bCs/>
          <w:sz w:val="28"/>
          <w:szCs w:val="28"/>
        </w:rPr>
        <w:t xml:space="preserve"> </w:t>
      </w:r>
      <w:r>
        <w:rPr>
          <w:rFonts w:ascii="Times New Roman" w:hAnsi="Times New Roman" w:cs="Times New Roman"/>
          <w:bCs/>
          <w:sz w:val="28"/>
          <w:szCs w:val="28"/>
        </w:rPr>
        <w:t>and financial performance (</w:t>
      </w:r>
      <w:r w:rsidRPr="00DD054E">
        <w:rPr>
          <w:rFonts w:ascii="Times New Roman" w:hAnsi="Times New Roman" w:cs="Times New Roman"/>
          <w:bCs/>
          <w:sz w:val="28"/>
          <w:szCs w:val="28"/>
        </w:rPr>
        <w:t>NP</w:t>
      </w:r>
      <w:r>
        <w:rPr>
          <w:rFonts w:ascii="Times New Roman" w:hAnsi="Times New Roman" w:cs="Times New Roman"/>
          <w:bCs/>
          <w:sz w:val="28"/>
          <w:szCs w:val="28"/>
        </w:rPr>
        <w:t xml:space="preserve">) is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and the P-values (Sig.) is </w:t>
      </w:r>
      <w:r w:rsidRPr="001945FA">
        <w:rPr>
          <w:rFonts w:ascii="Times New Roman" w:hAnsi="Times New Roman" w:cs="Times New Roman"/>
          <w:bCs/>
          <w:sz w:val="28"/>
          <w:szCs w:val="28"/>
        </w:rPr>
        <w:t>.</w:t>
      </w:r>
      <w:r w:rsidRPr="00DD054E">
        <w:rPr>
          <w:rFonts w:ascii="Arial" w:hAnsi="Arial" w:cs="Arial"/>
          <w:color w:val="000000"/>
          <w:sz w:val="18"/>
          <w:szCs w:val="18"/>
        </w:rPr>
        <w:t xml:space="preserve"> </w:t>
      </w:r>
      <w:r w:rsidRPr="00DD054E">
        <w:rPr>
          <w:rFonts w:ascii="Times New Roman" w:hAnsi="Times New Roman" w:cs="Times New Roman"/>
          <w:bCs/>
          <w:sz w:val="28"/>
          <w:szCs w:val="28"/>
        </w:rPr>
        <w:t>.795</w:t>
      </w:r>
      <w:r>
        <w:rPr>
          <w:rFonts w:ascii="Times New Roman" w:hAnsi="Times New Roman" w:cs="Times New Roman"/>
          <w:bCs/>
          <w:sz w:val="28"/>
          <w:szCs w:val="28"/>
        </w:rPr>
        <w:t xml:space="preserve">. Since the P-value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is greater than 0.05 level of significance, we reject the null hypothesis one (H01), and concludes that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147943" w:rsidRDefault="00147943" w:rsidP="00147943">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147943" w:rsidRPr="002159BE" w:rsidRDefault="00147943" w:rsidP="00147943">
      <w:pPr>
        <w:autoSpaceDE w:val="0"/>
        <w:autoSpaceDN w:val="0"/>
        <w:adjustRightInd w:val="0"/>
        <w:spacing w:line="480" w:lineRule="auto"/>
        <w:jc w:val="both"/>
        <w:rPr>
          <w:rFonts w:ascii="Times New Roman" w:hAnsi="Times New Roman"/>
          <w:sz w:val="28"/>
          <w:szCs w:val="28"/>
        </w:rPr>
      </w:pPr>
    </w:p>
    <w:p w:rsidR="00147943" w:rsidRDefault="00147943" w:rsidP="00147943">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Summary of Findings</w:t>
      </w:r>
    </w:p>
    <w:p w:rsidR="00147943" w:rsidRPr="00B57618" w:rsidRDefault="00147943" w:rsidP="00147943">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t xml:space="preserve">The study focuses on the “Effect Of Corporate Social Responsibilities (CSR) On The Profitability Of Quoted Companies In Nigeria. Corporate Social responsibility of the quoted company should be emphasized. Since the success or failure of any </w:t>
      </w:r>
      <w:r w:rsidRPr="00B57618">
        <w:rPr>
          <w:rFonts w:asciiTheme="majorBidi" w:hAnsiTheme="majorBidi" w:cstheme="majorBidi"/>
          <w:sz w:val="28"/>
          <w:szCs w:val="28"/>
        </w:rPr>
        <w:lastRenderedPageBreak/>
        <w:t>Organisation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147943" w:rsidRPr="00B57618" w:rsidRDefault="00147943" w:rsidP="00147943">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147943" w:rsidRPr="00B57618" w:rsidRDefault="00147943" w:rsidP="00147943">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147943" w:rsidRDefault="00147943" w:rsidP="00147943">
      <w:pPr>
        <w:spacing w:line="480" w:lineRule="auto"/>
        <w:jc w:val="both"/>
      </w:pPr>
    </w:p>
    <w:p w:rsidR="00147943" w:rsidRDefault="00147943" w:rsidP="00147943">
      <w:pPr>
        <w:spacing w:line="480" w:lineRule="auto"/>
        <w:jc w:val="both"/>
      </w:pPr>
    </w:p>
    <w:p w:rsidR="00147943" w:rsidRDefault="00147943" w:rsidP="00147943">
      <w:pPr>
        <w:spacing w:line="480" w:lineRule="auto"/>
        <w:jc w:val="both"/>
      </w:pPr>
    </w:p>
    <w:p w:rsidR="00147943" w:rsidRDefault="00147943" w:rsidP="00147943">
      <w:pPr>
        <w:spacing w:line="480" w:lineRule="auto"/>
        <w:jc w:val="both"/>
      </w:pPr>
    </w:p>
    <w:p w:rsidR="00147943" w:rsidRDefault="00147943" w:rsidP="00147943">
      <w:pPr>
        <w:spacing w:line="480" w:lineRule="auto"/>
        <w:jc w:val="both"/>
      </w:pPr>
    </w:p>
    <w:p w:rsidR="00147943" w:rsidRDefault="00147943" w:rsidP="008315EF">
      <w:pPr>
        <w:spacing w:after="160" w:line="259" w:lineRule="auto"/>
      </w:pPr>
      <w:bookmarkStart w:id="1" w:name="_GoBack"/>
      <w:bookmarkEnd w:id="1"/>
    </w:p>
    <w:p w:rsidR="00147943" w:rsidRDefault="00147943" w:rsidP="0014794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147943" w:rsidRDefault="00147943" w:rsidP="0014794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147943" w:rsidRPr="00B74795" w:rsidRDefault="00147943" w:rsidP="00147943">
      <w:pPr>
        <w:pStyle w:val="ListParagraph"/>
        <w:numPr>
          <w:ilvl w:val="1"/>
          <w:numId w:val="12"/>
        </w:numPr>
        <w:spacing w:after="0" w:line="480" w:lineRule="auto"/>
        <w:ind w:right="58"/>
        <w:jc w:val="both"/>
        <w:rPr>
          <w:rFonts w:ascii="Times New Roman" w:hAnsi="Times New Roman"/>
          <w:b/>
          <w:sz w:val="28"/>
          <w:szCs w:val="28"/>
        </w:rPr>
      </w:pPr>
      <w:r>
        <w:rPr>
          <w:rFonts w:ascii="Times New Roman" w:hAnsi="Times New Roman"/>
          <w:b/>
          <w:sz w:val="28"/>
          <w:szCs w:val="28"/>
        </w:rPr>
        <w:t xml:space="preserve"> </w:t>
      </w:r>
      <w:r w:rsidRPr="00B74795">
        <w:rPr>
          <w:rFonts w:ascii="Times New Roman" w:hAnsi="Times New Roman"/>
          <w:b/>
          <w:sz w:val="28"/>
          <w:szCs w:val="28"/>
        </w:rPr>
        <w:t>Summary</w:t>
      </w:r>
    </w:p>
    <w:p w:rsidR="00147943" w:rsidRPr="00B57618" w:rsidRDefault="00147943" w:rsidP="00147943">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t>The study focuses on the “Effect Of Corporate Social Responsibilities (CSR) On The Profitability Of Quoted Companies In Nigeria. Corporate Social responsibility of the quoted company should be emphasized. Since the success or failure of any Organisation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147943" w:rsidRPr="00B57618" w:rsidRDefault="00147943" w:rsidP="00147943">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147943" w:rsidRPr="00B74795" w:rsidRDefault="00147943" w:rsidP="00147943">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147943" w:rsidRPr="00B74795" w:rsidRDefault="00147943" w:rsidP="00147943">
      <w:pPr>
        <w:pStyle w:val="ListParagraph"/>
        <w:numPr>
          <w:ilvl w:val="1"/>
          <w:numId w:val="12"/>
        </w:numPr>
        <w:spacing w:line="480" w:lineRule="auto"/>
        <w:jc w:val="both"/>
        <w:rPr>
          <w:rFonts w:asciiTheme="majorBidi" w:hAnsiTheme="majorBidi" w:cstheme="majorBidi"/>
          <w:b/>
          <w:sz w:val="28"/>
          <w:szCs w:val="28"/>
        </w:rPr>
      </w:pPr>
      <w:r w:rsidRPr="00B74795">
        <w:rPr>
          <w:rFonts w:asciiTheme="majorBidi" w:hAnsiTheme="majorBidi" w:cstheme="majorBidi"/>
          <w:b/>
          <w:sz w:val="28"/>
          <w:szCs w:val="28"/>
        </w:rPr>
        <w:lastRenderedPageBreak/>
        <w:t>CONCLUSIONS</w:t>
      </w:r>
    </w:p>
    <w:p w:rsidR="00147943" w:rsidRPr="00B74795" w:rsidRDefault="00147943" w:rsidP="00147943">
      <w:pPr>
        <w:spacing w:line="480" w:lineRule="auto"/>
        <w:jc w:val="both"/>
        <w:rPr>
          <w:rFonts w:asciiTheme="majorBidi" w:hAnsiTheme="majorBidi" w:cstheme="majorBidi"/>
          <w:b/>
          <w:sz w:val="28"/>
          <w:szCs w:val="28"/>
        </w:rPr>
      </w:pPr>
      <w:r w:rsidRPr="00B74795">
        <w:rPr>
          <w:rFonts w:asciiTheme="majorBidi" w:hAnsiTheme="majorBidi" w:cstheme="majorBidi"/>
          <w:sz w:val="28"/>
          <w:szCs w:val="28"/>
        </w:rPr>
        <w:t>Due to the efficient management of all available researchers in the company</w:t>
      </w:r>
      <w:r w:rsidRPr="00B74795">
        <w:rPr>
          <w:rFonts w:asciiTheme="majorBidi" w:hAnsiTheme="majorBidi" w:cstheme="majorBidi"/>
          <w:b/>
          <w:sz w:val="28"/>
          <w:szCs w:val="28"/>
        </w:rPr>
        <w:t xml:space="preserve"> </w:t>
      </w:r>
      <w:r w:rsidRPr="00B74795">
        <w:rPr>
          <w:rFonts w:asciiTheme="majorBidi" w:hAnsiTheme="majorBidi" w:cstheme="majorBidi"/>
          <w:sz w:val="28"/>
          <w:szCs w:val="28"/>
        </w:rPr>
        <w:t>s there is increase in the level of company profit, and corporate image. This is because there operations were complement with social actions.</w:t>
      </w:r>
    </w:p>
    <w:p w:rsidR="00147943" w:rsidRPr="00B57618" w:rsidRDefault="00147943" w:rsidP="00147943">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Which their environment enjoys more at the expense of other competitors in the industry, also, social create the company a good favorable corporate image</w:t>
      </w:r>
    </w:p>
    <w:p w:rsidR="00147943" w:rsidRPr="00B57618" w:rsidRDefault="00147943" w:rsidP="00147943">
      <w:pPr>
        <w:spacing w:line="360" w:lineRule="auto"/>
        <w:jc w:val="both"/>
        <w:rPr>
          <w:rFonts w:asciiTheme="majorBidi" w:hAnsiTheme="majorBidi" w:cstheme="majorBidi"/>
          <w:sz w:val="28"/>
          <w:szCs w:val="28"/>
        </w:rPr>
      </w:pPr>
      <w:r w:rsidRPr="00B57618">
        <w:rPr>
          <w:rFonts w:asciiTheme="majorBidi" w:hAnsiTheme="majorBidi" w:cstheme="majorBidi"/>
          <w:b/>
          <w:sz w:val="28"/>
          <w:szCs w:val="28"/>
        </w:rPr>
        <w:t>5.3</w:t>
      </w:r>
      <w:r w:rsidRPr="00B57618">
        <w:rPr>
          <w:rFonts w:asciiTheme="majorBidi" w:hAnsiTheme="majorBidi" w:cstheme="majorBidi"/>
          <w:sz w:val="28"/>
          <w:szCs w:val="28"/>
        </w:rPr>
        <w:tab/>
      </w:r>
      <w:r w:rsidRPr="00B57618">
        <w:rPr>
          <w:rFonts w:asciiTheme="majorBidi" w:hAnsiTheme="majorBidi" w:cstheme="majorBidi"/>
          <w:b/>
          <w:sz w:val="28"/>
          <w:szCs w:val="28"/>
        </w:rPr>
        <w:t>RECOMMENDATIONS</w:t>
      </w:r>
    </w:p>
    <w:p w:rsidR="00147943" w:rsidRPr="00B57618" w:rsidRDefault="00147943" w:rsidP="00147943">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All social responsibility should be initiated and supported by the entire management and organization will be able to implement the social responsibilities effectively and efficiently if the entire management have positive attitude to the implementation.</w:t>
      </w:r>
    </w:p>
    <w:p w:rsidR="00147943" w:rsidRPr="00B57618" w:rsidRDefault="00147943" w:rsidP="00147943">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organization should afford to work as team towards sustaining and capturing the interest of society towards productivity increase and corporate image.</w:t>
      </w:r>
    </w:p>
    <w:p w:rsidR="00147943" w:rsidRPr="00B57618" w:rsidRDefault="00147943" w:rsidP="00147943">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firms should involve itself in social responsibilities like sport development, giving scholarship to school in its society and also to involve itself in ethnical promotion of service offer to the public.</w:t>
      </w: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spacing w:after="0"/>
        <w:jc w:val="center"/>
        <w:rPr>
          <w:rFonts w:asciiTheme="majorBidi" w:hAnsiTheme="majorBidi" w:cstheme="majorBidi"/>
          <w:b/>
          <w:sz w:val="28"/>
          <w:szCs w:val="28"/>
        </w:rPr>
      </w:pPr>
      <w:r w:rsidRPr="00B57618">
        <w:rPr>
          <w:rFonts w:asciiTheme="majorBidi" w:hAnsiTheme="majorBidi" w:cstheme="majorBidi"/>
          <w:b/>
          <w:sz w:val="28"/>
          <w:szCs w:val="28"/>
        </w:rPr>
        <w:t xml:space="preserve">REFERENCES </w:t>
      </w:r>
    </w:p>
    <w:p w:rsidR="00147943" w:rsidRPr="00B57618" w:rsidRDefault="00147943" w:rsidP="00147943">
      <w:pPr>
        <w:spacing w:after="0"/>
        <w:jc w:val="center"/>
        <w:rPr>
          <w:rFonts w:asciiTheme="majorBidi" w:hAnsiTheme="majorBidi" w:cstheme="majorBidi"/>
          <w:b/>
          <w:sz w:val="28"/>
          <w:szCs w:val="28"/>
        </w:rPr>
      </w:pPr>
    </w:p>
    <w:p w:rsidR="00147943" w:rsidRPr="00B57618" w:rsidRDefault="00147943" w:rsidP="00147943">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Akingbohungbe S.S (1996): The role of the financial sectorin the development of Nigerian Economy paper presented at a</w:t>
      </w:r>
      <w:r w:rsidRPr="00B57618">
        <w:rPr>
          <w:rFonts w:asciiTheme="majorBidi" w:hAnsiTheme="majorBidi" w:cstheme="majorBidi"/>
          <w:sz w:val="28"/>
          <w:szCs w:val="28"/>
        </w:rPr>
        <w:tab/>
        <w:t>workshop organized by center for African Law and</w:t>
      </w:r>
      <w:r w:rsidRPr="00B57618">
        <w:rPr>
          <w:rFonts w:asciiTheme="majorBidi" w:hAnsiTheme="majorBidi" w:cstheme="majorBidi"/>
          <w:sz w:val="28"/>
          <w:szCs w:val="28"/>
        </w:rPr>
        <w:tab/>
        <w:t xml:space="preserve">Development studies. </w:t>
      </w:r>
    </w:p>
    <w:p w:rsidR="00147943" w:rsidRPr="00B57618" w:rsidRDefault="00147943" w:rsidP="00147943">
      <w:pPr>
        <w:pStyle w:val="NoSpacing"/>
        <w:spacing w:line="360" w:lineRule="auto"/>
        <w:jc w:val="both"/>
        <w:rPr>
          <w:rFonts w:asciiTheme="majorBidi" w:hAnsiTheme="majorBidi" w:cstheme="majorBidi"/>
          <w:sz w:val="28"/>
          <w:szCs w:val="28"/>
        </w:rPr>
      </w:pPr>
    </w:p>
    <w:p w:rsidR="00147943" w:rsidRPr="00B57618" w:rsidRDefault="00147943" w:rsidP="00147943">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Al-Faki M. (2006): The Nigerian Capital Market</w:t>
      </w:r>
      <w:r w:rsidRPr="00B57618">
        <w:rPr>
          <w:rFonts w:asciiTheme="majorBidi" w:hAnsiTheme="majorBidi" w:cstheme="majorBidi"/>
          <w:sz w:val="28"/>
          <w:szCs w:val="28"/>
        </w:rPr>
        <w:tab/>
        <w:t>and socio-economic development A paper</w:t>
      </w:r>
      <w:r w:rsidRPr="00B57618">
        <w:rPr>
          <w:rFonts w:asciiTheme="majorBidi" w:hAnsiTheme="majorBidi" w:cstheme="majorBidi"/>
          <w:sz w:val="28"/>
          <w:szCs w:val="28"/>
        </w:rPr>
        <w:tab/>
        <w:t>presented at the 4</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ab/>
        <w:t>distinguished faculty of social science public lectures,</w:t>
      </w:r>
      <w:r w:rsidRPr="00B57618">
        <w:rPr>
          <w:rFonts w:asciiTheme="majorBidi" w:hAnsiTheme="majorBidi" w:cstheme="majorBidi"/>
          <w:sz w:val="28"/>
          <w:szCs w:val="28"/>
        </w:rPr>
        <w:tab/>
        <w:t>University of Benin 9 – 16.</w:t>
      </w:r>
    </w:p>
    <w:p w:rsidR="00147943" w:rsidRPr="00B57618" w:rsidRDefault="00147943" w:rsidP="00147943">
      <w:pPr>
        <w:pStyle w:val="NoSpacing"/>
        <w:spacing w:line="360" w:lineRule="auto"/>
        <w:jc w:val="both"/>
        <w:rPr>
          <w:rFonts w:asciiTheme="majorBidi" w:hAnsiTheme="majorBidi" w:cstheme="majorBidi"/>
          <w:sz w:val="28"/>
          <w:szCs w:val="28"/>
        </w:rPr>
      </w:pPr>
    </w:p>
    <w:p w:rsidR="00147943" w:rsidRPr="00B57618" w:rsidRDefault="00147943" w:rsidP="00147943">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Olisaemeka, A.G (2007)</w:t>
      </w:r>
      <w:r w:rsidRPr="00B57618">
        <w:rPr>
          <w:rFonts w:asciiTheme="majorBidi" w:hAnsiTheme="majorBidi" w:cstheme="majorBidi"/>
          <w:sz w:val="28"/>
          <w:szCs w:val="28"/>
        </w:rPr>
        <w:tab/>
        <w:t>Global economic on Nigerian</w:t>
      </w:r>
      <w:r w:rsidRPr="00B57618">
        <w:rPr>
          <w:rFonts w:asciiTheme="majorBidi" w:hAnsiTheme="majorBidi" w:cstheme="majorBidi"/>
          <w:sz w:val="28"/>
          <w:szCs w:val="28"/>
        </w:rPr>
        <w:tab/>
        <w:t>Capital market, electronic</w:t>
      </w:r>
      <w:r w:rsidRPr="00B57618">
        <w:rPr>
          <w:rFonts w:asciiTheme="majorBidi" w:hAnsiTheme="majorBidi" w:cstheme="majorBidi"/>
          <w:sz w:val="28"/>
          <w:szCs w:val="28"/>
        </w:rPr>
        <w:tab/>
        <w:t>version retrieved on Vanguard</w:t>
      </w:r>
      <w:r w:rsidRPr="00B57618">
        <w:rPr>
          <w:rFonts w:asciiTheme="majorBidi" w:hAnsiTheme="majorBidi" w:cstheme="majorBidi"/>
          <w:sz w:val="28"/>
          <w:szCs w:val="28"/>
        </w:rPr>
        <w:tab/>
        <w:t>October 18, 2008 www:Africasectors.com.</w:t>
      </w:r>
    </w:p>
    <w:p w:rsidR="00147943" w:rsidRPr="00B57618" w:rsidRDefault="00147943" w:rsidP="00147943">
      <w:pPr>
        <w:pStyle w:val="NoSpacing"/>
        <w:spacing w:line="360" w:lineRule="auto"/>
        <w:jc w:val="both"/>
        <w:rPr>
          <w:rFonts w:asciiTheme="majorBidi" w:hAnsiTheme="majorBidi" w:cstheme="majorBidi"/>
          <w:sz w:val="28"/>
          <w:szCs w:val="28"/>
        </w:rPr>
      </w:pPr>
    </w:p>
    <w:p w:rsidR="00147943" w:rsidRPr="00B57618" w:rsidRDefault="00147943" w:rsidP="00147943">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lastRenderedPageBreak/>
        <w:t>Ugonna Maduagufor (2008):</w:t>
      </w:r>
      <w:r w:rsidRPr="00B57618">
        <w:rPr>
          <w:rFonts w:asciiTheme="majorBidi" w:hAnsiTheme="majorBidi" w:cstheme="majorBidi"/>
          <w:sz w:val="28"/>
          <w:szCs w:val="28"/>
        </w:rPr>
        <w:tab/>
      </w:r>
      <w:r w:rsidRPr="00B57618">
        <w:rPr>
          <w:rFonts w:asciiTheme="majorBidi" w:hAnsiTheme="majorBidi" w:cstheme="majorBidi"/>
          <w:sz w:val="28"/>
          <w:szCs w:val="28"/>
        </w:rPr>
        <w:tab/>
        <w:t>Global financial Meltdown, ori Nigerian Capital Market,</w:t>
      </w:r>
      <w:r w:rsidRPr="00B57618">
        <w:rPr>
          <w:rFonts w:asciiTheme="majorBidi" w:hAnsiTheme="majorBidi" w:cstheme="majorBidi"/>
          <w:sz w:val="28"/>
          <w:szCs w:val="28"/>
        </w:rPr>
        <w:tab/>
        <w:t>Electronic Version, retrieved on</w:t>
      </w:r>
      <w:r w:rsidRPr="00B57618">
        <w:rPr>
          <w:rFonts w:asciiTheme="majorBidi" w:hAnsiTheme="majorBidi" w:cstheme="majorBidi"/>
          <w:sz w:val="28"/>
          <w:szCs w:val="28"/>
        </w:rPr>
        <w:tab/>
        <w:t>punch October 8, 2008.</w:t>
      </w:r>
    </w:p>
    <w:p w:rsidR="00147943" w:rsidRPr="00B57618" w:rsidRDefault="00147943" w:rsidP="00147943">
      <w:pPr>
        <w:pStyle w:val="NoSpacing"/>
        <w:spacing w:line="360" w:lineRule="auto"/>
        <w:jc w:val="both"/>
        <w:rPr>
          <w:rFonts w:asciiTheme="majorBidi" w:hAnsiTheme="majorBidi" w:cstheme="majorBidi"/>
          <w:sz w:val="28"/>
          <w:szCs w:val="28"/>
        </w:rPr>
      </w:pPr>
    </w:p>
    <w:p w:rsidR="00147943" w:rsidRPr="00B57618" w:rsidRDefault="00147943" w:rsidP="00147943">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Ekudayo I.K (2002): Creating conducive Environment for investment in Nigerian capital market, paper</w:t>
      </w:r>
      <w:r w:rsidRPr="00B57618">
        <w:rPr>
          <w:rFonts w:asciiTheme="majorBidi" w:hAnsiTheme="majorBidi" w:cstheme="majorBidi"/>
          <w:sz w:val="28"/>
          <w:szCs w:val="28"/>
        </w:rPr>
        <w:tab/>
        <w:t>presented at public</w:t>
      </w:r>
      <w:r w:rsidRPr="00B57618">
        <w:rPr>
          <w:rFonts w:asciiTheme="majorBidi" w:hAnsiTheme="majorBidi" w:cstheme="majorBidi"/>
          <w:sz w:val="28"/>
          <w:szCs w:val="28"/>
        </w:rPr>
        <w:tab/>
        <w:t>enlightenment opportunities in</w:t>
      </w:r>
      <w:r w:rsidRPr="00B57618">
        <w:rPr>
          <w:rFonts w:asciiTheme="majorBidi" w:hAnsiTheme="majorBidi" w:cstheme="majorBidi"/>
          <w:sz w:val="28"/>
          <w:szCs w:val="28"/>
        </w:rPr>
        <w:tab/>
        <w:t>the capital market for</w:t>
      </w:r>
      <w:r w:rsidRPr="00B57618">
        <w:rPr>
          <w:rFonts w:asciiTheme="majorBidi" w:hAnsiTheme="majorBidi" w:cstheme="majorBidi"/>
          <w:sz w:val="28"/>
          <w:szCs w:val="28"/>
        </w:rPr>
        <w:tab/>
        <w:t>Industrial Development of Kogis state “Lokoja 29</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March to 1</w:t>
      </w:r>
      <w:r w:rsidRPr="00B57618">
        <w:rPr>
          <w:rFonts w:asciiTheme="majorBidi" w:hAnsiTheme="majorBidi" w:cstheme="majorBidi"/>
          <w:sz w:val="28"/>
          <w:szCs w:val="28"/>
          <w:vertAlign w:val="superscript"/>
        </w:rPr>
        <w:t>st</w:t>
      </w:r>
      <w:r w:rsidRPr="00B57618">
        <w:rPr>
          <w:rFonts w:asciiTheme="majorBidi" w:hAnsiTheme="majorBidi" w:cstheme="majorBidi"/>
          <w:sz w:val="28"/>
          <w:szCs w:val="28"/>
        </w:rPr>
        <w:tab/>
        <w:t>April, 2002.</w:t>
      </w:r>
    </w:p>
    <w:p w:rsidR="00147943" w:rsidRPr="00B57618" w:rsidRDefault="00147943" w:rsidP="00147943">
      <w:pPr>
        <w:pStyle w:val="NoSpacing"/>
        <w:spacing w:line="360" w:lineRule="auto"/>
        <w:jc w:val="both"/>
        <w:rPr>
          <w:rFonts w:asciiTheme="majorBidi" w:hAnsiTheme="majorBidi" w:cstheme="majorBidi"/>
          <w:sz w:val="28"/>
          <w:szCs w:val="28"/>
        </w:rPr>
      </w:pPr>
    </w:p>
    <w:p w:rsidR="003520CC" w:rsidRDefault="00147943" w:rsidP="00147943">
      <w:pPr>
        <w:pStyle w:val="NoSpacing"/>
        <w:spacing w:line="360" w:lineRule="auto"/>
        <w:jc w:val="both"/>
      </w:pPr>
      <w:r w:rsidRPr="00B57618">
        <w:rPr>
          <w:rFonts w:asciiTheme="majorBidi" w:hAnsiTheme="majorBidi" w:cstheme="majorBidi"/>
          <w:sz w:val="28"/>
          <w:szCs w:val="28"/>
        </w:rPr>
        <w:t>Ariyo A.S Adelegan, O. (2005)</w:t>
      </w:r>
      <w:r w:rsidRPr="00B57618">
        <w:rPr>
          <w:rFonts w:asciiTheme="majorBidi" w:hAnsiTheme="majorBidi" w:cstheme="majorBidi"/>
          <w:sz w:val="28"/>
          <w:szCs w:val="28"/>
        </w:rPr>
        <w:tab/>
        <w:t>Assessing the Effect of capital</w:t>
      </w:r>
      <w:r w:rsidRPr="00B57618">
        <w:rPr>
          <w:rFonts w:asciiTheme="majorBidi" w:hAnsiTheme="majorBidi" w:cstheme="majorBidi"/>
          <w:sz w:val="28"/>
          <w:szCs w:val="28"/>
        </w:rPr>
        <w:tab/>
        <w:t>market refocus in Nigerian: An</w:t>
      </w:r>
      <w:r w:rsidRPr="00B57618">
        <w:rPr>
          <w:rFonts w:asciiTheme="majorBidi" w:hAnsiTheme="majorBidi" w:cstheme="majorBidi"/>
          <w:sz w:val="28"/>
          <w:szCs w:val="28"/>
        </w:rPr>
        <w:tab/>
        <w:t>incremental approach paper</w:t>
      </w:r>
      <w:r w:rsidRPr="00B57618">
        <w:rPr>
          <w:rFonts w:asciiTheme="majorBidi" w:hAnsiTheme="majorBidi" w:cstheme="majorBidi"/>
          <w:sz w:val="28"/>
          <w:szCs w:val="28"/>
        </w:rPr>
        <w:tab/>
        <w:t>presented at 46</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Annual</w:t>
      </w:r>
      <w:r w:rsidRPr="00B57618">
        <w:rPr>
          <w:rFonts w:asciiTheme="majorBidi" w:hAnsiTheme="majorBidi" w:cstheme="majorBidi"/>
          <w:sz w:val="28"/>
          <w:szCs w:val="28"/>
        </w:rPr>
        <w:tab/>
        <w:t>conference of the Nigerian</w:t>
      </w:r>
      <w:r w:rsidRPr="00B57618">
        <w:rPr>
          <w:rFonts w:asciiTheme="majorBidi" w:hAnsiTheme="majorBidi" w:cstheme="majorBidi"/>
          <w:sz w:val="28"/>
          <w:szCs w:val="28"/>
        </w:rPr>
        <w:tab/>
        <w:t>Economic Society in Lagos in August 2005</w:t>
      </w:r>
    </w:p>
    <w:sectPr w:rsidR="003520C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UPC">
    <w:altName w:val="Arial Unicode MS"/>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51414"/>
      <w:docPartObj>
        <w:docPartGallery w:val="Page Numbers (Bottom of Page)"/>
        <w:docPartUnique/>
      </w:docPartObj>
    </w:sdtPr>
    <w:sdtEndPr>
      <w:rPr>
        <w:noProof/>
      </w:rPr>
    </w:sdtEndPr>
    <w:sdtContent>
      <w:p w:rsidR="00186E53" w:rsidRDefault="008315EF">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186E53" w:rsidRDefault="008315E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1CA51D8"/>
    <w:lvl w:ilvl="0" w:tplc="9CC25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BCA5682"/>
    <w:lvl w:ilvl="0" w:tplc="3710C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9AAD3F4"/>
    <w:lvl w:ilvl="0" w:tplc="2EA254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F07ED"/>
    <w:multiLevelType w:val="hybridMultilevel"/>
    <w:tmpl w:val="9F7E1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D4128"/>
    <w:multiLevelType w:val="hybridMultilevel"/>
    <w:tmpl w:val="544E9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66069"/>
    <w:multiLevelType w:val="hybridMultilevel"/>
    <w:tmpl w:val="70B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758A0"/>
    <w:multiLevelType w:val="hybridMultilevel"/>
    <w:tmpl w:val="45C85A82"/>
    <w:lvl w:ilvl="0" w:tplc="9CCCB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F4C65"/>
    <w:multiLevelType w:val="multilevel"/>
    <w:tmpl w:val="5F6AF0E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ED04CAF"/>
    <w:multiLevelType w:val="multilevel"/>
    <w:tmpl w:val="129420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86600ED"/>
    <w:multiLevelType w:val="multilevel"/>
    <w:tmpl w:val="5C4AEF2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0D177BA"/>
    <w:multiLevelType w:val="multilevel"/>
    <w:tmpl w:val="E0720FE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6C3E59A8"/>
    <w:multiLevelType w:val="hybridMultilevel"/>
    <w:tmpl w:val="B85A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11"/>
  </w:num>
  <w:num w:numId="6">
    <w:abstractNumId w:val="3"/>
  </w:num>
  <w:num w:numId="7">
    <w:abstractNumId w:val="6"/>
  </w:num>
  <w:num w:numId="8">
    <w:abstractNumId w:val="5"/>
  </w:num>
  <w:num w:numId="9">
    <w:abstractNumId w:val="10"/>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43"/>
    <w:rsid w:val="00147943"/>
    <w:rsid w:val="003520CC"/>
    <w:rsid w:val="008315EF"/>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AF741-1215-4748-A491-55A5826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943"/>
    <w:pPr>
      <w:ind w:left="720"/>
      <w:contextualSpacing/>
    </w:pPr>
    <w:rPr>
      <w:rFonts w:ascii="Calibri" w:eastAsia="SimSun" w:hAnsi="Calibri" w:cs="SimSun"/>
    </w:rPr>
  </w:style>
  <w:style w:type="paragraph" w:styleId="Header">
    <w:name w:val="header"/>
    <w:basedOn w:val="Normal"/>
    <w:link w:val="HeaderChar"/>
    <w:uiPriority w:val="99"/>
    <w:rsid w:val="00147943"/>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147943"/>
    <w:rPr>
      <w:rFonts w:ascii="Calibri" w:eastAsia="SimSun" w:hAnsi="Calibri" w:cs="SimSun"/>
    </w:rPr>
  </w:style>
  <w:style w:type="paragraph" w:styleId="Footer">
    <w:name w:val="footer"/>
    <w:basedOn w:val="Normal"/>
    <w:link w:val="FooterChar"/>
    <w:uiPriority w:val="99"/>
    <w:rsid w:val="00147943"/>
    <w:pPr>
      <w:tabs>
        <w:tab w:val="center" w:pos="4680"/>
        <w:tab w:val="right" w:pos="9360"/>
      </w:tabs>
      <w:spacing w:after="0" w:line="240" w:lineRule="auto"/>
    </w:pPr>
    <w:rPr>
      <w:rFonts w:ascii="Calibri" w:eastAsia="SimSun" w:hAnsi="Calibri" w:cs="SimSun"/>
    </w:rPr>
  </w:style>
  <w:style w:type="character" w:customStyle="1" w:styleId="FooterChar">
    <w:name w:val="Footer Char"/>
    <w:basedOn w:val="DefaultParagraphFont"/>
    <w:link w:val="Footer"/>
    <w:uiPriority w:val="99"/>
    <w:rsid w:val="00147943"/>
    <w:rPr>
      <w:rFonts w:ascii="Calibri" w:eastAsia="SimSun" w:hAnsi="Calibri" w:cs="SimSun"/>
    </w:rPr>
  </w:style>
  <w:style w:type="paragraph" w:customStyle="1" w:styleId="Default">
    <w:name w:val="Default"/>
    <w:rsid w:val="00147943"/>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customStyle="1" w:styleId="ListParagraph1">
    <w:name w:val="List Paragraph1"/>
    <w:basedOn w:val="Normal"/>
    <w:qFormat/>
    <w:rsid w:val="00147943"/>
    <w:pPr>
      <w:spacing w:after="0" w:line="480" w:lineRule="auto"/>
      <w:ind w:left="720"/>
      <w:jc w:val="both"/>
    </w:pPr>
    <w:rPr>
      <w:rFonts w:ascii="Times New Roman" w:eastAsia="SimSun" w:hAnsi="Times New Roman" w:cs="Times New Roman" w:hint="eastAsia"/>
      <w:color w:val="000000"/>
      <w:sz w:val="28"/>
      <w:szCs w:val="28"/>
      <w:lang w:val="en-GB" w:eastAsia="en-GB"/>
    </w:rPr>
  </w:style>
  <w:style w:type="paragraph" w:customStyle="1" w:styleId="Default0">
    <w:name w:val="&quot;Default&quot;"/>
    <w:qFormat/>
    <w:rsid w:val="00147943"/>
    <w:pPr>
      <w:autoSpaceDE w:val="0"/>
      <w:autoSpaceDN w:val="0"/>
      <w:adjustRightInd w:val="0"/>
      <w:spacing w:after="0" w:line="240" w:lineRule="auto"/>
    </w:pPr>
    <w:rPr>
      <w:rFonts w:ascii="Calibri" w:eastAsia="Calibri" w:hAnsi="Calibri" w:cs="Calibri" w:hint="eastAsia"/>
      <w:color w:val="000000"/>
      <w:sz w:val="24"/>
      <w:szCs w:val="24"/>
      <w:lang w:val="en-GB" w:eastAsia="en-GB"/>
    </w:rPr>
  </w:style>
  <w:style w:type="paragraph" w:styleId="NoSpacing">
    <w:name w:val="No Spacing"/>
    <w:uiPriority w:val="1"/>
    <w:qFormat/>
    <w:rsid w:val="00147943"/>
    <w:pPr>
      <w:spacing w:after="0" w:line="240" w:lineRule="auto"/>
    </w:pPr>
    <w:rPr>
      <w:rFonts w:ascii="Calibri" w:eastAsia="SimSun"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8465</Words>
  <Characters>48256</Characters>
  <Application>Microsoft Office Word</Application>
  <DocSecurity>0</DocSecurity>
  <Lines>402</Lines>
  <Paragraphs>113</Paragraphs>
  <ScaleCrop>false</ScaleCrop>
  <Company/>
  <LinksUpToDate>false</LinksUpToDate>
  <CharactersWithSpaces>56608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2025-05-13T15:48:00Z</dcterms:created>
  <dcterms:modified xsi:type="dcterms:W3CDTF">2025-05-13T15:50:00Z</dcterms:modified>
</cp:coreProperties>
</file>