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281" w:rsidRPr="000C00F0" w:rsidRDefault="00272281" w:rsidP="00272281">
      <w:pPr>
        <w:spacing w:after="0" w:line="240" w:lineRule="auto"/>
        <w:jc w:val="center"/>
        <w:rPr>
          <w:rFonts w:ascii="Times New Roman" w:hAnsi="Times New Roman" w:cs="Times New Roman"/>
          <w:b/>
          <w:sz w:val="30"/>
          <w:szCs w:val="30"/>
        </w:rPr>
      </w:pPr>
      <w:r w:rsidRPr="000C00F0">
        <w:rPr>
          <w:rFonts w:ascii="Times New Roman" w:hAnsi="Times New Roman" w:cs="Times New Roman"/>
          <w:b/>
          <w:sz w:val="30"/>
          <w:szCs w:val="30"/>
        </w:rPr>
        <w:t>THE ROLE OF CENTRAL BANK OF NIGERIA IN THE IMPLEMENTATION OF TREASURY SINGLE ACCOUNT (TSA) IN NIGERIA FOR ECONOMY GROWTH</w:t>
      </w:r>
    </w:p>
    <w:p w:rsidR="00272281" w:rsidRPr="000C00F0" w:rsidRDefault="00272281" w:rsidP="00272281">
      <w:pPr>
        <w:spacing w:after="0" w:line="240" w:lineRule="auto"/>
        <w:jc w:val="center"/>
        <w:rPr>
          <w:rFonts w:ascii="Times New Roman" w:hAnsi="Times New Roman" w:cs="Times New Roman"/>
          <w:b/>
          <w:i/>
          <w:sz w:val="30"/>
          <w:szCs w:val="30"/>
        </w:rPr>
      </w:pPr>
      <w:r w:rsidRPr="000C00F0">
        <w:rPr>
          <w:rFonts w:ascii="Times New Roman" w:hAnsi="Times New Roman" w:cs="Times New Roman"/>
          <w:b/>
          <w:i/>
          <w:sz w:val="30"/>
          <w:szCs w:val="30"/>
        </w:rPr>
        <w:t>(A CASE STUDY OF CENTRAL BANK OF NIGERIA)</w:t>
      </w:r>
    </w:p>
    <w:p w:rsidR="00272281" w:rsidRPr="000C00F0" w:rsidRDefault="00272281" w:rsidP="00272281">
      <w:pPr>
        <w:spacing w:after="0" w:line="240" w:lineRule="auto"/>
        <w:jc w:val="center"/>
        <w:rPr>
          <w:rFonts w:ascii="Times New Roman" w:hAnsi="Times New Roman" w:cs="Times New Roman"/>
          <w:b/>
          <w:sz w:val="30"/>
          <w:szCs w:val="30"/>
        </w:rPr>
      </w:pPr>
    </w:p>
    <w:p w:rsidR="00272281" w:rsidRPr="000C00F0" w:rsidRDefault="00272281" w:rsidP="00272281">
      <w:pPr>
        <w:shd w:val="clear" w:color="auto" w:fill="FFFFFF"/>
        <w:autoSpaceDE w:val="0"/>
        <w:autoSpaceDN w:val="0"/>
        <w:adjustRightInd w:val="0"/>
        <w:spacing w:line="240" w:lineRule="auto"/>
        <w:jc w:val="center"/>
        <w:rPr>
          <w:rFonts w:ascii="Times New Roman" w:hAnsi="Times New Roman" w:cs="Times New Roman"/>
          <w:b/>
          <w:color w:val="000000"/>
          <w:sz w:val="30"/>
          <w:szCs w:val="30"/>
        </w:rPr>
      </w:pPr>
    </w:p>
    <w:p w:rsidR="00272281" w:rsidRPr="000C00F0" w:rsidRDefault="00272281" w:rsidP="00272281">
      <w:pPr>
        <w:shd w:val="clear" w:color="auto" w:fill="FFFFFF"/>
        <w:autoSpaceDE w:val="0"/>
        <w:autoSpaceDN w:val="0"/>
        <w:adjustRightInd w:val="0"/>
        <w:spacing w:line="240" w:lineRule="auto"/>
        <w:jc w:val="center"/>
        <w:rPr>
          <w:rFonts w:ascii="Times New Roman" w:hAnsi="Times New Roman" w:cs="Times New Roman"/>
          <w:b/>
          <w:i/>
          <w:color w:val="000000"/>
          <w:sz w:val="30"/>
          <w:szCs w:val="30"/>
        </w:rPr>
      </w:pPr>
      <w:r w:rsidRPr="000C00F0">
        <w:rPr>
          <w:rFonts w:ascii="Times New Roman" w:hAnsi="Times New Roman" w:cs="Times New Roman"/>
          <w:b/>
          <w:i/>
          <w:color w:val="000000"/>
          <w:sz w:val="30"/>
          <w:szCs w:val="30"/>
        </w:rPr>
        <w:t>By</w:t>
      </w:r>
    </w:p>
    <w:p w:rsidR="00272281" w:rsidRDefault="00272281" w:rsidP="00272281">
      <w:pPr>
        <w:jc w:val="center"/>
        <w:rPr>
          <w:rFonts w:ascii="Times New Roman" w:hAnsi="Times New Roman" w:cs="Times New Roman"/>
          <w:b/>
          <w:color w:val="000000"/>
          <w:sz w:val="30"/>
          <w:szCs w:val="30"/>
        </w:rPr>
      </w:pPr>
      <w:r w:rsidRPr="00463231">
        <w:rPr>
          <w:rFonts w:ascii="Times New Roman" w:hAnsi="Times New Roman" w:cs="Times New Roman"/>
          <w:b/>
          <w:color w:val="000000"/>
          <w:sz w:val="30"/>
          <w:szCs w:val="30"/>
        </w:rPr>
        <w:t>AYOADE EUNICE OLUWASEUN</w:t>
      </w:r>
    </w:p>
    <w:p w:rsidR="00272281" w:rsidRPr="0058118B" w:rsidRDefault="00272281" w:rsidP="00272281">
      <w:pPr>
        <w:jc w:val="center"/>
        <w:rPr>
          <w:rFonts w:ascii="Times New Roman" w:hAnsi="Times New Roman" w:cs="Times New Roman"/>
          <w:b/>
          <w:sz w:val="28"/>
          <w:szCs w:val="28"/>
        </w:rPr>
      </w:pPr>
      <w:r>
        <w:rPr>
          <w:rFonts w:ascii="Times New Roman" w:hAnsi="Times New Roman" w:cs="Times New Roman"/>
          <w:b/>
          <w:sz w:val="28"/>
          <w:szCs w:val="28"/>
        </w:rPr>
        <w:t>HND/23/ACC/FT/0769</w:t>
      </w:r>
    </w:p>
    <w:p w:rsidR="00272281" w:rsidRDefault="00272281" w:rsidP="00272281">
      <w:pPr>
        <w:spacing w:line="240" w:lineRule="auto"/>
        <w:jc w:val="center"/>
        <w:rPr>
          <w:rFonts w:ascii="Times New Roman" w:hAnsi="Times New Roman" w:cs="Times New Roman"/>
          <w:b/>
          <w:color w:val="000000"/>
          <w:sz w:val="30"/>
          <w:szCs w:val="30"/>
        </w:rPr>
      </w:pPr>
    </w:p>
    <w:p w:rsidR="00272281" w:rsidRDefault="00272281" w:rsidP="00272281">
      <w:pPr>
        <w:spacing w:line="240" w:lineRule="auto"/>
        <w:jc w:val="center"/>
        <w:rPr>
          <w:rFonts w:ascii="Times New Roman" w:hAnsi="Times New Roman" w:cs="Times New Roman"/>
          <w:b/>
          <w:color w:val="000000"/>
          <w:sz w:val="30"/>
          <w:szCs w:val="30"/>
        </w:rPr>
      </w:pPr>
    </w:p>
    <w:p w:rsidR="00272281" w:rsidRPr="0032459D" w:rsidRDefault="00272281" w:rsidP="00272281">
      <w:pPr>
        <w:spacing w:line="240" w:lineRule="auto"/>
        <w:jc w:val="center"/>
        <w:rPr>
          <w:rFonts w:ascii="Times New Roman" w:hAnsi="Times New Roman" w:cs="Times New Roman"/>
          <w:b/>
          <w:sz w:val="30"/>
          <w:szCs w:val="30"/>
        </w:rPr>
      </w:pPr>
      <w:r w:rsidRPr="000C00F0">
        <w:rPr>
          <w:rFonts w:ascii="Times New Roman" w:hAnsi="Times New Roman" w:cs="Times New Roman"/>
          <w:b/>
          <w:sz w:val="30"/>
          <w:szCs w:val="30"/>
        </w:rPr>
        <w:t>BEING A RESEARCH PROJECT SUBMITTED TO THE DEPARTMENT OF ACCOUNTANCY, INSTITUTE OF FINANCE AND MANAGEMENT STUDIES (IFMS),</w:t>
      </w:r>
      <w:r>
        <w:rPr>
          <w:rFonts w:ascii="Times New Roman" w:hAnsi="Times New Roman" w:cs="Times New Roman"/>
          <w:b/>
          <w:sz w:val="30"/>
          <w:szCs w:val="30"/>
        </w:rPr>
        <w:t xml:space="preserve"> </w:t>
      </w:r>
      <w:r w:rsidRPr="000C00F0">
        <w:rPr>
          <w:rFonts w:ascii="Times New Roman" w:hAnsi="Times New Roman" w:cs="Times New Roman"/>
          <w:b/>
          <w:sz w:val="30"/>
          <w:szCs w:val="30"/>
        </w:rPr>
        <w:t>KWARA STATE POLYTECHNIC, ILORIN</w:t>
      </w:r>
    </w:p>
    <w:p w:rsidR="00272281" w:rsidRPr="000C00F0" w:rsidRDefault="00272281" w:rsidP="00272281">
      <w:pPr>
        <w:shd w:val="clear" w:color="auto" w:fill="FFFFFF"/>
        <w:autoSpaceDE w:val="0"/>
        <w:autoSpaceDN w:val="0"/>
        <w:adjustRightInd w:val="0"/>
        <w:spacing w:line="240" w:lineRule="auto"/>
        <w:jc w:val="center"/>
        <w:rPr>
          <w:rFonts w:ascii="Times New Roman" w:hAnsi="Times New Roman" w:cs="Times New Roman"/>
          <w:b/>
          <w:color w:val="000000"/>
          <w:sz w:val="30"/>
          <w:szCs w:val="30"/>
        </w:rPr>
      </w:pPr>
      <w:r w:rsidRPr="000C00F0">
        <w:rPr>
          <w:rFonts w:ascii="Times New Roman" w:hAnsi="Times New Roman" w:cs="Times New Roman"/>
          <w:b/>
          <w:color w:val="000000"/>
          <w:sz w:val="30"/>
          <w:szCs w:val="30"/>
        </w:rPr>
        <w:t>IN PARTIAL FULFILLMENT OF THE REQUIREMENT</w:t>
      </w:r>
      <w:r>
        <w:rPr>
          <w:rFonts w:ascii="Times New Roman" w:hAnsi="Times New Roman" w:cs="Times New Roman"/>
          <w:b/>
          <w:color w:val="000000"/>
          <w:sz w:val="30"/>
          <w:szCs w:val="30"/>
        </w:rPr>
        <w:t xml:space="preserve"> </w:t>
      </w:r>
      <w:r w:rsidRPr="000C00F0">
        <w:rPr>
          <w:rFonts w:ascii="Times New Roman" w:hAnsi="Times New Roman" w:cs="Times New Roman"/>
          <w:b/>
          <w:color w:val="000000"/>
          <w:sz w:val="30"/>
          <w:szCs w:val="30"/>
        </w:rPr>
        <w:t>FOR THE AWARD OF HIGHER NATIONAL DIPLOMA (HND) IN ACCOUNTANCY</w:t>
      </w:r>
    </w:p>
    <w:p w:rsidR="00272281" w:rsidRPr="000C00F0" w:rsidRDefault="00272281" w:rsidP="00272281">
      <w:pPr>
        <w:shd w:val="clear" w:color="auto" w:fill="FFFFFF"/>
        <w:autoSpaceDE w:val="0"/>
        <w:autoSpaceDN w:val="0"/>
        <w:adjustRightInd w:val="0"/>
        <w:spacing w:line="240" w:lineRule="auto"/>
        <w:jc w:val="center"/>
        <w:rPr>
          <w:rFonts w:ascii="Times New Roman" w:hAnsi="Times New Roman" w:cs="Times New Roman"/>
          <w:color w:val="000000"/>
          <w:sz w:val="30"/>
          <w:szCs w:val="30"/>
        </w:rPr>
      </w:pPr>
    </w:p>
    <w:p w:rsidR="00272281" w:rsidRPr="000C00F0" w:rsidRDefault="00272281" w:rsidP="00272281">
      <w:pPr>
        <w:shd w:val="clear" w:color="auto" w:fill="FFFFFF"/>
        <w:autoSpaceDE w:val="0"/>
        <w:autoSpaceDN w:val="0"/>
        <w:adjustRightInd w:val="0"/>
        <w:spacing w:line="240" w:lineRule="auto"/>
        <w:jc w:val="center"/>
        <w:rPr>
          <w:rFonts w:ascii="Times New Roman" w:hAnsi="Times New Roman" w:cs="Times New Roman"/>
          <w:b/>
          <w:i/>
          <w:color w:val="000000"/>
          <w:sz w:val="30"/>
          <w:szCs w:val="30"/>
        </w:rPr>
      </w:pPr>
      <w:r w:rsidRPr="000C00F0">
        <w:rPr>
          <w:rFonts w:ascii="Times New Roman" w:hAnsi="Times New Roman" w:cs="Times New Roman"/>
          <w:b/>
          <w:i/>
          <w:color w:val="000000"/>
          <w:sz w:val="30"/>
          <w:szCs w:val="30"/>
        </w:rPr>
        <w:tab/>
      </w:r>
      <w:r w:rsidRPr="000C00F0">
        <w:rPr>
          <w:rFonts w:ascii="Times New Roman" w:hAnsi="Times New Roman" w:cs="Times New Roman"/>
          <w:b/>
          <w:i/>
          <w:color w:val="000000"/>
          <w:sz w:val="30"/>
          <w:szCs w:val="30"/>
        </w:rPr>
        <w:tab/>
      </w:r>
      <w:r w:rsidRPr="000C00F0">
        <w:rPr>
          <w:rFonts w:ascii="Times New Roman" w:hAnsi="Times New Roman" w:cs="Times New Roman"/>
          <w:b/>
          <w:i/>
          <w:color w:val="000000"/>
          <w:sz w:val="30"/>
          <w:szCs w:val="30"/>
        </w:rPr>
        <w:tab/>
      </w:r>
      <w:r w:rsidRPr="000C00F0">
        <w:rPr>
          <w:rFonts w:ascii="Times New Roman" w:hAnsi="Times New Roman" w:cs="Times New Roman"/>
          <w:b/>
          <w:i/>
          <w:color w:val="000000"/>
          <w:sz w:val="30"/>
          <w:szCs w:val="30"/>
        </w:rPr>
        <w:tab/>
      </w:r>
      <w:r w:rsidRPr="000C00F0">
        <w:rPr>
          <w:rFonts w:ascii="Times New Roman" w:hAnsi="Times New Roman" w:cs="Times New Roman"/>
          <w:b/>
          <w:i/>
          <w:color w:val="000000"/>
          <w:sz w:val="30"/>
          <w:szCs w:val="30"/>
        </w:rPr>
        <w:tab/>
      </w:r>
      <w:r w:rsidRPr="000C00F0">
        <w:rPr>
          <w:rFonts w:ascii="Times New Roman" w:hAnsi="Times New Roman" w:cs="Times New Roman"/>
          <w:b/>
          <w:i/>
          <w:color w:val="000000"/>
          <w:sz w:val="30"/>
          <w:szCs w:val="30"/>
        </w:rPr>
        <w:tab/>
      </w:r>
      <w:r w:rsidRPr="000C00F0">
        <w:rPr>
          <w:rFonts w:ascii="Times New Roman" w:hAnsi="Times New Roman" w:cs="Times New Roman"/>
          <w:b/>
          <w:i/>
          <w:color w:val="000000"/>
          <w:sz w:val="30"/>
          <w:szCs w:val="30"/>
        </w:rPr>
        <w:tab/>
      </w:r>
      <w:r>
        <w:rPr>
          <w:rFonts w:ascii="Times New Roman" w:hAnsi="Times New Roman" w:cs="Times New Roman"/>
          <w:b/>
          <w:color w:val="000000"/>
          <w:sz w:val="30"/>
          <w:szCs w:val="30"/>
        </w:rPr>
        <w:t>MAY</w:t>
      </w:r>
      <w:r>
        <w:rPr>
          <w:rFonts w:ascii="Times New Roman" w:hAnsi="Times New Roman" w:cs="Times New Roman"/>
          <w:b/>
          <w:i/>
          <w:color w:val="000000"/>
          <w:sz w:val="30"/>
          <w:szCs w:val="30"/>
        </w:rPr>
        <w:t>, 2025</w:t>
      </w:r>
    </w:p>
    <w:p w:rsidR="00272281" w:rsidRDefault="00272281" w:rsidP="00272281">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272281" w:rsidRPr="000C00F0" w:rsidRDefault="00272281" w:rsidP="00272281">
      <w:pPr>
        <w:shd w:val="clear" w:color="auto" w:fill="FFFFFF"/>
        <w:autoSpaceDE w:val="0"/>
        <w:autoSpaceDN w:val="0"/>
        <w:adjustRightInd w:val="0"/>
        <w:spacing w:line="360" w:lineRule="auto"/>
        <w:jc w:val="center"/>
        <w:rPr>
          <w:rFonts w:ascii="Times New Roman" w:hAnsi="Times New Roman" w:cs="Times New Roman"/>
          <w:b/>
          <w:i/>
          <w:color w:val="000000"/>
          <w:sz w:val="24"/>
          <w:szCs w:val="24"/>
        </w:rPr>
      </w:pPr>
      <w:r w:rsidRPr="000C00F0">
        <w:rPr>
          <w:rFonts w:ascii="Times New Roman" w:hAnsi="Times New Roman" w:cs="Times New Roman"/>
          <w:b/>
          <w:sz w:val="24"/>
          <w:szCs w:val="24"/>
        </w:rPr>
        <w:lastRenderedPageBreak/>
        <w:t>CERTIFICATION</w:t>
      </w:r>
    </w:p>
    <w:p w:rsidR="00272281" w:rsidRPr="000C00F0" w:rsidRDefault="00272281" w:rsidP="00272281">
      <w:pPr>
        <w:spacing w:line="480" w:lineRule="auto"/>
        <w:jc w:val="both"/>
        <w:rPr>
          <w:rFonts w:ascii="Times New Roman" w:hAnsi="Times New Roman" w:cs="Times New Roman"/>
          <w:sz w:val="24"/>
          <w:szCs w:val="24"/>
        </w:rPr>
      </w:pPr>
      <w:r w:rsidRPr="000C00F0">
        <w:rPr>
          <w:rFonts w:ascii="Times New Roman" w:hAnsi="Times New Roman" w:cs="Times New Roman"/>
          <w:sz w:val="24"/>
          <w:szCs w:val="24"/>
        </w:rPr>
        <w:tab/>
        <w:t>This is to certify that this research work has been carefully assessed and approved as meeting part of the requirements for the award of Higher National Diploma (HND) in Accountancy Department, Institute of Finance and Management Studies, Kwara State Polytechnic Ilorin.</w:t>
      </w:r>
    </w:p>
    <w:p w:rsidR="00272281" w:rsidRPr="000C00F0" w:rsidRDefault="00272281" w:rsidP="00272281">
      <w:pPr>
        <w:spacing w:after="0" w:line="480" w:lineRule="auto"/>
        <w:jc w:val="both"/>
        <w:rPr>
          <w:rFonts w:ascii="Times New Roman" w:hAnsi="Times New Roman" w:cs="Times New Roman"/>
          <w:sz w:val="24"/>
          <w:szCs w:val="24"/>
        </w:rPr>
      </w:pPr>
    </w:p>
    <w:p w:rsidR="00272281" w:rsidRPr="000C00F0" w:rsidRDefault="00272281" w:rsidP="00272281">
      <w:pPr>
        <w:spacing w:after="0"/>
        <w:jc w:val="both"/>
        <w:rPr>
          <w:rFonts w:ascii="Times New Roman" w:hAnsi="Times New Roman" w:cs="Times New Roman"/>
          <w:sz w:val="24"/>
          <w:szCs w:val="24"/>
        </w:rPr>
      </w:pPr>
      <w:r w:rsidRPr="000C00F0">
        <w:rPr>
          <w:rFonts w:ascii="Times New Roman" w:hAnsi="Times New Roman" w:cs="Times New Roman"/>
          <w:sz w:val="24"/>
          <w:szCs w:val="24"/>
        </w:rPr>
        <w:t>________________________</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t>___________________</w:t>
      </w:r>
    </w:p>
    <w:p w:rsidR="00272281" w:rsidRPr="000C00F0" w:rsidRDefault="00272281" w:rsidP="00272281">
      <w:pPr>
        <w:spacing w:after="0"/>
        <w:jc w:val="both"/>
        <w:rPr>
          <w:rFonts w:ascii="Times New Roman" w:hAnsi="Times New Roman" w:cs="Times New Roman"/>
          <w:b/>
          <w:sz w:val="24"/>
          <w:szCs w:val="24"/>
        </w:rPr>
      </w:pPr>
      <w:r w:rsidRPr="000C00F0">
        <w:rPr>
          <w:rFonts w:ascii="Times New Roman" w:hAnsi="Times New Roman" w:cs="Times New Roman"/>
          <w:b/>
          <w:sz w:val="24"/>
          <w:szCs w:val="24"/>
        </w:rPr>
        <w:t>MR. SA’AD TUNDE</w:t>
      </w:r>
      <w:r w:rsidRPr="000C00F0">
        <w:rPr>
          <w:rFonts w:ascii="Times New Roman" w:hAnsi="Times New Roman" w:cs="Times New Roman"/>
          <w:b/>
          <w:sz w:val="24"/>
          <w:szCs w:val="24"/>
        </w:rPr>
        <w:tab/>
      </w:r>
      <w:r w:rsidRPr="000C00F0">
        <w:rPr>
          <w:rFonts w:ascii="Times New Roman" w:hAnsi="Times New Roman" w:cs="Times New Roman"/>
          <w:b/>
          <w:sz w:val="24"/>
          <w:szCs w:val="24"/>
        </w:rPr>
        <w:tab/>
      </w:r>
      <w:r w:rsidRPr="000C00F0">
        <w:rPr>
          <w:rFonts w:ascii="Times New Roman" w:hAnsi="Times New Roman" w:cs="Times New Roman"/>
          <w:b/>
          <w:sz w:val="24"/>
          <w:szCs w:val="24"/>
        </w:rPr>
        <w:tab/>
      </w:r>
      <w:r w:rsidRPr="000C00F0">
        <w:rPr>
          <w:rFonts w:ascii="Times New Roman" w:hAnsi="Times New Roman" w:cs="Times New Roman"/>
          <w:b/>
          <w:sz w:val="24"/>
          <w:szCs w:val="24"/>
        </w:rPr>
        <w:tab/>
      </w:r>
      <w:r w:rsidRPr="000C00F0">
        <w:rPr>
          <w:b/>
          <w:sz w:val="24"/>
          <w:szCs w:val="24"/>
        </w:rPr>
        <w:tab/>
      </w:r>
      <w:r w:rsidRPr="000C00F0">
        <w:rPr>
          <w:rFonts w:ascii="Times New Roman" w:hAnsi="Times New Roman" w:cs="Times New Roman"/>
          <w:b/>
          <w:sz w:val="24"/>
          <w:szCs w:val="24"/>
        </w:rPr>
        <w:tab/>
      </w:r>
      <w:r w:rsidRPr="000C00F0">
        <w:rPr>
          <w:rFonts w:ascii="Times New Roman" w:hAnsi="Times New Roman" w:cs="Times New Roman"/>
          <w:b/>
          <w:sz w:val="24"/>
          <w:szCs w:val="24"/>
        </w:rPr>
        <w:tab/>
        <w:t>DATE</w:t>
      </w:r>
    </w:p>
    <w:p w:rsidR="00272281" w:rsidRPr="000C00F0" w:rsidRDefault="00272281" w:rsidP="00272281">
      <w:pPr>
        <w:spacing w:after="0"/>
        <w:jc w:val="both"/>
        <w:rPr>
          <w:rFonts w:ascii="Times New Roman" w:hAnsi="Times New Roman" w:cs="Times New Roman"/>
          <w:b/>
          <w:sz w:val="24"/>
          <w:szCs w:val="24"/>
        </w:rPr>
      </w:pPr>
      <w:r w:rsidRPr="000C00F0">
        <w:rPr>
          <w:rFonts w:ascii="Times New Roman" w:hAnsi="Times New Roman" w:cs="Times New Roman"/>
          <w:b/>
          <w:sz w:val="24"/>
          <w:szCs w:val="24"/>
        </w:rPr>
        <w:t>(PROJECT SUPERVISOR)</w:t>
      </w:r>
    </w:p>
    <w:p w:rsidR="00272281" w:rsidRPr="000C00F0" w:rsidRDefault="00272281" w:rsidP="00272281">
      <w:pPr>
        <w:spacing w:after="0" w:line="360" w:lineRule="auto"/>
        <w:jc w:val="both"/>
        <w:rPr>
          <w:rFonts w:ascii="Times New Roman" w:hAnsi="Times New Roman" w:cs="Times New Roman"/>
          <w:sz w:val="24"/>
          <w:szCs w:val="24"/>
        </w:rPr>
      </w:pPr>
    </w:p>
    <w:p w:rsidR="00272281" w:rsidRPr="000C00F0" w:rsidRDefault="00272281" w:rsidP="00272281">
      <w:pPr>
        <w:spacing w:after="0"/>
        <w:jc w:val="both"/>
        <w:rPr>
          <w:rFonts w:ascii="Times New Roman" w:hAnsi="Times New Roman" w:cs="Times New Roman"/>
          <w:sz w:val="24"/>
          <w:szCs w:val="24"/>
        </w:rPr>
      </w:pPr>
    </w:p>
    <w:p w:rsidR="00272281" w:rsidRPr="000C00F0" w:rsidRDefault="00272281" w:rsidP="00272281">
      <w:pPr>
        <w:spacing w:after="0"/>
        <w:jc w:val="both"/>
        <w:rPr>
          <w:rFonts w:ascii="Times New Roman" w:hAnsi="Times New Roman" w:cs="Times New Roman"/>
          <w:sz w:val="24"/>
          <w:szCs w:val="24"/>
        </w:rPr>
      </w:pPr>
    </w:p>
    <w:p w:rsidR="00272281" w:rsidRPr="000C00F0" w:rsidRDefault="00272281" w:rsidP="00272281">
      <w:pPr>
        <w:spacing w:after="0"/>
        <w:jc w:val="both"/>
        <w:rPr>
          <w:rFonts w:ascii="Times New Roman" w:hAnsi="Times New Roman" w:cs="Times New Roman"/>
          <w:sz w:val="24"/>
          <w:szCs w:val="24"/>
        </w:rPr>
      </w:pPr>
      <w:r w:rsidRPr="000C00F0">
        <w:rPr>
          <w:rFonts w:ascii="Times New Roman" w:hAnsi="Times New Roman" w:cs="Times New Roman"/>
          <w:sz w:val="24"/>
          <w:szCs w:val="24"/>
        </w:rPr>
        <w:t xml:space="preserve"> ________________________</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t>___________________</w:t>
      </w:r>
    </w:p>
    <w:p w:rsidR="00272281" w:rsidRPr="000C00F0" w:rsidRDefault="00272281" w:rsidP="00272281">
      <w:pPr>
        <w:spacing w:after="0"/>
        <w:jc w:val="both"/>
        <w:rPr>
          <w:rFonts w:ascii="Times New Roman" w:hAnsi="Times New Roman" w:cs="Times New Roman"/>
          <w:b/>
          <w:sz w:val="24"/>
          <w:szCs w:val="24"/>
        </w:rPr>
      </w:pPr>
      <w:r w:rsidRPr="000C00F0">
        <w:rPr>
          <w:rFonts w:ascii="Times New Roman" w:hAnsi="Times New Roman" w:cs="Times New Roman"/>
          <w:b/>
          <w:sz w:val="24"/>
          <w:szCs w:val="24"/>
        </w:rPr>
        <w:t>MR. MUHAMMED K.A.G</w:t>
      </w:r>
      <w:r w:rsidRPr="000C00F0">
        <w:rPr>
          <w:rFonts w:ascii="Times New Roman" w:hAnsi="Times New Roman" w:cs="Times New Roman"/>
          <w:b/>
          <w:sz w:val="24"/>
          <w:szCs w:val="24"/>
        </w:rPr>
        <w:tab/>
      </w:r>
      <w:r w:rsidRPr="000C00F0">
        <w:rPr>
          <w:rFonts w:ascii="Times New Roman" w:hAnsi="Times New Roman" w:cs="Times New Roman"/>
          <w:b/>
          <w:sz w:val="24"/>
          <w:szCs w:val="24"/>
        </w:rPr>
        <w:tab/>
      </w:r>
      <w:r w:rsidRPr="000C00F0">
        <w:rPr>
          <w:rFonts w:ascii="Times New Roman" w:hAnsi="Times New Roman" w:cs="Times New Roman"/>
          <w:b/>
          <w:sz w:val="24"/>
          <w:szCs w:val="24"/>
        </w:rPr>
        <w:tab/>
      </w:r>
      <w:r w:rsidRPr="000C00F0">
        <w:rPr>
          <w:rFonts w:ascii="Times New Roman" w:hAnsi="Times New Roman" w:cs="Times New Roman"/>
          <w:b/>
          <w:sz w:val="24"/>
          <w:szCs w:val="24"/>
        </w:rPr>
        <w:tab/>
      </w:r>
      <w:r w:rsidRPr="000C00F0">
        <w:rPr>
          <w:rFonts w:ascii="Times New Roman" w:hAnsi="Times New Roman" w:cs="Times New Roman"/>
          <w:b/>
          <w:sz w:val="24"/>
          <w:szCs w:val="24"/>
        </w:rPr>
        <w:tab/>
      </w:r>
      <w:r w:rsidRPr="000C00F0">
        <w:rPr>
          <w:rFonts w:ascii="Times New Roman" w:hAnsi="Times New Roman" w:cs="Times New Roman"/>
          <w:b/>
          <w:sz w:val="24"/>
          <w:szCs w:val="24"/>
        </w:rPr>
        <w:tab/>
        <w:t>DATE</w:t>
      </w:r>
    </w:p>
    <w:p w:rsidR="00272281" w:rsidRPr="000C00F0" w:rsidRDefault="00272281" w:rsidP="00272281">
      <w:pPr>
        <w:spacing w:after="0"/>
        <w:jc w:val="both"/>
        <w:rPr>
          <w:rFonts w:ascii="Times New Roman" w:hAnsi="Times New Roman" w:cs="Times New Roman"/>
          <w:sz w:val="24"/>
          <w:szCs w:val="24"/>
        </w:rPr>
      </w:pPr>
      <w:r w:rsidRPr="000C00F0">
        <w:rPr>
          <w:rFonts w:ascii="Times New Roman" w:hAnsi="Times New Roman" w:cs="Times New Roman"/>
          <w:b/>
          <w:sz w:val="24"/>
          <w:szCs w:val="24"/>
        </w:rPr>
        <w:t>(PROJECT CO-ORDINATOR</w:t>
      </w:r>
      <w:r w:rsidRPr="000C00F0">
        <w:rPr>
          <w:rFonts w:ascii="Times New Roman" w:hAnsi="Times New Roman" w:cs="Times New Roman"/>
          <w:sz w:val="24"/>
          <w:szCs w:val="24"/>
        </w:rPr>
        <w:t>)</w:t>
      </w:r>
    </w:p>
    <w:p w:rsidR="00272281" w:rsidRPr="000C00F0" w:rsidRDefault="00272281" w:rsidP="00272281">
      <w:pPr>
        <w:spacing w:after="0"/>
        <w:jc w:val="both"/>
        <w:rPr>
          <w:rFonts w:ascii="Times New Roman" w:hAnsi="Times New Roman" w:cs="Times New Roman"/>
          <w:sz w:val="24"/>
          <w:szCs w:val="24"/>
        </w:rPr>
      </w:pPr>
    </w:p>
    <w:p w:rsidR="00272281" w:rsidRPr="000C00F0" w:rsidRDefault="00272281" w:rsidP="00272281">
      <w:pPr>
        <w:spacing w:after="0"/>
        <w:jc w:val="both"/>
        <w:rPr>
          <w:rFonts w:ascii="Times New Roman" w:hAnsi="Times New Roman" w:cs="Times New Roman"/>
          <w:sz w:val="24"/>
          <w:szCs w:val="24"/>
        </w:rPr>
      </w:pPr>
    </w:p>
    <w:p w:rsidR="00272281" w:rsidRPr="000C00F0" w:rsidRDefault="00272281" w:rsidP="00272281">
      <w:pPr>
        <w:spacing w:after="0"/>
        <w:jc w:val="both"/>
        <w:rPr>
          <w:rFonts w:ascii="Times New Roman" w:hAnsi="Times New Roman" w:cs="Times New Roman"/>
          <w:sz w:val="24"/>
          <w:szCs w:val="24"/>
        </w:rPr>
      </w:pPr>
    </w:p>
    <w:p w:rsidR="00272281" w:rsidRPr="000C00F0" w:rsidRDefault="00272281" w:rsidP="00272281">
      <w:pPr>
        <w:spacing w:after="0"/>
        <w:jc w:val="both"/>
        <w:rPr>
          <w:rFonts w:ascii="Times New Roman" w:hAnsi="Times New Roman" w:cs="Times New Roman"/>
          <w:sz w:val="24"/>
          <w:szCs w:val="24"/>
        </w:rPr>
      </w:pPr>
      <w:r w:rsidRPr="000C00F0">
        <w:rPr>
          <w:rFonts w:ascii="Times New Roman" w:hAnsi="Times New Roman" w:cs="Times New Roman"/>
          <w:sz w:val="24"/>
          <w:szCs w:val="24"/>
        </w:rPr>
        <w:t>________________________</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t>___________________</w:t>
      </w:r>
    </w:p>
    <w:p w:rsidR="00272281" w:rsidRPr="000C00F0" w:rsidRDefault="00272281" w:rsidP="00272281">
      <w:pPr>
        <w:spacing w:after="0"/>
        <w:jc w:val="both"/>
        <w:rPr>
          <w:rFonts w:ascii="Times New Roman" w:hAnsi="Times New Roman" w:cs="Times New Roman"/>
          <w:sz w:val="24"/>
          <w:szCs w:val="24"/>
        </w:rPr>
      </w:pPr>
      <w:r w:rsidRPr="000C00F0">
        <w:rPr>
          <w:rFonts w:ascii="Times New Roman" w:hAnsi="Times New Roman" w:cs="Times New Roman"/>
          <w:b/>
          <w:sz w:val="24"/>
          <w:szCs w:val="24"/>
        </w:rPr>
        <w:t>MR. AZEEZ Y.O</w:t>
      </w:r>
      <w:r w:rsidRPr="000C00F0">
        <w:rPr>
          <w:rFonts w:ascii="Times New Roman" w:hAnsi="Times New Roman" w:cs="Times New Roman"/>
          <w:b/>
          <w:sz w:val="24"/>
          <w:szCs w:val="24"/>
        </w:rPr>
        <w:tab/>
      </w:r>
      <w:r w:rsidRPr="000C00F0">
        <w:rPr>
          <w:rFonts w:ascii="Times New Roman" w:hAnsi="Times New Roman" w:cs="Times New Roman"/>
          <w:b/>
          <w:sz w:val="24"/>
          <w:szCs w:val="24"/>
        </w:rPr>
        <w:tab/>
      </w:r>
      <w:r w:rsidRPr="000C00F0">
        <w:rPr>
          <w:rFonts w:ascii="Times New Roman" w:hAnsi="Times New Roman" w:cs="Times New Roman"/>
          <w:b/>
          <w:sz w:val="24"/>
          <w:szCs w:val="24"/>
        </w:rPr>
        <w:tab/>
      </w:r>
      <w:r w:rsidRPr="000C00F0">
        <w:rPr>
          <w:rFonts w:ascii="Times New Roman" w:hAnsi="Times New Roman" w:cs="Times New Roman"/>
          <w:b/>
          <w:sz w:val="24"/>
          <w:szCs w:val="24"/>
        </w:rPr>
        <w:tab/>
      </w:r>
      <w:r w:rsidRPr="000C00F0">
        <w:rPr>
          <w:rFonts w:ascii="Times New Roman" w:hAnsi="Times New Roman" w:cs="Times New Roman"/>
          <w:b/>
          <w:sz w:val="24"/>
          <w:szCs w:val="24"/>
        </w:rPr>
        <w:tab/>
      </w:r>
      <w:r w:rsidRPr="000C00F0">
        <w:rPr>
          <w:rFonts w:ascii="Times New Roman" w:hAnsi="Times New Roman" w:cs="Times New Roman"/>
          <w:b/>
          <w:sz w:val="24"/>
          <w:szCs w:val="24"/>
        </w:rPr>
        <w:tab/>
      </w:r>
      <w:r w:rsidRPr="000C00F0">
        <w:rPr>
          <w:rFonts w:ascii="Times New Roman" w:hAnsi="Times New Roman" w:cs="Times New Roman"/>
          <w:b/>
          <w:sz w:val="24"/>
          <w:szCs w:val="24"/>
        </w:rPr>
        <w:tab/>
        <w:t>DATE</w:t>
      </w:r>
    </w:p>
    <w:p w:rsidR="00272281" w:rsidRPr="000C00F0" w:rsidRDefault="00272281" w:rsidP="00272281">
      <w:pPr>
        <w:spacing w:after="0"/>
        <w:jc w:val="both"/>
        <w:rPr>
          <w:rFonts w:ascii="Times New Roman" w:hAnsi="Times New Roman" w:cs="Times New Roman"/>
          <w:sz w:val="24"/>
          <w:szCs w:val="24"/>
        </w:rPr>
      </w:pPr>
      <w:r w:rsidRPr="000C00F0">
        <w:rPr>
          <w:rFonts w:ascii="Times New Roman" w:hAnsi="Times New Roman" w:cs="Times New Roman"/>
          <w:b/>
          <w:sz w:val="24"/>
          <w:szCs w:val="24"/>
        </w:rPr>
        <w:t>(HEAD OF DEPARTMENT</w:t>
      </w:r>
      <w:r w:rsidRPr="000C00F0">
        <w:rPr>
          <w:rFonts w:ascii="Times New Roman" w:hAnsi="Times New Roman" w:cs="Times New Roman"/>
          <w:sz w:val="24"/>
          <w:szCs w:val="24"/>
        </w:rPr>
        <w:t>)</w:t>
      </w:r>
    </w:p>
    <w:p w:rsidR="00272281" w:rsidRPr="000C00F0" w:rsidRDefault="00272281" w:rsidP="00272281">
      <w:pPr>
        <w:spacing w:after="0" w:line="480" w:lineRule="auto"/>
        <w:rPr>
          <w:rFonts w:ascii="Times New Roman" w:hAnsi="Times New Roman" w:cs="Times New Roman"/>
          <w:b/>
          <w:sz w:val="24"/>
          <w:szCs w:val="24"/>
        </w:rPr>
      </w:pPr>
    </w:p>
    <w:p w:rsidR="00272281" w:rsidRPr="000C00F0" w:rsidRDefault="00272281" w:rsidP="00272281">
      <w:pPr>
        <w:spacing w:after="0" w:line="480" w:lineRule="auto"/>
        <w:rPr>
          <w:rFonts w:ascii="Times New Roman" w:hAnsi="Times New Roman" w:cs="Times New Roman"/>
          <w:b/>
          <w:sz w:val="24"/>
          <w:szCs w:val="24"/>
        </w:rPr>
      </w:pPr>
    </w:p>
    <w:p w:rsidR="00272281" w:rsidRPr="000C00F0" w:rsidRDefault="00272281" w:rsidP="00272281">
      <w:pPr>
        <w:spacing w:after="0"/>
        <w:jc w:val="both"/>
        <w:rPr>
          <w:rFonts w:ascii="Times New Roman" w:hAnsi="Times New Roman" w:cs="Times New Roman"/>
          <w:sz w:val="24"/>
          <w:szCs w:val="24"/>
        </w:rPr>
      </w:pPr>
      <w:r w:rsidRPr="000C00F0">
        <w:rPr>
          <w:rFonts w:ascii="Times New Roman" w:hAnsi="Times New Roman" w:cs="Times New Roman"/>
          <w:sz w:val="24"/>
          <w:szCs w:val="24"/>
        </w:rPr>
        <w:t>________________________</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t>___________________</w:t>
      </w:r>
    </w:p>
    <w:p w:rsidR="00272281" w:rsidRPr="000C00F0" w:rsidRDefault="00272281" w:rsidP="00272281">
      <w:pPr>
        <w:spacing w:after="0"/>
        <w:jc w:val="both"/>
        <w:rPr>
          <w:rFonts w:ascii="Times New Roman" w:hAnsi="Times New Roman" w:cs="Times New Roman"/>
          <w:b/>
          <w:sz w:val="24"/>
          <w:szCs w:val="24"/>
        </w:rPr>
      </w:pPr>
      <w:r w:rsidRPr="000C00F0">
        <w:rPr>
          <w:rFonts w:ascii="Times New Roman" w:hAnsi="Times New Roman" w:cs="Times New Roman"/>
          <w:b/>
          <w:sz w:val="24"/>
          <w:szCs w:val="24"/>
        </w:rPr>
        <w:t>DR. YEOSUF A.A Phd, ACA</w:t>
      </w:r>
    </w:p>
    <w:p w:rsidR="00272281" w:rsidRPr="000C00F0" w:rsidRDefault="00272281" w:rsidP="00272281">
      <w:pPr>
        <w:spacing w:after="0"/>
        <w:jc w:val="both"/>
        <w:rPr>
          <w:rFonts w:ascii="Times New Roman" w:hAnsi="Times New Roman" w:cs="Times New Roman"/>
          <w:b/>
          <w:sz w:val="24"/>
          <w:szCs w:val="24"/>
        </w:rPr>
      </w:pPr>
      <w:r w:rsidRPr="000C00F0">
        <w:rPr>
          <w:rFonts w:ascii="Times New Roman" w:hAnsi="Times New Roman" w:cs="Times New Roman"/>
          <w:b/>
          <w:sz w:val="24"/>
          <w:szCs w:val="24"/>
        </w:rPr>
        <w:t>EXTERNAL EXAMINER</w:t>
      </w:r>
      <w:r w:rsidRPr="000C00F0">
        <w:rPr>
          <w:rFonts w:ascii="Times New Roman" w:hAnsi="Times New Roman" w:cs="Times New Roman"/>
          <w:b/>
          <w:sz w:val="24"/>
          <w:szCs w:val="24"/>
        </w:rPr>
        <w:tab/>
      </w:r>
      <w:r w:rsidRPr="000C00F0">
        <w:rPr>
          <w:rFonts w:ascii="Times New Roman" w:hAnsi="Times New Roman" w:cs="Times New Roman"/>
          <w:b/>
          <w:sz w:val="24"/>
          <w:szCs w:val="24"/>
        </w:rPr>
        <w:tab/>
      </w:r>
      <w:r w:rsidRPr="000C00F0">
        <w:rPr>
          <w:rFonts w:ascii="Times New Roman" w:hAnsi="Times New Roman" w:cs="Times New Roman"/>
          <w:b/>
          <w:sz w:val="24"/>
          <w:szCs w:val="24"/>
        </w:rPr>
        <w:tab/>
      </w:r>
      <w:r w:rsidRPr="000C00F0">
        <w:rPr>
          <w:rFonts w:ascii="Times New Roman" w:hAnsi="Times New Roman" w:cs="Times New Roman"/>
          <w:b/>
          <w:sz w:val="24"/>
          <w:szCs w:val="24"/>
        </w:rPr>
        <w:tab/>
      </w:r>
      <w:r w:rsidRPr="000C00F0">
        <w:rPr>
          <w:rFonts w:ascii="Times New Roman" w:hAnsi="Times New Roman" w:cs="Times New Roman"/>
          <w:b/>
          <w:sz w:val="24"/>
          <w:szCs w:val="24"/>
        </w:rPr>
        <w:tab/>
      </w:r>
      <w:r w:rsidRPr="000C00F0">
        <w:rPr>
          <w:rFonts w:ascii="Times New Roman" w:hAnsi="Times New Roman" w:cs="Times New Roman"/>
          <w:b/>
          <w:sz w:val="24"/>
          <w:szCs w:val="24"/>
        </w:rPr>
        <w:tab/>
        <w:t>DATE</w:t>
      </w:r>
    </w:p>
    <w:p w:rsidR="00272281" w:rsidRPr="000C00F0" w:rsidRDefault="00272281" w:rsidP="00272281">
      <w:pPr>
        <w:spacing w:line="480" w:lineRule="auto"/>
        <w:jc w:val="center"/>
        <w:rPr>
          <w:rFonts w:ascii="Times New Roman" w:hAnsi="Times New Roman" w:cs="Times New Roman"/>
          <w:b/>
          <w:sz w:val="24"/>
          <w:szCs w:val="24"/>
        </w:rPr>
      </w:pPr>
    </w:p>
    <w:p w:rsidR="00272281" w:rsidRDefault="00272281" w:rsidP="00272281">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272281" w:rsidRPr="000C00F0" w:rsidRDefault="00272281" w:rsidP="00272281">
      <w:pPr>
        <w:tabs>
          <w:tab w:val="left" w:pos="0"/>
        </w:tabs>
        <w:spacing w:after="0" w:line="480" w:lineRule="auto"/>
        <w:jc w:val="center"/>
        <w:rPr>
          <w:rFonts w:ascii="Times New Roman" w:hAnsi="Times New Roman" w:cs="Times New Roman"/>
          <w:b/>
          <w:sz w:val="24"/>
          <w:szCs w:val="24"/>
        </w:rPr>
      </w:pPr>
      <w:r w:rsidRPr="000C00F0">
        <w:rPr>
          <w:rFonts w:ascii="Times New Roman" w:hAnsi="Times New Roman" w:cs="Times New Roman"/>
          <w:b/>
          <w:sz w:val="24"/>
          <w:szCs w:val="24"/>
        </w:rPr>
        <w:lastRenderedPageBreak/>
        <w:t xml:space="preserve">DEDICATION </w:t>
      </w:r>
    </w:p>
    <w:p w:rsidR="00272281" w:rsidRPr="000C00F0" w:rsidRDefault="00272281" w:rsidP="00272281">
      <w:pPr>
        <w:tabs>
          <w:tab w:val="left" w:pos="0"/>
        </w:tabs>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ab/>
      </w:r>
    </w:p>
    <w:p w:rsidR="00272281" w:rsidRPr="0032459D" w:rsidRDefault="00272281" w:rsidP="00272281">
      <w:pPr>
        <w:tabs>
          <w:tab w:val="left" w:pos="0"/>
        </w:tabs>
        <w:spacing w:after="0" w:line="480" w:lineRule="auto"/>
        <w:rPr>
          <w:rFonts w:ascii="Times New Roman" w:hAnsi="Times New Roman" w:cs="Times New Roman"/>
          <w:sz w:val="24"/>
          <w:szCs w:val="24"/>
        </w:rPr>
      </w:pPr>
      <w:r w:rsidRPr="0032459D">
        <w:rPr>
          <w:rFonts w:ascii="Times New Roman" w:hAnsi="Times New Roman" w:cs="Times New Roman"/>
          <w:sz w:val="24"/>
          <w:szCs w:val="24"/>
        </w:rPr>
        <w:t>This project is dedicated to Almighty God.</w:t>
      </w:r>
    </w:p>
    <w:p w:rsidR="00272281" w:rsidRPr="000C00F0" w:rsidRDefault="00272281" w:rsidP="00272281">
      <w:pPr>
        <w:tabs>
          <w:tab w:val="left" w:pos="0"/>
        </w:tabs>
        <w:spacing w:after="0" w:line="480" w:lineRule="auto"/>
        <w:jc w:val="center"/>
        <w:rPr>
          <w:rFonts w:ascii="Times New Roman" w:hAnsi="Times New Roman" w:cs="Times New Roman"/>
          <w:b/>
          <w:sz w:val="24"/>
          <w:szCs w:val="24"/>
        </w:rPr>
      </w:pPr>
    </w:p>
    <w:p w:rsidR="00272281" w:rsidRPr="000C00F0" w:rsidRDefault="00272281" w:rsidP="00272281">
      <w:pPr>
        <w:tabs>
          <w:tab w:val="left" w:pos="0"/>
        </w:tabs>
        <w:spacing w:after="0" w:line="480" w:lineRule="auto"/>
        <w:jc w:val="center"/>
        <w:rPr>
          <w:rFonts w:ascii="Times New Roman" w:hAnsi="Times New Roman" w:cs="Times New Roman"/>
          <w:b/>
          <w:sz w:val="24"/>
          <w:szCs w:val="24"/>
        </w:rPr>
      </w:pPr>
    </w:p>
    <w:p w:rsidR="00272281" w:rsidRPr="000C00F0" w:rsidRDefault="00272281" w:rsidP="00272281">
      <w:pPr>
        <w:tabs>
          <w:tab w:val="left" w:pos="0"/>
        </w:tabs>
        <w:spacing w:after="0" w:line="480" w:lineRule="auto"/>
        <w:jc w:val="center"/>
        <w:rPr>
          <w:rFonts w:ascii="Times New Roman" w:hAnsi="Times New Roman" w:cs="Times New Roman"/>
          <w:b/>
          <w:sz w:val="24"/>
          <w:szCs w:val="24"/>
        </w:rPr>
      </w:pPr>
    </w:p>
    <w:p w:rsidR="00272281" w:rsidRPr="000C00F0" w:rsidRDefault="00272281" w:rsidP="00272281">
      <w:pPr>
        <w:tabs>
          <w:tab w:val="left" w:pos="0"/>
        </w:tabs>
        <w:spacing w:after="0" w:line="480" w:lineRule="auto"/>
        <w:jc w:val="center"/>
        <w:rPr>
          <w:rFonts w:ascii="Times New Roman" w:hAnsi="Times New Roman" w:cs="Times New Roman"/>
          <w:b/>
          <w:sz w:val="24"/>
          <w:szCs w:val="24"/>
        </w:rPr>
      </w:pPr>
    </w:p>
    <w:p w:rsidR="00272281" w:rsidRPr="000C00F0" w:rsidRDefault="00272281" w:rsidP="00272281">
      <w:pPr>
        <w:tabs>
          <w:tab w:val="left" w:pos="0"/>
        </w:tabs>
        <w:spacing w:after="0" w:line="480" w:lineRule="auto"/>
        <w:jc w:val="center"/>
        <w:rPr>
          <w:rFonts w:ascii="Times New Roman" w:hAnsi="Times New Roman" w:cs="Times New Roman"/>
          <w:b/>
          <w:sz w:val="24"/>
          <w:szCs w:val="24"/>
        </w:rPr>
      </w:pPr>
    </w:p>
    <w:p w:rsidR="00272281" w:rsidRPr="000C00F0" w:rsidRDefault="00272281" w:rsidP="00272281">
      <w:pPr>
        <w:tabs>
          <w:tab w:val="left" w:pos="0"/>
        </w:tabs>
        <w:spacing w:after="0" w:line="480" w:lineRule="auto"/>
        <w:jc w:val="center"/>
        <w:rPr>
          <w:rFonts w:ascii="Times New Roman" w:hAnsi="Times New Roman" w:cs="Times New Roman"/>
          <w:b/>
          <w:sz w:val="24"/>
          <w:szCs w:val="24"/>
        </w:rPr>
      </w:pPr>
    </w:p>
    <w:p w:rsidR="00272281" w:rsidRPr="000C00F0" w:rsidRDefault="00272281" w:rsidP="00272281">
      <w:pPr>
        <w:tabs>
          <w:tab w:val="left" w:pos="0"/>
        </w:tabs>
        <w:spacing w:after="0" w:line="480" w:lineRule="auto"/>
        <w:jc w:val="center"/>
        <w:rPr>
          <w:rFonts w:ascii="Times New Roman" w:hAnsi="Times New Roman" w:cs="Times New Roman"/>
          <w:b/>
          <w:sz w:val="24"/>
          <w:szCs w:val="24"/>
        </w:rPr>
      </w:pPr>
    </w:p>
    <w:p w:rsidR="00272281" w:rsidRPr="000C00F0" w:rsidRDefault="00272281" w:rsidP="00272281">
      <w:pPr>
        <w:tabs>
          <w:tab w:val="left" w:pos="0"/>
        </w:tabs>
        <w:spacing w:after="0" w:line="480" w:lineRule="auto"/>
        <w:jc w:val="center"/>
        <w:rPr>
          <w:rFonts w:ascii="Times New Roman" w:hAnsi="Times New Roman" w:cs="Times New Roman"/>
          <w:b/>
          <w:sz w:val="24"/>
          <w:szCs w:val="24"/>
        </w:rPr>
      </w:pPr>
    </w:p>
    <w:p w:rsidR="00272281" w:rsidRPr="000C00F0" w:rsidRDefault="00272281" w:rsidP="00272281">
      <w:pPr>
        <w:tabs>
          <w:tab w:val="left" w:pos="0"/>
        </w:tabs>
        <w:spacing w:after="0" w:line="480" w:lineRule="auto"/>
        <w:jc w:val="center"/>
        <w:rPr>
          <w:rFonts w:ascii="Times New Roman" w:hAnsi="Times New Roman" w:cs="Times New Roman"/>
          <w:b/>
          <w:sz w:val="24"/>
          <w:szCs w:val="24"/>
        </w:rPr>
      </w:pPr>
    </w:p>
    <w:p w:rsidR="00272281" w:rsidRPr="000C00F0" w:rsidRDefault="00272281" w:rsidP="00272281">
      <w:pPr>
        <w:tabs>
          <w:tab w:val="left" w:pos="0"/>
        </w:tabs>
        <w:spacing w:after="0" w:line="480" w:lineRule="auto"/>
        <w:jc w:val="center"/>
        <w:rPr>
          <w:rFonts w:ascii="Times New Roman" w:hAnsi="Times New Roman" w:cs="Times New Roman"/>
          <w:b/>
          <w:sz w:val="24"/>
          <w:szCs w:val="24"/>
        </w:rPr>
      </w:pPr>
    </w:p>
    <w:p w:rsidR="00272281" w:rsidRPr="000C00F0" w:rsidRDefault="00272281" w:rsidP="00272281">
      <w:pPr>
        <w:tabs>
          <w:tab w:val="left" w:pos="0"/>
        </w:tabs>
        <w:spacing w:after="0" w:line="480" w:lineRule="auto"/>
        <w:jc w:val="center"/>
        <w:rPr>
          <w:rFonts w:ascii="Times New Roman" w:hAnsi="Times New Roman" w:cs="Times New Roman"/>
          <w:b/>
          <w:sz w:val="24"/>
          <w:szCs w:val="24"/>
        </w:rPr>
      </w:pPr>
    </w:p>
    <w:p w:rsidR="00272281" w:rsidRDefault="00272281" w:rsidP="00272281">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272281" w:rsidRPr="000C00F0" w:rsidRDefault="00272281" w:rsidP="00272281">
      <w:pPr>
        <w:tabs>
          <w:tab w:val="left" w:pos="0"/>
        </w:tabs>
        <w:spacing w:after="0" w:line="480" w:lineRule="auto"/>
        <w:jc w:val="center"/>
        <w:rPr>
          <w:rFonts w:ascii="Times New Roman" w:hAnsi="Times New Roman" w:cs="Times New Roman"/>
          <w:b/>
          <w:sz w:val="24"/>
          <w:szCs w:val="24"/>
        </w:rPr>
      </w:pPr>
      <w:r w:rsidRPr="000C00F0">
        <w:rPr>
          <w:rFonts w:ascii="Times New Roman" w:hAnsi="Times New Roman" w:cs="Times New Roman"/>
          <w:b/>
          <w:sz w:val="24"/>
          <w:szCs w:val="24"/>
        </w:rPr>
        <w:lastRenderedPageBreak/>
        <w:t>ACKNOWLEDGMENT</w:t>
      </w:r>
    </w:p>
    <w:p w:rsidR="00272281" w:rsidRPr="000C00F0" w:rsidRDefault="00272281" w:rsidP="00272281">
      <w:pPr>
        <w:tabs>
          <w:tab w:val="left" w:pos="0"/>
        </w:tabs>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ab/>
      </w:r>
    </w:p>
    <w:p w:rsidR="00272281" w:rsidRPr="000C00F0" w:rsidRDefault="00272281" w:rsidP="00272281">
      <w:pPr>
        <w:spacing w:line="480" w:lineRule="auto"/>
        <w:jc w:val="both"/>
        <w:rPr>
          <w:rFonts w:ascii="Times New Roman" w:hAnsi="Times New Roman" w:cs="Times New Roman"/>
          <w:sz w:val="24"/>
          <w:szCs w:val="24"/>
        </w:rPr>
      </w:pPr>
    </w:p>
    <w:p w:rsidR="00272281" w:rsidRPr="000C00F0" w:rsidRDefault="00272281" w:rsidP="00272281">
      <w:pPr>
        <w:spacing w:line="480" w:lineRule="auto"/>
        <w:rPr>
          <w:sz w:val="24"/>
          <w:szCs w:val="24"/>
        </w:rPr>
      </w:pPr>
    </w:p>
    <w:p w:rsidR="00272281" w:rsidRPr="000C00F0" w:rsidRDefault="00272281" w:rsidP="00272281">
      <w:pPr>
        <w:spacing w:line="480" w:lineRule="auto"/>
        <w:rPr>
          <w:rFonts w:ascii="Times New Roman" w:hAnsi="Times New Roman" w:cs="Times New Roman"/>
          <w:b/>
          <w:sz w:val="24"/>
          <w:szCs w:val="24"/>
        </w:rPr>
      </w:pPr>
      <w:r w:rsidRPr="000C00F0">
        <w:rPr>
          <w:rFonts w:ascii="Times New Roman" w:hAnsi="Times New Roman" w:cs="Times New Roman"/>
          <w:b/>
          <w:sz w:val="24"/>
          <w:szCs w:val="24"/>
        </w:rPr>
        <w:br w:type="page"/>
      </w:r>
    </w:p>
    <w:p w:rsidR="00272281" w:rsidRPr="000C00F0" w:rsidRDefault="00272281" w:rsidP="0027228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272281" w:rsidRPr="000C00F0" w:rsidRDefault="00272281" w:rsidP="00272281">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 xml:space="preserve">Title page </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t>i</w:t>
      </w:r>
    </w:p>
    <w:p w:rsidR="00272281" w:rsidRPr="000C00F0" w:rsidRDefault="00272281" w:rsidP="00272281">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Certification</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t>ii</w:t>
      </w:r>
    </w:p>
    <w:p w:rsidR="00272281" w:rsidRPr="000C00F0" w:rsidRDefault="00272281" w:rsidP="00272281">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 xml:space="preserve">Dedication </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t>iii</w:t>
      </w:r>
    </w:p>
    <w:p w:rsidR="00272281" w:rsidRPr="000C00F0" w:rsidRDefault="00272281" w:rsidP="00272281">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Acknowledgement</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t>iv</w:t>
      </w:r>
    </w:p>
    <w:p w:rsidR="00272281" w:rsidRPr="000C00F0" w:rsidRDefault="00272281" w:rsidP="00272281">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Table of Contents</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t>v</w:t>
      </w:r>
    </w:p>
    <w:p w:rsidR="00272281" w:rsidRPr="007277B4" w:rsidRDefault="00272281" w:rsidP="00272281">
      <w:pPr>
        <w:spacing w:after="0" w:line="480" w:lineRule="auto"/>
        <w:rPr>
          <w:rFonts w:ascii="Times New Roman" w:hAnsi="Times New Roman" w:cs="Times New Roman"/>
          <w:b/>
          <w:sz w:val="24"/>
          <w:szCs w:val="24"/>
        </w:rPr>
      </w:pPr>
      <w:r w:rsidRPr="000C00F0">
        <w:rPr>
          <w:rFonts w:ascii="Times New Roman" w:hAnsi="Times New Roman" w:cs="Times New Roman"/>
          <w:b/>
          <w:sz w:val="24"/>
          <w:szCs w:val="24"/>
        </w:rPr>
        <w:t>CHAPTER ONE</w:t>
      </w:r>
      <w:r>
        <w:rPr>
          <w:rFonts w:ascii="Times New Roman" w:hAnsi="Times New Roman" w:cs="Times New Roman"/>
          <w:b/>
          <w:sz w:val="24"/>
          <w:szCs w:val="24"/>
        </w:rPr>
        <w:t xml:space="preserve">: </w:t>
      </w:r>
      <w:r w:rsidRPr="000C00F0">
        <w:rPr>
          <w:rFonts w:ascii="Times New Roman" w:hAnsi="Times New Roman" w:cs="Times New Roman"/>
          <w:sz w:val="24"/>
          <w:szCs w:val="24"/>
        </w:rPr>
        <w:t>I</w:t>
      </w:r>
      <w:r>
        <w:rPr>
          <w:rFonts w:ascii="Times New Roman" w:hAnsi="Times New Roman" w:cs="Times New Roman"/>
          <w:sz w:val="24"/>
          <w:szCs w:val="24"/>
        </w:rPr>
        <w:t>NTRODUCTION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72281" w:rsidRPr="000C00F0" w:rsidRDefault="00272281" w:rsidP="00272281">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1.1</w:t>
      </w:r>
      <w:r w:rsidRPr="000C00F0">
        <w:rPr>
          <w:rFonts w:ascii="Times New Roman" w:hAnsi="Times New Roman" w:cs="Times New Roman"/>
          <w:sz w:val="24"/>
          <w:szCs w:val="24"/>
        </w:rPr>
        <w:tab/>
        <w:t xml:space="preserve">Background </w:t>
      </w:r>
      <w:r>
        <w:rPr>
          <w:rFonts w:ascii="Times New Roman" w:hAnsi="Times New Roman" w:cs="Times New Roman"/>
          <w:sz w:val="24"/>
          <w:szCs w:val="24"/>
        </w:rPr>
        <w:t>to</w:t>
      </w:r>
      <w:r w:rsidRPr="000C00F0">
        <w:rPr>
          <w:rFonts w:ascii="Times New Roman" w:hAnsi="Times New Roman" w:cs="Times New Roman"/>
          <w:sz w:val="24"/>
          <w:szCs w:val="24"/>
        </w:rPr>
        <w:t xml:space="preserve"> the Study</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t>1</w:t>
      </w:r>
    </w:p>
    <w:p w:rsidR="00272281" w:rsidRPr="000C00F0" w:rsidRDefault="00272281" w:rsidP="00272281">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1.2</w:t>
      </w:r>
      <w:r w:rsidRPr="000C00F0">
        <w:rPr>
          <w:rFonts w:ascii="Times New Roman" w:hAnsi="Times New Roman" w:cs="Times New Roman"/>
          <w:sz w:val="24"/>
          <w:szCs w:val="24"/>
        </w:rPr>
        <w:tab/>
        <w:t>Statement of the Problem</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t>3</w:t>
      </w:r>
    </w:p>
    <w:p w:rsidR="00272281" w:rsidRPr="000C00F0" w:rsidRDefault="00272281" w:rsidP="00272281">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1.3</w:t>
      </w:r>
      <w:r w:rsidRPr="000C00F0">
        <w:rPr>
          <w:rFonts w:ascii="Times New Roman" w:hAnsi="Times New Roman" w:cs="Times New Roman"/>
          <w:sz w:val="24"/>
          <w:szCs w:val="24"/>
        </w:rPr>
        <w:tab/>
        <w:t>Research Questions</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t>4</w:t>
      </w:r>
    </w:p>
    <w:p w:rsidR="00272281" w:rsidRPr="000C00F0" w:rsidRDefault="00272281" w:rsidP="00272281">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1.4</w:t>
      </w:r>
      <w:r w:rsidRPr="000C00F0">
        <w:rPr>
          <w:rFonts w:ascii="Times New Roman" w:hAnsi="Times New Roman" w:cs="Times New Roman"/>
          <w:sz w:val="24"/>
          <w:szCs w:val="24"/>
        </w:rPr>
        <w:tab/>
      </w:r>
      <w:r>
        <w:rPr>
          <w:rFonts w:ascii="Times New Roman" w:hAnsi="Times New Roman" w:cs="Times New Roman"/>
          <w:sz w:val="24"/>
          <w:szCs w:val="24"/>
        </w:rPr>
        <w:t xml:space="preserve">Objectives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272281" w:rsidRPr="000C00F0" w:rsidRDefault="00272281" w:rsidP="00272281">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1.5</w:t>
      </w:r>
      <w:r w:rsidRPr="000C00F0">
        <w:rPr>
          <w:rFonts w:ascii="Times New Roman" w:hAnsi="Times New Roman" w:cs="Times New Roman"/>
          <w:sz w:val="24"/>
          <w:szCs w:val="24"/>
        </w:rPr>
        <w:tab/>
        <w:t xml:space="preserve">Research Hypothesis </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Pr>
          <w:rFonts w:ascii="Times New Roman" w:hAnsi="Times New Roman" w:cs="Times New Roman"/>
          <w:sz w:val="24"/>
          <w:szCs w:val="24"/>
        </w:rPr>
        <w:tab/>
      </w:r>
      <w:r w:rsidRPr="000C00F0">
        <w:rPr>
          <w:rFonts w:ascii="Times New Roman" w:hAnsi="Times New Roman" w:cs="Times New Roman"/>
          <w:sz w:val="24"/>
          <w:szCs w:val="24"/>
        </w:rPr>
        <w:t>5</w:t>
      </w:r>
    </w:p>
    <w:p w:rsidR="00272281" w:rsidRPr="000C00F0" w:rsidRDefault="00272281" w:rsidP="00272281">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1.6</w:t>
      </w:r>
      <w:r w:rsidRPr="000C00F0">
        <w:rPr>
          <w:rFonts w:ascii="Times New Roman" w:hAnsi="Times New Roman" w:cs="Times New Roman"/>
          <w:sz w:val="24"/>
          <w:szCs w:val="24"/>
        </w:rPr>
        <w:tab/>
        <w:t xml:space="preserve">Significance of the </w:t>
      </w:r>
      <w:r>
        <w:rPr>
          <w:rFonts w:ascii="Times New Roman" w:hAnsi="Times New Roman" w:cs="Times New Roman"/>
          <w:sz w:val="24"/>
          <w:szCs w:val="24"/>
        </w:rPr>
        <w:t>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272281" w:rsidRDefault="00272281" w:rsidP="00272281">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1.7</w:t>
      </w:r>
      <w:r w:rsidRPr="000C00F0">
        <w:rPr>
          <w:rFonts w:ascii="Times New Roman" w:hAnsi="Times New Roman" w:cs="Times New Roman"/>
          <w:sz w:val="24"/>
          <w:szCs w:val="24"/>
        </w:rPr>
        <w:tab/>
        <w:t>Scope of the Study</w:t>
      </w:r>
      <w:r w:rsidRPr="000C00F0">
        <w:rPr>
          <w:rFonts w:ascii="Times New Roman" w:hAnsi="Times New Roman" w:cs="Times New Roman"/>
          <w:sz w:val="24"/>
          <w:szCs w:val="24"/>
        </w:rPr>
        <w:tab/>
      </w:r>
      <w:bookmarkStart w:id="0" w:name="_GoBack"/>
      <w:bookmarkEnd w:id="0"/>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C00F0">
        <w:rPr>
          <w:rFonts w:ascii="Times New Roman" w:hAnsi="Times New Roman" w:cs="Times New Roman"/>
          <w:sz w:val="24"/>
          <w:szCs w:val="24"/>
        </w:rPr>
        <w:tab/>
      </w:r>
      <w:r>
        <w:rPr>
          <w:rFonts w:ascii="Times New Roman" w:hAnsi="Times New Roman" w:cs="Times New Roman"/>
          <w:sz w:val="24"/>
          <w:szCs w:val="24"/>
        </w:rPr>
        <w:tab/>
        <w:t>6</w:t>
      </w:r>
    </w:p>
    <w:p w:rsidR="00272281" w:rsidRPr="000C00F0" w:rsidRDefault="00272281" w:rsidP="0027228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Pr="000C00F0">
        <w:rPr>
          <w:rFonts w:ascii="Times New Roman" w:hAnsi="Times New Roman" w:cs="Times New Roman"/>
          <w:sz w:val="24"/>
          <w:szCs w:val="24"/>
        </w:rPr>
        <w:t>Limitations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r w:rsidRPr="000C00F0">
        <w:rPr>
          <w:rFonts w:ascii="Times New Roman" w:hAnsi="Times New Roman" w:cs="Times New Roman"/>
          <w:sz w:val="24"/>
          <w:szCs w:val="24"/>
        </w:rPr>
        <w:tab/>
      </w:r>
    </w:p>
    <w:p w:rsidR="00272281" w:rsidRPr="000C00F0" w:rsidRDefault="00272281" w:rsidP="0027228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272281" w:rsidRPr="007277B4" w:rsidRDefault="00272281" w:rsidP="00272281">
      <w:pPr>
        <w:spacing w:after="0" w:line="480" w:lineRule="auto"/>
        <w:rPr>
          <w:rFonts w:ascii="Times New Roman" w:hAnsi="Times New Roman" w:cs="Times New Roman"/>
          <w:b/>
          <w:sz w:val="24"/>
          <w:szCs w:val="24"/>
        </w:rPr>
      </w:pPr>
      <w:r w:rsidRPr="007277B4">
        <w:rPr>
          <w:rFonts w:ascii="Times New Roman" w:hAnsi="Times New Roman" w:cs="Times New Roman"/>
          <w:b/>
          <w:sz w:val="24"/>
          <w:szCs w:val="24"/>
        </w:rPr>
        <w:t>CHAPTER TWO: LITERATURE REVIEW</w:t>
      </w:r>
    </w:p>
    <w:p w:rsidR="00272281" w:rsidRPr="000C00F0" w:rsidRDefault="00272281" w:rsidP="0027228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272281" w:rsidRPr="000C00F0" w:rsidRDefault="00272281" w:rsidP="00272281">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2</w:t>
      </w:r>
      <w:r>
        <w:rPr>
          <w:rFonts w:ascii="Times New Roman" w:hAnsi="Times New Roman" w:cs="Times New Roman"/>
          <w:sz w:val="24"/>
          <w:szCs w:val="24"/>
        </w:rPr>
        <w:t>.2</w:t>
      </w:r>
      <w:r>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272281" w:rsidRPr="000C00F0" w:rsidRDefault="00272281" w:rsidP="00272281">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2.2.1</w:t>
      </w:r>
      <w:r w:rsidRPr="000C00F0">
        <w:rPr>
          <w:rFonts w:ascii="Times New Roman" w:hAnsi="Times New Roman" w:cs="Times New Roman"/>
          <w:sz w:val="24"/>
          <w:szCs w:val="24"/>
        </w:rPr>
        <w:tab/>
        <w:t>Objectives of Treasury Single</w:t>
      </w:r>
      <w:r>
        <w:rPr>
          <w:rFonts w:ascii="Times New Roman" w:hAnsi="Times New Roman" w:cs="Times New Roman"/>
          <w:sz w:val="24"/>
          <w:szCs w:val="24"/>
        </w:rPr>
        <w:t xml:space="preserve"> Account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272281" w:rsidRDefault="00272281" w:rsidP="00272281">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2.2.2</w:t>
      </w:r>
      <w:r w:rsidRPr="000C00F0">
        <w:rPr>
          <w:rFonts w:ascii="Times New Roman" w:hAnsi="Times New Roman" w:cs="Times New Roman"/>
          <w:sz w:val="24"/>
          <w:szCs w:val="24"/>
        </w:rPr>
        <w:tab/>
        <w:t xml:space="preserve">Appraisal of the Implementation of Treasury Single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72281" w:rsidRPr="000C00F0" w:rsidRDefault="00272281" w:rsidP="00272281">
      <w:pPr>
        <w:spacing w:after="0" w:line="480" w:lineRule="auto"/>
        <w:ind w:firstLine="720"/>
        <w:jc w:val="both"/>
        <w:rPr>
          <w:rFonts w:ascii="Times New Roman" w:hAnsi="Times New Roman" w:cs="Times New Roman"/>
          <w:sz w:val="24"/>
          <w:szCs w:val="24"/>
        </w:rPr>
      </w:pPr>
      <w:r w:rsidRPr="000C00F0">
        <w:rPr>
          <w:rFonts w:ascii="Times New Roman" w:hAnsi="Times New Roman" w:cs="Times New Roman"/>
          <w:sz w:val="24"/>
          <w:szCs w:val="24"/>
        </w:rPr>
        <w:lastRenderedPageBreak/>
        <w:t xml:space="preserve">Account in </w:t>
      </w:r>
      <w:r>
        <w:rPr>
          <w:rFonts w:ascii="Times New Roman" w:hAnsi="Times New Roman" w:cs="Times New Roman"/>
          <w:sz w:val="24"/>
          <w:szCs w:val="24"/>
        </w:rPr>
        <w:t xml:space="preserve"> Nigeria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272281" w:rsidRPr="000C00F0" w:rsidRDefault="00272281" w:rsidP="00272281">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2.</w:t>
      </w:r>
      <w:r>
        <w:rPr>
          <w:rFonts w:ascii="Times New Roman" w:hAnsi="Times New Roman" w:cs="Times New Roman"/>
          <w:sz w:val="24"/>
          <w:szCs w:val="24"/>
        </w:rPr>
        <w:t>3</w:t>
      </w:r>
      <w:r>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272281" w:rsidRPr="000C00F0" w:rsidRDefault="00272281" w:rsidP="00272281">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2.3</w:t>
      </w:r>
      <w:r>
        <w:rPr>
          <w:rFonts w:ascii="Times New Roman" w:hAnsi="Times New Roman" w:cs="Times New Roman"/>
          <w:sz w:val="24"/>
          <w:szCs w:val="24"/>
        </w:rPr>
        <w:t>.1</w:t>
      </w:r>
      <w:r>
        <w:rPr>
          <w:rFonts w:ascii="Times New Roman" w:hAnsi="Times New Roman" w:cs="Times New Roman"/>
          <w:sz w:val="24"/>
          <w:szCs w:val="24"/>
        </w:rPr>
        <w:tab/>
        <w:t>Stakeholders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272281" w:rsidRPr="000C00F0" w:rsidRDefault="00272281" w:rsidP="00272281">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2.2.2</w:t>
      </w:r>
      <w:r w:rsidRPr="000C00F0">
        <w:rPr>
          <w:rFonts w:ascii="Times New Roman" w:hAnsi="Times New Roman" w:cs="Times New Roman"/>
          <w:sz w:val="24"/>
          <w:szCs w:val="24"/>
        </w:rPr>
        <w:tab/>
        <w:t>Public Finance Management Theory</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Pr>
          <w:rFonts w:ascii="Times New Roman" w:hAnsi="Times New Roman" w:cs="Times New Roman"/>
          <w:sz w:val="24"/>
          <w:szCs w:val="24"/>
        </w:rPr>
        <w:tab/>
        <w:t>15</w:t>
      </w:r>
    </w:p>
    <w:p w:rsidR="00272281" w:rsidRPr="000C00F0" w:rsidRDefault="00272281" w:rsidP="00272281">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2.2.3</w:t>
      </w:r>
      <w:r w:rsidRPr="000C00F0">
        <w:rPr>
          <w:rFonts w:ascii="Times New Roman" w:hAnsi="Times New Roman" w:cs="Times New Roman"/>
          <w:sz w:val="24"/>
          <w:szCs w:val="24"/>
        </w:rPr>
        <w:tab/>
        <w:t>Modern Money Theory (MMT)</w:t>
      </w:r>
      <w:r w:rsidRPr="000C00F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272281" w:rsidRPr="000C00F0" w:rsidRDefault="00272281" w:rsidP="0027228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272281" w:rsidRPr="007277B4" w:rsidRDefault="00272281" w:rsidP="00272281">
      <w:pPr>
        <w:spacing w:after="0" w:line="480" w:lineRule="auto"/>
        <w:rPr>
          <w:rFonts w:ascii="Times New Roman" w:hAnsi="Times New Roman" w:cs="Times New Roman"/>
          <w:b/>
          <w:sz w:val="24"/>
          <w:szCs w:val="24"/>
        </w:rPr>
      </w:pPr>
      <w:r w:rsidRPr="007277B4">
        <w:rPr>
          <w:rFonts w:ascii="Times New Roman" w:hAnsi="Times New Roman" w:cs="Times New Roman"/>
          <w:b/>
          <w:sz w:val="24"/>
          <w:szCs w:val="24"/>
        </w:rPr>
        <w:t>CHAPTER THREE: RESEARCH METHODOLOGY</w:t>
      </w:r>
      <w:r w:rsidRPr="000C00F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72281" w:rsidRPr="000C00F0" w:rsidRDefault="00272281" w:rsidP="0027228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Sources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272281" w:rsidRPr="000C00F0" w:rsidRDefault="00272281" w:rsidP="00272281">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3.2</w:t>
      </w:r>
      <w:r w:rsidRPr="000C00F0">
        <w:rPr>
          <w:rFonts w:ascii="Times New Roman" w:hAnsi="Times New Roman" w:cs="Times New Roman"/>
          <w:sz w:val="24"/>
          <w:szCs w:val="24"/>
        </w:rPr>
        <w:tab/>
      </w:r>
      <w:r>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272281" w:rsidRPr="000C00F0" w:rsidRDefault="00272281" w:rsidP="0027228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Sample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272281" w:rsidRPr="000C00F0" w:rsidRDefault="00272281" w:rsidP="00272281">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3.4</w:t>
      </w:r>
      <w:r w:rsidRPr="000C00F0">
        <w:rPr>
          <w:rFonts w:ascii="Times New Roman" w:hAnsi="Times New Roman" w:cs="Times New Roman"/>
          <w:sz w:val="24"/>
          <w:szCs w:val="24"/>
        </w:rPr>
        <w:tab/>
        <w:t>Met</w:t>
      </w:r>
      <w:r>
        <w:rPr>
          <w:rFonts w:ascii="Times New Roman" w:hAnsi="Times New Roman" w:cs="Times New Roman"/>
          <w:sz w:val="24"/>
          <w:szCs w:val="24"/>
        </w:rPr>
        <w:t xml:space="preserve">hod of Data Collection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272281" w:rsidRPr="000C00F0" w:rsidRDefault="00272281" w:rsidP="00272281">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3.5</w:t>
      </w:r>
      <w:r w:rsidRPr="000C00F0">
        <w:rPr>
          <w:rFonts w:ascii="Times New Roman" w:hAnsi="Times New Roman" w:cs="Times New Roman"/>
          <w:sz w:val="24"/>
          <w:szCs w:val="24"/>
        </w:rPr>
        <w:tab/>
        <w:t xml:space="preserve">Method of Data Analysis </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Pr>
          <w:rFonts w:ascii="Times New Roman" w:hAnsi="Times New Roman" w:cs="Times New Roman"/>
          <w:sz w:val="24"/>
          <w:szCs w:val="24"/>
        </w:rPr>
        <w:tab/>
        <w:t>21</w:t>
      </w:r>
    </w:p>
    <w:p w:rsidR="00272281" w:rsidRPr="000C00F0" w:rsidRDefault="00272281" w:rsidP="00272281">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3.6</w:t>
      </w:r>
      <w:r w:rsidRPr="000C00F0">
        <w:rPr>
          <w:rFonts w:ascii="Times New Roman" w:hAnsi="Times New Roman" w:cs="Times New Roman"/>
          <w:sz w:val="24"/>
          <w:szCs w:val="24"/>
        </w:rPr>
        <w:tab/>
        <w:t>Lim</w:t>
      </w:r>
      <w:r>
        <w:rPr>
          <w:rFonts w:ascii="Times New Roman" w:hAnsi="Times New Roman" w:cs="Times New Roman"/>
          <w:sz w:val="24"/>
          <w:szCs w:val="24"/>
        </w:rPr>
        <w:t>itation of Methodology</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272281" w:rsidRPr="00456661" w:rsidRDefault="00272281" w:rsidP="00272281">
      <w:pPr>
        <w:spacing w:after="0" w:line="480" w:lineRule="auto"/>
        <w:rPr>
          <w:rFonts w:ascii="Times New Roman" w:hAnsi="Times New Roman" w:cs="Times New Roman"/>
          <w:b/>
        </w:rPr>
      </w:pPr>
      <w:r w:rsidRPr="00456661">
        <w:rPr>
          <w:rFonts w:ascii="Times New Roman" w:hAnsi="Times New Roman" w:cs="Times New Roman"/>
          <w:b/>
        </w:rPr>
        <w:t>CHAPTER FOUR:</w:t>
      </w:r>
      <w:r>
        <w:rPr>
          <w:rFonts w:ascii="Times New Roman" w:hAnsi="Times New Roman" w:cs="Times New Roman"/>
          <w:b/>
        </w:rPr>
        <w:t xml:space="preserve"> </w:t>
      </w:r>
      <w:r w:rsidRPr="00456661">
        <w:rPr>
          <w:rFonts w:ascii="Times New Roman" w:hAnsi="Times New Roman" w:cs="Times New Roman"/>
          <w:b/>
          <w:bCs/>
        </w:rPr>
        <w:t>PRESENTATION, ANALYSIS AND INTERPRETATION</w:t>
      </w:r>
      <w:r>
        <w:rPr>
          <w:rFonts w:ascii="Times New Roman" w:hAnsi="Times New Roman" w:cs="Times New Roman"/>
          <w:b/>
          <w:bCs/>
        </w:rPr>
        <w:t xml:space="preserve"> OF DATA</w:t>
      </w:r>
      <w:r w:rsidRPr="00456661">
        <w:rPr>
          <w:rFonts w:ascii="Times New Roman" w:hAnsi="Times New Roman" w:cs="Times New Roman"/>
        </w:rPr>
        <w:t xml:space="preserve"> </w:t>
      </w:r>
    </w:p>
    <w:p w:rsidR="00272281" w:rsidRPr="000C00F0" w:rsidRDefault="00272281" w:rsidP="0027228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272281" w:rsidRPr="000C00F0" w:rsidRDefault="00272281" w:rsidP="0027228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 xml:space="preserve">Data Presentation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272281" w:rsidRPr="000C00F0" w:rsidRDefault="00272281" w:rsidP="00272281">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4.3</w:t>
      </w:r>
      <w:r w:rsidRPr="000C00F0">
        <w:rPr>
          <w:rFonts w:ascii="Times New Roman" w:hAnsi="Times New Roman" w:cs="Times New Roman"/>
          <w:sz w:val="24"/>
          <w:szCs w:val="24"/>
        </w:rPr>
        <w:tab/>
        <w:t>Data Analysis</w:t>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sidRPr="000C00F0">
        <w:rPr>
          <w:rFonts w:ascii="Times New Roman" w:hAnsi="Times New Roman" w:cs="Times New Roman"/>
          <w:sz w:val="24"/>
          <w:szCs w:val="24"/>
        </w:rPr>
        <w:tab/>
      </w:r>
      <w:r>
        <w:rPr>
          <w:rFonts w:ascii="Times New Roman" w:hAnsi="Times New Roman" w:cs="Times New Roman"/>
          <w:sz w:val="24"/>
          <w:szCs w:val="24"/>
        </w:rPr>
        <w:tab/>
        <w:t>24</w:t>
      </w:r>
    </w:p>
    <w:p w:rsidR="00272281" w:rsidRPr="000C00F0" w:rsidRDefault="00272281" w:rsidP="00272281">
      <w:pPr>
        <w:spacing w:after="0" w:line="480" w:lineRule="auto"/>
        <w:jc w:val="both"/>
        <w:rPr>
          <w:rFonts w:ascii="Times New Roman" w:hAnsi="Times New Roman" w:cs="Times New Roman"/>
          <w:sz w:val="24"/>
          <w:szCs w:val="24"/>
        </w:rPr>
      </w:pPr>
      <w:r w:rsidRPr="000C00F0">
        <w:rPr>
          <w:rFonts w:ascii="Times New Roman" w:hAnsi="Times New Roman" w:cs="Times New Roman"/>
          <w:sz w:val="24"/>
          <w:szCs w:val="24"/>
        </w:rPr>
        <w:t>4</w:t>
      </w:r>
      <w:r>
        <w:rPr>
          <w:rFonts w:ascii="Times New Roman" w:hAnsi="Times New Roman" w:cs="Times New Roman"/>
          <w:sz w:val="24"/>
          <w:szCs w:val="24"/>
        </w:rPr>
        <w:t>.4</w:t>
      </w:r>
      <w:r>
        <w:rPr>
          <w:rFonts w:ascii="Times New Roman" w:hAnsi="Times New Roman" w:cs="Times New Roman"/>
          <w:sz w:val="24"/>
          <w:szCs w:val="24"/>
        </w:rPr>
        <w:tab/>
        <w:t>Test of Hypotheses</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272281" w:rsidRPr="00456661" w:rsidRDefault="00272281" w:rsidP="00272281">
      <w:pPr>
        <w:spacing w:after="0" w:line="480" w:lineRule="auto"/>
        <w:rPr>
          <w:rFonts w:ascii="Times New Roman" w:eastAsiaTheme="minorEastAsia" w:hAnsi="Times New Roman" w:cs="Times New Roman"/>
          <w:b/>
          <w:sz w:val="24"/>
          <w:szCs w:val="24"/>
        </w:rPr>
      </w:pPr>
      <w:r w:rsidRPr="00456661">
        <w:rPr>
          <w:rFonts w:ascii="Times New Roman" w:eastAsiaTheme="minorEastAsia" w:hAnsi="Times New Roman" w:cs="Times New Roman"/>
          <w:b/>
          <w:sz w:val="24"/>
          <w:szCs w:val="24"/>
        </w:rPr>
        <w:t>CHAPTER FIVE: SUMMARY, CONCLUSION AND RECOMMENDATIONS</w:t>
      </w:r>
      <w:r>
        <w:rPr>
          <w:rFonts w:ascii="Times New Roman" w:eastAsiaTheme="minorEastAsia" w:hAnsi="Times New Roman" w:cs="Times New Roman"/>
          <w:b/>
          <w:sz w:val="24"/>
          <w:szCs w:val="24"/>
        </w:rPr>
        <w:tab/>
      </w:r>
    </w:p>
    <w:p w:rsidR="00272281" w:rsidRPr="000C00F0" w:rsidRDefault="00272281" w:rsidP="00272281">
      <w:pPr>
        <w:spacing w:after="0" w:line="480" w:lineRule="auto"/>
        <w:jc w:val="both"/>
        <w:rPr>
          <w:rFonts w:ascii="Times New Roman" w:hAnsi="Times New Roman" w:cs="Times New Roman"/>
          <w:sz w:val="24"/>
          <w:szCs w:val="24"/>
        </w:rPr>
      </w:pPr>
      <w:r>
        <w:rPr>
          <w:rFonts w:ascii="Times New Roman" w:eastAsiaTheme="minorEastAsia" w:hAnsi="Times New Roman" w:cs="Times New Roman"/>
          <w:sz w:val="24"/>
          <w:szCs w:val="24"/>
        </w:rPr>
        <w:t>5.1</w:t>
      </w:r>
      <w:r>
        <w:rPr>
          <w:rFonts w:ascii="Times New Roman" w:eastAsiaTheme="minorEastAsia" w:hAnsi="Times New Roman" w:cs="Times New Roman"/>
          <w:sz w:val="24"/>
          <w:szCs w:val="24"/>
        </w:rPr>
        <w:tab/>
        <w:t>Summary</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36</w:t>
      </w:r>
    </w:p>
    <w:p w:rsidR="00272281" w:rsidRPr="000C00F0" w:rsidRDefault="00272281" w:rsidP="00272281">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5.2</w:t>
      </w:r>
      <w:r>
        <w:rPr>
          <w:rFonts w:ascii="Times New Roman" w:eastAsiaTheme="minorEastAsia" w:hAnsi="Times New Roman" w:cs="Times New Roman"/>
          <w:sz w:val="24"/>
          <w:szCs w:val="24"/>
        </w:rPr>
        <w:tab/>
        <w:t xml:space="preserve">Conclusion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37</w:t>
      </w:r>
    </w:p>
    <w:p w:rsidR="00272281" w:rsidRPr="000C00F0" w:rsidRDefault="00272281" w:rsidP="00272281">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5.3</w:t>
      </w:r>
      <w:r>
        <w:rPr>
          <w:rFonts w:ascii="Times New Roman" w:eastAsiaTheme="minorEastAsia" w:hAnsi="Times New Roman" w:cs="Times New Roman"/>
          <w:sz w:val="24"/>
          <w:szCs w:val="24"/>
        </w:rPr>
        <w:tab/>
        <w:t xml:space="preserve">Recommendations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38</w:t>
      </w:r>
    </w:p>
    <w:p w:rsidR="00272281" w:rsidRPr="000C00F0" w:rsidRDefault="00272281" w:rsidP="00272281">
      <w:pPr>
        <w:spacing w:after="0" w:line="48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References</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39</w:t>
      </w:r>
    </w:p>
    <w:p w:rsidR="00272281" w:rsidRPr="000C00F0" w:rsidRDefault="00272281" w:rsidP="00272281">
      <w:pPr>
        <w:spacing w:line="480" w:lineRule="auto"/>
        <w:rPr>
          <w:sz w:val="24"/>
          <w:szCs w:val="24"/>
        </w:rPr>
      </w:pPr>
    </w:p>
    <w:p w:rsidR="00272281" w:rsidRDefault="00272281">
      <w:pPr>
        <w:spacing w:after="160" w:line="259" w:lineRule="auto"/>
      </w:pPr>
      <w:r>
        <w:br w:type="page"/>
      </w:r>
    </w:p>
    <w:p w:rsidR="00272281" w:rsidRDefault="00272281" w:rsidP="00272281">
      <w:pPr>
        <w:spacing w:line="480" w:lineRule="auto"/>
        <w:jc w:val="center"/>
        <w:rPr>
          <w:rFonts w:ascii="Times New Roman" w:hAnsi="Times New Roman" w:cs="Times New Roman"/>
          <w:b/>
          <w:sz w:val="24"/>
          <w:szCs w:val="24"/>
        </w:rPr>
      </w:pPr>
      <w:r w:rsidRPr="00DC268F">
        <w:rPr>
          <w:rFonts w:ascii="Times New Roman" w:hAnsi="Times New Roman" w:cs="Times New Roman"/>
          <w:b/>
          <w:sz w:val="24"/>
          <w:szCs w:val="24"/>
        </w:rPr>
        <w:lastRenderedPageBreak/>
        <w:t>CHAPTER ONE</w:t>
      </w:r>
    </w:p>
    <w:p w:rsidR="00272281" w:rsidRPr="00DC268F" w:rsidRDefault="00272281" w:rsidP="00272281">
      <w:pPr>
        <w:spacing w:line="480" w:lineRule="auto"/>
        <w:jc w:val="center"/>
        <w:rPr>
          <w:rFonts w:ascii="Times New Roman" w:hAnsi="Times New Roman" w:cs="Times New Roman"/>
          <w:b/>
          <w:sz w:val="24"/>
          <w:szCs w:val="24"/>
        </w:rPr>
      </w:pPr>
      <w:r w:rsidRPr="00DC268F">
        <w:rPr>
          <w:rFonts w:ascii="Times New Roman" w:hAnsi="Times New Roman" w:cs="Times New Roman"/>
          <w:b/>
          <w:sz w:val="24"/>
          <w:szCs w:val="24"/>
        </w:rPr>
        <w:t>INTRODUCTION TO THE STUDY</w:t>
      </w:r>
    </w:p>
    <w:p w:rsidR="00272281" w:rsidRPr="00DC268F" w:rsidRDefault="00272281" w:rsidP="00272281">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1.1</w:t>
      </w:r>
      <w:r w:rsidRPr="00DC268F">
        <w:rPr>
          <w:rFonts w:ascii="Times New Roman" w:hAnsi="Times New Roman" w:cs="Times New Roman"/>
          <w:b/>
          <w:sz w:val="24"/>
          <w:szCs w:val="24"/>
        </w:rPr>
        <w:tab/>
        <w:t xml:space="preserve">BACKGROUND </w:t>
      </w:r>
      <w:r>
        <w:rPr>
          <w:rFonts w:ascii="Times New Roman" w:hAnsi="Times New Roman" w:cs="Times New Roman"/>
          <w:b/>
          <w:sz w:val="24"/>
          <w:szCs w:val="24"/>
        </w:rPr>
        <w:t>TO</w:t>
      </w:r>
      <w:r w:rsidRPr="00DC268F">
        <w:rPr>
          <w:rFonts w:ascii="Times New Roman" w:hAnsi="Times New Roman" w:cs="Times New Roman"/>
          <w:b/>
          <w:sz w:val="24"/>
          <w:szCs w:val="24"/>
        </w:rPr>
        <w:t xml:space="preserve"> THE STUDY</w:t>
      </w:r>
    </w:p>
    <w:p w:rsidR="00272281" w:rsidRPr="00DC268F" w:rsidRDefault="00272281" w:rsidP="00272281">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Treasury Single Account has recently become an important discussion with respect to any issues concerning financial transaction in any public sector in Nigeria. Numerous stakeholders in the Nigeria banking sector has also show various degree of fear concerning the different government account previous domicile across different money deposit banking institutions in Nigeria. Some of the major questions being asked is the relevance of money deposit bank in Nigeria Treasury Single Account scheme. It is therefore very important to run an appraisal of the roles of deposit money banks in the implementation of Treasury Single Account in Nigeria. Treasury Single Account is a public accounting system under which all government revenue receipts and income are collected into single account, usually maintained by the country’s Central Bank and all payment done through this account as well. The purpose is primarily to ensure accountability of government revenue, enhance transparency and misapplication of public funds. The maintenance of Treasury Single Account will help to ensure proper cash management by eliminating idle funds usually left with different money deposit banks and in a way to enhance reconciliation of revenue collection and payment. Section 80(1) of the 1999 constitution as amended states.</w:t>
      </w:r>
    </w:p>
    <w:p w:rsidR="00272281" w:rsidRPr="00DC268F" w:rsidRDefault="00272281" w:rsidP="00272281">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lastRenderedPageBreak/>
        <w:t>All revenues or other moneys raise or received by the federation (not being revenues or other moneys payable under this constitution or any Act of the National Assembly into any other public fund of the federation successive government have continued to operate multiple accounts for the collection and spending of government revenue in flagrant disregard to the provision of the constitution which requires that all government revenues be remitted into a single account.  It was not until 2012 that government ran a pilot scheme for a single account using 217 ministries, department and agencies as a test case. The pilot scheme saved Nigeria about #500 billion in frivolous spending.     The success of the plot scheme motivated the government to fully implement TSA, leading to the directives to bank to implement the technology platform. This will help accommodate the TSA scheme. The recent directives by President Muhammed Buhari that all government revenues should be remitted to a Treasury Single Accounts in consonance with this programme and in compliance with the provision of the 1999 constitution.     1.2</w:t>
      </w:r>
      <w:r w:rsidRPr="00DC268F">
        <w:rPr>
          <w:rFonts w:ascii="Times New Roman" w:hAnsi="Times New Roman" w:cs="Times New Roman"/>
          <w:sz w:val="24"/>
          <w:szCs w:val="24"/>
        </w:rPr>
        <w:tab/>
        <w:t xml:space="preserve">Statement of the problem    as the federal government of Nigeria introduces Treasury Single Account, bank will continue to device means of mobilizing fund from the various parastatals in the Nigerian public sectors. Fund and revenue generated by different parastatals must be lodged and deposited into a centralized single the collection account mobilization of these funds into the centralized single the collection account usually requires a technical fund switching system. Thus, the statement of the research system is to view the roles of money deposit banks in assisting their customers in making lodgment and switching fund into the Nigeria Treasury Single Account. However, it should be noted </w:t>
      </w:r>
      <w:r w:rsidRPr="00DC268F">
        <w:rPr>
          <w:rFonts w:ascii="Times New Roman" w:hAnsi="Times New Roman" w:cs="Times New Roman"/>
          <w:sz w:val="24"/>
          <w:szCs w:val="24"/>
        </w:rPr>
        <w:lastRenderedPageBreak/>
        <w:t xml:space="preserve">that the implementation of this programme is a critical step towards curbing corruption in public finance. This is a tool to combat corrupt practices eliminate indiscipline in public finance and ensure adequate fund flow that will be channeled to critical sectors of the economy to catalyze Nigeria development.   </w:t>
      </w:r>
    </w:p>
    <w:p w:rsidR="00272281" w:rsidRPr="00DC268F" w:rsidRDefault="00272281" w:rsidP="00272281">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1.2</w:t>
      </w:r>
      <w:r w:rsidRPr="00DC268F">
        <w:rPr>
          <w:rFonts w:ascii="Times New Roman" w:hAnsi="Times New Roman" w:cs="Times New Roman"/>
          <w:b/>
          <w:sz w:val="24"/>
          <w:szCs w:val="24"/>
        </w:rPr>
        <w:tab/>
        <w:t>STATEMENT OF THE PROBLEM</w:t>
      </w:r>
    </w:p>
    <w:p w:rsidR="00272281" w:rsidRPr="00DC268F" w:rsidRDefault="00272281" w:rsidP="00272281">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As the federal government of Nigeria introduces Treasury Single Account, bank will continue to device means of mobilizing funds from the private sector, we see a return of the era when women are employed by banks specifically for deposit mobilization and tacitly encouraged to use any means necessary to get funds. We see increase in deposit interest rates as a major means of inducing customers and most importantly we see a drop in lending and in the profitability of banks, at least in the short to medium term until they fully come to terms with </w:t>
      </w:r>
      <w:r>
        <w:rPr>
          <w:rFonts w:ascii="Times New Roman" w:hAnsi="Times New Roman" w:cs="Times New Roman"/>
          <w:sz w:val="24"/>
          <w:szCs w:val="24"/>
        </w:rPr>
        <w:t xml:space="preserve">the impact of the </w:t>
      </w:r>
      <w:r w:rsidRPr="00DC268F">
        <w:rPr>
          <w:rFonts w:ascii="Times New Roman" w:hAnsi="Times New Roman" w:cs="Times New Roman"/>
          <w:sz w:val="24"/>
          <w:szCs w:val="24"/>
        </w:rPr>
        <w:t xml:space="preserve">policy and begin to properly position themselves for true banking business. Ultimately, we see the share price of these banks falling as investors attempt to price in the policy impact. However, the implementation of this programme is a critical step toward curbing corruption in public finance. This is a tool to combat corrupt practices, eliminate indiscipline in public finance and ensure fund flow that will be channeled to ensure adequate fund flow that will be channeled to critical sectors of the economy to catalyze development. However, researches are yet conducted on the role of central bank in the implementation of treasury single account. It is against this backdrop </w:t>
      </w:r>
      <w:r w:rsidRPr="00DC268F">
        <w:rPr>
          <w:rFonts w:ascii="Times New Roman" w:hAnsi="Times New Roman" w:cs="Times New Roman"/>
          <w:sz w:val="24"/>
          <w:szCs w:val="24"/>
        </w:rPr>
        <w:lastRenderedPageBreak/>
        <w:t xml:space="preserve">that the researcher plans to evaluate the role of central bank of Nigeria in the implementation of treasury single account. </w:t>
      </w:r>
    </w:p>
    <w:p w:rsidR="00272281" w:rsidRPr="00DC268F" w:rsidRDefault="00272281" w:rsidP="00272281">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 xml:space="preserve">  1.3</w:t>
      </w:r>
      <w:r w:rsidRPr="00DC268F">
        <w:rPr>
          <w:rFonts w:ascii="Times New Roman" w:hAnsi="Times New Roman" w:cs="Times New Roman"/>
          <w:b/>
          <w:sz w:val="24"/>
          <w:szCs w:val="24"/>
        </w:rPr>
        <w:tab/>
        <w:t>RESEARCH QUESTIONS</w:t>
      </w:r>
    </w:p>
    <w:p w:rsidR="00272281" w:rsidRPr="00DC268F" w:rsidRDefault="00272281" w:rsidP="00272281">
      <w:pPr>
        <w:spacing w:line="480" w:lineRule="auto"/>
        <w:ind w:firstLine="360"/>
        <w:jc w:val="both"/>
        <w:rPr>
          <w:rFonts w:ascii="Times New Roman" w:hAnsi="Times New Roman" w:cs="Times New Roman"/>
          <w:sz w:val="24"/>
          <w:szCs w:val="24"/>
        </w:rPr>
      </w:pPr>
      <w:r w:rsidRPr="00DC268F">
        <w:rPr>
          <w:rFonts w:ascii="Times New Roman" w:hAnsi="Times New Roman" w:cs="Times New Roman"/>
          <w:sz w:val="24"/>
          <w:szCs w:val="24"/>
        </w:rPr>
        <w:t>The researcher will attempt to find answers to the following research problems:</w:t>
      </w:r>
    </w:p>
    <w:p w:rsidR="00272281" w:rsidRPr="00DC268F" w:rsidRDefault="00272281" w:rsidP="00272281">
      <w:pPr>
        <w:pStyle w:val="ListParagraph"/>
        <w:numPr>
          <w:ilvl w:val="0"/>
          <w:numId w:val="1"/>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What are the roles of Nigeria banks in funding the Treasury Single Account?</w:t>
      </w:r>
    </w:p>
    <w:p w:rsidR="00272281" w:rsidRPr="00DC268F" w:rsidRDefault="00272281" w:rsidP="00272281">
      <w:pPr>
        <w:pStyle w:val="ListParagraph"/>
        <w:numPr>
          <w:ilvl w:val="0"/>
          <w:numId w:val="1"/>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What are the implications of Treasury Single Account on the economic development of banking sector in Nigeria?</w:t>
      </w:r>
    </w:p>
    <w:p w:rsidR="00272281" w:rsidRPr="00DC268F" w:rsidRDefault="00272281" w:rsidP="00272281">
      <w:pPr>
        <w:pStyle w:val="ListParagraph"/>
        <w:numPr>
          <w:ilvl w:val="0"/>
          <w:numId w:val="1"/>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What are the implications of Treasury Single Account in curbing practices in Nigeria Public Sector?</w:t>
      </w:r>
    </w:p>
    <w:p w:rsidR="00272281" w:rsidRPr="00DC268F" w:rsidRDefault="00272281" w:rsidP="00272281">
      <w:pPr>
        <w:pStyle w:val="ListParagraph"/>
        <w:numPr>
          <w:ilvl w:val="0"/>
          <w:numId w:val="1"/>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What are the benefits of Treasury Single Account to Nigerian fund switching companies?</w:t>
      </w:r>
    </w:p>
    <w:p w:rsidR="00272281" w:rsidRPr="00DC268F" w:rsidRDefault="00272281" w:rsidP="00272281">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1.4</w:t>
      </w:r>
      <w:r w:rsidRPr="00DC268F">
        <w:rPr>
          <w:rFonts w:ascii="Times New Roman" w:hAnsi="Times New Roman" w:cs="Times New Roman"/>
          <w:b/>
          <w:sz w:val="24"/>
          <w:szCs w:val="24"/>
        </w:rPr>
        <w:tab/>
        <w:t xml:space="preserve">OBJECTIVES OF THE STUDY </w:t>
      </w:r>
    </w:p>
    <w:p w:rsidR="00272281" w:rsidRPr="00DC268F" w:rsidRDefault="00272281" w:rsidP="00272281">
      <w:pPr>
        <w:spacing w:line="480" w:lineRule="auto"/>
        <w:ind w:firstLine="360"/>
        <w:jc w:val="both"/>
        <w:rPr>
          <w:rFonts w:ascii="Times New Roman" w:hAnsi="Times New Roman" w:cs="Times New Roman"/>
          <w:sz w:val="24"/>
          <w:szCs w:val="24"/>
        </w:rPr>
      </w:pPr>
      <w:r w:rsidRPr="00DC268F">
        <w:rPr>
          <w:rFonts w:ascii="Times New Roman" w:hAnsi="Times New Roman" w:cs="Times New Roman"/>
          <w:sz w:val="24"/>
          <w:szCs w:val="24"/>
        </w:rPr>
        <w:t>The following ate the objectives of this study:</w:t>
      </w:r>
    </w:p>
    <w:p w:rsidR="00272281" w:rsidRPr="00DC268F" w:rsidRDefault="00272281" w:rsidP="00272281">
      <w:pPr>
        <w:pStyle w:val="ListParagraph"/>
        <w:numPr>
          <w:ilvl w:val="0"/>
          <w:numId w:val="2"/>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To examine the roles of Nigerian bank in funding the treasury single account </w:t>
      </w:r>
    </w:p>
    <w:p w:rsidR="00272281" w:rsidRPr="00DC268F" w:rsidRDefault="00272281" w:rsidP="00272281">
      <w:pPr>
        <w:pStyle w:val="ListParagraph"/>
        <w:numPr>
          <w:ilvl w:val="0"/>
          <w:numId w:val="2"/>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To examine the implication of Treasury Single Account in curbing corrupt practices in Nigerian Public Sector.</w:t>
      </w:r>
    </w:p>
    <w:p w:rsidR="00272281" w:rsidRDefault="00272281" w:rsidP="00272281">
      <w:pPr>
        <w:pStyle w:val="ListParagraph"/>
        <w:numPr>
          <w:ilvl w:val="0"/>
          <w:numId w:val="2"/>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To identify the benefits of Treasury Single Account to Nigerian fund switching companies.</w:t>
      </w:r>
    </w:p>
    <w:p w:rsidR="00272281" w:rsidRPr="00DC268F" w:rsidRDefault="00272281" w:rsidP="00272281">
      <w:pPr>
        <w:pStyle w:val="ListParagraph"/>
        <w:numPr>
          <w:ilvl w:val="0"/>
          <w:numId w:val="2"/>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lastRenderedPageBreak/>
        <w:t>To examine the implications of Treasury Single Account on the economic development of banking sector in Nigeria</w:t>
      </w:r>
    </w:p>
    <w:p w:rsidR="00272281" w:rsidRPr="00DC268F" w:rsidRDefault="00272281" w:rsidP="00272281">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1.5</w:t>
      </w:r>
      <w:r w:rsidRPr="00DC268F">
        <w:rPr>
          <w:rFonts w:ascii="Times New Roman" w:hAnsi="Times New Roman" w:cs="Times New Roman"/>
          <w:b/>
          <w:sz w:val="24"/>
          <w:szCs w:val="24"/>
        </w:rPr>
        <w:tab/>
        <w:t>RESEARCH HYPOTHES</w:t>
      </w:r>
      <w:r>
        <w:rPr>
          <w:rFonts w:ascii="Times New Roman" w:hAnsi="Times New Roman" w:cs="Times New Roman"/>
          <w:b/>
          <w:sz w:val="24"/>
          <w:szCs w:val="24"/>
        </w:rPr>
        <w:t>E</w:t>
      </w:r>
      <w:r w:rsidRPr="00DC268F">
        <w:rPr>
          <w:rFonts w:ascii="Times New Roman" w:hAnsi="Times New Roman" w:cs="Times New Roman"/>
          <w:b/>
          <w:sz w:val="24"/>
          <w:szCs w:val="24"/>
        </w:rPr>
        <w:t xml:space="preserve">S </w:t>
      </w:r>
    </w:p>
    <w:p w:rsidR="00272281" w:rsidRPr="00DC268F" w:rsidRDefault="00272281" w:rsidP="0027228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The following hypotheses are formulated for this research project:</w:t>
      </w:r>
    </w:p>
    <w:p w:rsidR="00272281" w:rsidRPr="00DC268F" w:rsidRDefault="00272281" w:rsidP="00272281">
      <w:pPr>
        <w:spacing w:line="480" w:lineRule="auto"/>
        <w:jc w:val="both"/>
        <w:rPr>
          <w:rFonts w:ascii="Times New Roman" w:hAnsi="Times New Roman" w:cs="Times New Roman"/>
          <w:b/>
          <w:sz w:val="24"/>
          <w:szCs w:val="24"/>
          <w:u w:val="single"/>
        </w:rPr>
      </w:pPr>
      <w:r w:rsidRPr="00DC268F">
        <w:rPr>
          <w:rFonts w:ascii="Times New Roman" w:hAnsi="Times New Roman" w:cs="Times New Roman"/>
          <w:b/>
          <w:sz w:val="24"/>
          <w:szCs w:val="24"/>
          <w:u w:val="single"/>
        </w:rPr>
        <w:t>Hypothesis One</w:t>
      </w:r>
    </w:p>
    <w:p w:rsidR="00272281" w:rsidRPr="00DC268F" w:rsidRDefault="00272281" w:rsidP="0027228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H</w:t>
      </w:r>
      <w:r w:rsidRPr="00DC268F">
        <w:rPr>
          <w:rFonts w:ascii="Times New Roman" w:hAnsi="Times New Roman" w:cs="Times New Roman"/>
          <w:sz w:val="24"/>
          <w:szCs w:val="24"/>
          <w:vertAlign w:val="subscript"/>
        </w:rPr>
        <w:t>0</w:t>
      </w:r>
      <w:r w:rsidRPr="00DC268F">
        <w:rPr>
          <w:rFonts w:ascii="Times New Roman" w:hAnsi="Times New Roman" w:cs="Times New Roman"/>
          <w:sz w:val="24"/>
          <w:szCs w:val="24"/>
        </w:rPr>
        <w:t xml:space="preserve">: Nigerian deposit money bank does not play positive role in the Treasury Single Account Funding </w:t>
      </w:r>
    </w:p>
    <w:p w:rsidR="00272281" w:rsidRPr="00DC268F" w:rsidRDefault="00272281" w:rsidP="0027228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H</w:t>
      </w:r>
      <w:r w:rsidRPr="00DC268F">
        <w:rPr>
          <w:rFonts w:ascii="Times New Roman" w:hAnsi="Times New Roman" w:cs="Times New Roman"/>
          <w:sz w:val="24"/>
          <w:szCs w:val="24"/>
          <w:vertAlign w:val="subscript"/>
        </w:rPr>
        <w:t>1</w:t>
      </w:r>
      <w:r w:rsidRPr="00DC268F">
        <w:rPr>
          <w:rFonts w:ascii="Times New Roman" w:hAnsi="Times New Roman" w:cs="Times New Roman"/>
          <w:sz w:val="24"/>
          <w:szCs w:val="24"/>
        </w:rPr>
        <w:t xml:space="preserve">: Nigerian deposit money bank plays positive role in the Treasury Single Account Funding </w:t>
      </w:r>
    </w:p>
    <w:p w:rsidR="00272281" w:rsidRPr="00DC268F" w:rsidRDefault="00272281" w:rsidP="00272281">
      <w:pPr>
        <w:spacing w:line="480" w:lineRule="auto"/>
        <w:jc w:val="both"/>
        <w:rPr>
          <w:rFonts w:ascii="Times New Roman" w:hAnsi="Times New Roman" w:cs="Times New Roman"/>
          <w:b/>
          <w:sz w:val="24"/>
          <w:szCs w:val="24"/>
          <w:u w:val="single"/>
        </w:rPr>
      </w:pPr>
      <w:r w:rsidRPr="00DC268F">
        <w:rPr>
          <w:rFonts w:ascii="Times New Roman" w:hAnsi="Times New Roman" w:cs="Times New Roman"/>
          <w:b/>
          <w:sz w:val="24"/>
          <w:szCs w:val="24"/>
          <w:u w:val="single"/>
        </w:rPr>
        <w:t>Hypothesis Two</w:t>
      </w:r>
    </w:p>
    <w:p w:rsidR="00272281" w:rsidRPr="00DC268F" w:rsidRDefault="00272281" w:rsidP="0027228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H</w:t>
      </w:r>
      <w:r w:rsidRPr="00DC268F">
        <w:rPr>
          <w:rFonts w:ascii="Times New Roman" w:hAnsi="Times New Roman" w:cs="Times New Roman"/>
          <w:sz w:val="24"/>
          <w:szCs w:val="24"/>
          <w:vertAlign w:val="subscript"/>
        </w:rPr>
        <w:t>0</w:t>
      </w:r>
      <w:r w:rsidRPr="00DC268F">
        <w:rPr>
          <w:rFonts w:ascii="Times New Roman" w:hAnsi="Times New Roman" w:cs="Times New Roman"/>
          <w:sz w:val="24"/>
          <w:szCs w:val="24"/>
        </w:rPr>
        <w:t>: Treasury Single Account will not enhance the development of Nigerian economy</w:t>
      </w:r>
    </w:p>
    <w:p w:rsidR="00272281" w:rsidRPr="00DC268F" w:rsidRDefault="00272281" w:rsidP="0027228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H</w:t>
      </w:r>
      <w:r w:rsidRPr="00DC268F">
        <w:rPr>
          <w:rFonts w:ascii="Times New Roman" w:hAnsi="Times New Roman" w:cs="Times New Roman"/>
          <w:sz w:val="24"/>
          <w:szCs w:val="24"/>
          <w:vertAlign w:val="subscript"/>
        </w:rPr>
        <w:t>0</w:t>
      </w:r>
      <w:r w:rsidRPr="00DC268F">
        <w:rPr>
          <w:rFonts w:ascii="Times New Roman" w:hAnsi="Times New Roman" w:cs="Times New Roman"/>
          <w:sz w:val="24"/>
          <w:szCs w:val="24"/>
        </w:rPr>
        <w:t>: Treasury Single Account enhances the development of Nigerian economy</w:t>
      </w:r>
    </w:p>
    <w:p w:rsidR="00272281" w:rsidRPr="00DC268F" w:rsidRDefault="00272281" w:rsidP="00272281">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1.6</w:t>
      </w:r>
      <w:r w:rsidRPr="00DC268F">
        <w:rPr>
          <w:rFonts w:ascii="Times New Roman" w:hAnsi="Times New Roman" w:cs="Times New Roman"/>
          <w:b/>
          <w:sz w:val="24"/>
          <w:szCs w:val="24"/>
        </w:rPr>
        <w:tab/>
        <w:t>SIGNIFICANCE OF THE STUDY</w:t>
      </w:r>
    </w:p>
    <w:p w:rsidR="00272281" w:rsidRPr="00DC268F" w:rsidRDefault="00272281" w:rsidP="00272281">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The following are the significance of this study:</w:t>
      </w:r>
    </w:p>
    <w:p w:rsidR="00272281" w:rsidRPr="00DC268F" w:rsidRDefault="00272281" w:rsidP="0027228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The results from this study will educate the general public on the benefits of Treasury Single Account to the economy of the country. It will also emphasise the roles of banks in </w:t>
      </w:r>
      <w:r w:rsidRPr="00DC268F">
        <w:rPr>
          <w:rFonts w:ascii="Times New Roman" w:hAnsi="Times New Roman" w:cs="Times New Roman"/>
          <w:sz w:val="24"/>
          <w:szCs w:val="24"/>
        </w:rPr>
        <w:lastRenderedPageBreak/>
        <w:t>TSA implementation while at the same time it will also educate on its temporary effect on the banking industry as huge sum of money will be leaving the sector suddenly.</w:t>
      </w:r>
    </w:p>
    <w:p w:rsidR="00272281" w:rsidRPr="00DC268F" w:rsidRDefault="00272281" w:rsidP="0027228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This research will also serve as a resource base to other scholars and researchers interested in carrying out further researchers in this field subsequently, if applied will go to an extent to provide new explanation to the topic.</w:t>
      </w:r>
    </w:p>
    <w:p w:rsidR="00272281" w:rsidRPr="00DC268F" w:rsidRDefault="00272281" w:rsidP="00272281">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1.7</w:t>
      </w:r>
      <w:r w:rsidRPr="00DC268F">
        <w:rPr>
          <w:rFonts w:ascii="Times New Roman" w:hAnsi="Times New Roman" w:cs="Times New Roman"/>
          <w:b/>
          <w:sz w:val="24"/>
          <w:szCs w:val="24"/>
        </w:rPr>
        <w:tab/>
        <w:t>SCOPE AND LIMITATIONS OF THE STUDY</w:t>
      </w:r>
    </w:p>
    <w:p w:rsidR="00272281" w:rsidRPr="00DC268F" w:rsidRDefault="00272281" w:rsidP="00272281">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This research focuses on the relevance of money deposit banks in payment into the Nigeria Treasury Single Account. The scope of the study therefore is to examine some theories relating to Account centralization and how such theories can be utilized to examine the success or failure of the Nigerian government. Treasury Single Account policies with a view to knowing the roles play by the Nigerian bank in the scheme.</w:t>
      </w:r>
    </w:p>
    <w:p w:rsidR="00272281" w:rsidRPr="00DC268F" w:rsidRDefault="00272281" w:rsidP="00272281">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To carry out this research effective therefore, survey method will be used questionnaire will be administered as an instrument to gather their opinions of stakeholders in the Nigerian money deposit banks concerning the subject matter.</w:t>
      </w:r>
    </w:p>
    <w:p w:rsidR="00272281" w:rsidRPr="00DC268F" w:rsidRDefault="00272281" w:rsidP="00272281">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1.8</w:t>
      </w:r>
      <w:r w:rsidRPr="00DC268F">
        <w:rPr>
          <w:rFonts w:ascii="Times New Roman" w:hAnsi="Times New Roman" w:cs="Times New Roman"/>
          <w:b/>
          <w:sz w:val="24"/>
          <w:szCs w:val="24"/>
        </w:rPr>
        <w:tab/>
        <w:t>DEFINITION OF TERMS</w:t>
      </w:r>
    </w:p>
    <w:p w:rsidR="00272281" w:rsidRPr="00DC268F" w:rsidRDefault="00272281" w:rsidP="0027228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The following operational terms are frequently used in this research project:</w:t>
      </w:r>
    </w:p>
    <w:p w:rsidR="00272281" w:rsidRPr="00DC268F" w:rsidRDefault="00272281" w:rsidP="00272281">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Treasury Single Account</w:t>
      </w:r>
      <w:r w:rsidRPr="00DC268F">
        <w:rPr>
          <w:rFonts w:ascii="Times New Roman" w:hAnsi="Times New Roman" w:cs="Times New Roman"/>
          <w:b/>
          <w:sz w:val="24"/>
          <w:szCs w:val="24"/>
        </w:rPr>
        <w:t xml:space="preserve">: </w:t>
      </w:r>
      <w:r w:rsidRPr="00DC268F">
        <w:rPr>
          <w:rFonts w:ascii="Times New Roman" w:hAnsi="Times New Roman" w:cs="Times New Roman"/>
          <w:sz w:val="24"/>
          <w:szCs w:val="24"/>
        </w:rPr>
        <w:t>This is a public accounting system under which all government revenue receipts and income are collected into one single account. Usually maintained by the country’s central bank and all payment done through this account as well.</w:t>
      </w:r>
    </w:p>
    <w:p w:rsidR="00272281" w:rsidRPr="00DC268F" w:rsidRDefault="00272281" w:rsidP="00272281">
      <w:pPr>
        <w:spacing w:line="480" w:lineRule="auto"/>
        <w:jc w:val="both"/>
        <w:rPr>
          <w:rFonts w:ascii="Times New Roman" w:hAnsi="Times New Roman" w:cs="Times New Roman"/>
          <w:sz w:val="24"/>
          <w:szCs w:val="24"/>
        </w:rPr>
      </w:pPr>
      <w:r w:rsidRPr="00DC268F">
        <w:rPr>
          <w:rFonts w:ascii="Times New Roman" w:hAnsi="Times New Roman" w:cs="Times New Roman"/>
          <w:b/>
          <w:sz w:val="24"/>
          <w:szCs w:val="24"/>
        </w:rPr>
        <w:t xml:space="preserve">Banking Sector </w:t>
      </w:r>
      <w:r w:rsidRPr="00DC268F">
        <w:rPr>
          <w:rFonts w:ascii="Times New Roman" w:hAnsi="Times New Roman" w:cs="Times New Roman"/>
          <w:sz w:val="24"/>
          <w:szCs w:val="24"/>
        </w:rPr>
        <w:t>The banking sector is the section of the economy devoted to the holding of financial assets for other, investing those financial assets as leverage to create more wealth and the regulation of those activities by government agencies.</w:t>
      </w:r>
    </w:p>
    <w:p w:rsidR="00272281" w:rsidRPr="00DC268F" w:rsidRDefault="00272281" w:rsidP="00272281">
      <w:pPr>
        <w:spacing w:line="480" w:lineRule="auto"/>
        <w:jc w:val="both"/>
        <w:rPr>
          <w:rFonts w:ascii="Times New Roman" w:hAnsi="Times New Roman" w:cs="Times New Roman"/>
          <w:sz w:val="24"/>
          <w:szCs w:val="24"/>
        </w:rPr>
      </w:pPr>
      <w:r w:rsidRPr="00DC268F">
        <w:rPr>
          <w:rFonts w:ascii="Times New Roman" w:hAnsi="Times New Roman" w:cs="Times New Roman"/>
          <w:b/>
          <w:sz w:val="24"/>
          <w:szCs w:val="24"/>
        </w:rPr>
        <w:t xml:space="preserve">Tax: </w:t>
      </w:r>
      <w:r w:rsidRPr="00DC268F">
        <w:rPr>
          <w:rFonts w:ascii="Times New Roman" w:hAnsi="Times New Roman" w:cs="Times New Roman"/>
          <w:sz w:val="24"/>
          <w:szCs w:val="24"/>
        </w:rPr>
        <w:t xml:space="preserve">A tax is a financial charge or other levy imposed upon a taxpayer (an individual or legal entity) by a state or the functional equivalent of a state to fund various public expenditures. </w:t>
      </w:r>
    </w:p>
    <w:p w:rsidR="00272281" w:rsidRPr="00DC268F" w:rsidRDefault="00272281" w:rsidP="00272281">
      <w:pPr>
        <w:spacing w:line="480" w:lineRule="auto"/>
        <w:jc w:val="both"/>
        <w:rPr>
          <w:rFonts w:ascii="Times New Roman" w:hAnsi="Times New Roman" w:cs="Times New Roman"/>
          <w:sz w:val="24"/>
          <w:szCs w:val="24"/>
        </w:rPr>
      </w:pPr>
      <w:r w:rsidRPr="00DC268F">
        <w:rPr>
          <w:rFonts w:ascii="Times New Roman" w:hAnsi="Times New Roman" w:cs="Times New Roman"/>
          <w:b/>
          <w:sz w:val="24"/>
          <w:szCs w:val="24"/>
        </w:rPr>
        <w:t xml:space="preserve">Accounting Policy: </w:t>
      </w:r>
      <w:r w:rsidRPr="00DC268F">
        <w:rPr>
          <w:rFonts w:ascii="Times New Roman" w:hAnsi="Times New Roman" w:cs="Times New Roman"/>
          <w:sz w:val="24"/>
          <w:szCs w:val="24"/>
        </w:rPr>
        <w:t>Accounting policies are the specific policies and procedures used by a company to prepare its financial statement</w:t>
      </w:r>
    </w:p>
    <w:p w:rsidR="00272281" w:rsidRPr="00DC268F" w:rsidRDefault="00272281" w:rsidP="00272281">
      <w:pPr>
        <w:spacing w:line="480" w:lineRule="auto"/>
        <w:jc w:val="both"/>
        <w:rPr>
          <w:rFonts w:ascii="Times New Roman" w:hAnsi="Times New Roman" w:cs="Times New Roman"/>
          <w:sz w:val="24"/>
          <w:szCs w:val="24"/>
        </w:rPr>
      </w:pPr>
      <w:r w:rsidRPr="00DC268F">
        <w:rPr>
          <w:rFonts w:ascii="Times New Roman" w:hAnsi="Times New Roman" w:cs="Times New Roman"/>
          <w:b/>
          <w:sz w:val="24"/>
          <w:szCs w:val="24"/>
        </w:rPr>
        <w:t xml:space="preserve">Public Sector Accounting: </w:t>
      </w:r>
      <w:r w:rsidRPr="00DC268F">
        <w:rPr>
          <w:rFonts w:ascii="Times New Roman" w:hAnsi="Times New Roman" w:cs="Times New Roman"/>
          <w:sz w:val="24"/>
          <w:szCs w:val="24"/>
        </w:rPr>
        <w:t xml:space="preserve">Public Sector Accounting in an accounting method applied to non-profit pursuing entities in the public sector including central and local governments. </w:t>
      </w:r>
    </w:p>
    <w:p w:rsidR="00272281" w:rsidRPr="00DC268F" w:rsidRDefault="00272281" w:rsidP="00272281">
      <w:pPr>
        <w:spacing w:line="480" w:lineRule="auto"/>
        <w:jc w:val="both"/>
        <w:rPr>
          <w:rFonts w:ascii="Times New Roman" w:hAnsi="Times New Roman" w:cs="Times New Roman"/>
          <w:sz w:val="24"/>
          <w:szCs w:val="24"/>
        </w:rPr>
      </w:pPr>
      <w:r w:rsidRPr="00DC268F">
        <w:rPr>
          <w:rFonts w:ascii="Times New Roman" w:hAnsi="Times New Roman" w:cs="Times New Roman"/>
          <w:b/>
          <w:sz w:val="24"/>
          <w:szCs w:val="24"/>
        </w:rPr>
        <w:t xml:space="preserve">Central Bank of Nigeria: </w:t>
      </w:r>
      <w:r w:rsidRPr="00DC268F">
        <w:rPr>
          <w:rFonts w:ascii="Times New Roman" w:hAnsi="Times New Roman" w:cs="Times New Roman"/>
          <w:sz w:val="24"/>
          <w:szCs w:val="24"/>
        </w:rPr>
        <w:t>This is the main regulatory bank coordinating the affairs of other money deposit banks in Nigeria</w:t>
      </w:r>
    </w:p>
    <w:p w:rsidR="00272281" w:rsidRPr="00DC268F" w:rsidRDefault="00272281" w:rsidP="00272281">
      <w:pPr>
        <w:spacing w:line="480" w:lineRule="auto"/>
        <w:jc w:val="both"/>
        <w:rPr>
          <w:rFonts w:ascii="Times New Roman" w:hAnsi="Times New Roman" w:cs="Times New Roman"/>
          <w:sz w:val="24"/>
          <w:szCs w:val="24"/>
        </w:rPr>
      </w:pPr>
      <w:r w:rsidRPr="00DC268F">
        <w:rPr>
          <w:rFonts w:ascii="Times New Roman" w:hAnsi="Times New Roman" w:cs="Times New Roman"/>
          <w:b/>
          <w:sz w:val="24"/>
          <w:szCs w:val="24"/>
        </w:rPr>
        <w:t xml:space="preserve">Government Revenue: </w:t>
      </w:r>
      <w:r w:rsidRPr="00DC268F">
        <w:rPr>
          <w:rFonts w:ascii="Times New Roman" w:hAnsi="Times New Roman" w:cs="Times New Roman"/>
          <w:sz w:val="24"/>
          <w:szCs w:val="24"/>
        </w:rPr>
        <w:t>Government revenue is money perceived by a government. It is an important tool of the fiscal policy of the government and is the opposite factor of government spending.</w:t>
      </w:r>
    </w:p>
    <w:p w:rsidR="00272281" w:rsidRPr="00DC268F" w:rsidRDefault="00272281" w:rsidP="00272281">
      <w:pPr>
        <w:spacing w:line="480" w:lineRule="auto"/>
        <w:jc w:val="center"/>
        <w:rPr>
          <w:rFonts w:ascii="Times New Roman" w:hAnsi="Times New Roman" w:cs="Times New Roman"/>
          <w:b/>
          <w:sz w:val="24"/>
          <w:szCs w:val="24"/>
        </w:rPr>
      </w:pPr>
      <w:r w:rsidRPr="00DC268F">
        <w:rPr>
          <w:rFonts w:ascii="Times New Roman" w:hAnsi="Times New Roman" w:cs="Times New Roman"/>
          <w:b/>
          <w:sz w:val="24"/>
          <w:szCs w:val="24"/>
        </w:rPr>
        <w:lastRenderedPageBreak/>
        <w:t>CHAPTER TWO</w:t>
      </w:r>
    </w:p>
    <w:p w:rsidR="00272281" w:rsidRPr="00DC268F" w:rsidRDefault="00272281" w:rsidP="00272281">
      <w:pPr>
        <w:spacing w:line="480" w:lineRule="auto"/>
        <w:jc w:val="center"/>
        <w:rPr>
          <w:rFonts w:ascii="Times New Roman" w:hAnsi="Times New Roman" w:cs="Times New Roman"/>
          <w:b/>
          <w:sz w:val="24"/>
          <w:szCs w:val="24"/>
        </w:rPr>
      </w:pPr>
      <w:r w:rsidRPr="00DC268F">
        <w:rPr>
          <w:rFonts w:ascii="Times New Roman" w:hAnsi="Times New Roman" w:cs="Times New Roman"/>
          <w:b/>
          <w:sz w:val="24"/>
          <w:szCs w:val="24"/>
        </w:rPr>
        <w:t>LITERATURE REVIEW</w:t>
      </w:r>
    </w:p>
    <w:p w:rsidR="00272281" w:rsidRPr="00DC268F" w:rsidRDefault="00272281" w:rsidP="00272281">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2.1</w:t>
      </w:r>
      <w:r w:rsidRPr="00DC268F">
        <w:rPr>
          <w:rFonts w:ascii="Times New Roman" w:hAnsi="Times New Roman" w:cs="Times New Roman"/>
          <w:b/>
          <w:sz w:val="24"/>
          <w:szCs w:val="24"/>
        </w:rPr>
        <w:tab/>
        <w:t xml:space="preserve">INTRODUCTION </w:t>
      </w:r>
    </w:p>
    <w:p w:rsidR="00272281" w:rsidRPr="00DC268F" w:rsidRDefault="00272281" w:rsidP="00272281">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The essence of good accounting system cannot be overemphasized in any organization much in a developing country like Nigeria. Accounting system has been defined as the system which involves the preparation of accounting documents relating to accounting transactions book and records which the business keeps. A large company must have a well-defined, organized strictly controlled accounting system to make sure that it can provide information when required. However, in establishing a good accounting system, an internal control system must be set both in principle and application. An internal control system has been defined as being not only internal check and system has been defined as being not only internal check and internal audit but also the whole system of control financial and otherwise established by the management in order to carry on the business of the organization in an orderly manner, safeguard its assets and secure as for possible the accuracy and reliability of records.</w:t>
      </w:r>
    </w:p>
    <w:p w:rsidR="00272281" w:rsidRPr="00DC268F" w:rsidRDefault="00272281" w:rsidP="00272281">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Mahmud Tukur (2008) emphasized that poverty and dividing scarce resources (finance, manpower and leadership) relative in elasticity of income and local revenue are largely responsible for the stagnation it has faced and instead of responsible of the pressures </w:t>
      </w:r>
      <w:r w:rsidRPr="00DC268F">
        <w:rPr>
          <w:rFonts w:ascii="Times New Roman" w:hAnsi="Times New Roman" w:cs="Times New Roman"/>
          <w:sz w:val="24"/>
          <w:szCs w:val="24"/>
        </w:rPr>
        <w:lastRenderedPageBreak/>
        <w:t>of services. Things general seem to be retrogressing, Adenolekun L.A and Rowland L. (2006). If that are to be successful, more on persuasion than coercion.</w:t>
      </w:r>
    </w:p>
    <w:p w:rsidR="00272281" w:rsidRPr="00DC268F" w:rsidRDefault="00272281" w:rsidP="00272281">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2.2</w:t>
      </w:r>
      <w:r w:rsidRPr="00DC268F">
        <w:rPr>
          <w:rFonts w:ascii="Times New Roman" w:hAnsi="Times New Roman" w:cs="Times New Roman"/>
          <w:b/>
          <w:sz w:val="24"/>
          <w:szCs w:val="24"/>
        </w:rPr>
        <w:tab/>
        <w:t>CONCEPTUAL FRAMEWORK</w:t>
      </w:r>
    </w:p>
    <w:p w:rsidR="00272281" w:rsidRPr="00DC268F" w:rsidRDefault="00272281" w:rsidP="00272281">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Treasury Single Account (TSA) is one of the financial policies implemented by the Federal Government of Nigeria to consolidate all in flows from all the ministries, departments and agencies (MDAs) in the country by way of deposit into money deposit banks traceable into a single account as the Apex bank in the country, central bank of Nigeria (Ademolakun, 2015).</w:t>
      </w:r>
    </w:p>
    <w:p w:rsidR="00272281" w:rsidRPr="00DC268F" w:rsidRDefault="00272281" w:rsidP="00272281">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Ademolakun (2015), also opined that the policy was established in order to reduce proliferation of bank operated by MDAs and also to promote financial accountability among all organs of the government. The government starts full compliance of this policy from the 15</w:t>
      </w:r>
      <w:r w:rsidRPr="00DC268F">
        <w:rPr>
          <w:rFonts w:ascii="Times New Roman" w:hAnsi="Times New Roman" w:cs="Times New Roman"/>
          <w:sz w:val="24"/>
          <w:szCs w:val="24"/>
          <w:vertAlign w:val="superscript"/>
        </w:rPr>
        <w:t>th</w:t>
      </w:r>
      <w:r w:rsidRPr="00DC268F">
        <w:rPr>
          <w:rFonts w:ascii="Times New Roman" w:hAnsi="Times New Roman" w:cs="Times New Roman"/>
          <w:sz w:val="24"/>
          <w:szCs w:val="24"/>
        </w:rPr>
        <w:t xml:space="preserve"> of September, 2015. The compliance of the policy faces challenges from majority of the MDAs. The money deposit banks in the countries will love over 2 trillion-naira worth of deposit with full implementation of this policy. Meanwhile, the bankers</w:t>
      </w:r>
      <w:r>
        <w:rPr>
          <w:rFonts w:ascii="Times New Roman" w:hAnsi="Times New Roman" w:cs="Times New Roman"/>
          <w:sz w:val="24"/>
          <w:szCs w:val="24"/>
        </w:rPr>
        <w:t xml:space="preserve">’ </w:t>
      </w:r>
      <w:r w:rsidRPr="00DC268F">
        <w:rPr>
          <w:rFonts w:ascii="Times New Roman" w:hAnsi="Times New Roman" w:cs="Times New Roman"/>
          <w:sz w:val="24"/>
          <w:szCs w:val="24"/>
        </w:rPr>
        <w:t>committee of the country has declared their support for the policy.</w:t>
      </w:r>
    </w:p>
    <w:p w:rsidR="00272281" w:rsidRDefault="00272281" w:rsidP="00272281">
      <w:pPr>
        <w:spacing w:line="480" w:lineRule="auto"/>
        <w:jc w:val="both"/>
        <w:rPr>
          <w:rFonts w:ascii="Times New Roman" w:hAnsi="Times New Roman" w:cs="Times New Roman"/>
          <w:b/>
          <w:sz w:val="24"/>
          <w:szCs w:val="24"/>
        </w:rPr>
      </w:pPr>
    </w:p>
    <w:p w:rsidR="00272281" w:rsidRDefault="00272281" w:rsidP="00272281">
      <w:pPr>
        <w:spacing w:line="480" w:lineRule="auto"/>
        <w:jc w:val="both"/>
        <w:rPr>
          <w:rFonts w:ascii="Times New Roman" w:hAnsi="Times New Roman" w:cs="Times New Roman"/>
          <w:b/>
          <w:sz w:val="24"/>
          <w:szCs w:val="24"/>
        </w:rPr>
      </w:pPr>
    </w:p>
    <w:p w:rsidR="00272281" w:rsidRDefault="00272281" w:rsidP="00272281">
      <w:pPr>
        <w:spacing w:line="480" w:lineRule="auto"/>
        <w:jc w:val="both"/>
        <w:rPr>
          <w:rFonts w:ascii="Times New Roman" w:hAnsi="Times New Roman" w:cs="Times New Roman"/>
          <w:b/>
          <w:sz w:val="24"/>
          <w:szCs w:val="24"/>
        </w:rPr>
      </w:pPr>
    </w:p>
    <w:p w:rsidR="00272281" w:rsidRPr="00DC268F" w:rsidRDefault="00272281" w:rsidP="00272281">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lastRenderedPageBreak/>
        <w:t>2.2.1</w:t>
      </w:r>
      <w:r w:rsidRPr="00DC268F">
        <w:rPr>
          <w:rFonts w:ascii="Times New Roman" w:hAnsi="Times New Roman" w:cs="Times New Roman"/>
          <w:b/>
          <w:sz w:val="24"/>
          <w:szCs w:val="24"/>
        </w:rPr>
        <w:tab/>
        <w:t>OBJECTIVES OF TREASURY SINGLE ACCOUNT</w:t>
      </w:r>
    </w:p>
    <w:p w:rsidR="00272281" w:rsidRDefault="00272281" w:rsidP="0027228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According to Oyedele (2015), one of the main objectives of TSA should be to eliminate or shorten any delay in payments.</w:t>
      </w:r>
    </w:p>
    <w:p w:rsidR="00272281" w:rsidRPr="00DC268F" w:rsidRDefault="00272281" w:rsidP="0027228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However, for the purpose of clarity other objectives of TSA are:</w:t>
      </w:r>
    </w:p>
    <w:p w:rsidR="00272281" w:rsidRPr="00DC268F" w:rsidRDefault="00272281" w:rsidP="00272281">
      <w:pPr>
        <w:pStyle w:val="ListParagraph"/>
        <w:numPr>
          <w:ilvl w:val="0"/>
          <w:numId w:val="3"/>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To provide greater transparency in the public financial management (PFM)</w:t>
      </w:r>
    </w:p>
    <w:p w:rsidR="00272281" w:rsidRPr="00DC268F" w:rsidRDefault="00272281" w:rsidP="00272281">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w:t>
      </w:r>
      <w:r w:rsidRPr="00DC268F">
        <w:rPr>
          <w:rFonts w:ascii="Times New Roman" w:hAnsi="Times New Roman" w:cs="Times New Roman"/>
          <w:sz w:val="24"/>
          <w:szCs w:val="24"/>
        </w:rPr>
        <w:t>gain greater clarity of national financing needs and the management of the public debt.</w:t>
      </w:r>
    </w:p>
    <w:p w:rsidR="00272281" w:rsidRPr="00DC268F" w:rsidRDefault="00272281" w:rsidP="00272281">
      <w:pPr>
        <w:pStyle w:val="ListParagraph"/>
        <w:numPr>
          <w:ilvl w:val="0"/>
          <w:numId w:val="3"/>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To increase fiscal savings (less transaction charges more revenue)</w:t>
      </w:r>
    </w:p>
    <w:p w:rsidR="00272281" w:rsidRPr="00DC268F" w:rsidRDefault="00272281" w:rsidP="00272281">
      <w:pPr>
        <w:pStyle w:val="ListParagraph"/>
        <w:numPr>
          <w:ilvl w:val="0"/>
          <w:numId w:val="3"/>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To improve financial markets</w:t>
      </w:r>
    </w:p>
    <w:p w:rsidR="00272281" w:rsidRPr="00DC268F" w:rsidRDefault="00272281" w:rsidP="00272281">
      <w:pPr>
        <w:pStyle w:val="ListParagraph"/>
        <w:numPr>
          <w:ilvl w:val="0"/>
          <w:numId w:val="3"/>
        </w:num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To provide more accurate accounting and improved reporting for TSA to work effectively there must be daily clearing of and consolidation of cash balances into the central account even where the MDAs account are already held at the CBN such as the FIRS. Many argued that it is necessary to separate the cash transactions of each MDA for control and reporting purpose, however, this objective can be achieved through proper accounting rather than by holding cash in separate bank accounts. In any case, the various bank accounts held by MDAs in money deposit banks do not necessarily have to be closed but they must be operated as zero-balance account where any closing balance must be swept to TSA at the central bank of Nigeria (CBN) on a daily to give government a consolidated cash position.</w:t>
      </w:r>
    </w:p>
    <w:p w:rsidR="00272281" w:rsidRPr="00DC268F" w:rsidRDefault="00272281" w:rsidP="00272281">
      <w:pPr>
        <w:spacing w:line="480" w:lineRule="auto"/>
        <w:ind w:firstLine="360"/>
        <w:jc w:val="both"/>
        <w:rPr>
          <w:rFonts w:ascii="Times New Roman" w:hAnsi="Times New Roman" w:cs="Times New Roman"/>
          <w:sz w:val="24"/>
          <w:szCs w:val="24"/>
        </w:rPr>
      </w:pPr>
      <w:r w:rsidRPr="00DC268F">
        <w:rPr>
          <w:rFonts w:ascii="Times New Roman" w:hAnsi="Times New Roman" w:cs="Times New Roman"/>
          <w:sz w:val="24"/>
          <w:szCs w:val="24"/>
        </w:rPr>
        <w:lastRenderedPageBreak/>
        <w:t>Oyedele (2015) further stress that TSA can therefore coverall funds including earmark and extra-budgetary accounts or even internationally will do to consolidate its funds rather than fragment then by division or sub entities. Hence, a company will only borr</w:t>
      </w:r>
      <w:r>
        <w:rPr>
          <w:rFonts w:ascii="Times New Roman" w:hAnsi="Times New Roman" w:cs="Times New Roman"/>
          <w:sz w:val="24"/>
          <w:szCs w:val="24"/>
        </w:rPr>
        <w:t>ow externally if and only if it</w:t>
      </w:r>
      <w:r w:rsidRPr="00DC268F">
        <w:rPr>
          <w:rFonts w:ascii="Times New Roman" w:hAnsi="Times New Roman" w:cs="Times New Roman"/>
          <w:sz w:val="24"/>
          <w:szCs w:val="24"/>
        </w:rPr>
        <w:t>s overall cash position is negative rather than when a division has a deficit even though other may have surpluses. I should quickly point out that TSA is not a new concept, it has been adopted for decades in many countries both in the developed world such as the United States like France and developing economies like India and Indonesia.</w:t>
      </w:r>
    </w:p>
    <w:p w:rsidR="00272281" w:rsidRPr="00DC268F" w:rsidRDefault="00272281" w:rsidP="00272281">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2.2.2</w:t>
      </w:r>
      <w:r w:rsidRPr="00DC268F">
        <w:rPr>
          <w:rFonts w:ascii="Times New Roman" w:hAnsi="Times New Roman" w:cs="Times New Roman"/>
          <w:b/>
          <w:sz w:val="24"/>
          <w:szCs w:val="24"/>
        </w:rPr>
        <w:tab/>
        <w:t xml:space="preserve">APPRAISAL OF THE IMPLEMENTATION OF TREASURY SINGLE ACCOUNT IN NIGERIA </w:t>
      </w:r>
    </w:p>
    <w:p w:rsidR="00272281" w:rsidRPr="00DC268F" w:rsidRDefault="00272281" w:rsidP="00272281">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According to Babajide (2015), the operation of TSA has been targeted as a fraud, this is the conclusion of Senator Dino Melaye, he contested the outrageous commission of 25 billion naira received by system specs, the organization in charge of the operation of TSA. His position necessitated the National Assembly of Nigeria (NAN) to summon a committee of enquiry to investigate the operation of the</w:t>
      </w:r>
      <w:r>
        <w:rPr>
          <w:rFonts w:ascii="Times New Roman" w:hAnsi="Times New Roman" w:cs="Times New Roman"/>
          <w:sz w:val="24"/>
          <w:szCs w:val="24"/>
        </w:rPr>
        <w:t xml:space="preserve"> project since its </w:t>
      </w:r>
      <w:r w:rsidRPr="00DC268F">
        <w:rPr>
          <w:rFonts w:ascii="Times New Roman" w:hAnsi="Times New Roman" w:cs="Times New Roman"/>
          <w:sz w:val="24"/>
          <w:szCs w:val="24"/>
        </w:rPr>
        <w:t>inception. The central bank of Nigeria (CBN) in the same vein, requested the return of all the commissions charged and received by system specs.</w:t>
      </w:r>
    </w:p>
    <w:p w:rsidR="00272281" w:rsidRPr="00DC268F" w:rsidRDefault="00272281" w:rsidP="00272281">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According to the sun Newspaper (2015), the Federal Government of Nigeria (FGN) through the office of the minister of information and culture, Lai Muhammed described as rumor the information flying around that TSA is a project meant to siphon the Nigeria </w:t>
      </w:r>
      <w:r w:rsidRPr="00DC268F">
        <w:rPr>
          <w:rFonts w:ascii="Times New Roman" w:hAnsi="Times New Roman" w:cs="Times New Roman"/>
          <w:sz w:val="24"/>
          <w:szCs w:val="24"/>
        </w:rPr>
        <w:lastRenderedPageBreak/>
        <w:t>Treasury and also that the 1% being charged as commission by system specs can</w:t>
      </w:r>
      <w:r>
        <w:rPr>
          <w:rFonts w:ascii="Times New Roman" w:hAnsi="Times New Roman" w:cs="Times New Roman"/>
          <w:sz w:val="24"/>
          <w:szCs w:val="24"/>
        </w:rPr>
        <w:t>no</w:t>
      </w:r>
      <w:r w:rsidRPr="00DC268F">
        <w:rPr>
          <w:rFonts w:ascii="Times New Roman" w:hAnsi="Times New Roman" w:cs="Times New Roman"/>
          <w:sz w:val="24"/>
          <w:szCs w:val="24"/>
        </w:rPr>
        <w:t>t be justified. The minister in his statement cleared the administration of president Muhammed Buhari from the signing of the contract that led to the operation of TSA. The platform owner of the project, system specs, explained the distribution of the 1% commission charged as portion being shared between (system specs) money deposit and CBN in the ration of 5:40:10 respectively.</w:t>
      </w:r>
    </w:p>
    <w:p w:rsidR="00272281" w:rsidRPr="00DC268F" w:rsidRDefault="00272281" w:rsidP="00272281">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On 11 November, 2015, senator Malaye representing Kogi West requested that a panel of enquiry should be set up to investigate the operation of TSA. By his submission, the use of Remita as a collection  medium is against the lay down principle in the constitution of the Federal Republic of Nigeria sated in section 162(1) that “the  Federation shall maintain a special account to be called the federation account into which all revenues collected by the government of the federation except the proceeds from the personal income tax of the personnel of the  armed forces of the federation, the Nigeria Police Force, the Ministry or department of government charged with foreign affairs and the residents of the FCT Abuja. He claimed the constitution only re</w:t>
      </w:r>
      <w:r>
        <w:rPr>
          <w:rFonts w:ascii="Times New Roman" w:hAnsi="Times New Roman" w:cs="Times New Roman"/>
          <w:sz w:val="24"/>
          <w:szCs w:val="24"/>
        </w:rPr>
        <w:t xml:space="preserve">cognized a banking institution </w:t>
      </w:r>
      <w:r w:rsidRPr="00DC268F">
        <w:rPr>
          <w:rFonts w:ascii="Times New Roman" w:hAnsi="Times New Roman" w:cs="Times New Roman"/>
          <w:sz w:val="24"/>
          <w:szCs w:val="24"/>
        </w:rPr>
        <w:t>to be the collector of government funds. Therefore, since Remita is not a bank, the establishment of such platform to collect government fund is against the dictate of the constitution. He also alleged the total inflow of 1% commission being charged and received by system specs for all revenue collected on behalf of the government from the various ministries, departments and agencies to be 25 billion naira as of November, 2015. He claimed the fee is a fraud and must be returned to the account of the central bank of Nigeria.</w:t>
      </w:r>
    </w:p>
    <w:p w:rsidR="00272281" w:rsidRPr="00DC268F" w:rsidRDefault="00272281" w:rsidP="00272281">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lastRenderedPageBreak/>
        <w:t>According to the daily newspaper, vanguard Nigeria in her letter dated 27 October, 2015 the CBN instructed system specs to return all the revenue made so far on the contract. The CBN in her letter said “I have been directed to inform you that you should refund all charge 1% cost of collection made into MDAs account as a result of the implementation of the TSA. The total amount should be credited into the account, FGN Revenue, Collection Pool Account at the central bank of Nigeria Account No: 0020054161043”.</w:t>
      </w:r>
    </w:p>
    <w:p w:rsidR="00272281" w:rsidRPr="00DC268F" w:rsidRDefault="00272281" w:rsidP="00272281">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Since the cost of collection must have been shared by all the stakeholders, you are hereby required to also provide a schedule of the total amount collected and the portion that was shared to each of the three participants. The schedule should be prepared on month by month basis, from the commencement of the TSA implementation in March, 2015 to date (Azimazi, 2015).</w:t>
      </w:r>
    </w:p>
    <w:p w:rsidR="00272281" w:rsidRPr="00DC268F" w:rsidRDefault="00272281" w:rsidP="00272281">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In another development, the premium time reported a counter claim by Ibrahim Muazu, the Director of communication of CBN said “completely misleading” that is false. That is false, it is grossly exaggerated. We are talking of one percent. What is one percent </w:t>
      </w:r>
      <w:r>
        <w:rPr>
          <w:rFonts w:ascii="Times New Roman" w:hAnsi="Times New Roman" w:cs="Times New Roman"/>
          <w:sz w:val="24"/>
          <w:szCs w:val="24"/>
        </w:rPr>
        <w:t>of the money? Have we collected</w:t>
      </w:r>
      <w:r w:rsidRPr="00DC268F">
        <w:rPr>
          <w:rFonts w:ascii="Times New Roman" w:hAnsi="Times New Roman" w:cs="Times New Roman"/>
          <w:sz w:val="24"/>
          <w:szCs w:val="24"/>
        </w:rPr>
        <w:t xml:space="preserve"> up to a trillion? That is a completely misleading information event at the beginning of the TSA, the estimation of all the movement of Federal Government funds into the account is 1.2 trillion naira....”</w:t>
      </w:r>
    </w:p>
    <w:p w:rsidR="00272281" w:rsidRPr="00DC268F" w:rsidRDefault="00272281" w:rsidP="00272281">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The Ekiti State Government Ayo Fayose accused the Federal Government of Nigeria of using the funds collected through TSA to finance the Bayelsa and Kogi states gubernatorial elections. Fayose also rejected all call by the federal government of Nigeria </w:t>
      </w:r>
      <w:r w:rsidRPr="00DC268F">
        <w:rPr>
          <w:rFonts w:ascii="Times New Roman" w:hAnsi="Times New Roman" w:cs="Times New Roman"/>
          <w:sz w:val="24"/>
          <w:szCs w:val="24"/>
        </w:rPr>
        <w:lastRenderedPageBreak/>
        <w:t>to attend a meeting conveyed to deliberate on the operation of this system among the state governments. He said in vanguard that from all intent and purpose, this TSA policy is aimed at recouping money spent on the last general elections by the APC as well as raise money for future elections, especially the Kogi and Bayelsa states gubernatorial polls. It is also meant to enrich some individuals for doing virtually nothing and that can be seen from the discovery of #25 billion that already accru</w:t>
      </w:r>
      <w:r>
        <w:rPr>
          <w:rFonts w:ascii="Times New Roman" w:hAnsi="Times New Roman" w:cs="Times New Roman"/>
          <w:sz w:val="24"/>
          <w:szCs w:val="24"/>
        </w:rPr>
        <w:t xml:space="preserve">ed to just a single company in </w:t>
      </w:r>
      <w:r w:rsidRPr="00DC268F">
        <w:rPr>
          <w:rFonts w:ascii="Times New Roman" w:hAnsi="Times New Roman" w:cs="Times New Roman"/>
          <w:sz w:val="24"/>
          <w:szCs w:val="24"/>
        </w:rPr>
        <w:t>one month.</w:t>
      </w:r>
    </w:p>
    <w:p w:rsidR="00272281" w:rsidRPr="00DC268F" w:rsidRDefault="00272281" w:rsidP="00272281">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The CBN in an attempt to justify their position released a letter to the press titled “commencement of Federal Government Independent Revenue Collection under the Treasury Single Account (TSA) initiative” in this letter, the CBN debunked all the allegations made by Melaye as being a gateway for misleading the people of Nigeria (Wole, 2015).</w:t>
      </w:r>
    </w:p>
    <w:p w:rsidR="00272281" w:rsidRPr="00DC268F" w:rsidRDefault="00272281" w:rsidP="00272281">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In a fresh report by vanguard on the 9</w:t>
      </w:r>
      <w:r w:rsidRPr="00DC268F">
        <w:rPr>
          <w:rFonts w:ascii="Times New Roman" w:hAnsi="Times New Roman" w:cs="Times New Roman"/>
          <w:sz w:val="24"/>
          <w:szCs w:val="24"/>
          <w:vertAlign w:val="superscript"/>
        </w:rPr>
        <w:t>th</w:t>
      </w:r>
      <w:r w:rsidRPr="00DC268F">
        <w:rPr>
          <w:rFonts w:ascii="Times New Roman" w:hAnsi="Times New Roman" w:cs="Times New Roman"/>
          <w:sz w:val="24"/>
          <w:szCs w:val="24"/>
        </w:rPr>
        <w:t xml:space="preserve"> of December, 2015, the Accountant General of the Federation (AGF) Ahmed Idris and the CBN Governor Godwin Emefiele denied being privy to the agreement signed by system spec. The AGF said “Since my assumption as AGF, no money has been sent via the OAGF” There was no agreement between the OAGF and the central bank. I am not part and my office is not part of this payment. We have not engaged anybody and have not paid anybody. I have also what I know.</w:t>
      </w:r>
    </w:p>
    <w:p w:rsidR="00272281" w:rsidRPr="00DC268F" w:rsidRDefault="00272281" w:rsidP="00272281">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2.3</w:t>
      </w:r>
      <w:r w:rsidRPr="00DC268F">
        <w:rPr>
          <w:rFonts w:ascii="Times New Roman" w:hAnsi="Times New Roman" w:cs="Times New Roman"/>
          <w:b/>
          <w:sz w:val="24"/>
          <w:szCs w:val="24"/>
        </w:rPr>
        <w:tab/>
        <w:t>THEORETICAL FRAMEWORK</w:t>
      </w:r>
    </w:p>
    <w:p w:rsidR="00272281" w:rsidRPr="00DC268F" w:rsidRDefault="00272281" w:rsidP="00272281">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2.3.1</w:t>
      </w:r>
      <w:r w:rsidRPr="00DC268F">
        <w:rPr>
          <w:rFonts w:ascii="Times New Roman" w:hAnsi="Times New Roman" w:cs="Times New Roman"/>
          <w:b/>
          <w:sz w:val="24"/>
          <w:szCs w:val="24"/>
        </w:rPr>
        <w:tab/>
        <w:t>STAKEHOLDERS THEORY</w:t>
      </w:r>
    </w:p>
    <w:p w:rsidR="00272281" w:rsidRPr="00DC268F" w:rsidRDefault="00272281" w:rsidP="0027228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 stakeholder is any group o</w:t>
      </w:r>
      <w:r w:rsidRPr="00DC268F">
        <w:rPr>
          <w:rFonts w:ascii="Times New Roman" w:hAnsi="Times New Roman" w:cs="Times New Roman"/>
          <w:sz w:val="24"/>
          <w:szCs w:val="24"/>
        </w:rPr>
        <w:t>r individual who can affect or is affected by the achievement of the organization objectives (Freeman, 1984). Stakeholders are people who have classifiable relationships with the organization. The purpose of an organization is an organization (Friedman &amp; Miles, 2006).</w:t>
      </w:r>
    </w:p>
    <w:p w:rsidR="00272281" w:rsidRPr="00DC268F" w:rsidRDefault="00272281" w:rsidP="00272281">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The implementation of Treasury Single Account could be likened to stakeholder’s theory: this is because the adoption of treasury single account was as a result of the pressure from stakeholders/citizens who are majorly against corruption. The stakeholder’s theory suggests that government should take into consideration the interests, needs and viewpoints of the stakeholders/citizens and some responses should be informed of strategic opinions. It also provides insight to factors that motivate the Federal Government to implement Treasury Single Account (Ekubiat &amp; Ime, 2020).</w:t>
      </w:r>
    </w:p>
    <w:p w:rsidR="00272281" w:rsidRPr="00DC268F" w:rsidRDefault="00272281" w:rsidP="00272281">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2.2.2</w:t>
      </w:r>
      <w:r w:rsidRPr="00DC268F">
        <w:rPr>
          <w:rFonts w:ascii="Times New Roman" w:hAnsi="Times New Roman" w:cs="Times New Roman"/>
          <w:b/>
          <w:sz w:val="24"/>
          <w:szCs w:val="24"/>
        </w:rPr>
        <w:tab/>
        <w:t>PUBLIC FINANCE MANAGEMENT THEORY</w:t>
      </w:r>
    </w:p>
    <w:p w:rsidR="00272281" w:rsidRPr="00DC268F" w:rsidRDefault="00272281" w:rsidP="00272281">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This theory deals with matters relevant to the financing of public sector. The theory presumes that all aspects of resource mobilizing and expenditure management should be properly considered by government for the benefits of the citizens. Public finance management are laws, rules and process that are used by sovereign nations for revenue mobilization, allocation of public funds, undertaking of public spending, accounting for such funds and auditing of the result. It plays an important role in governance process. The collection of sufficient resources from the economy in an appropriate manner and the efficient use of collected resources constitute a good public financial management. The </w:t>
      </w:r>
      <w:r w:rsidRPr="00DC268F">
        <w:rPr>
          <w:rFonts w:ascii="Times New Roman" w:hAnsi="Times New Roman" w:cs="Times New Roman"/>
          <w:sz w:val="24"/>
          <w:szCs w:val="24"/>
        </w:rPr>
        <w:lastRenderedPageBreak/>
        <w:t>major aim for the implementation of treasury single account is to avoid misappropriation of public funds (Ekubiat &amp; Ime, 2020).</w:t>
      </w:r>
    </w:p>
    <w:p w:rsidR="00272281" w:rsidRPr="00DC268F" w:rsidRDefault="00272281" w:rsidP="00272281">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2.2.3</w:t>
      </w:r>
      <w:r w:rsidRPr="00DC268F">
        <w:rPr>
          <w:rFonts w:ascii="Times New Roman" w:hAnsi="Times New Roman" w:cs="Times New Roman"/>
          <w:b/>
          <w:sz w:val="24"/>
          <w:szCs w:val="24"/>
        </w:rPr>
        <w:tab/>
        <w:t>MODERN MONEY THEORY (MMT)</w:t>
      </w:r>
    </w:p>
    <w:p w:rsidR="00272281" w:rsidRPr="00DC268F" w:rsidRDefault="00272281" w:rsidP="00272281">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This is a macro-economic theory that analyses and describes the modern economies as the economy in which the national currency is flat money. That is a currency established and created as money by the government. The modern money theory, majorly contributed in the study of the relationship between the treasury and the central bank. The central bank is the treasury’s bank; it receives payments o</w:t>
      </w:r>
      <w:r>
        <w:rPr>
          <w:rFonts w:ascii="Times New Roman" w:hAnsi="Times New Roman" w:cs="Times New Roman"/>
          <w:sz w:val="24"/>
          <w:szCs w:val="24"/>
        </w:rPr>
        <w:t>n behalf o</w:t>
      </w:r>
      <w:r w:rsidRPr="00DC268F">
        <w:rPr>
          <w:rFonts w:ascii="Times New Roman" w:hAnsi="Times New Roman" w:cs="Times New Roman"/>
          <w:sz w:val="24"/>
          <w:szCs w:val="24"/>
        </w:rPr>
        <w:t>f the treasury. The central bank stands between the treasury and the spending unit as well as the treasury and tax payers making payment to the government (L. Dandall, 1998).</w:t>
      </w:r>
    </w:p>
    <w:p w:rsidR="00272281" w:rsidRPr="00DC268F" w:rsidRDefault="00272281" w:rsidP="00272281">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The modern monetary theory gives insights on how monetarily sovereign governments operate and their impacts on the economy. The modern monetary theory claims that a severing government’s finances are nothing compared those of households and firms the sovereign government cannot be insolvent in its own currency thus it can alw</w:t>
      </w:r>
      <w:r>
        <w:rPr>
          <w:rFonts w:ascii="Times New Roman" w:hAnsi="Times New Roman" w:cs="Times New Roman"/>
          <w:sz w:val="24"/>
          <w:szCs w:val="24"/>
        </w:rPr>
        <w:t>ays make payment when due in it</w:t>
      </w:r>
      <w:r w:rsidRPr="00DC268F">
        <w:rPr>
          <w:rFonts w:ascii="Times New Roman" w:hAnsi="Times New Roman" w:cs="Times New Roman"/>
          <w:sz w:val="24"/>
          <w:szCs w:val="24"/>
        </w:rPr>
        <w:t>s own currency. Government doesn’t need to borrow their own currency in order to spend (L. Bandall, 2012). This theory shows the relevance of aggregating the central bank and the treasury into a government sector that finances itself through the creation of money. In order to ensure the smooth running of the monetary and fiscal policy (Kubrat &amp; Ime, 2020).</w:t>
      </w:r>
    </w:p>
    <w:p w:rsidR="00272281" w:rsidRPr="00DC268F" w:rsidRDefault="00272281" w:rsidP="00272281">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lastRenderedPageBreak/>
        <w:t>2.4</w:t>
      </w:r>
      <w:r w:rsidRPr="00DC268F">
        <w:rPr>
          <w:rFonts w:ascii="Times New Roman" w:hAnsi="Times New Roman" w:cs="Times New Roman"/>
          <w:b/>
          <w:sz w:val="24"/>
          <w:szCs w:val="24"/>
        </w:rPr>
        <w:tab/>
        <w:t>EMPIRICAL REVIEW</w:t>
      </w:r>
    </w:p>
    <w:p w:rsidR="00272281" w:rsidRPr="00DC268F" w:rsidRDefault="00272281" w:rsidP="00272281">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Udo and Esara (2020) carried out a research on the “Adoption of treasury single account (TSA) by state government of Nigeria: benefits, challenges and prospects” the descriptive cross-sectional survey was used and the representative sample of 133 respondents were administered questionnaire.</w:t>
      </w:r>
    </w:p>
    <w:p w:rsidR="00272281" w:rsidRPr="00DC268F" w:rsidRDefault="00272281" w:rsidP="00272281">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 The findings reveal that TSA adoption and full implementation by the state government will be of greatest benefit as showed in the weighted mean score of 4.20 and cal of 24.87; there will be challenges in the short run but the benefits in the long run will outweigh the challenges. They concluded that the state government should adopt and fully implement TSA for successful control and accountability of public funds so as to avoid bailout funds always from any source.</w:t>
      </w:r>
    </w:p>
    <w:p w:rsidR="00272281" w:rsidRPr="00DC268F" w:rsidRDefault="00272281" w:rsidP="00272281">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Kanu (2020) assessed the positive effect of implementation of treasury single account and economy, the public accounting system and the undesired consequences on the liquidity base and performance of banking sector in Nigeria. The study was done by questionnaire targeted to the management staff of ten banks and chi-square statistical tool was used to analyse the data. The findings revealed that the implementation of treasury single ac</w:t>
      </w:r>
      <w:r>
        <w:rPr>
          <w:rFonts w:ascii="Times New Roman" w:hAnsi="Times New Roman" w:cs="Times New Roman"/>
          <w:sz w:val="24"/>
          <w:szCs w:val="24"/>
        </w:rPr>
        <w:t xml:space="preserve">count in the public accounting </w:t>
      </w:r>
      <w:r w:rsidRPr="00DC268F">
        <w:rPr>
          <w:rFonts w:ascii="Times New Roman" w:hAnsi="Times New Roman" w:cs="Times New Roman"/>
          <w:sz w:val="24"/>
          <w:szCs w:val="24"/>
        </w:rPr>
        <w:t xml:space="preserve">system impacted negatively on the liquidity base and the performance of banking sector in Nigeria. Oti, Igbeng and Obin (2012) examined the “appraisal of policy impact of treasury single account in Nigeria”. The objective of this research was to appraise the policy impact with a view to proffering solution to the </w:t>
      </w:r>
      <w:r w:rsidRPr="00DC268F">
        <w:rPr>
          <w:rFonts w:ascii="Times New Roman" w:hAnsi="Times New Roman" w:cs="Times New Roman"/>
          <w:sz w:val="24"/>
          <w:szCs w:val="24"/>
        </w:rPr>
        <w:lastRenderedPageBreak/>
        <w:t>identified gaps. Questionnaires were administered to gather views of individuals and institutions. The data were analysed using survey and exploratory research design. The study revealed various sheds of opinions; while bankers decry the distortion of their liquidity management plan, the federal government on the other hand claims a huge success because it can now comment on its aggregate cash holding without the drudgery hitherto associated with getting to all money deposit bank or MDAs with multiple accounts.</w:t>
      </w:r>
    </w:p>
    <w:p w:rsidR="00272281" w:rsidRPr="00DC268F" w:rsidRDefault="00272281" w:rsidP="00272281">
      <w:pPr>
        <w:spacing w:line="480" w:lineRule="auto"/>
        <w:jc w:val="center"/>
        <w:rPr>
          <w:rFonts w:ascii="Times New Roman" w:hAnsi="Times New Roman" w:cs="Times New Roman"/>
          <w:b/>
          <w:sz w:val="24"/>
          <w:szCs w:val="24"/>
        </w:rPr>
      </w:pPr>
    </w:p>
    <w:p w:rsidR="00272281" w:rsidRPr="00DC268F" w:rsidRDefault="00272281" w:rsidP="00272281">
      <w:pPr>
        <w:spacing w:line="480" w:lineRule="auto"/>
        <w:jc w:val="center"/>
        <w:rPr>
          <w:rFonts w:ascii="Times New Roman" w:hAnsi="Times New Roman" w:cs="Times New Roman"/>
          <w:b/>
          <w:sz w:val="24"/>
          <w:szCs w:val="24"/>
        </w:rPr>
      </w:pPr>
    </w:p>
    <w:p w:rsidR="00272281" w:rsidRPr="00DC268F" w:rsidRDefault="00272281" w:rsidP="00272281">
      <w:pPr>
        <w:spacing w:line="480" w:lineRule="auto"/>
        <w:jc w:val="center"/>
        <w:rPr>
          <w:rFonts w:ascii="Times New Roman" w:hAnsi="Times New Roman" w:cs="Times New Roman"/>
          <w:b/>
          <w:sz w:val="24"/>
          <w:szCs w:val="24"/>
        </w:rPr>
      </w:pPr>
    </w:p>
    <w:p w:rsidR="00272281" w:rsidRPr="00DC268F" w:rsidRDefault="00272281" w:rsidP="00272281">
      <w:pPr>
        <w:spacing w:line="480" w:lineRule="auto"/>
        <w:jc w:val="center"/>
        <w:rPr>
          <w:rFonts w:ascii="Times New Roman" w:hAnsi="Times New Roman" w:cs="Times New Roman"/>
          <w:b/>
          <w:sz w:val="24"/>
          <w:szCs w:val="24"/>
        </w:rPr>
      </w:pPr>
    </w:p>
    <w:p w:rsidR="00272281" w:rsidRPr="00DC268F" w:rsidRDefault="00272281" w:rsidP="00272281">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272281" w:rsidRPr="00DC268F" w:rsidRDefault="00272281" w:rsidP="00272281">
      <w:pPr>
        <w:spacing w:line="480" w:lineRule="auto"/>
        <w:jc w:val="center"/>
        <w:rPr>
          <w:rFonts w:ascii="Times New Roman" w:hAnsi="Times New Roman" w:cs="Times New Roman"/>
          <w:b/>
          <w:sz w:val="24"/>
          <w:szCs w:val="24"/>
        </w:rPr>
      </w:pPr>
      <w:r w:rsidRPr="00DC268F">
        <w:rPr>
          <w:rFonts w:ascii="Times New Roman" w:hAnsi="Times New Roman" w:cs="Times New Roman"/>
          <w:b/>
          <w:sz w:val="24"/>
          <w:szCs w:val="24"/>
        </w:rPr>
        <w:lastRenderedPageBreak/>
        <w:t>CHAPTER THREE</w:t>
      </w:r>
    </w:p>
    <w:p w:rsidR="00272281" w:rsidRPr="00DC268F" w:rsidRDefault="00272281" w:rsidP="00272281">
      <w:pPr>
        <w:spacing w:line="480" w:lineRule="auto"/>
        <w:jc w:val="center"/>
        <w:rPr>
          <w:rFonts w:ascii="Times New Roman" w:hAnsi="Times New Roman" w:cs="Times New Roman"/>
          <w:b/>
          <w:sz w:val="24"/>
          <w:szCs w:val="24"/>
        </w:rPr>
      </w:pPr>
      <w:r w:rsidRPr="00DC268F">
        <w:rPr>
          <w:rFonts w:ascii="Times New Roman" w:hAnsi="Times New Roman" w:cs="Times New Roman"/>
          <w:b/>
          <w:sz w:val="24"/>
          <w:szCs w:val="24"/>
        </w:rPr>
        <w:t>RESEARCH METHODOLOGY</w:t>
      </w:r>
    </w:p>
    <w:p w:rsidR="00272281" w:rsidRPr="00DC268F" w:rsidRDefault="00272281" w:rsidP="00272281">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Survey research methodology was adopted for this study. The desig</w:t>
      </w:r>
      <w:r>
        <w:rPr>
          <w:rFonts w:ascii="Times New Roman" w:hAnsi="Times New Roman" w:cs="Times New Roman"/>
          <w:sz w:val="24"/>
          <w:szCs w:val="24"/>
        </w:rPr>
        <w:t xml:space="preserve">n according to Creswell (2012) </w:t>
      </w:r>
      <w:r w:rsidRPr="00DC268F">
        <w:rPr>
          <w:rFonts w:ascii="Times New Roman" w:hAnsi="Times New Roman" w:cs="Times New Roman"/>
          <w:sz w:val="24"/>
          <w:szCs w:val="24"/>
        </w:rPr>
        <w:t>is a survey design which enables the researcher to describe an event, opinion or situation as at the time of study. Survey design is a very effective means of gathering data from different sources within a short period of time. The data thus gathered will be used for strict examination of how TSA has affected the banking sector in Nigeria.</w:t>
      </w:r>
    </w:p>
    <w:p w:rsidR="00272281" w:rsidRPr="00DC268F" w:rsidRDefault="00272281" w:rsidP="00272281">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3.1</w:t>
      </w:r>
      <w:r w:rsidRPr="00DC268F">
        <w:rPr>
          <w:rFonts w:ascii="Times New Roman" w:hAnsi="Times New Roman" w:cs="Times New Roman"/>
          <w:b/>
          <w:sz w:val="24"/>
          <w:szCs w:val="24"/>
        </w:rPr>
        <w:tab/>
        <w:t>SOURCES OF DATA</w:t>
      </w:r>
    </w:p>
    <w:p w:rsidR="00272281" w:rsidRPr="00DC268F" w:rsidRDefault="00272281" w:rsidP="00272281">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In this chosen topic, cognizance has been accorded the types of data collecting techniques suitable for this research work.</w:t>
      </w:r>
    </w:p>
    <w:p w:rsidR="00272281" w:rsidRPr="00DC268F" w:rsidRDefault="00272281" w:rsidP="00272281">
      <w:pPr>
        <w:spacing w:line="480" w:lineRule="auto"/>
        <w:jc w:val="both"/>
        <w:rPr>
          <w:rFonts w:ascii="Times New Roman" w:hAnsi="Times New Roman" w:cs="Times New Roman"/>
          <w:sz w:val="24"/>
          <w:szCs w:val="24"/>
        </w:rPr>
      </w:pPr>
      <w:r w:rsidRPr="00DC268F">
        <w:rPr>
          <w:rFonts w:ascii="Times New Roman" w:hAnsi="Times New Roman" w:cs="Times New Roman"/>
          <w:b/>
          <w:sz w:val="24"/>
          <w:szCs w:val="24"/>
        </w:rPr>
        <w:t xml:space="preserve">A. Primary Source: </w:t>
      </w:r>
      <w:r w:rsidRPr="00DC268F">
        <w:rPr>
          <w:rFonts w:ascii="Times New Roman" w:hAnsi="Times New Roman" w:cs="Times New Roman"/>
          <w:sz w:val="24"/>
          <w:szCs w:val="24"/>
        </w:rPr>
        <w:t>This has to do with raw information collected directly from the staff in the course of their routine activities. It includes questionnaire.</w:t>
      </w:r>
    </w:p>
    <w:p w:rsidR="00272281" w:rsidRPr="00DC268F" w:rsidRDefault="00272281" w:rsidP="00272281">
      <w:pPr>
        <w:spacing w:line="480" w:lineRule="auto"/>
        <w:jc w:val="both"/>
        <w:rPr>
          <w:rFonts w:ascii="Times New Roman" w:hAnsi="Times New Roman" w:cs="Times New Roman"/>
          <w:sz w:val="24"/>
          <w:szCs w:val="24"/>
        </w:rPr>
      </w:pPr>
      <w:r w:rsidRPr="00DC268F">
        <w:rPr>
          <w:rFonts w:ascii="Times New Roman" w:hAnsi="Times New Roman" w:cs="Times New Roman"/>
          <w:b/>
          <w:sz w:val="24"/>
          <w:szCs w:val="24"/>
        </w:rPr>
        <w:t xml:space="preserve">B. Secondary Source: </w:t>
      </w:r>
      <w:r w:rsidRPr="00DC268F">
        <w:rPr>
          <w:rFonts w:ascii="Times New Roman" w:hAnsi="Times New Roman" w:cs="Times New Roman"/>
          <w:sz w:val="24"/>
          <w:szCs w:val="24"/>
        </w:rPr>
        <w:t>The secondary source is the data that have been collected and documented. In this research work; consultation was made in textbooks, business journals, handbills, websites and other literatures which could be of help for the purpose of this research work.</w:t>
      </w:r>
    </w:p>
    <w:p w:rsidR="00272281" w:rsidRPr="00DC268F" w:rsidRDefault="00272281" w:rsidP="0027228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Some of the information gathered was also from the institution’s library information unit about the customers’ satisfaction.</w:t>
      </w:r>
    </w:p>
    <w:p w:rsidR="00272281" w:rsidRPr="00DC268F" w:rsidRDefault="00272281" w:rsidP="00272281">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lastRenderedPageBreak/>
        <w:t>3.2</w:t>
      </w:r>
      <w:r w:rsidRPr="00DC268F">
        <w:rPr>
          <w:rFonts w:ascii="Times New Roman" w:hAnsi="Times New Roman" w:cs="Times New Roman"/>
          <w:b/>
          <w:sz w:val="24"/>
          <w:szCs w:val="24"/>
        </w:rPr>
        <w:tab/>
        <w:t>POPULATION OF THE STUDY</w:t>
      </w:r>
    </w:p>
    <w:p w:rsidR="00272281" w:rsidRPr="00DC268F" w:rsidRDefault="00272281" w:rsidP="00272281">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The population for the study comprised of staff of central bank of Nigeria. Questions are asked using questionnaire as the research instrument and the questions asked are based on the topic of the research work so as to keep within the scope of the study and also ensure the validity of the data gathered and ultimately answer the research questions asked in chapter one.</w:t>
      </w:r>
    </w:p>
    <w:p w:rsidR="00272281" w:rsidRPr="00DC268F" w:rsidRDefault="00272281" w:rsidP="00272281">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3.3</w:t>
      </w:r>
      <w:r w:rsidRPr="00DC268F">
        <w:rPr>
          <w:rFonts w:ascii="Times New Roman" w:hAnsi="Times New Roman" w:cs="Times New Roman"/>
          <w:b/>
          <w:sz w:val="24"/>
          <w:szCs w:val="24"/>
        </w:rPr>
        <w:tab/>
        <w:t>SAMPLE SIZE</w:t>
      </w:r>
    </w:p>
    <w:p w:rsidR="00272281" w:rsidRPr="00DC268F" w:rsidRDefault="00272281" w:rsidP="0027228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The sampling group comprises staff of central bank of Nigeria while the sample size consist of a total of seventy five (75) respondents including senior and junior cadre in the organization. Sampling of opinion from the staff was done based on random sampling technique. Random sampling techniques was adopted because it gives equal opportunity to all staff and thus opinion received from such staff are usually unbiased. Questionnaire administered are made exclusively open to staff who are present in the bank premises an such staff are randomly selected from the major branches of first bank plc in Ilorin metropolis. It should also be noted that random sampling techniques was adopted for accuracy and appropriateness of data collected and used for data analysis in chapter four of this research project.</w:t>
      </w:r>
    </w:p>
    <w:p w:rsidR="00272281" w:rsidRPr="00DC268F" w:rsidRDefault="00272281" w:rsidP="00272281">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3.4</w:t>
      </w:r>
      <w:r w:rsidRPr="00DC268F">
        <w:rPr>
          <w:rFonts w:ascii="Times New Roman" w:hAnsi="Times New Roman" w:cs="Times New Roman"/>
          <w:b/>
          <w:sz w:val="24"/>
          <w:szCs w:val="24"/>
        </w:rPr>
        <w:tab/>
        <w:t xml:space="preserve">METHOD OF DATA COLLECTION </w:t>
      </w:r>
    </w:p>
    <w:p w:rsidR="00272281" w:rsidRDefault="00272281" w:rsidP="00272281">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lastRenderedPageBreak/>
        <w:t>The main instrument of data collection in this study was questionnaire. The items in the questionnaire were structured (closed ended) and unstructured (open ended). The structured questions measured the subjective responses to clarify the objectives responses and at the same time, enhances formulation of recommendations of the study.</w:t>
      </w:r>
    </w:p>
    <w:p w:rsidR="00272281" w:rsidRPr="00DC268F" w:rsidRDefault="00272281" w:rsidP="00272281">
      <w:pPr>
        <w:spacing w:line="480" w:lineRule="auto"/>
        <w:ind w:firstLine="720"/>
        <w:jc w:val="both"/>
        <w:rPr>
          <w:rFonts w:ascii="Times New Roman" w:hAnsi="Times New Roman" w:cs="Times New Roman"/>
          <w:sz w:val="24"/>
          <w:szCs w:val="24"/>
        </w:rPr>
      </w:pPr>
    </w:p>
    <w:p w:rsidR="00272281" w:rsidRPr="00DC268F" w:rsidRDefault="00272281" w:rsidP="00272281">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3.5</w:t>
      </w:r>
      <w:r w:rsidRPr="00DC268F">
        <w:rPr>
          <w:rFonts w:ascii="Times New Roman" w:hAnsi="Times New Roman" w:cs="Times New Roman"/>
          <w:b/>
          <w:sz w:val="24"/>
          <w:szCs w:val="24"/>
        </w:rPr>
        <w:tab/>
        <w:t xml:space="preserve">METHOD OF DATA ANALYSIS </w:t>
      </w:r>
    </w:p>
    <w:p w:rsidR="00272281" w:rsidRPr="00DC268F" w:rsidRDefault="00272281" w:rsidP="00272281">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The data collected would be analysed using simple statistical data analysis method. For this reason, the researcher adopted the use of simple percentage presented in a simple tabular format. This is to enable readers to have a clear understanding of the analysis and enable a layman in statistical analysis to have a clearer understanding of the research findings.</w:t>
      </w:r>
    </w:p>
    <w:p w:rsidR="00272281" w:rsidRPr="00DC268F" w:rsidRDefault="00272281" w:rsidP="00272281">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The procedure entails expressing the number of respondents as a percentage of the total number of available respondents. The formular used for the simple percentage is as shown below: Total number of respondents.</w:t>
      </w:r>
    </w:p>
    <w:p w:rsidR="00272281" w:rsidRPr="00DC268F" w:rsidRDefault="00272281" w:rsidP="0027228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Where:</w:t>
      </w:r>
    </w:p>
    <w:p w:rsidR="00272281" w:rsidRPr="00DC268F" w:rsidRDefault="00272281" w:rsidP="0027228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Number of responses = 50</w:t>
      </w:r>
    </w:p>
    <w:p w:rsidR="00272281" w:rsidRPr="00272281" w:rsidRDefault="00272281" w:rsidP="0027228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Total number of respondents = 50</w:t>
      </w:r>
    </w:p>
    <w:p w:rsidR="00272281" w:rsidRPr="00DC268F" w:rsidRDefault="00272281" w:rsidP="00272281">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3.6</w:t>
      </w:r>
      <w:r w:rsidRPr="00DC268F">
        <w:rPr>
          <w:rFonts w:ascii="Times New Roman" w:hAnsi="Times New Roman" w:cs="Times New Roman"/>
          <w:b/>
          <w:sz w:val="24"/>
          <w:szCs w:val="24"/>
        </w:rPr>
        <w:tab/>
        <w:t xml:space="preserve">LIMITATION OF METHODOLOGY </w:t>
      </w:r>
    </w:p>
    <w:p w:rsidR="00272281" w:rsidRPr="00DC268F" w:rsidRDefault="00272281" w:rsidP="00272281">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lastRenderedPageBreak/>
        <w:t>There are certain limitations that affect the success of any research work to which this project is no exception. However, the main limitation of the methodology will be sample size and population, mainly due to inadequate finance and the fact that a study of the entire population which is central bank of Nigeria.</w:t>
      </w:r>
    </w:p>
    <w:p w:rsidR="00272281" w:rsidRDefault="00272281" w:rsidP="00272281">
      <w:pPr>
        <w:spacing w:line="480" w:lineRule="auto"/>
        <w:rPr>
          <w:rFonts w:ascii="Times New Roman" w:hAnsi="Times New Roman" w:cs="Times New Roman"/>
          <w:b/>
          <w:sz w:val="24"/>
          <w:szCs w:val="24"/>
        </w:rPr>
      </w:pPr>
    </w:p>
    <w:p w:rsidR="00272281" w:rsidRPr="00DC268F" w:rsidRDefault="00272281" w:rsidP="00272281">
      <w:pPr>
        <w:spacing w:line="480" w:lineRule="auto"/>
        <w:jc w:val="center"/>
        <w:rPr>
          <w:rFonts w:ascii="Times New Roman" w:hAnsi="Times New Roman" w:cs="Times New Roman"/>
          <w:b/>
          <w:sz w:val="24"/>
          <w:szCs w:val="24"/>
        </w:rPr>
      </w:pPr>
      <w:r w:rsidRPr="00DC268F">
        <w:rPr>
          <w:rFonts w:ascii="Times New Roman" w:hAnsi="Times New Roman" w:cs="Times New Roman"/>
          <w:b/>
          <w:sz w:val="24"/>
          <w:szCs w:val="24"/>
        </w:rPr>
        <w:t>CHAPTER FOUR</w:t>
      </w:r>
    </w:p>
    <w:p w:rsidR="00272281" w:rsidRPr="00DC268F" w:rsidRDefault="00272281" w:rsidP="00272281">
      <w:pPr>
        <w:spacing w:line="480" w:lineRule="auto"/>
        <w:jc w:val="center"/>
        <w:rPr>
          <w:rFonts w:ascii="Times New Roman" w:hAnsi="Times New Roman" w:cs="Times New Roman"/>
          <w:b/>
          <w:sz w:val="24"/>
          <w:szCs w:val="24"/>
        </w:rPr>
      </w:pPr>
      <w:r w:rsidRPr="00DC268F">
        <w:rPr>
          <w:rFonts w:ascii="Times New Roman" w:hAnsi="Times New Roman" w:cs="Times New Roman"/>
          <w:b/>
          <w:sz w:val="24"/>
          <w:szCs w:val="24"/>
        </w:rPr>
        <w:t>DATA PRESENTATION, ANALYSIS AND INTERPRETATION</w:t>
      </w:r>
    </w:p>
    <w:p w:rsidR="00272281" w:rsidRPr="00DC268F" w:rsidRDefault="00272281" w:rsidP="00272281">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4.1</w:t>
      </w:r>
      <w:r w:rsidRPr="00DC268F">
        <w:rPr>
          <w:rFonts w:ascii="Times New Roman" w:hAnsi="Times New Roman" w:cs="Times New Roman"/>
          <w:b/>
          <w:sz w:val="24"/>
          <w:szCs w:val="24"/>
        </w:rPr>
        <w:tab/>
        <w:t xml:space="preserve">INTRODUCTION </w:t>
      </w:r>
    </w:p>
    <w:p w:rsidR="00272281" w:rsidRPr="00DC268F" w:rsidRDefault="00272281" w:rsidP="00272281">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In this chapter, data collected using the instrument of data collection were presented and analysed. The data such presented were based on the responses from the respondents through the use of carefully administered questionnaire which was completed and returned to the researcher.</w:t>
      </w:r>
    </w:p>
    <w:p w:rsidR="00272281" w:rsidRPr="00DC268F" w:rsidRDefault="00272281" w:rsidP="00272281">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4.2</w:t>
      </w:r>
      <w:r w:rsidRPr="00DC268F">
        <w:rPr>
          <w:rFonts w:ascii="Times New Roman" w:hAnsi="Times New Roman" w:cs="Times New Roman"/>
          <w:b/>
          <w:sz w:val="24"/>
          <w:szCs w:val="24"/>
        </w:rPr>
        <w:tab/>
        <w:t xml:space="preserve">DATA PRESENTATION </w:t>
      </w:r>
    </w:p>
    <w:p w:rsidR="00272281" w:rsidRPr="00DC268F" w:rsidRDefault="00272281" w:rsidP="00272281">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As explain</w:t>
      </w:r>
      <w:r>
        <w:rPr>
          <w:rFonts w:ascii="Times New Roman" w:hAnsi="Times New Roman" w:cs="Times New Roman"/>
          <w:sz w:val="24"/>
          <w:szCs w:val="24"/>
        </w:rPr>
        <w:t>ed in the last chapter, seventy-</w:t>
      </w:r>
      <w:r w:rsidRPr="00DC268F">
        <w:rPr>
          <w:rFonts w:ascii="Times New Roman" w:hAnsi="Times New Roman" w:cs="Times New Roman"/>
          <w:sz w:val="24"/>
          <w:szCs w:val="24"/>
        </w:rPr>
        <w:t>five copies of the questionnaire were distributed and only fifty (50) questionnaires were successfully completed and returned. The data are thus presented under two (2) sections.</w:t>
      </w:r>
    </w:p>
    <w:p w:rsidR="00272281" w:rsidRPr="00DC268F" w:rsidRDefault="00272281" w:rsidP="00272281">
      <w:pPr>
        <w:spacing w:line="480" w:lineRule="auto"/>
        <w:jc w:val="both"/>
        <w:rPr>
          <w:rFonts w:ascii="Times New Roman" w:hAnsi="Times New Roman" w:cs="Times New Roman"/>
          <w:sz w:val="24"/>
          <w:szCs w:val="24"/>
        </w:rPr>
      </w:pPr>
      <w:r>
        <w:rPr>
          <w:rFonts w:ascii="Times New Roman" w:hAnsi="Times New Roman" w:cs="Times New Roman"/>
          <w:sz w:val="24"/>
          <w:szCs w:val="24"/>
        </w:rPr>
        <w:t>Section a being the Bio Data o</w:t>
      </w:r>
      <w:r w:rsidRPr="00DC268F">
        <w:rPr>
          <w:rFonts w:ascii="Times New Roman" w:hAnsi="Times New Roman" w:cs="Times New Roman"/>
          <w:sz w:val="24"/>
          <w:szCs w:val="24"/>
        </w:rPr>
        <w:t>f respondents and Section B being the research question analysis.</w:t>
      </w:r>
    </w:p>
    <w:p w:rsidR="00272281" w:rsidRDefault="00272281" w:rsidP="00272281">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br w:type="page"/>
      </w:r>
    </w:p>
    <w:p w:rsidR="00272281" w:rsidRPr="00DC268F" w:rsidRDefault="00272281" w:rsidP="00272281">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lastRenderedPageBreak/>
        <w:t>4.3</w:t>
      </w:r>
      <w:r w:rsidRPr="00DC268F">
        <w:rPr>
          <w:rFonts w:ascii="Times New Roman" w:hAnsi="Times New Roman" w:cs="Times New Roman"/>
          <w:b/>
          <w:sz w:val="24"/>
          <w:szCs w:val="24"/>
        </w:rPr>
        <w:tab/>
        <w:t>DATA ANALYSIS</w:t>
      </w:r>
    </w:p>
    <w:p w:rsidR="00272281" w:rsidRPr="00DC268F" w:rsidRDefault="00272281" w:rsidP="0027228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The fifty (50) questionnaires are thus analysed as shown below:</w:t>
      </w:r>
    </w:p>
    <w:p w:rsidR="00272281" w:rsidRPr="00DC268F" w:rsidRDefault="00272281" w:rsidP="00272281">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Table 4.1: Sex of Respondents</w:t>
      </w:r>
    </w:p>
    <w:tbl>
      <w:tblPr>
        <w:tblStyle w:val="TableGrid"/>
        <w:tblW w:w="0" w:type="auto"/>
        <w:tblLook w:val="04A0" w:firstRow="1" w:lastRow="0" w:firstColumn="1" w:lastColumn="0" w:noHBand="0" w:noVBand="1"/>
      </w:tblPr>
      <w:tblGrid>
        <w:gridCol w:w="2830"/>
        <w:gridCol w:w="2914"/>
        <w:gridCol w:w="2886"/>
      </w:tblGrid>
      <w:tr w:rsidR="00272281" w:rsidRPr="00DC268F" w:rsidTr="001F7D61">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Sex</w:t>
            </w:r>
          </w:p>
        </w:tc>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No of Respondents</w:t>
            </w:r>
          </w:p>
        </w:tc>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Percentage (%)</w:t>
            </w:r>
          </w:p>
        </w:tc>
      </w:tr>
      <w:tr w:rsidR="00272281" w:rsidRPr="00DC268F" w:rsidTr="001F7D61">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Male</w:t>
            </w:r>
          </w:p>
        </w:tc>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15</w:t>
            </w:r>
          </w:p>
        </w:tc>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30</w:t>
            </w:r>
          </w:p>
        </w:tc>
      </w:tr>
      <w:tr w:rsidR="00272281" w:rsidRPr="00DC268F" w:rsidTr="001F7D61">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Female</w:t>
            </w:r>
          </w:p>
        </w:tc>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35</w:t>
            </w:r>
          </w:p>
        </w:tc>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70</w:t>
            </w:r>
          </w:p>
        </w:tc>
      </w:tr>
      <w:tr w:rsidR="00272281" w:rsidRPr="00DC268F" w:rsidTr="001F7D61">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Total </w:t>
            </w:r>
          </w:p>
        </w:tc>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50</w:t>
            </w:r>
          </w:p>
        </w:tc>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100</w:t>
            </w:r>
          </w:p>
        </w:tc>
      </w:tr>
    </w:tbl>
    <w:p w:rsidR="00272281" w:rsidRPr="00DC268F" w:rsidRDefault="00272281" w:rsidP="0027228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Source: Researcher’s Fieldwork</w:t>
      </w:r>
      <w:r>
        <w:rPr>
          <w:rFonts w:ascii="Times New Roman" w:hAnsi="Times New Roman" w:cs="Times New Roman"/>
          <w:sz w:val="24"/>
          <w:szCs w:val="24"/>
        </w:rPr>
        <w:t>, 2025</w:t>
      </w:r>
    </w:p>
    <w:p w:rsidR="00272281" w:rsidRPr="00DC268F" w:rsidRDefault="00272281" w:rsidP="00272281">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Table 4.1 shows that 15 respondents representing 30% of the total respondents were males while 35 respondents representing 70% of the total respondents were females. The significance of the result was that more women are involved in this survey than men.</w:t>
      </w:r>
    </w:p>
    <w:p w:rsidR="00272281" w:rsidRPr="00DC268F" w:rsidRDefault="00272281" w:rsidP="00272281">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Table 4.2: Educational Qualification of the Respondents</w:t>
      </w:r>
    </w:p>
    <w:tbl>
      <w:tblPr>
        <w:tblStyle w:val="TableGrid"/>
        <w:tblW w:w="0" w:type="auto"/>
        <w:tblLook w:val="04A0" w:firstRow="1" w:lastRow="0" w:firstColumn="1" w:lastColumn="0" w:noHBand="0" w:noVBand="1"/>
      </w:tblPr>
      <w:tblGrid>
        <w:gridCol w:w="2891"/>
        <w:gridCol w:w="2885"/>
        <w:gridCol w:w="2854"/>
      </w:tblGrid>
      <w:tr w:rsidR="00272281" w:rsidRPr="00DC268F" w:rsidTr="001F7D61">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Qualification </w:t>
            </w:r>
          </w:p>
        </w:tc>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No of Respondents</w:t>
            </w:r>
          </w:p>
        </w:tc>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Percentage (%)</w:t>
            </w:r>
          </w:p>
        </w:tc>
      </w:tr>
      <w:tr w:rsidR="00272281" w:rsidRPr="00DC268F" w:rsidTr="001F7D61">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O’level</w:t>
            </w:r>
          </w:p>
        </w:tc>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w:t>
            </w:r>
          </w:p>
        </w:tc>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w:t>
            </w:r>
          </w:p>
        </w:tc>
      </w:tr>
      <w:tr w:rsidR="00272281" w:rsidRPr="00DC268F" w:rsidTr="001F7D61">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OND/NCE</w:t>
            </w:r>
          </w:p>
        </w:tc>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14</w:t>
            </w:r>
          </w:p>
        </w:tc>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28</w:t>
            </w:r>
          </w:p>
        </w:tc>
      </w:tr>
      <w:tr w:rsidR="00272281" w:rsidRPr="00DC268F" w:rsidTr="001F7D61">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Bsc/HND</w:t>
            </w:r>
          </w:p>
        </w:tc>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36</w:t>
            </w:r>
          </w:p>
        </w:tc>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72</w:t>
            </w:r>
          </w:p>
        </w:tc>
      </w:tr>
      <w:tr w:rsidR="00272281" w:rsidRPr="00DC268F" w:rsidTr="001F7D61">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lastRenderedPageBreak/>
              <w:t>Other</w:t>
            </w:r>
          </w:p>
        </w:tc>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w:t>
            </w:r>
          </w:p>
        </w:tc>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w:t>
            </w:r>
          </w:p>
        </w:tc>
      </w:tr>
      <w:tr w:rsidR="00272281" w:rsidRPr="00DC268F" w:rsidTr="001F7D61">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Total </w:t>
            </w:r>
          </w:p>
        </w:tc>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50</w:t>
            </w:r>
          </w:p>
        </w:tc>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100</w:t>
            </w:r>
          </w:p>
        </w:tc>
      </w:tr>
    </w:tbl>
    <w:p w:rsidR="00272281" w:rsidRPr="00DC268F" w:rsidRDefault="00272281" w:rsidP="0027228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Source: Researcher’s Fieldwork</w:t>
      </w:r>
      <w:r>
        <w:rPr>
          <w:rFonts w:ascii="Times New Roman" w:hAnsi="Times New Roman" w:cs="Times New Roman"/>
          <w:sz w:val="24"/>
          <w:szCs w:val="24"/>
        </w:rPr>
        <w:t>, 2025</w:t>
      </w:r>
    </w:p>
    <w:p w:rsidR="00272281" w:rsidRPr="00DC268F" w:rsidRDefault="00272281" w:rsidP="00272281">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 xml:space="preserve">Table 4.2 shows that 14 respondents representing 28% of the total respondents were holders of either National Diploma (ND) Certificate or NCE certificate while 36 respondents representing 72% of the total respondents were holders of either Bsc or HND certificate. None of the respondents were holders of O’level certificate and none of the respondents were holders of other qualifications. The significance of the result was that respondent with higher qualifications and thus better knowledge and experience were used for the study. This will enhance the reliability of the result and findings obtained from the study. </w:t>
      </w:r>
    </w:p>
    <w:p w:rsidR="00272281" w:rsidRPr="00DC268F" w:rsidRDefault="00272281" w:rsidP="00272281">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Table 4.3: Marital Status of the Respondents</w:t>
      </w:r>
    </w:p>
    <w:tbl>
      <w:tblPr>
        <w:tblStyle w:val="TableGrid"/>
        <w:tblW w:w="0" w:type="auto"/>
        <w:tblLook w:val="04A0" w:firstRow="1" w:lastRow="0" w:firstColumn="1" w:lastColumn="0" w:noHBand="0" w:noVBand="1"/>
      </w:tblPr>
      <w:tblGrid>
        <w:gridCol w:w="2853"/>
        <w:gridCol w:w="2903"/>
        <w:gridCol w:w="2874"/>
      </w:tblGrid>
      <w:tr w:rsidR="00272281" w:rsidRPr="00DC268F" w:rsidTr="001F7D61">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Response </w:t>
            </w:r>
          </w:p>
        </w:tc>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No of Respondents</w:t>
            </w:r>
          </w:p>
        </w:tc>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Percentage (%)</w:t>
            </w:r>
          </w:p>
        </w:tc>
      </w:tr>
      <w:tr w:rsidR="00272281" w:rsidRPr="00DC268F" w:rsidTr="001F7D61">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Single </w:t>
            </w:r>
          </w:p>
        </w:tc>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10</w:t>
            </w:r>
          </w:p>
        </w:tc>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20</w:t>
            </w:r>
          </w:p>
        </w:tc>
      </w:tr>
      <w:tr w:rsidR="00272281" w:rsidRPr="00DC268F" w:rsidTr="001F7D61">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Married </w:t>
            </w:r>
          </w:p>
        </w:tc>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40</w:t>
            </w:r>
          </w:p>
        </w:tc>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80</w:t>
            </w:r>
          </w:p>
        </w:tc>
      </w:tr>
      <w:tr w:rsidR="00272281" w:rsidRPr="00DC268F" w:rsidTr="001F7D61">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Others </w:t>
            </w:r>
          </w:p>
        </w:tc>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w:t>
            </w:r>
          </w:p>
        </w:tc>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w:t>
            </w:r>
          </w:p>
        </w:tc>
      </w:tr>
      <w:tr w:rsidR="00272281" w:rsidRPr="00DC268F" w:rsidTr="001F7D61">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Total </w:t>
            </w:r>
          </w:p>
        </w:tc>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50</w:t>
            </w:r>
          </w:p>
        </w:tc>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100</w:t>
            </w:r>
          </w:p>
        </w:tc>
      </w:tr>
    </w:tbl>
    <w:p w:rsidR="00272281" w:rsidRPr="00DC268F" w:rsidRDefault="00272281" w:rsidP="0027228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Source: Researcher’s Fieldwork</w:t>
      </w:r>
      <w:r>
        <w:rPr>
          <w:rFonts w:ascii="Times New Roman" w:hAnsi="Times New Roman" w:cs="Times New Roman"/>
          <w:sz w:val="24"/>
          <w:szCs w:val="24"/>
        </w:rPr>
        <w:t>, 2025</w:t>
      </w:r>
    </w:p>
    <w:p w:rsidR="00272281" w:rsidRPr="00DC268F" w:rsidRDefault="00272281" w:rsidP="00272281">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lastRenderedPageBreak/>
        <w:t>Table 4.3 shows that 10 respondents representing 20% of the total respondents were single while 40 respondents representing 80% of the total respondents were married. No respondent indicates other status. The significance of this result was that more married personnel participated in the survey, thus, responsible people were involved in the research work.</w:t>
      </w:r>
    </w:p>
    <w:p w:rsidR="00272281" w:rsidRPr="00DC268F" w:rsidRDefault="00272281" w:rsidP="00272281">
      <w:pPr>
        <w:spacing w:line="480" w:lineRule="auto"/>
        <w:rPr>
          <w:rFonts w:ascii="Times New Roman" w:hAnsi="Times New Roman" w:cs="Times New Roman"/>
          <w:b/>
          <w:sz w:val="24"/>
          <w:szCs w:val="24"/>
        </w:rPr>
      </w:pPr>
      <w:r w:rsidRPr="00DC268F">
        <w:rPr>
          <w:rFonts w:ascii="Times New Roman" w:hAnsi="Times New Roman" w:cs="Times New Roman"/>
          <w:b/>
          <w:sz w:val="24"/>
          <w:szCs w:val="24"/>
        </w:rPr>
        <w:t>Section B: Research Questions</w:t>
      </w:r>
    </w:p>
    <w:p w:rsidR="00272281" w:rsidRPr="00DC268F" w:rsidRDefault="00272281" w:rsidP="00272281">
      <w:pPr>
        <w:spacing w:after="0"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Table 4.4: Do you agree that TSA will solve Nigerian economic problem?</w:t>
      </w:r>
    </w:p>
    <w:tbl>
      <w:tblPr>
        <w:tblStyle w:val="TableGrid"/>
        <w:tblW w:w="0" w:type="auto"/>
        <w:tblLook w:val="04A0" w:firstRow="1" w:lastRow="0" w:firstColumn="1" w:lastColumn="0" w:noHBand="0" w:noVBand="1"/>
      </w:tblPr>
      <w:tblGrid>
        <w:gridCol w:w="2846"/>
        <w:gridCol w:w="2906"/>
        <w:gridCol w:w="2878"/>
      </w:tblGrid>
      <w:tr w:rsidR="00272281" w:rsidRPr="00DC268F" w:rsidTr="001F7D61">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Choice</w:t>
            </w:r>
          </w:p>
        </w:tc>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No of Respondents</w:t>
            </w:r>
          </w:p>
        </w:tc>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Percentage (%)</w:t>
            </w:r>
          </w:p>
        </w:tc>
      </w:tr>
      <w:tr w:rsidR="00272281" w:rsidRPr="00DC268F" w:rsidTr="001F7D61">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Strongly Agree</w:t>
            </w:r>
          </w:p>
        </w:tc>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40</w:t>
            </w:r>
          </w:p>
        </w:tc>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80</w:t>
            </w:r>
          </w:p>
        </w:tc>
      </w:tr>
      <w:tr w:rsidR="00272281" w:rsidRPr="00DC268F" w:rsidTr="001F7D61">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Agree </w:t>
            </w:r>
          </w:p>
        </w:tc>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10</w:t>
            </w:r>
          </w:p>
        </w:tc>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20</w:t>
            </w:r>
          </w:p>
        </w:tc>
      </w:tr>
      <w:tr w:rsidR="00272281" w:rsidRPr="00DC268F" w:rsidTr="001F7D61">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Strongly Disagree</w:t>
            </w:r>
          </w:p>
        </w:tc>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00</w:t>
            </w:r>
          </w:p>
        </w:tc>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00</w:t>
            </w:r>
          </w:p>
        </w:tc>
      </w:tr>
      <w:tr w:rsidR="00272281" w:rsidRPr="00DC268F" w:rsidTr="001F7D61">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Disagree </w:t>
            </w:r>
          </w:p>
        </w:tc>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00</w:t>
            </w:r>
          </w:p>
        </w:tc>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00</w:t>
            </w:r>
          </w:p>
        </w:tc>
      </w:tr>
      <w:tr w:rsidR="00272281" w:rsidRPr="00DC268F" w:rsidTr="001F7D61">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Total </w:t>
            </w:r>
          </w:p>
        </w:tc>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50</w:t>
            </w:r>
          </w:p>
        </w:tc>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100</w:t>
            </w:r>
          </w:p>
        </w:tc>
      </w:tr>
    </w:tbl>
    <w:p w:rsidR="00272281" w:rsidRPr="00DC268F" w:rsidRDefault="00272281" w:rsidP="00272281">
      <w:pPr>
        <w:spacing w:after="0" w:line="480" w:lineRule="auto"/>
        <w:jc w:val="both"/>
        <w:rPr>
          <w:rFonts w:ascii="Times New Roman" w:hAnsi="Times New Roman" w:cs="Times New Roman"/>
          <w:sz w:val="24"/>
          <w:szCs w:val="24"/>
        </w:rPr>
      </w:pPr>
      <w:r w:rsidRPr="00DC268F">
        <w:rPr>
          <w:rFonts w:ascii="Times New Roman" w:hAnsi="Times New Roman" w:cs="Times New Roman"/>
          <w:sz w:val="24"/>
          <w:szCs w:val="24"/>
        </w:rPr>
        <w:t>Source: Researcher’s Fieldwork</w:t>
      </w:r>
      <w:r>
        <w:rPr>
          <w:rFonts w:ascii="Times New Roman" w:hAnsi="Times New Roman" w:cs="Times New Roman"/>
          <w:sz w:val="24"/>
          <w:szCs w:val="24"/>
        </w:rPr>
        <w:t>, 2025</w:t>
      </w:r>
    </w:p>
    <w:p w:rsidR="00272281" w:rsidRPr="00DC268F" w:rsidRDefault="00272281" w:rsidP="00272281">
      <w:pPr>
        <w:spacing w:after="0"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From the table above, 40 respondents representing 80% of the total respondents strongly agreed that TSA will solve Nigerian Economic Problems, 10 respondents representing 20% also agreed to the question. No respondent disagreed to the posed question and no respondent strongly disagree that TSA will solve Nigerian Economic Problems.</w:t>
      </w:r>
    </w:p>
    <w:p w:rsidR="00272281" w:rsidRPr="00DC268F" w:rsidRDefault="00272281" w:rsidP="00272281">
      <w:pPr>
        <w:spacing w:after="0" w:line="480" w:lineRule="auto"/>
        <w:jc w:val="both"/>
        <w:rPr>
          <w:rFonts w:ascii="Times New Roman" w:hAnsi="Times New Roman" w:cs="Times New Roman"/>
          <w:b/>
          <w:sz w:val="24"/>
          <w:szCs w:val="24"/>
        </w:rPr>
      </w:pPr>
      <w:r w:rsidRPr="00DC268F">
        <w:rPr>
          <w:rFonts w:ascii="Times New Roman" w:hAnsi="Times New Roman" w:cs="Times New Roman"/>
          <w:b/>
          <w:sz w:val="24"/>
          <w:szCs w:val="24"/>
        </w:rPr>
        <w:lastRenderedPageBreak/>
        <w:t>Table 4.5: Do you agree that implementation of TSA is a fraud?</w:t>
      </w:r>
    </w:p>
    <w:tbl>
      <w:tblPr>
        <w:tblStyle w:val="TableGrid"/>
        <w:tblW w:w="0" w:type="auto"/>
        <w:tblLook w:val="04A0" w:firstRow="1" w:lastRow="0" w:firstColumn="1" w:lastColumn="0" w:noHBand="0" w:noVBand="1"/>
      </w:tblPr>
      <w:tblGrid>
        <w:gridCol w:w="2846"/>
        <w:gridCol w:w="2906"/>
        <w:gridCol w:w="2878"/>
      </w:tblGrid>
      <w:tr w:rsidR="00272281" w:rsidRPr="00DC268F" w:rsidTr="001F7D61">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Choice</w:t>
            </w:r>
          </w:p>
        </w:tc>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No of Respondents</w:t>
            </w:r>
          </w:p>
        </w:tc>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Percentage (%)</w:t>
            </w:r>
          </w:p>
        </w:tc>
      </w:tr>
      <w:tr w:rsidR="00272281" w:rsidRPr="00DC268F" w:rsidTr="001F7D61">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Strongly Agree</w:t>
            </w:r>
          </w:p>
        </w:tc>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5</w:t>
            </w:r>
          </w:p>
        </w:tc>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10</w:t>
            </w:r>
          </w:p>
        </w:tc>
      </w:tr>
      <w:tr w:rsidR="00272281" w:rsidRPr="00DC268F" w:rsidTr="001F7D61">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Agree </w:t>
            </w:r>
          </w:p>
        </w:tc>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10</w:t>
            </w:r>
          </w:p>
        </w:tc>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15</w:t>
            </w:r>
          </w:p>
        </w:tc>
      </w:tr>
      <w:tr w:rsidR="00272281" w:rsidRPr="00DC268F" w:rsidTr="001F7D61">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30</w:t>
            </w:r>
          </w:p>
        </w:tc>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20</w:t>
            </w:r>
          </w:p>
        </w:tc>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40</w:t>
            </w:r>
          </w:p>
        </w:tc>
      </w:tr>
      <w:tr w:rsidR="00272281" w:rsidRPr="00DC268F" w:rsidTr="001F7D61">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Disagree </w:t>
            </w:r>
          </w:p>
        </w:tc>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10</w:t>
            </w:r>
          </w:p>
        </w:tc>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20</w:t>
            </w:r>
          </w:p>
        </w:tc>
      </w:tr>
      <w:tr w:rsidR="00272281" w:rsidRPr="00DC268F" w:rsidTr="001F7D61">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Total </w:t>
            </w:r>
          </w:p>
        </w:tc>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50</w:t>
            </w:r>
          </w:p>
        </w:tc>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100</w:t>
            </w:r>
          </w:p>
        </w:tc>
      </w:tr>
    </w:tbl>
    <w:p w:rsidR="00272281" w:rsidRPr="00DC268F" w:rsidRDefault="00272281" w:rsidP="00272281">
      <w:pPr>
        <w:spacing w:after="0" w:line="480" w:lineRule="auto"/>
        <w:jc w:val="both"/>
        <w:rPr>
          <w:rFonts w:ascii="Times New Roman" w:hAnsi="Times New Roman" w:cs="Times New Roman"/>
          <w:sz w:val="24"/>
          <w:szCs w:val="24"/>
        </w:rPr>
      </w:pPr>
      <w:r w:rsidRPr="00DC268F">
        <w:rPr>
          <w:rFonts w:ascii="Times New Roman" w:hAnsi="Times New Roman" w:cs="Times New Roman"/>
          <w:sz w:val="24"/>
          <w:szCs w:val="24"/>
        </w:rPr>
        <w:t>Source: Researcher’s Fieldwork</w:t>
      </w:r>
      <w:r>
        <w:rPr>
          <w:rFonts w:ascii="Times New Roman" w:hAnsi="Times New Roman" w:cs="Times New Roman"/>
          <w:sz w:val="24"/>
          <w:szCs w:val="24"/>
        </w:rPr>
        <w:t>, 2025</w:t>
      </w:r>
    </w:p>
    <w:p w:rsidR="00272281" w:rsidRPr="00DC268F" w:rsidRDefault="00272281" w:rsidP="00272281">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From table 4.5, 5 respondents representing 10% of the total respondents strongly agreed that the implementation of TSA is a fraud, 15 respondents representing 30% also agreed to the question. Meanwhile, 20 respondents representing 40% of the total respondents strongly Disagreed while 10 respondents representing 20% also disagreed that implementation of TSA is a fraud.</w:t>
      </w:r>
    </w:p>
    <w:p w:rsidR="00272281" w:rsidRPr="00DC268F" w:rsidRDefault="00272281" w:rsidP="00272281">
      <w:pPr>
        <w:spacing w:after="0"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Table 4.6: Do you agree that TSA has long term benefits than short term benefits?</w:t>
      </w:r>
    </w:p>
    <w:tbl>
      <w:tblPr>
        <w:tblStyle w:val="TableGrid"/>
        <w:tblW w:w="0" w:type="auto"/>
        <w:tblLook w:val="04A0" w:firstRow="1" w:lastRow="0" w:firstColumn="1" w:lastColumn="0" w:noHBand="0" w:noVBand="1"/>
      </w:tblPr>
      <w:tblGrid>
        <w:gridCol w:w="2846"/>
        <w:gridCol w:w="2906"/>
        <w:gridCol w:w="2878"/>
      </w:tblGrid>
      <w:tr w:rsidR="00272281" w:rsidRPr="00DC268F" w:rsidTr="001F7D61">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Choice</w:t>
            </w:r>
          </w:p>
        </w:tc>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No of Respondents</w:t>
            </w:r>
          </w:p>
        </w:tc>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Percentage (%)</w:t>
            </w:r>
          </w:p>
        </w:tc>
      </w:tr>
      <w:tr w:rsidR="00272281" w:rsidRPr="00DC268F" w:rsidTr="001F7D61">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Strongly Agree</w:t>
            </w:r>
          </w:p>
        </w:tc>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15</w:t>
            </w:r>
          </w:p>
        </w:tc>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30</w:t>
            </w:r>
          </w:p>
        </w:tc>
      </w:tr>
      <w:tr w:rsidR="00272281" w:rsidRPr="00DC268F" w:rsidTr="001F7D61">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Agree </w:t>
            </w:r>
          </w:p>
        </w:tc>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25</w:t>
            </w:r>
          </w:p>
        </w:tc>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50</w:t>
            </w:r>
          </w:p>
        </w:tc>
      </w:tr>
      <w:tr w:rsidR="00272281" w:rsidRPr="00DC268F" w:rsidTr="001F7D61">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lastRenderedPageBreak/>
              <w:t>Strongly Disagree</w:t>
            </w:r>
          </w:p>
        </w:tc>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3</w:t>
            </w:r>
          </w:p>
        </w:tc>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6</w:t>
            </w:r>
          </w:p>
        </w:tc>
      </w:tr>
      <w:tr w:rsidR="00272281" w:rsidRPr="00DC268F" w:rsidTr="001F7D61">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Disagree </w:t>
            </w:r>
          </w:p>
        </w:tc>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7</w:t>
            </w:r>
          </w:p>
        </w:tc>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14</w:t>
            </w:r>
          </w:p>
        </w:tc>
      </w:tr>
      <w:tr w:rsidR="00272281" w:rsidRPr="00DC268F" w:rsidTr="001F7D61">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Total </w:t>
            </w:r>
          </w:p>
        </w:tc>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50</w:t>
            </w:r>
          </w:p>
        </w:tc>
        <w:tc>
          <w:tcPr>
            <w:tcW w:w="3192" w:type="dxa"/>
          </w:tcPr>
          <w:p w:rsidR="00272281" w:rsidRPr="00DC268F" w:rsidRDefault="00272281" w:rsidP="001F7D61">
            <w:pPr>
              <w:spacing w:line="360" w:lineRule="auto"/>
              <w:jc w:val="center"/>
              <w:rPr>
                <w:rFonts w:ascii="Times New Roman" w:hAnsi="Times New Roman" w:cs="Times New Roman"/>
                <w:sz w:val="24"/>
                <w:szCs w:val="24"/>
              </w:rPr>
            </w:pPr>
            <w:r w:rsidRPr="00DC268F">
              <w:rPr>
                <w:rFonts w:ascii="Times New Roman" w:hAnsi="Times New Roman" w:cs="Times New Roman"/>
                <w:sz w:val="24"/>
                <w:szCs w:val="24"/>
              </w:rPr>
              <w:t>100</w:t>
            </w:r>
          </w:p>
        </w:tc>
      </w:tr>
    </w:tbl>
    <w:p w:rsidR="00272281" w:rsidRPr="00DC268F" w:rsidRDefault="00272281" w:rsidP="00272281">
      <w:pPr>
        <w:spacing w:after="0" w:line="480" w:lineRule="auto"/>
        <w:jc w:val="both"/>
        <w:rPr>
          <w:rFonts w:ascii="Times New Roman" w:hAnsi="Times New Roman" w:cs="Times New Roman"/>
          <w:sz w:val="24"/>
          <w:szCs w:val="24"/>
        </w:rPr>
      </w:pPr>
      <w:r w:rsidRPr="00DC268F">
        <w:rPr>
          <w:rFonts w:ascii="Times New Roman" w:hAnsi="Times New Roman" w:cs="Times New Roman"/>
          <w:sz w:val="24"/>
          <w:szCs w:val="24"/>
        </w:rPr>
        <w:t>Source: Researcher’s Fieldwork, 20</w:t>
      </w:r>
      <w:r>
        <w:rPr>
          <w:rFonts w:ascii="Times New Roman" w:hAnsi="Times New Roman" w:cs="Times New Roman"/>
          <w:sz w:val="24"/>
          <w:szCs w:val="24"/>
        </w:rPr>
        <w:t>25</w:t>
      </w:r>
    </w:p>
    <w:p w:rsidR="00272281" w:rsidRPr="00DC268F" w:rsidRDefault="00272281" w:rsidP="00272281">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From the above table, 15 respondents representing 30% of the total respondents strongly agreed that TSA has a long time benefits than short time benefits and 25 respondents representing 50% also agreed to the question. 3 respondents representing 6% of the total respondents strongly disagreed while 7 respondents representing 14% also disagree that TSA has a long term benefits that short term benefits.</w:t>
      </w:r>
    </w:p>
    <w:p w:rsidR="00272281" w:rsidRDefault="00272281" w:rsidP="00272281">
      <w:pPr>
        <w:spacing w:line="480" w:lineRule="auto"/>
        <w:rPr>
          <w:rFonts w:ascii="Times New Roman" w:hAnsi="Times New Roman" w:cs="Times New Roman"/>
          <w:b/>
          <w:sz w:val="24"/>
          <w:szCs w:val="24"/>
        </w:rPr>
      </w:pPr>
    </w:p>
    <w:p w:rsidR="00272281" w:rsidRDefault="00272281" w:rsidP="00272281">
      <w:pPr>
        <w:spacing w:line="480" w:lineRule="auto"/>
        <w:rPr>
          <w:rFonts w:ascii="Times New Roman" w:hAnsi="Times New Roman" w:cs="Times New Roman"/>
          <w:b/>
          <w:sz w:val="24"/>
          <w:szCs w:val="24"/>
        </w:rPr>
      </w:pPr>
    </w:p>
    <w:p w:rsidR="00272281" w:rsidRPr="00DC268F" w:rsidRDefault="00272281" w:rsidP="00272281">
      <w:pPr>
        <w:spacing w:line="480" w:lineRule="auto"/>
        <w:rPr>
          <w:rFonts w:ascii="Times New Roman" w:hAnsi="Times New Roman" w:cs="Times New Roman"/>
          <w:b/>
          <w:sz w:val="24"/>
          <w:szCs w:val="24"/>
        </w:rPr>
      </w:pPr>
      <w:r w:rsidRPr="00DC268F">
        <w:rPr>
          <w:rFonts w:ascii="Times New Roman" w:hAnsi="Times New Roman" w:cs="Times New Roman"/>
          <w:b/>
          <w:sz w:val="24"/>
          <w:szCs w:val="24"/>
        </w:rPr>
        <w:t>Table 4.7: Do you agree that effective handling of TSA can prevent fraudulent activities in ministries?</w:t>
      </w:r>
    </w:p>
    <w:tbl>
      <w:tblPr>
        <w:tblStyle w:val="TableGrid"/>
        <w:tblW w:w="0" w:type="auto"/>
        <w:tblLook w:val="04A0" w:firstRow="1" w:lastRow="0" w:firstColumn="1" w:lastColumn="0" w:noHBand="0" w:noVBand="1"/>
      </w:tblPr>
      <w:tblGrid>
        <w:gridCol w:w="2846"/>
        <w:gridCol w:w="2906"/>
        <w:gridCol w:w="2878"/>
      </w:tblGrid>
      <w:tr w:rsidR="00272281" w:rsidRPr="00DC268F" w:rsidTr="001F7D61">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Choice</w:t>
            </w:r>
          </w:p>
        </w:tc>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No of Respondents</w:t>
            </w:r>
          </w:p>
        </w:tc>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Percentage (%)</w:t>
            </w:r>
          </w:p>
        </w:tc>
      </w:tr>
      <w:tr w:rsidR="00272281" w:rsidRPr="00DC268F" w:rsidTr="001F7D61">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Strongly Agree</w:t>
            </w:r>
          </w:p>
        </w:tc>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20</w:t>
            </w:r>
          </w:p>
        </w:tc>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40</w:t>
            </w:r>
          </w:p>
        </w:tc>
      </w:tr>
      <w:tr w:rsidR="00272281" w:rsidRPr="00DC268F" w:rsidTr="001F7D61">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Agree </w:t>
            </w:r>
          </w:p>
        </w:tc>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15</w:t>
            </w:r>
          </w:p>
        </w:tc>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30</w:t>
            </w:r>
          </w:p>
        </w:tc>
      </w:tr>
      <w:tr w:rsidR="00272281" w:rsidRPr="00DC268F" w:rsidTr="001F7D61">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Strongly Disagree</w:t>
            </w:r>
          </w:p>
        </w:tc>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5</w:t>
            </w:r>
          </w:p>
        </w:tc>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10</w:t>
            </w:r>
          </w:p>
        </w:tc>
      </w:tr>
      <w:tr w:rsidR="00272281" w:rsidRPr="00DC268F" w:rsidTr="001F7D61">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lastRenderedPageBreak/>
              <w:t xml:space="preserve">Disagree </w:t>
            </w:r>
          </w:p>
        </w:tc>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10</w:t>
            </w:r>
          </w:p>
        </w:tc>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20</w:t>
            </w:r>
          </w:p>
        </w:tc>
      </w:tr>
      <w:tr w:rsidR="00272281" w:rsidRPr="00DC268F" w:rsidTr="001F7D61">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 xml:space="preserve">Total </w:t>
            </w:r>
          </w:p>
        </w:tc>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50</w:t>
            </w:r>
          </w:p>
        </w:tc>
        <w:tc>
          <w:tcPr>
            <w:tcW w:w="3192" w:type="dxa"/>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100</w:t>
            </w:r>
          </w:p>
        </w:tc>
      </w:tr>
    </w:tbl>
    <w:p w:rsidR="00272281" w:rsidRPr="00DC268F" w:rsidRDefault="00272281" w:rsidP="00272281">
      <w:pPr>
        <w:spacing w:after="0" w:line="480" w:lineRule="auto"/>
        <w:jc w:val="both"/>
        <w:rPr>
          <w:rFonts w:ascii="Times New Roman" w:hAnsi="Times New Roman" w:cs="Times New Roman"/>
          <w:sz w:val="24"/>
          <w:szCs w:val="24"/>
        </w:rPr>
      </w:pPr>
      <w:r w:rsidRPr="00DC268F">
        <w:rPr>
          <w:rFonts w:ascii="Times New Roman" w:hAnsi="Times New Roman" w:cs="Times New Roman"/>
          <w:sz w:val="24"/>
          <w:szCs w:val="24"/>
        </w:rPr>
        <w:t>Sourc</w:t>
      </w:r>
      <w:r>
        <w:rPr>
          <w:rFonts w:ascii="Times New Roman" w:hAnsi="Times New Roman" w:cs="Times New Roman"/>
          <w:sz w:val="24"/>
          <w:szCs w:val="24"/>
        </w:rPr>
        <w:t>e: Researcher’s field work, 2025</w:t>
      </w:r>
    </w:p>
    <w:p w:rsidR="00272281" w:rsidRPr="00DC268F" w:rsidRDefault="00272281" w:rsidP="00272281">
      <w:pPr>
        <w:spacing w:after="0"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From the table above, 20 respondents representing 40% of the total respondents strongly agreed that effective handling of TSA can prevent fraudulent activities in ministries, 15 respondents representing 30% also agreed to the question, 5 respondents representing 10% of the total respondent strongly disagreed while 10 respondents representing 20% also disagree that effective handling of TSA can prevent fraudulent activities in ministries.</w:t>
      </w:r>
    </w:p>
    <w:p w:rsidR="00272281" w:rsidRPr="00DC268F" w:rsidRDefault="00272281" w:rsidP="00272281">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4.4</w:t>
      </w:r>
      <w:r w:rsidRPr="00DC268F">
        <w:rPr>
          <w:rFonts w:ascii="Times New Roman" w:hAnsi="Times New Roman" w:cs="Times New Roman"/>
          <w:b/>
          <w:sz w:val="24"/>
          <w:szCs w:val="24"/>
        </w:rPr>
        <w:tab/>
        <w:t xml:space="preserve">TEST OF HYPOTHESES </w:t>
      </w:r>
    </w:p>
    <w:p w:rsidR="00272281" w:rsidRPr="00DC268F" w:rsidRDefault="00272281" w:rsidP="00272281">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Testing of the hypothesis formulated for this study will be done using the t-test hypothesis testing method. Willian (2006) defines t-test as a test that assess whether the means of two groups are statistically different from each other. It examines whether two samples are different and is commonly used when the variance of two normal distributions are unknown and when an experiment uses a small sample size.</w:t>
      </w:r>
    </w:p>
    <w:p w:rsidR="00272281" w:rsidRPr="00DC268F" w:rsidRDefault="00272281" w:rsidP="0027228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The formular is:</w:t>
      </w:r>
    </w:p>
    <w:p w:rsidR="00272281" w:rsidRPr="00DC268F" w:rsidRDefault="00272281" w:rsidP="00272281">
      <w:pPr>
        <w:spacing w:line="480" w:lineRule="auto"/>
        <w:jc w:val="both"/>
        <w:rPr>
          <w:rFonts w:ascii="Times New Roman" w:eastAsiaTheme="minorEastAsia" w:hAnsi="Times New Roman" w:cs="Times New Roman"/>
          <w:sz w:val="24"/>
          <w:szCs w:val="24"/>
        </w:rPr>
      </w:pPr>
      <w:r w:rsidRPr="00DC268F">
        <w:rPr>
          <w:rFonts w:ascii="Times New Roman" w:hAnsi="Times New Roman" w:cs="Times New Roman"/>
          <w:sz w:val="24"/>
          <w:szCs w:val="24"/>
        </w:rPr>
        <w:t>t</w:t>
      </w:r>
      <w:r w:rsidRPr="00DC268F">
        <w:rPr>
          <w:rFonts w:ascii="Times New Roman" w:hAnsi="Times New Roman" w:cs="Times New Roman"/>
          <w:sz w:val="24"/>
          <w:szCs w:val="24"/>
          <w:vertAlign w:val="subscript"/>
        </w:rPr>
        <w:t>cal</w:t>
      </w:r>
      <w:r w:rsidRPr="00DC268F">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X-U</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den>
        </m:f>
      </m:oMath>
    </w:p>
    <w:p w:rsidR="00272281" w:rsidRPr="00DC268F" w:rsidRDefault="00272281" w:rsidP="00272281">
      <w:pPr>
        <w:spacing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where X= sample mean</w:t>
      </w:r>
    </w:p>
    <w:p w:rsidR="00272281" w:rsidRPr="00DC268F" w:rsidRDefault="00272281" w:rsidP="00272281">
      <w:pPr>
        <w:spacing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lastRenderedPageBreak/>
        <w:t>U= population mean</w:t>
      </w:r>
    </w:p>
    <w:p w:rsidR="00272281" w:rsidRPr="00DC268F" w:rsidRDefault="00272281" w:rsidP="00272281">
      <w:pPr>
        <w:spacing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t</w:t>
      </w:r>
      <w:r w:rsidRPr="00DC268F">
        <w:rPr>
          <w:rFonts w:ascii="Times New Roman" w:eastAsiaTheme="minorEastAsia" w:hAnsi="Times New Roman" w:cs="Times New Roman"/>
          <w:sz w:val="24"/>
          <w:szCs w:val="24"/>
          <w:vertAlign w:val="subscript"/>
        </w:rPr>
        <w:t>cal</w:t>
      </w:r>
      <w:r w:rsidRPr="00DC268F">
        <w:rPr>
          <w:rFonts w:ascii="Times New Roman" w:eastAsiaTheme="minorEastAsia" w:hAnsi="Times New Roman" w:cs="Times New Roman"/>
          <w:sz w:val="24"/>
          <w:szCs w:val="24"/>
        </w:rPr>
        <w:t>= Distribution test</w:t>
      </w:r>
    </w:p>
    <w:p w:rsidR="00272281" w:rsidRPr="00DC268F" w:rsidRDefault="00272281" w:rsidP="00272281">
      <w:pPr>
        <w:spacing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ɸ= standard deviation</w:t>
      </w:r>
    </w:p>
    <w:p w:rsidR="00272281" w:rsidRPr="00DC268F" w:rsidRDefault="00272281" w:rsidP="00272281">
      <w:pPr>
        <w:spacing w:line="480" w:lineRule="auto"/>
        <w:jc w:val="both"/>
        <w:rPr>
          <w:rFonts w:ascii="Times New Roman" w:hAnsi="Times New Roman" w:cs="Times New Roman"/>
          <w:sz w:val="24"/>
          <w:szCs w:val="24"/>
        </w:rPr>
      </w:pPr>
      <w:r w:rsidRPr="00DC268F">
        <w:rPr>
          <w:rFonts w:ascii="Times New Roman" w:eastAsiaTheme="minorEastAsia" w:hAnsi="Times New Roman" w:cs="Times New Roman"/>
          <w:sz w:val="24"/>
          <w:szCs w:val="24"/>
        </w:rPr>
        <w:t xml:space="preserve">N= sample size or number of sample </w:t>
      </w:r>
    </w:p>
    <w:p w:rsidR="00272281" w:rsidRPr="00DC268F" w:rsidRDefault="00272281" w:rsidP="00272281">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Decision Rule</w:t>
      </w:r>
    </w:p>
    <w:p w:rsidR="00272281" w:rsidRPr="00C37378" w:rsidRDefault="00272281" w:rsidP="00272281">
      <w:pPr>
        <w:spacing w:line="480" w:lineRule="auto"/>
        <w:ind w:firstLine="720"/>
        <w:jc w:val="both"/>
        <w:rPr>
          <w:rFonts w:ascii="Times New Roman" w:hAnsi="Times New Roman" w:cs="Times New Roman"/>
          <w:sz w:val="24"/>
          <w:szCs w:val="24"/>
        </w:rPr>
      </w:pPr>
      <w:r w:rsidRPr="00DC268F">
        <w:rPr>
          <w:rFonts w:ascii="Times New Roman" w:hAnsi="Times New Roman" w:cs="Times New Roman"/>
          <w:sz w:val="24"/>
          <w:szCs w:val="24"/>
        </w:rPr>
        <w:t>The level of significance for testing the hypothesis was 5%. Hence, if the calculated value is less than the table value, then the null hypothesis (H</w:t>
      </w:r>
      <w:r w:rsidRPr="00DC268F">
        <w:rPr>
          <w:rFonts w:ascii="Times New Roman" w:hAnsi="Times New Roman" w:cs="Times New Roman"/>
          <w:sz w:val="24"/>
          <w:szCs w:val="24"/>
          <w:vertAlign w:val="subscript"/>
        </w:rPr>
        <w:t>0</w:t>
      </w:r>
      <w:r w:rsidRPr="00DC268F">
        <w:rPr>
          <w:rFonts w:ascii="Times New Roman" w:hAnsi="Times New Roman" w:cs="Times New Roman"/>
          <w:sz w:val="24"/>
          <w:szCs w:val="24"/>
        </w:rPr>
        <w:t>) will be accepted and the alternative hypothesis (H</w:t>
      </w:r>
      <w:r w:rsidRPr="00DC268F">
        <w:rPr>
          <w:rFonts w:ascii="Times New Roman" w:hAnsi="Times New Roman" w:cs="Times New Roman"/>
          <w:sz w:val="24"/>
          <w:szCs w:val="24"/>
          <w:vertAlign w:val="subscript"/>
        </w:rPr>
        <w:t>1</w:t>
      </w:r>
      <w:r w:rsidRPr="00DC268F">
        <w:rPr>
          <w:rFonts w:ascii="Times New Roman" w:hAnsi="Times New Roman" w:cs="Times New Roman"/>
          <w:sz w:val="24"/>
          <w:szCs w:val="24"/>
        </w:rPr>
        <w:t>) will be rejected if the calculated value is greater than the table value, the null hypothesis (H</w:t>
      </w:r>
      <w:r w:rsidRPr="00DC268F">
        <w:rPr>
          <w:rFonts w:ascii="Times New Roman" w:hAnsi="Times New Roman" w:cs="Times New Roman"/>
          <w:sz w:val="24"/>
          <w:szCs w:val="24"/>
          <w:vertAlign w:val="subscript"/>
        </w:rPr>
        <w:t>0</w:t>
      </w:r>
      <w:r w:rsidRPr="00DC268F">
        <w:rPr>
          <w:rFonts w:ascii="Times New Roman" w:hAnsi="Times New Roman" w:cs="Times New Roman"/>
          <w:sz w:val="24"/>
          <w:szCs w:val="24"/>
        </w:rPr>
        <w:t>) will be rejected and the alternative hypothesis (H</w:t>
      </w:r>
      <w:r w:rsidRPr="00DC268F">
        <w:rPr>
          <w:rFonts w:ascii="Times New Roman" w:hAnsi="Times New Roman" w:cs="Times New Roman"/>
          <w:sz w:val="24"/>
          <w:szCs w:val="24"/>
          <w:vertAlign w:val="subscript"/>
        </w:rPr>
        <w:t>1</w:t>
      </w:r>
      <w:r w:rsidRPr="00DC268F">
        <w:rPr>
          <w:rFonts w:ascii="Times New Roman" w:hAnsi="Times New Roman" w:cs="Times New Roman"/>
          <w:sz w:val="24"/>
          <w:szCs w:val="24"/>
        </w:rPr>
        <w:t xml:space="preserve">) will be accepted. </w:t>
      </w:r>
    </w:p>
    <w:p w:rsidR="00272281" w:rsidRPr="00DC268F" w:rsidRDefault="00272281" w:rsidP="00272281">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4.4.1</w:t>
      </w:r>
      <w:r w:rsidRPr="00DC268F">
        <w:rPr>
          <w:rFonts w:ascii="Times New Roman" w:hAnsi="Times New Roman" w:cs="Times New Roman"/>
          <w:b/>
          <w:sz w:val="24"/>
          <w:szCs w:val="24"/>
        </w:rPr>
        <w:tab/>
        <w:t>TESTING OF HYPOTHESIS I</w:t>
      </w:r>
    </w:p>
    <w:p w:rsidR="00272281" w:rsidRPr="00DC268F" w:rsidRDefault="00272281" w:rsidP="0027228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H</w:t>
      </w:r>
      <w:r w:rsidRPr="00DC268F">
        <w:rPr>
          <w:rFonts w:ascii="Times New Roman" w:hAnsi="Times New Roman" w:cs="Times New Roman"/>
          <w:sz w:val="24"/>
          <w:szCs w:val="24"/>
          <w:vertAlign w:val="subscript"/>
        </w:rPr>
        <w:t>0</w:t>
      </w:r>
      <w:r w:rsidRPr="00DC268F">
        <w:rPr>
          <w:rFonts w:ascii="Times New Roman" w:hAnsi="Times New Roman" w:cs="Times New Roman"/>
          <w:sz w:val="24"/>
          <w:szCs w:val="24"/>
        </w:rPr>
        <w:t>: Implementation of Treasury Single Account has positively affected the Nigerian Banking Industry.</w:t>
      </w:r>
    </w:p>
    <w:p w:rsidR="00272281" w:rsidRDefault="00272281" w:rsidP="0027228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H</w:t>
      </w:r>
      <w:r w:rsidRPr="00DC268F">
        <w:rPr>
          <w:rFonts w:ascii="Times New Roman" w:hAnsi="Times New Roman" w:cs="Times New Roman"/>
          <w:sz w:val="24"/>
          <w:szCs w:val="24"/>
          <w:vertAlign w:val="subscript"/>
        </w:rPr>
        <w:t>1</w:t>
      </w:r>
      <w:r w:rsidRPr="00DC268F">
        <w:rPr>
          <w:rFonts w:ascii="Times New Roman" w:hAnsi="Times New Roman" w:cs="Times New Roman"/>
          <w:sz w:val="24"/>
          <w:szCs w:val="24"/>
        </w:rPr>
        <w:t>: Implementation of Treasury Single Account has negatively affected the Nigerian Banking Industry.</w:t>
      </w:r>
    </w:p>
    <w:p w:rsidR="00272281" w:rsidRDefault="00272281" w:rsidP="00272281">
      <w:pPr>
        <w:spacing w:line="480" w:lineRule="auto"/>
        <w:jc w:val="both"/>
        <w:rPr>
          <w:rFonts w:ascii="Times New Roman" w:hAnsi="Times New Roman" w:cs="Times New Roman"/>
          <w:sz w:val="24"/>
          <w:szCs w:val="24"/>
        </w:rPr>
      </w:pPr>
    </w:p>
    <w:p w:rsidR="00272281" w:rsidRPr="00DC268F" w:rsidRDefault="00272281" w:rsidP="00272281">
      <w:pPr>
        <w:spacing w:line="480" w:lineRule="auto"/>
        <w:jc w:val="both"/>
        <w:rPr>
          <w:rFonts w:ascii="Times New Roman" w:hAnsi="Times New Roman" w:cs="Times New Roman"/>
          <w:sz w:val="24"/>
          <w:szCs w:val="24"/>
        </w:rPr>
      </w:pPr>
    </w:p>
    <w:p w:rsidR="00272281" w:rsidRPr="00DC268F" w:rsidRDefault="00272281" w:rsidP="00272281">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lastRenderedPageBreak/>
        <w:t>TABLE 4.9: RESULT OF HYPOTHESIS TESTING</w:t>
      </w:r>
    </w:p>
    <w:tbl>
      <w:tblPr>
        <w:tblStyle w:val="TableGrid"/>
        <w:tblW w:w="0" w:type="auto"/>
        <w:tblLook w:val="04A0" w:firstRow="1" w:lastRow="0" w:firstColumn="1" w:lastColumn="0" w:noHBand="0" w:noVBand="1"/>
      </w:tblPr>
      <w:tblGrid>
        <w:gridCol w:w="1523"/>
        <w:gridCol w:w="548"/>
        <w:gridCol w:w="548"/>
        <w:gridCol w:w="466"/>
        <w:gridCol w:w="466"/>
        <w:gridCol w:w="466"/>
        <w:gridCol w:w="936"/>
        <w:gridCol w:w="1257"/>
        <w:gridCol w:w="1110"/>
        <w:gridCol w:w="1310"/>
      </w:tblGrid>
      <w:tr w:rsidR="00272281" w:rsidRPr="00DC268F" w:rsidTr="001F7D61">
        <w:tc>
          <w:tcPr>
            <w:tcW w:w="1404" w:type="dxa"/>
          </w:tcPr>
          <w:p w:rsidR="00272281" w:rsidRPr="00DC268F" w:rsidRDefault="00272281" w:rsidP="001F7D61">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Respondents</w:t>
            </w:r>
          </w:p>
        </w:tc>
        <w:tc>
          <w:tcPr>
            <w:tcW w:w="3766" w:type="dxa"/>
            <w:gridSpan w:val="5"/>
          </w:tcPr>
          <w:p w:rsidR="00272281" w:rsidRPr="00DC268F" w:rsidRDefault="00272281" w:rsidP="001F7D61">
            <w:pPr>
              <w:spacing w:line="480" w:lineRule="auto"/>
              <w:jc w:val="center"/>
              <w:rPr>
                <w:rFonts w:ascii="Times New Roman" w:hAnsi="Times New Roman" w:cs="Times New Roman"/>
                <w:b/>
                <w:sz w:val="24"/>
                <w:szCs w:val="24"/>
              </w:rPr>
            </w:pPr>
            <w:r w:rsidRPr="00DC268F">
              <w:rPr>
                <w:rFonts w:ascii="Times New Roman" w:hAnsi="Times New Roman" w:cs="Times New Roman"/>
                <w:b/>
                <w:sz w:val="24"/>
                <w:szCs w:val="24"/>
              </w:rPr>
              <w:t>Response(s) Scale</w:t>
            </w:r>
          </w:p>
        </w:tc>
        <w:tc>
          <w:tcPr>
            <w:tcW w:w="3232" w:type="dxa"/>
            <w:gridSpan w:val="3"/>
          </w:tcPr>
          <w:p w:rsidR="00272281" w:rsidRPr="00DC268F" w:rsidRDefault="00272281" w:rsidP="001F7D61">
            <w:pPr>
              <w:spacing w:line="480" w:lineRule="auto"/>
              <w:jc w:val="center"/>
              <w:rPr>
                <w:rFonts w:ascii="Times New Roman" w:hAnsi="Times New Roman" w:cs="Times New Roman"/>
                <w:b/>
                <w:sz w:val="24"/>
                <w:szCs w:val="24"/>
              </w:rPr>
            </w:pPr>
            <w:r w:rsidRPr="00DC268F">
              <w:rPr>
                <w:rFonts w:ascii="Times New Roman" w:hAnsi="Times New Roman" w:cs="Times New Roman"/>
                <w:b/>
                <w:sz w:val="24"/>
                <w:szCs w:val="24"/>
              </w:rPr>
              <w:t>Respondents statistics</w:t>
            </w:r>
          </w:p>
        </w:tc>
        <w:tc>
          <w:tcPr>
            <w:tcW w:w="1174" w:type="dxa"/>
          </w:tcPr>
          <w:p w:rsidR="00272281" w:rsidRPr="00DC268F" w:rsidRDefault="00272281" w:rsidP="001F7D61">
            <w:pPr>
              <w:spacing w:line="480" w:lineRule="auto"/>
              <w:jc w:val="both"/>
              <w:rPr>
                <w:rFonts w:ascii="Times New Roman" w:hAnsi="Times New Roman" w:cs="Times New Roman"/>
                <w:b/>
                <w:sz w:val="24"/>
                <w:szCs w:val="24"/>
              </w:rPr>
            </w:pPr>
            <w:r w:rsidRPr="00DC268F">
              <w:rPr>
                <w:rFonts w:ascii="Times New Roman" w:hAnsi="Times New Roman" w:cs="Times New Roman"/>
                <w:b/>
                <w:sz w:val="24"/>
                <w:szCs w:val="24"/>
              </w:rPr>
              <w:t>Inferential statistics</w:t>
            </w:r>
          </w:p>
        </w:tc>
      </w:tr>
      <w:tr w:rsidR="00272281" w:rsidRPr="00DC268F" w:rsidTr="001F7D61">
        <w:tc>
          <w:tcPr>
            <w:tcW w:w="1404" w:type="dxa"/>
          </w:tcPr>
          <w:p w:rsidR="00272281" w:rsidRPr="00DC268F" w:rsidRDefault="00272281" w:rsidP="001F7D61">
            <w:pPr>
              <w:spacing w:line="480" w:lineRule="auto"/>
              <w:jc w:val="both"/>
              <w:rPr>
                <w:rFonts w:ascii="Times New Roman" w:hAnsi="Times New Roman" w:cs="Times New Roman"/>
                <w:sz w:val="24"/>
                <w:szCs w:val="24"/>
              </w:rPr>
            </w:pPr>
          </w:p>
        </w:tc>
        <w:tc>
          <w:tcPr>
            <w:tcW w:w="752"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5</w:t>
            </w:r>
          </w:p>
        </w:tc>
        <w:tc>
          <w:tcPr>
            <w:tcW w:w="753"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4</w:t>
            </w:r>
          </w:p>
        </w:tc>
        <w:tc>
          <w:tcPr>
            <w:tcW w:w="753"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w:t>
            </w:r>
          </w:p>
        </w:tc>
        <w:tc>
          <w:tcPr>
            <w:tcW w:w="754"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2</w:t>
            </w:r>
          </w:p>
        </w:tc>
        <w:tc>
          <w:tcPr>
            <w:tcW w:w="754"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w:t>
            </w:r>
          </w:p>
        </w:tc>
        <w:tc>
          <w:tcPr>
            <w:tcW w:w="936"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Sample mean</w:t>
            </w:r>
          </w:p>
        </w:tc>
        <w:tc>
          <w:tcPr>
            <w:tcW w:w="1217"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Population mean</w:t>
            </w:r>
          </w:p>
        </w:tc>
        <w:tc>
          <w:tcPr>
            <w:tcW w:w="1079"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Standard deviation </w:t>
            </w:r>
          </w:p>
        </w:tc>
        <w:tc>
          <w:tcPr>
            <w:tcW w:w="1174"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t-test</w:t>
            </w:r>
          </w:p>
        </w:tc>
      </w:tr>
      <w:tr w:rsidR="00272281" w:rsidRPr="00DC268F" w:rsidTr="001F7D61">
        <w:tc>
          <w:tcPr>
            <w:tcW w:w="1404"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EM 4</w:t>
            </w:r>
          </w:p>
        </w:tc>
        <w:tc>
          <w:tcPr>
            <w:tcW w:w="752"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40</w:t>
            </w:r>
          </w:p>
        </w:tc>
        <w:tc>
          <w:tcPr>
            <w:tcW w:w="753"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10</w:t>
            </w:r>
          </w:p>
        </w:tc>
        <w:tc>
          <w:tcPr>
            <w:tcW w:w="753"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w:t>
            </w:r>
          </w:p>
        </w:tc>
        <w:tc>
          <w:tcPr>
            <w:tcW w:w="754"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w:t>
            </w:r>
          </w:p>
        </w:tc>
        <w:tc>
          <w:tcPr>
            <w:tcW w:w="754"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w:t>
            </w:r>
          </w:p>
        </w:tc>
        <w:tc>
          <w:tcPr>
            <w:tcW w:w="936"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4.8</w:t>
            </w:r>
          </w:p>
        </w:tc>
        <w:tc>
          <w:tcPr>
            <w:tcW w:w="1217"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w:t>
            </w:r>
          </w:p>
        </w:tc>
        <w:tc>
          <w:tcPr>
            <w:tcW w:w="1079"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0.4</w:t>
            </w:r>
          </w:p>
        </w:tc>
        <w:tc>
          <w:tcPr>
            <w:tcW w:w="1174"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30</w:t>
            </w:r>
          </w:p>
        </w:tc>
      </w:tr>
    </w:tbl>
    <w:p w:rsidR="00272281" w:rsidRPr="00DC268F" w:rsidRDefault="00272281" w:rsidP="00272281">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272281" w:rsidRPr="00DC268F" w:rsidRDefault="00272281" w:rsidP="0027228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Note: 5= strongly agreed, 4= agreed, 3= undecided, 2= disagreed 1= strongly disagreed </w:t>
      </w:r>
    </w:p>
    <w:p w:rsidR="00272281" w:rsidRPr="00DC268F" w:rsidRDefault="00272281" w:rsidP="0027228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Calculation of hypothesis one:</w:t>
      </w:r>
    </w:p>
    <w:p w:rsidR="00272281" w:rsidRPr="00DC268F" w:rsidRDefault="00272281" w:rsidP="00272281">
      <w:pPr>
        <w:spacing w:line="480" w:lineRule="auto"/>
        <w:jc w:val="both"/>
        <w:rPr>
          <w:rFonts w:ascii="Times New Roman" w:eastAsiaTheme="minorEastAsia" w:hAnsi="Times New Roman" w:cs="Times New Roman"/>
          <w:sz w:val="24"/>
          <w:szCs w:val="24"/>
        </w:rPr>
      </w:pPr>
      <w:r w:rsidRPr="00DC268F">
        <w:rPr>
          <w:rFonts w:ascii="Times New Roman" w:hAnsi="Times New Roman" w:cs="Times New Roman"/>
          <w:sz w:val="24"/>
          <w:szCs w:val="24"/>
        </w:rPr>
        <w:t>t</w:t>
      </w:r>
      <w:r w:rsidRPr="00DC268F">
        <w:rPr>
          <w:rFonts w:ascii="Times New Roman" w:hAnsi="Times New Roman" w:cs="Times New Roman"/>
          <w:sz w:val="24"/>
          <w:szCs w:val="24"/>
          <w:vertAlign w:val="subscript"/>
        </w:rPr>
        <w:t>cal</w:t>
      </w:r>
      <w:r w:rsidRPr="00DC268F">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X-U</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∑f</m:t>
                </m:r>
              </m:e>
            </m:rad>
          </m:den>
        </m:f>
      </m:oMath>
    </w:p>
    <w:tbl>
      <w:tblPr>
        <w:tblStyle w:val="TableGrid"/>
        <w:tblW w:w="0" w:type="auto"/>
        <w:tblLook w:val="04A0" w:firstRow="1" w:lastRow="0" w:firstColumn="1" w:lastColumn="0" w:noHBand="0" w:noVBand="1"/>
      </w:tblPr>
      <w:tblGrid>
        <w:gridCol w:w="1539"/>
        <w:gridCol w:w="1391"/>
        <w:gridCol w:w="1403"/>
        <w:gridCol w:w="1423"/>
        <w:gridCol w:w="1433"/>
        <w:gridCol w:w="1441"/>
      </w:tblGrid>
      <w:tr w:rsidR="00272281" w:rsidRPr="00DC268F" w:rsidTr="001F7D61">
        <w:tc>
          <w:tcPr>
            <w:tcW w:w="1553"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Responses </w:t>
            </w:r>
          </w:p>
        </w:tc>
        <w:tc>
          <w:tcPr>
            <w:tcW w:w="1440"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X</w:t>
            </w:r>
          </w:p>
        </w:tc>
        <w:tc>
          <w:tcPr>
            <w:tcW w:w="1449"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F</w:t>
            </w:r>
          </w:p>
        </w:tc>
        <w:tc>
          <w:tcPr>
            <w:tcW w:w="1464"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FX</w:t>
            </w:r>
          </w:p>
        </w:tc>
        <w:tc>
          <w:tcPr>
            <w:tcW w:w="1472"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X-</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p>
        </w:tc>
        <w:tc>
          <w:tcPr>
            <w:tcW w:w="1478"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F(X-</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DC268F">
              <w:rPr>
                <w:rFonts w:ascii="Times New Roman" w:hAnsi="Times New Roman" w:cs="Times New Roman"/>
                <w:sz w:val="24"/>
                <w:szCs w:val="24"/>
              </w:rPr>
              <w:t>)</w:t>
            </w:r>
            <w:r w:rsidRPr="00DC268F">
              <w:rPr>
                <w:rFonts w:ascii="Times New Roman" w:hAnsi="Times New Roman" w:cs="Times New Roman"/>
                <w:sz w:val="24"/>
                <w:szCs w:val="24"/>
                <w:vertAlign w:val="superscript"/>
              </w:rPr>
              <w:t>2</w:t>
            </w:r>
          </w:p>
        </w:tc>
      </w:tr>
      <w:tr w:rsidR="00272281" w:rsidRPr="00DC268F" w:rsidTr="001F7D61">
        <w:tc>
          <w:tcPr>
            <w:tcW w:w="1553"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Strongly agree</w:t>
            </w:r>
          </w:p>
        </w:tc>
        <w:tc>
          <w:tcPr>
            <w:tcW w:w="1440"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5</w:t>
            </w:r>
          </w:p>
        </w:tc>
        <w:tc>
          <w:tcPr>
            <w:tcW w:w="1449"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40</w:t>
            </w:r>
          </w:p>
        </w:tc>
        <w:tc>
          <w:tcPr>
            <w:tcW w:w="1464"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200</w:t>
            </w:r>
          </w:p>
        </w:tc>
        <w:tc>
          <w:tcPr>
            <w:tcW w:w="1472"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0.20</w:t>
            </w:r>
          </w:p>
        </w:tc>
        <w:tc>
          <w:tcPr>
            <w:tcW w:w="1478"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1.60</w:t>
            </w:r>
          </w:p>
        </w:tc>
      </w:tr>
      <w:tr w:rsidR="00272281" w:rsidRPr="00DC268F" w:rsidTr="001F7D61">
        <w:tc>
          <w:tcPr>
            <w:tcW w:w="1553"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Agreed </w:t>
            </w:r>
          </w:p>
        </w:tc>
        <w:tc>
          <w:tcPr>
            <w:tcW w:w="1440"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4</w:t>
            </w:r>
          </w:p>
        </w:tc>
        <w:tc>
          <w:tcPr>
            <w:tcW w:w="1449"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10</w:t>
            </w:r>
          </w:p>
        </w:tc>
        <w:tc>
          <w:tcPr>
            <w:tcW w:w="1464"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40</w:t>
            </w:r>
          </w:p>
        </w:tc>
        <w:tc>
          <w:tcPr>
            <w:tcW w:w="1472"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-0.8</w:t>
            </w:r>
          </w:p>
        </w:tc>
        <w:tc>
          <w:tcPr>
            <w:tcW w:w="1478"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-6.4</w:t>
            </w:r>
          </w:p>
        </w:tc>
      </w:tr>
      <w:tr w:rsidR="00272281" w:rsidRPr="00DC268F" w:rsidTr="001F7D61">
        <w:tc>
          <w:tcPr>
            <w:tcW w:w="1553"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Undecided </w:t>
            </w:r>
          </w:p>
        </w:tc>
        <w:tc>
          <w:tcPr>
            <w:tcW w:w="1440"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w:t>
            </w:r>
          </w:p>
        </w:tc>
        <w:tc>
          <w:tcPr>
            <w:tcW w:w="1449"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00</w:t>
            </w:r>
          </w:p>
        </w:tc>
        <w:tc>
          <w:tcPr>
            <w:tcW w:w="1464"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00</w:t>
            </w:r>
          </w:p>
        </w:tc>
        <w:tc>
          <w:tcPr>
            <w:tcW w:w="1472"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-1.8</w:t>
            </w:r>
          </w:p>
        </w:tc>
        <w:tc>
          <w:tcPr>
            <w:tcW w:w="1478"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0.00</w:t>
            </w:r>
          </w:p>
        </w:tc>
      </w:tr>
      <w:tr w:rsidR="00272281" w:rsidRPr="00DC268F" w:rsidTr="001F7D61">
        <w:tc>
          <w:tcPr>
            <w:tcW w:w="1553"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lastRenderedPageBreak/>
              <w:t xml:space="preserve">Disagreed </w:t>
            </w:r>
          </w:p>
        </w:tc>
        <w:tc>
          <w:tcPr>
            <w:tcW w:w="1440"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2</w:t>
            </w:r>
          </w:p>
        </w:tc>
        <w:tc>
          <w:tcPr>
            <w:tcW w:w="1449"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00</w:t>
            </w:r>
          </w:p>
        </w:tc>
        <w:tc>
          <w:tcPr>
            <w:tcW w:w="1464"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00</w:t>
            </w:r>
          </w:p>
        </w:tc>
        <w:tc>
          <w:tcPr>
            <w:tcW w:w="1472"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-2.8</w:t>
            </w:r>
          </w:p>
        </w:tc>
        <w:tc>
          <w:tcPr>
            <w:tcW w:w="1478"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0.00</w:t>
            </w:r>
          </w:p>
        </w:tc>
      </w:tr>
      <w:tr w:rsidR="00272281" w:rsidRPr="00DC268F" w:rsidTr="001F7D61">
        <w:tc>
          <w:tcPr>
            <w:tcW w:w="1553"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Strongly disagree </w:t>
            </w:r>
          </w:p>
        </w:tc>
        <w:tc>
          <w:tcPr>
            <w:tcW w:w="1440"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w:t>
            </w:r>
          </w:p>
        </w:tc>
        <w:tc>
          <w:tcPr>
            <w:tcW w:w="1449"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00</w:t>
            </w:r>
          </w:p>
        </w:tc>
        <w:tc>
          <w:tcPr>
            <w:tcW w:w="1464"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00</w:t>
            </w:r>
          </w:p>
        </w:tc>
        <w:tc>
          <w:tcPr>
            <w:tcW w:w="1472"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-3.8</w:t>
            </w:r>
          </w:p>
        </w:tc>
        <w:tc>
          <w:tcPr>
            <w:tcW w:w="1478"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0.00</w:t>
            </w:r>
          </w:p>
        </w:tc>
      </w:tr>
    </w:tbl>
    <w:p w:rsidR="00272281" w:rsidRPr="00DC268F" w:rsidRDefault="00272281" w:rsidP="0027228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Source</w:t>
      </w:r>
      <w:r>
        <w:rPr>
          <w:rFonts w:ascii="Times New Roman" w:hAnsi="Times New Roman" w:cs="Times New Roman"/>
          <w:sz w:val="24"/>
          <w:szCs w:val="24"/>
        </w:rPr>
        <w:t>: Researcher’s computation, 2025</w:t>
      </w:r>
    </w:p>
    <w:p w:rsidR="00272281" w:rsidRPr="00DC268F" w:rsidRDefault="00272281" w:rsidP="00272281">
      <w:pPr>
        <w:spacing w:after="0" w:line="480" w:lineRule="auto"/>
        <w:jc w:val="both"/>
        <w:rPr>
          <w:rFonts w:ascii="Times New Roman" w:eastAsiaTheme="minorEastAsia" w:hAnsi="Times New Roman" w:cs="Times New Roman"/>
          <w:sz w:val="24"/>
          <w:szCs w:val="24"/>
        </w:rPr>
      </w:pP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DC268F">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num>
          <m:den>
            <m:r>
              <w:rPr>
                <w:rFonts w:ascii="Cambria Math" w:eastAsiaTheme="minorEastAsia" w:hAnsi="Cambria Math" w:cs="Times New Roman"/>
                <w:sz w:val="24"/>
                <w:szCs w:val="24"/>
              </w:rPr>
              <m:t>50</m:t>
            </m:r>
          </m:den>
        </m:f>
      </m:oMath>
      <w:r w:rsidRPr="00DC268F">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240</m:t>
            </m:r>
          </m:num>
          <m:den>
            <m:r>
              <w:rPr>
                <w:rFonts w:ascii="Cambria Math" w:eastAsiaTheme="minorEastAsia" w:hAnsi="Cambria Math" w:cs="Times New Roman"/>
                <w:sz w:val="24"/>
                <w:szCs w:val="24"/>
              </w:rPr>
              <m:t>50</m:t>
            </m:r>
          </m:den>
        </m:f>
      </m:oMath>
      <w:r w:rsidRPr="00DC268F">
        <w:rPr>
          <w:rFonts w:ascii="Times New Roman" w:eastAsiaTheme="minorEastAsia" w:hAnsi="Times New Roman" w:cs="Times New Roman"/>
          <w:sz w:val="24"/>
          <w:szCs w:val="24"/>
        </w:rPr>
        <w:t xml:space="preserve"> = 4.80</w:t>
      </w:r>
    </w:p>
    <w:p w:rsidR="00272281" w:rsidRPr="00DC268F" w:rsidRDefault="00272281" w:rsidP="00272281">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U=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num>
          <m:den>
            <m:r>
              <w:rPr>
                <w:rFonts w:ascii="Cambria Math" w:eastAsiaTheme="minorEastAsia" w:hAnsi="Cambria Math" w:cs="Times New Roman"/>
                <w:sz w:val="24"/>
                <w:szCs w:val="24"/>
              </w:rPr>
              <m:t>n</m:t>
            </m:r>
          </m:den>
        </m:f>
      </m:oMath>
      <w:r w:rsidRPr="00DC268F">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15</m:t>
            </m:r>
          </m:num>
          <m:den>
            <m:r>
              <w:rPr>
                <w:rFonts w:ascii="Cambria Math" w:eastAsiaTheme="minorEastAsia" w:hAnsi="Cambria Math" w:cs="Times New Roman"/>
                <w:sz w:val="24"/>
                <w:szCs w:val="24"/>
              </w:rPr>
              <m:t>5</m:t>
            </m:r>
          </m:den>
        </m:f>
      </m:oMath>
      <w:r w:rsidRPr="00DC268F">
        <w:rPr>
          <w:rFonts w:ascii="Times New Roman" w:eastAsiaTheme="minorEastAsia" w:hAnsi="Times New Roman" w:cs="Times New Roman"/>
          <w:sz w:val="24"/>
          <w:szCs w:val="24"/>
        </w:rPr>
        <w:t xml:space="preserve"> = 3</w:t>
      </w:r>
    </w:p>
    <w:p w:rsidR="00272281" w:rsidRPr="00DC268F" w:rsidRDefault="00272281" w:rsidP="00272281">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ɸ</w:t>
      </w:r>
      <w:r w:rsidRPr="00DC268F">
        <w:rPr>
          <w:rFonts w:ascii="Times New Roman" w:hAnsi="Times New Roman" w:cs="Times New Roman"/>
          <w:sz w:val="24"/>
          <w:szCs w:val="24"/>
        </w:rPr>
        <w:t xml:space="preserve"> = </w:t>
      </w:r>
      <m:oMath>
        <m:f>
          <m:fPr>
            <m:ctrlPr>
              <w:rPr>
                <w:rFonts w:ascii="Cambria Math" w:hAnsi="Cambria Math" w:cs="Times New Roman"/>
                <w:i/>
                <w:sz w:val="24"/>
                <w:szCs w:val="24"/>
              </w:rPr>
            </m:ctrlPr>
          </m:fPr>
          <m:num>
            <m:r>
              <m:rPr>
                <m:sty m:val="p"/>
              </m:rPr>
              <w:rPr>
                <w:rFonts w:ascii="Cambria Math" w:hAnsi="Cambria Math" w:cs="Times New Roman"/>
                <w:sz w:val="24"/>
                <w:szCs w:val="24"/>
              </w:rPr>
              <m:t>∑(X-</m:t>
            </m:r>
            <m:acc>
              <m:accPr>
                <m:chr m:val="̅"/>
                <m:ctrlPr>
                  <w:rPr>
                    <w:rFonts w:ascii="Cambria Math" w:hAnsi="Cambria Math" w:cs="Times New Roman"/>
                    <w:i/>
                    <w:sz w:val="24"/>
                    <w:szCs w:val="24"/>
                  </w:rPr>
                </m:ctrlPr>
              </m:accPr>
              <m:e>
                <m:r>
                  <w:rPr>
                    <w:rFonts w:ascii="Cambria Math" w:hAnsi="Cambria Math" w:cs="Times New Roman"/>
                    <w:sz w:val="24"/>
                    <w:szCs w:val="24"/>
                  </w:rPr>
                  <m:t>X</m:t>
                </m:r>
              </m:e>
            </m:acc>
            <m:r>
              <m:rPr>
                <m:sty m:val="p"/>
              </m:rPr>
              <w:rPr>
                <w:rFonts w:ascii="Cambria Math" w:hAnsi="Cambria Math" w:cs="Times New Roman"/>
                <w:sz w:val="24"/>
                <w:szCs w:val="24"/>
              </w:rPr>
              <m:t>)</m:t>
            </m:r>
            <m:r>
              <m:rPr>
                <m:sty m:val="p"/>
              </m:rPr>
              <w:rPr>
                <w:rFonts w:ascii="Cambria Math" w:hAnsi="Cambria Math" w:cs="Times New Roman"/>
                <w:sz w:val="24"/>
                <w:szCs w:val="24"/>
                <w:vertAlign w:val="superscript"/>
              </w:rPr>
              <m:t>2</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∑f</m:t>
                </m:r>
              </m:e>
            </m:rad>
          </m:den>
        </m:f>
      </m:oMath>
      <w:r w:rsidRPr="00DC268F">
        <w:rPr>
          <w:rFonts w:ascii="Times New Roman" w:eastAsiaTheme="minorEastAsia" w:hAnsi="Times New Roman" w:cs="Times New Roman"/>
          <w:sz w:val="24"/>
          <w:szCs w:val="24"/>
        </w:rPr>
        <w:t xml:space="preserve"> = </w:t>
      </w:r>
      <m:oMath>
        <m:f>
          <m:fPr>
            <m:ctrlPr>
              <w:rPr>
                <w:rFonts w:ascii="Cambria Math" w:hAnsi="Cambria Math" w:cs="Times New Roman"/>
                <w:i/>
                <w:sz w:val="24"/>
                <w:szCs w:val="24"/>
              </w:rPr>
            </m:ctrlPr>
          </m:fPr>
          <m:num>
            <m:r>
              <m:rPr>
                <m:sty m:val="p"/>
              </m:rPr>
              <w:rPr>
                <w:rFonts w:ascii="Cambria Math" w:hAnsi="Cambria Math" w:cs="Times New Roman"/>
                <w:sz w:val="24"/>
                <w:szCs w:val="24"/>
              </w:rPr>
              <m:t>8</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50</m:t>
                </m:r>
              </m:e>
            </m:rad>
          </m:den>
        </m:f>
      </m:oMath>
      <w:r w:rsidRPr="00DC268F">
        <w:rPr>
          <w:rFonts w:ascii="Times New Roman" w:eastAsiaTheme="minorEastAsia" w:hAnsi="Times New Roman" w:cs="Times New Roman"/>
          <w:sz w:val="24"/>
          <w:szCs w:val="24"/>
        </w:rPr>
        <w:t xml:space="preserve"> = 0.4</w:t>
      </w:r>
    </w:p>
    <w:p w:rsidR="00272281" w:rsidRPr="00DC268F" w:rsidRDefault="00272281" w:rsidP="00272281">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note: N= number of returned questionnaire (sample size or number of sample)</w:t>
      </w:r>
    </w:p>
    <w:p w:rsidR="00272281" w:rsidRPr="00DC268F" w:rsidRDefault="00272281" w:rsidP="00272281">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where X= sample mean </w:t>
      </w:r>
    </w:p>
    <w:p w:rsidR="00272281" w:rsidRPr="00DC268F" w:rsidRDefault="00272281" w:rsidP="00272281">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U= Population Mean </w:t>
      </w:r>
    </w:p>
    <w:p w:rsidR="00272281" w:rsidRPr="00DC268F" w:rsidRDefault="00272281" w:rsidP="00272281">
      <w:pPr>
        <w:spacing w:after="0" w:line="480" w:lineRule="auto"/>
        <w:jc w:val="both"/>
        <w:rPr>
          <w:rFonts w:ascii="Times New Roman" w:hAnsi="Times New Roman" w:cs="Times New Roman"/>
          <w:sz w:val="24"/>
          <w:szCs w:val="24"/>
        </w:rPr>
      </w:pPr>
      <w:r w:rsidRPr="00DC268F">
        <w:rPr>
          <w:rFonts w:ascii="Times New Roman" w:hAnsi="Times New Roman" w:cs="Times New Roman"/>
          <w:sz w:val="24"/>
          <w:szCs w:val="24"/>
        </w:rPr>
        <w:t>t</w:t>
      </w:r>
      <w:r w:rsidRPr="00DC268F">
        <w:rPr>
          <w:rFonts w:ascii="Times New Roman" w:hAnsi="Times New Roman" w:cs="Times New Roman"/>
          <w:sz w:val="24"/>
          <w:szCs w:val="24"/>
          <w:vertAlign w:val="subscript"/>
        </w:rPr>
        <w:t>cal</w:t>
      </w:r>
      <w:r w:rsidRPr="00DC268F">
        <w:rPr>
          <w:rFonts w:ascii="Times New Roman" w:hAnsi="Times New Roman" w:cs="Times New Roman"/>
          <w:sz w:val="24"/>
          <w:szCs w:val="24"/>
        </w:rPr>
        <w:t xml:space="preserve">= t-test score </w:t>
      </w:r>
    </w:p>
    <w:p w:rsidR="00272281" w:rsidRPr="00DC268F" w:rsidRDefault="00272281" w:rsidP="00272281">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ɸ= standard deviation of the sample </w:t>
      </w:r>
    </w:p>
    <w:p w:rsidR="00272281" w:rsidRPr="00DC268F" w:rsidRDefault="00272281" w:rsidP="00272281">
      <w:pPr>
        <w:spacing w:after="0" w:line="480" w:lineRule="auto"/>
        <w:jc w:val="both"/>
        <w:rPr>
          <w:rFonts w:ascii="Times New Roman" w:eastAsiaTheme="minorEastAsia" w:hAnsi="Times New Roman" w:cs="Times New Roman"/>
          <w:sz w:val="24"/>
          <w:szCs w:val="24"/>
        </w:rPr>
      </w:pPr>
      <w:r w:rsidRPr="00DC268F">
        <w:rPr>
          <w:rFonts w:ascii="Times New Roman" w:hAnsi="Times New Roman" w:cs="Times New Roman"/>
          <w:sz w:val="24"/>
          <w:szCs w:val="24"/>
        </w:rPr>
        <w:t>t</w:t>
      </w:r>
      <w:r w:rsidRPr="00DC268F">
        <w:rPr>
          <w:rFonts w:ascii="Times New Roman" w:hAnsi="Times New Roman" w:cs="Times New Roman"/>
          <w:sz w:val="24"/>
          <w:szCs w:val="24"/>
          <w:vertAlign w:val="subscript"/>
        </w:rPr>
        <w:t>cal</w:t>
      </w:r>
      <w:r w:rsidRPr="00DC268F">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X-U</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∑f</m:t>
                </m:r>
              </m:e>
            </m:rad>
          </m:den>
        </m:f>
      </m:oMath>
    </w:p>
    <w:p w:rsidR="00272281" w:rsidRPr="00DC268F" w:rsidRDefault="00272281" w:rsidP="00272281">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Calculated value= 40</w:t>
      </w:r>
    </w:p>
    <w:p w:rsidR="00272281" w:rsidRPr="00DC268F" w:rsidRDefault="00272281" w:rsidP="00272281">
      <w:pPr>
        <w:spacing w:after="0" w:line="480" w:lineRule="auto"/>
        <w:jc w:val="both"/>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t>Decision Rule</w:t>
      </w:r>
    </w:p>
    <w:p w:rsidR="00272281" w:rsidRPr="00DC268F" w:rsidRDefault="00272281" w:rsidP="00272281">
      <w:pPr>
        <w:spacing w:after="0" w:line="480" w:lineRule="auto"/>
        <w:ind w:firstLine="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Based on the result obtained as shown in table 4.9 above, the calculated result (t</w:t>
      </w:r>
      <w:r w:rsidRPr="00DC268F">
        <w:rPr>
          <w:rFonts w:ascii="Times New Roman" w:eastAsiaTheme="minorEastAsia" w:hAnsi="Times New Roman" w:cs="Times New Roman"/>
          <w:sz w:val="24"/>
          <w:szCs w:val="24"/>
          <w:vertAlign w:val="subscript"/>
        </w:rPr>
        <w:t>cal</w:t>
      </w:r>
      <w:r w:rsidRPr="00DC268F">
        <w:rPr>
          <w:rFonts w:ascii="Times New Roman" w:eastAsiaTheme="minorEastAsia" w:hAnsi="Times New Roman" w:cs="Times New Roman"/>
          <w:sz w:val="24"/>
          <w:szCs w:val="24"/>
        </w:rPr>
        <w:t>) is greater than the tabulated result (t</w:t>
      </w:r>
      <w:r w:rsidRPr="00DC268F">
        <w:rPr>
          <w:rFonts w:ascii="Times New Roman" w:eastAsiaTheme="minorEastAsia" w:hAnsi="Times New Roman" w:cs="Times New Roman"/>
          <w:sz w:val="24"/>
          <w:szCs w:val="24"/>
          <w:vertAlign w:val="subscript"/>
        </w:rPr>
        <w:t>tab</w:t>
      </w:r>
      <w:r w:rsidRPr="00DC268F">
        <w:rPr>
          <w:rFonts w:ascii="Times New Roman" w:eastAsiaTheme="minorEastAsia" w:hAnsi="Times New Roman" w:cs="Times New Roman"/>
          <w:sz w:val="24"/>
          <w:szCs w:val="24"/>
        </w:rPr>
        <w:t>) that is t</w:t>
      </w:r>
      <w:r w:rsidRPr="00DC268F">
        <w:rPr>
          <w:rFonts w:ascii="Times New Roman" w:eastAsiaTheme="minorEastAsia" w:hAnsi="Times New Roman" w:cs="Times New Roman"/>
          <w:sz w:val="24"/>
          <w:szCs w:val="24"/>
          <w:vertAlign w:val="subscript"/>
        </w:rPr>
        <w:t>cal</w:t>
      </w:r>
      <w:r w:rsidRPr="00DC268F">
        <w:rPr>
          <w:rFonts w:ascii="Times New Roman" w:eastAsiaTheme="minorEastAsia" w:hAnsi="Times New Roman" w:cs="Times New Roman"/>
          <w:sz w:val="24"/>
          <w:szCs w:val="24"/>
        </w:rPr>
        <w:t>(30.0) &gt; t</w:t>
      </w:r>
      <w:r w:rsidRPr="00DC268F">
        <w:rPr>
          <w:rFonts w:ascii="Times New Roman" w:eastAsiaTheme="minorEastAsia" w:hAnsi="Times New Roman" w:cs="Times New Roman"/>
          <w:sz w:val="24"/>
          <w:szCs w:val="24"/>
          <w:vertAlign w:val="subscript"/>
        </w:rPr>
        <w:t>tab</w:t>
      </w:r>
      <w:r w:rsidRPr="00DC268F">
        <w:rPr>
          <w:rFonts w:ascii="Times New Roman" w:eastAsiaTheme="minorEastAsia" w:hAnsi="Times New Roman" w:cs="Times New Roman"/>
          <w:sz w:val="24"/>
          <w:szCs w:val="24"/>
        </w:rPr>
        <w:t>(1.71), we will therefore reject the null hypothesis (H</w:t>
      </w:r>
      <w:r w:rsidRPr="00DC268F">
        <w:rPr>
          <w:rFonts w:ascii="Times New Roman" w:eastAsiaTheme="minorEastAsia" w:hAnsi="Times New Roman" w:cs="Times New Roman"/>
          <w:sz w:val="24"/>
          <w:szCs w:val="24"/>
          <w:vertAlign w:val="subscript"/>
        </w:rPr>
        <w:t>0</w:t>
      </w:r>
      <w:r w:rsidRPr="00DC268F">
        <w:rPr>
          <w:rFonts w:ascii="Times New Roman" w:eastAsiaTheme="minorEastAsia" w:hAnsi="Times New Roman" w:cs="Times New Roman"/>
          <w:sz w:val="24"/>
          <w:szCs w:val="24"/>
        </w:rPr>
        <w:t xml:space="preserve">) that states that implementation of Treasury Single Account has </w:t>
      </w:r>
      <w:r w:rsidRPr="00DC268F">
        <w:rPr>
          <w:rFonts w:ascii="Times New Roman" w:eastAsiaTheme="minorEastAsia" w:hAnsi="Times New Roman" w:cs="Times New Roman"/>
          <w:sz w:val="24"/>
          <w:szCs w:val="24"/>
        </w:rPr>
        <w:lastRenderedPageBreak/>
        <w:t>positively affected the Nigerian banking industry and accept the alternative hypothesis (H</w:t>
      </w:r>
      <w:r w:rsidRPr="00DC268F">
        <w:rPr>
          <w:rFonts w:ascii="Times New Roman" w:eastAsiaTheme="minorEastAsia" w:hAnsi="Times New Roman" w:cs="Times New Roman"/>
          <w:sz w:val="24"/>
          <w:szCs w:val="24"/>
          <w:vertAlign w:val="subscript"/>
        </w:rPr>
        <w:t>1</w:t>
      </w:r>
      <w:r w:rsidRPr="00DC268F">
        <w:rPr>
          <w:rFonts w:ascii="Times New Roman" w:eastAsiaTheme="minorEastAsia" w:hAnsi="Times New Roman" w:cs="Times New Roman"/>
          <w:sz w:val="24"/>
          <w:szCs w:val="24"/>
        </w:rPr>
        <w:t>) which state that: implementation of Treasury Single Account has negatively affected the Nigerian banking industry.</w:t>
      </w:r>
    </w:p>
    <w:p w:rsidR="00272281" w:rsidRPr="00DC268F" w:rsidRDefault="00272281" w:rsidP="00272281">
      <w:pPr>
        <w:spacing w:after="0" w:line="480" w:lineRule="auto"/>
        <w:jc w:val="both"/>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t>4.4.2: Testing of hypothesis Two</w:t>
      </w:r>
    </w:p>
    <w:p w:rsidR="00272281" w:rsidRPr="00DC268F" w:rsidRDefault="00272281" w:rsidP="00272281">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H</w:t>
      </w:r>
      <w:r w:rsidRPr="00DC268F">
        <w:rPr>
          <w:rFonts w:ascii="Times New Roman" w:eastAsiaTheme="minorEastAsia" w:hAnsi="Times New Roman" w:cs="Times New Roman"/>
          <w:sz w:val="24"/>
          <w:szCs w:val="24"/>
          <w:vertAlign w:val="subscript"/>
        </w:rPr>
        <w:t>0</w:t>
      </w:r>
      <w:r w:rsidRPr="00DC268F">
        <w:rPr>
          <w:rFonts w:ascii="Times New Roman" w:eastAsiaTheme="minorEastAsia" w:hAnsi="Times New Roman" w:cs="Times New Roman"/>
          <w:sz w:val="24"/>
          <w:szCs w:val="24"/>
        </w:rPr>
        <w:t xml:space="preserve">: Treasury single account will not enhance the economy of Nigeria </w:t>
      </w:r>
    </w:p>
    <w:p w:rsidR="00272281" w:rsidRPr="00016BEF" w:rsidRDefault="00272281" w:rsidP="00272281">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H</w:t>
      </w:r>
      <w:r w:rsidRPr="00DC268F">
        <w:rPr>
          <w:rFonts w:ascii="Times New Roman" w:eastAsiaTheme="minorEastAsia" w:hAnsi="Times New Roman" w:cs="Times New Roman"/>
          <w:sz w:val="24"/>
          <w:szCs w:val="24"/>
          <w:vertAlign w:val="subscript"/>
        </w:rPr>
        <w:t>1</w:t>
      </w:r>
      <w:r w:rsidRPr="00DC268F">
        <w:rPr>
          <w:rFonts w:ascii="Times New Roman" w:eastAsiaTheme="minorEastAsia" w:hAnsi="Times New Roman" w:cs="Times New Roman"/>
          <w:sz w:val="24"/>
          <w:szCs w:val="24"/>
        </w:rPr>
        <w:t xml:space="preserve">: Treasury single account will enhance the economy of Nigeria </w:t>
      </w:r>
    </w:p>
    <w:p w:rsidR="00272281" w:rsidRPr="00DC268F" w:rsidRDefault="00272281" w:rsidP="00272281">
      <w:pPr>
        <w:spacing w:after="0" w:line="480" w:lineRule="auto"/>
        <w:jc w:val="both"/>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t xml:space="preserve">TABLE 4.10: RESULTS OF HYPOTHESIS TESTING </w:t>
      </w:r>
    </w:p>
    <w:tbl>
      <w:tblPr>
        <w:tblStyle w:val="TableGrid"/>
        <w:tblW w:w="0" w:type="auto"/>
        <w:tblLook w:val="04A0" w:firstRow="1" w:lastRow="0" w:firstColumn="1" w:lastColumn="0" w:noHBand="0" w:noVBand="1"/>
      </w:tblPr>
      <w:tblGrid>
        <w:gridCol w:w="1443"/>
        <w:gridCol w:w="519"/>
        <w:gridCol w:w="520"/>
        <w:gridCol w:w="520"/>
        <w:gridCol w:w="521"/>
        <w:gridCol w:w="588"/>
        <w:gridCol w:w="936"/>
        <w:gridCol w:w="1257"/>
        <w:gridCol w:w="1110"/>
        <w:gridCol w:w="1216"/>
      </w:tblGrid>
      <w:tr w:rsidR="00272281" w:rsidRPr="00DC268F" w:rsidTr="001F7D61">
        <w:tc>
          <w:tcPr>
            <w:tcW w:w="1404"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Respondents</w:t>
            </w:r>
          </w:p>
        </w:tc>
        <w:tc>
          <w:tcPr>
            <w:tcW w:w="3766" w:type="dxa"/>
            <w:gridSpan w:val="5"/>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Response(s) Scale</w:t>
            </w:r>
          </w:p>
        </w:tc>
        <w:tc>
          <w:tcPr>
            <w:tcW w:w="3232" w:type="dxa"/>
            <w:gridSpan w:val="3"/>
          </w:tcPr>
          <w:p w:rsidR="00272281" w:rsidRPr="00DC268F" w:rsidRDefault="00272281" w:rsidP="001F7D61">
            <w:pPr>
              <w:spacing w:line="480" w:lineRule="auto"/>
              <w:jc w:val="center"/>
              <w:rPr>
                <w:rFonts w:ascii="Times New Roman" w:hAnsi="Times New Roman" w:cs="Times New Roman"/>
                <w:sz w:val="24"/>
                <w:szCs w:val="24"/>
              </w:rPr>
            </w:pPr>
            <w:r w:rsidRPr="00DC268F">
              <w:rPr>
                <w:rFonts w:ascii="Times New Roman" w:hAnsi="Times New Roman" w:cs="Times New Roman"/>
                <w:sz w:val="24"/>
                <w:szCs w:val="24"/>
              </w:rPr>
              <w:t>Respondents statistics</w:t>
            </w:r>
          </w:p>
        </w:tc>
        <w:tc>
          <w:tcPr>
            <w:tcW w:w="1174"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Inferential statistics</w:t>
            </w:r>
          </w:p>
        </w:tc>
      </w:tr>
      <w:tr w:rsidR="00272281" w:rsidRPr="00DC268F" w:rsidTr="001F7D61">
        <w:tc>
          <w:tcPr>
            <w:tcW w:w="1404" w:type="dxa"/>
          </w:tcPr>
          <w:p w:rsidR="00272281" w:rsidRPr="00DC268F" w:rsidRDefault="00272281" w:rsidP="001F7D61">
            <w:pPr>
              <w:spacing w:line="480" w:lineRule="auto"/>
              <w:jc w:val="both"/>
              <w:rPr>
                <w:rFonts w:ascii="Times New Roman" w:hAnsi="Times New Roman" w:cs="Times New Roman"/>
                <w:sz w:val="24"/>
                <w:szCs w:val="24"/>
              </w:rPr>
            </w:pPr>
          </w:p>
        </w:tc>
        <w:tc>
          <w:tcPr>
            <w:tcW w:w="752"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5</w:t>
            </w:r>
          </w:p>
        </w:tc>
        <w:tc>
          <w:tcPr>
            <w:tcW w:w="753"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4</w:t>
            </w:r>
          </w:p>
        </w:tc>
        <w:tc>
          <w:tcPr>
            <w:tcW w:w="753"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w:t>
            </w:r>
          </w:p>
        </w:tc>
        <w:tc>
          <w:tcPr>
            <w:tcW w:w="754"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2</w:t>
            </w:r>
          </w:p>
        </w:tc>
        <w:tc>
          <w:tcPr>
            <w:tcW w:w="754"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w:t>
            </w:r>
          </w:p>
        </w:tc>
        <w:tc>
          <w:tcPr>
            <w:tcW w:w="936"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Sample mean</w:t>
            </w:r>
          </w:p>
        </w:tc>
        <w:tc>
          <w:tcPr>
            <w:tcW w:w="1217"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Population mean</w:t>
            </w:r>
          </w:p>
        </w:tc>
        <w:tc>
          <w:tcPr>
            <w:tcW w:w="1079"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Standard deviation </w:t>
            </w:r>
          </w:p>
        </w:tc>
        <w:tc>
          <w:tcPr>
            <w:tcW w:w="1174"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t-test</w:t>
            </w:r>
          </w:p>
        </w:tc>
      </w:tr>
      <w:tr w:rsidR="00272281" w:rsidRPr="00DC268F" w:rsidTr="001F7D61">
        <w:tc>
          <w:tcPr>
            <w:tcW w:w="1404"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EM 10</w:t>
            </w:r>
          </w:p>
        </w:tc>
        <w:tc>
          <w:tcPr>
            <w:tcW w:w="752"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w:t>
            </w:r>
          </w:p>
        </w:tc>
        <w:tc>
          <w:tcPr>
            <w:tcW w:w="753"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w:t>
            </w:r>
          </w:p>
        </w:tc>
        <w:tc>
          <w:tcPr>
            <w:tcW w:w="753"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8</w:t>
            </w:r>
          </w:p>
        </w:tc>
        <w:tc>
          <w:tcPr>
            <w:tcW w:w="754"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8</w:t>
            </w:r>
          </w:p>
        </w:tc>
        <w:tc>
          <w:tcPr>
            <w:tcW w:w="754"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16</w:t>
            </w:r>
          </w:p>
        </w:tc>
        <w:tc>
          <w:tcPr>
            <w:tcW w:w="936"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3.30</w:t>
            </w:r>
          </w:p>
        </w:tc>
        <w:tc>
          <w:tcPr>
            <w:tcW w:w="1217"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w:t>
            </w:r>
          </w:p>
        </w:tc>
        <w:tc>
          <w:tcPr>
            <w:tcW w:w="1079"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1.42</w:t>
            </w:r>
          </w:p>
        </w:tc>
        <w:tc>
          <w:tcPr>
            <w:tcW w:w="1174"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18</w:t>
            </w:r>
          </w:p>
        </w:tc>
      </w:tr>
      <w:tr w:rsidR="00272281" w:rsidRPr="00DC268F" w:rsidTr="001F7D61">
        <w:tc>
          <w:tcPr>
            <w:tcW w:w="1404" w:type="dxa"/>
          </w:tcPr>
          <w:p w:rsidR="00272281" w:rsidRPr="00DC268F" w:rsidRDefault="00272281" w:rsidP="001F7D61">
            <w:pPr>
              <w:spacing w:line="480" w:lineRule="auto"/>
              <w:jc w:val="both"/>
              <w:rPr>
                <w:rFonts w:ascii="Times New Roman" w:hAnsi="Times New Roman" w:cs="Times New Roman"/>
                <w:sz w:val="24"/>
                <w:szCs w:val="24"/>
              </w:rPr>
            </w:pPr>
          </w:p>
        </w:tc>
        <w:tc>
          <w:tcPr>
            <w:tcW w:w="752"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6</w:t>
            </w:r>
          </w:p>
        </w:tc>
        <w:tc>
          <w:tcPr>
            <w:tcW w:w="753"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2</w:t>
            </w:r>
          </w:p>
        </w:tc>
        <w:tc>
          <w:tcPr>
            <w:tcW w:w="753" w:type="dxa"/>
          </w:tcPr>
          <w:p w:rsidR="00272281" w:rsidRPr="00DC268F" w:rsidRDefault="00272281" w:rsidP="001F7D61">
            <w:pPr>
              <w:spacing w:line="480" w:lineRule="auto"/>
              <w:jc w:val="both"/>
              <w:rPr>
                <w:rFonts w:ascii="Times New Roman" w:hAnsi="Times New Roman" w:cs="Times New Roman"/>
                <w:sz w:val="24"/>
                <w:szCs w:val="24"/>
              </w:rPr>
            </w:pPr>
          </w:p>
        </w:tc>
        <w:tc>
          <w:tcPr>
            <w:tcW w:w="754" w:type="dxa"/>
          </w:tcPr>
          <w:p w:rsidR="00272281" w:rsidRPr="00DC268F" w:rsidRDefault="00272281" w:rsidP="001F7D61">
            <w:pPr>
              <w:spacing w:line="480" w:lineRule="auto"/>
              <w:jc w:val="both"/>
              <w:rPr>
                <w:rFonts w:ascii="Times New Roman" w:hAnsi="Times New Roman" w:cs="Times New Roman"/>
                <w:sz w:val="24"/>
                <w:szCs w:val="24"/>
              </w:rPr>
            </w:pPr>
          </w:p>
        </w:tc>
        <w:tc>
          <w:tcPr>
            <w:tcW w:w="754" w:type="dxa"/>
          </w:tcPr>
          <w:p w:rsidR="00272281" w:rsidRPr="00DC268F" w:rsidRDefault="00272281" w:rsidP="001F7D61">
            <w:pPr>
              <w:spacing w:line="480" w:lineRule="auto"/>
              <w:jc w:val="both"/>
              <w:rPr>
                <w:rFonts w:ascii="Times New Roman" w:hAnsi="Times New Roman" w:cs="Times New Roman"/>
                <w:sz w:val="24"/>
                <w:szCs w:val="24"/>
              </w:rPr>
            </w:pPr>
          </w:p>
        </w:tc>
        <w:tc>
          <w:tcPr>
            <w:tcW w:w="936" w:type="dxa"/>
          </w:tcPr>
          <w:p w:rsidR="00272281" w:rsidRPr="00DC268F" w:rsidRDefault="00272281" w:rsidP="001F7D61">
            <w:pPr>
              <w:spacing w:line="480" w:lineRule="auto"/>
              <w:jc w:val="both"/>
              <w:rPr>
                <w:rFonts w:ascii="Times New Roman" w:hAnsi="Times New Roman" w:cs="Times New Roman"/>
                <w:sz w:val="24"/>
                <w:szCs w:val="24"/>
              </w:rPr>
            </w:pPr>
          </w:p>
        </w:tc>
        <w:tc>
          <w:tcPr>
            <w:tcW w:w="1217" w:type="dxa"/>
          </w:tcPr>
          <w:p w:rsidR="00272281" w:rsidRPr="00DC268F" w:rsidRDefault="00272281" w:rsidP="001F7D61">
            <w:pPr>
              <w:spacing w:line="480" w:lineRule="auto"/>
              <w:jc w:val="both"/>
              <w:rPr>
                <w:rFonts w:ascii="Times New Roman" w:hAnsi="Times New Roman" w:cs="Times New Roman"/>
                <w:sz w:val="24"/>
                <w:szCs w:val="24"/>
              </w:rPr>
            </w:pPr>
          </w:p>
        </w:tc>
        <w:tc>
          <w:tcPr>
            <w:tcW w:w="1079" w:type="dxa"/>
          </w:tcPr>
          <w:p w:rsidR="00272281" w:rsidRPr="00DC268F" w:rsidRDefault="00272281" w:rsidP="001F7D61">
            <w:pPr>
              <w:spacing w:line="480" w:lineRule="auto"/>
              <w:jc w:val="both"/>
              <w:rPr>
                <w:rFonts w:ascii="Times New Roman" w:hAnsi="Times New Roman" w:cs="Times New Roman"/>
                <w:sz w:val="24"/>
                <w:szCs w:val="24"/>
              </w:rPr>
            </w:pPr>
          </w:p>
        </w:tc>
        <w:tc>
          <w:tcPr>
            <w:tcW w:w="1174" w:type="dxa"/>
          </w:tcPr>
          <w:p w:rsidR="00272281" w:rsidRPr="00DC268F" w:rsidRDefault="00272281" w:rsidP="001F7D61">
            <w:pPr>
              <w:spacing w:line="480" w:lineRule="auto"/>
              <w:jc w:val="both"/>
              <w:rPr>
                <w:rFonts w:ascii="Times New Roman" w:hAnsi="Times New Roman" w:cs="Times New Roman"/>
                <w:sz w:val="24"/>
                <w:szCs w:val="24"/>
              </w:rPr>
            </w:pPr>
          </w:p>
        </w:tc>
      </w:tr>
    </w:tbl>
    <w:p w:rsidR="00272281" w:rsidRPr="00DC268F" w:rsidRDefault="00272281" w:rsidP="0027228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272281" w:rsidRPr="00DC268F" w:rsidRDefault="00272281" w:rsidP="00272281">
      <w:pPr>
        <w:spacing w:after="0"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Note: 5= strongly agreed, 4= agreed, 3= undecided, 2= disagreed 1= strongly disagreed </w:t>
      </w:r>
    </w:p>
    <w:p w:rsidR="00272281" w:rsidRPr="00DC268F" w:rsidRDefault="00272281" w:rsidP="00272281">
      <w:pPr>
        <w:spacing w:after="0" w:line="480" w:lineRule="auto"/>
        <w:jc w:val="both"/>
        <w:rPr>
          <w:rFonts w:ascii="Times New Roman" w:hAnsi="Times New Roman" w:cs="Times New Roman"/>
          <w:sz w:val="24"/>
          <w:szCs w:val="24"/>
        </w:rPr>
      </w:pPr>
      <w:r w:rsidRPr="00DC268F">
        <w:rPr>
          <w:rFonts w:ascii="Times New Roman" w:hAnsi="Times New Roman" w:cs="Times New Roman"/>
          <w:sz w:val="24"/>
          <w:szCs w:val="24"/>
        </w:rPr>
        <w:t>Calculation of hypothesis one:</w:t>
      </w:r>
    </w:p>
    <w:p w:rsidR="00272281" w:rsidRPr="00DC268F" w:rsidRDefault="00272281" w:rsidP="00272281">
      <w:pPr>
        <w:spacing w:after="0" w:line="480" w:lineRule="auto"/>
        <w:jc w:val="both"/>
        <w:rPr>
          <w:rFonts w:ascii="Times New Roman" w:eastAsiaTheme="minorEastAsia" w:hAnsi="Times New Roman" w:cs="Times New Roman"/>
          <w:sz w:val="24"/>
          <w:szCs w:val="24"/>
        </w:rPr>
      </w:pPr>
      <w:r w:rsidRPr="00DC268F">
        <w:rPr>
          <w:rFonts w:ascii="Times New Roman" w:hAnsi="Times New Roman" w:cs="Times New Roman"/>
          <w:sz w:val="24"/>
          <w:szCs w:val="24"/>
        </w:rPr>
        <w:t>t</w:t>
      </w:r>
      <w:r w:rsidRPr="00DC268F">
        <w:rPr>
          <w:rFonts w:ascii="Times New Roman" w:hAnsi="Times New Roman" w:cs="Times New Roman"/>
          <w:sz w:val="24"/>
          <w:szCs w:val="24"/>
          <w:vertAlign w:val="subscript"/>
        </w:rPr>
        <w:t>cal</w:t>
      </w:r>
      <w:r w:rsidRPr="00DC268F">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X-U</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∑f</m:t>
                </m:r>
              </m:e>
            </m:rad>
          </m:den>
        </m:f>
      </m:oMath>
    </w:p>
    <w:tbl>
      <w:tblPr>
        <w:tblStyle w:val="TableGrid"/>
        <w:tblW w:w="0" w:type="auto"/>
        <w:tblLook w:val="04A0" w:firstRow="1" w:lastRow="0" w:firstColumn="1" w:lastColumn="0" w:noHBand="0" w:noVBand="1"/>
      </w:tblPr>
      <w:tblGrid>
        <w:gridCol w:w="1511"/>
        <w:gridCol w:w="1431"/>
        <w:gridCol w:w="1421"/>
        <w:gridCol w:w="1495"/>
        <w:gridCol w:w="1356"/>
        <w:gridCol w:w="1416"/>
      </w:tblGrid>
      <w:tr w:rsidR="00272281" w:rsidRPr="00DC268F" w:rsidTr="001F7D61">
        <w:tc>
          <w:tcPr>
            <w:tcW w:w="1596"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Responses </w:t>
            </w:r>
          </w:p>
        </w:tc>
        <w:tc>
          <w:tcPr>
            <w:tcW w:w="1596"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X</w:t>
            </w:r>
          </w:p>
        </w:tc>
        <w:tc>
          <w:tcPr>
            <w:tcW w:w="1596"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F</w:t>
            </w:r>
          </w:p>
        </w:tc>
        <w:tc>
          <w:tcPr>
            <w:tcW w:w="1596"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FX</w:t>
            </w:r>
          </w:p>
        </w:tc>
        <w:tc>
          <w:tcPr>
            <w:tcW w:w="1596"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X-</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p>
        </w:tc>
        <w:tc>
          <w:tcPr>
            <w:tcW w:w="1596"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F(X-</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DC268F">
              <w:rPr>
                <w:rFonts w:ascii="Times New Roman" w:hAnsi="Times New Roman" w:cs="Times New Roman"/>
                <w:sz w:val="24"/>
                <w:szCs w:val="24"/>
              </w:rPr>
              <w:t>)</w:t>
            </w:r>
            <w:r w:rsidRPr="00DC268F">
              <w:rPr>
                <w:rFonts w:ascii="Times New Roman" w:hAnsi="Times New Roman" w:cs="Times New Roman"/>
                <w:sz w:val="24"/>
                <w:szCs w:val="24"/>
                <w:vertAlign w:val="superscript"/>
              </w:rPr>
              <w:t>2</w:t>
            </w:r>
          </w:p>
        </w:tc>
      </w:tr>
      <w:tr w:rsidR="00272281" w:rsidRPr="00DC268F" w:rsidTr="001F7D61">
        <w:tc>
          <w:tcPr>
            <w:tcW w:w="1596"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lastRenderedPageBreak/>
              <w:t>Strongly agree</w:t>
            </w:r>
          </w:p>
        </w:tc>
        <w:tc>
          <w:tcPr>
            <w:tcW w:w="1596"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5</w:t>
            </w:r>
          </w:p>
        </w:tc>
        <w:tc>
          <w:tcPr>
            <w:tcW w:w="1596"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16</w:t>
            </w:r>
          </w:p>
        </w:tc>
        <w:tc>
          <w:tcPr>
            <w:tcW w:w="1596"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80</w:t>
            </w:r>
          </w:p>
        </w:tc>
        <w:tc>
          <w:tcPr>
            <w:tcW w:w="1596"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1.70</w:t>
            </w:r>
          </w:p>
        </w:tc>
        <w:tc>
          <w:tcPr>
            <w:tcW w:w="1596"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46.24</w:t>
            </w:r>
          </w:p>
        </w:tc>
      </w:tr>
      <w:tr w:rsidR="00272281" w:rsidRPr="00DC268F" w:rsidTr="001F7D61">
        <w:tc>
          <w:tcPr>
            <w:tcW w:w="1596"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Agreed </w:t>
            </w:r>
          </w:p>
        </w:tc>
        <w:tc>
          <w:tcPr>
            <w:tcW w:w="1596"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4</w:t>
            </w:r>
          </w:p>
        </w:tc>
        <w:tc>
          <w:tcPr>
            <w:tcW w:w="1596"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32</w:t>
            </w:r>
          </w:p>
        </w:tc>
        <w:tc>
          <w:tcPr>
            <w:tcW w:w="1596"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128</w:t>
            </w:r>
          </w:p>
        </w:tc>
        <w:tc>
          <w:tcPr>
            <w:tcW w:w="1596"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0.70</w:t>
            </w:r>
          </w:p>
        </w:tc>
        <w:tc>
          <w:tcPr>
            <w:tcW w:w="1596"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15.68</w:t>
            </w:r>
          </w:p>
        </w:tc>
      </w:tr>
      <w:tr w:rsidR="00272281" w:rsidRPr="00DC268F" w:rsidTr="001F7D61">
        <w:tc>
          <w:tcPr>
            <w:tcW w:w="1596"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Undecided </w:t>
            </w:r>
          </w:p>
        </w:tc>
        <w:tc>
          <w:tcPr>
            <w:tcW w:w="1596"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3</w:t>
            </w:r>
          </w:p>
        </w:tc>
        <w:tc>
          <w:tcPr>
            <w:tcW w:w="1596"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8</w:t>
            </w:r>
          </w:p>
        </w:tc>
        <w:tc>
          <w:tcPr>
            <w:tcW w:w="1596"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24</w:t>
            </w:r>
          </w:p>
        </w:tc>
        <w:tc>
          <w:tcPr>
            <w:tcW w:w="1596"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-0.30</w:t>
            </w:r>
          </w:p>
        </w:tc>
        <w:tc>
          <w:tcPr>
            <w:tcW w:w="1596"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0.72</w:t>
            </w:r>
          </w:p>
        </w:tc>
      </w:tr>
      <w:tr w:rsidR="00272281" w:rsidRPr="00DC268F" w:rsidTr="001F7D61">
        <w:tc>
          <w:tcPr>
            <w:tcW w:w="1596"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Disagreed </w:t>
            </w:r>
          </w:p>
        </w:tc>
        <w:tc>
          <w:tcPr>
            <w:tcW w:w="1596"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2</w:t>
            </w:r>
          </w:p>
        </w:tc>
        <w:tc>
          <w:tcPr>
            <w:tcW w:w="1596"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8</w:t>
            </w:r>
          </w:p>
        </w:tc>
        <w:tc>
          <w:tcPr>
            <w:tcW w:w="1596"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16</w:t>
            </w:r>
          </w:p>
        </w:tc>
        <w:tc>
          <w:tcPr>
            <w:tcW w:w="1596"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-1.30</w:t>
            </w:r>
          </w:p>
        </w:tc>
        <w:tc>
          <w:tcPr>
            <w:tcW w:w="1596"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13.52</w:t>
            </w:r>
          </w:p>
        </w:tc>
      </w:tr>
      <w:tr w:rsidR="00272281" w:rsidRPr="00DC268F" w:rsidTr="001F7D61">
        <w:tc>
          <w:tcPr>
            <w:tcW w:w="1596"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Strongly disagree </w:t>
            </w:r>
          </w:p>
        </w:tc>
        <w:tc>
          <w:tcPr>
            <w:tcW w:w="1596"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w:t>
            </w:r>
          </w:p>
        </w:tc>
        <w:tc>
          <w:tcPr>
            <w:tcW w:w="1596"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16</w:t>
            </w:r>
          </w:p>
        </w:tc>
        <w:tc>
          <w:tcPr>
            <w:tcW w:w="1596"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16</w:t>
            </w:r>
          </w:p>
        </w:tc>
        <w:tc>
          <w:tcPr>
            <w:tcW w:w="1596"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-2.30</w:t>
            </w:r>
          </w:p>
        </w:tc>
        <w:tc>
          <w:tcPr>
            <w:tcW w:w="1596"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84.64</w:t>
            </w:r>
          </w:p>
        </w:tc>
      </w:tr>
      <w:tr w:rsidR="00272281" w:rsidRPr="00DC268F" w:rsidTr="001F7D61">
        <w:tc>
          <w:tcPr>
            <w:tcW w:w="1596"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 xml:space="preserve">TOTAL </w:t>
            </w:r>
          </w:p>
        </w:tc>
        <w:tc>
          <w:tcPr>
            <w:tcW w:w="1596"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∑X=15</w:t>
            </w:r>
          </w:p>
        </w:tc>
        <w:tc>
          <w:tcPr>
            <w:tcW w:w="1596"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∑F=80</w:t>
            </w:r>
          </w:p>
        </w:tc>
        <w:tc>
          <w:tcPr>
            <w:tcW w:w="1596"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∑FX=264</w:t>
            </w:r>
          </w:p>
        </w:tc>
        <w:tc>
          <w:tcPr>
            <w:tcW w:w="1596" w:type="dxa"/>
          </w:tcPr>
          <w:p w:rsidR="00272281" w:rsidRPr="00DC268F" w:rsidRDefault="00272281" w:rsidP="001F7D61">
            <w:pPr>
              <w:spacing w:line="480" w:lineRule="auto"/>
              <w:jc w:val="both"/>
              <w:rPr>
                <w:rFonts w:ascii="Times New Roman" w:hAnsi="Times New Roman" w:cs="Times New Roman"/>
                <w:sz w:val="24"/>
                <w:szCs w:val="24"/>
              </w:rPr>
            </w:pPr>
          </w:p>
        </w:tc>
        <w:tc>
          <w:tcPr>
            <w:tcW w:w="1596" w:type="dxa"/>
          </w:tcPr>
          <w:p w:rsidR="00272281" w:rsidRPr="00DC268F" w:rsidRDefault="00272281" w:rsidP="001F7D61">
            <w:pPr>
              <w:spacing w:line="480" w:lineRule="auto"/>
              <w:jc w:val="both"/>
              <w:rPr>
                <w:rFonts w:ascii="Times New Roman" w:hAnsi="Times New Roman" w:cs="Times New Roman"/>
                <w:sz w:val="24"/>
                <w:szCs w:val="24"/>
              </w:rPr>
            </w:pPr>
            <w:r w:rsidRPr="00DC268F">
              <w:rPr>
                <w:rFonts w:ascii="Times New Roman" w:hAnsi="Times New Roman" w:cs="Times New Roman"/>
                <w:sz w:val="24"/>
                <w:szCs w:val="24"/>
              </w:rPr>
              <w:t>160.80</w:t>
            </w:r>
          </w:p>
        </w:tc>
      </w:tr>
    </w:tbl>
    <w:p w:rsidR="00272281" w:rsidRPr="00DC268F" w:rsidRDefault="00272281" w:rsidP="00272281">
      <w:pPr>
        <w:spacing w:after="0" w:line="480" w:lineRule="auto"/>
        <w:jc w:val="both"/>
        <w:rPr>
          <w:rFonts w:ascii="Times New Roman" w:hAnsi="Times New Roman" w:cs="Times New Roman"/>
          <w:sz w:val="24"/>
          <w:szCs w:val="24"/>
        </w:rPr>
      </w:pPr>
      <w:r w:rsidRPr="00DC268F">
        <w:rPr>
          <w:rFonts w:ascii="Times New Roman" w:hAnsi="Times New Roman" w:cs="Times New Roman"/>
          <w:sz w:val="24"/>
          <w:szCs w:val="24"/>
        </w:rPr>
        <w:t>Source: Researcher’s Computation</w:t>
      </w:r>
      <w:r>
        <w:rPr>
          <w:rFonts w:ascii="Times New Roman" w:hAnsi="Times New Roman" w:cs="Times New Roman"/>
          <w:sz w:val="24"/>
          <w:szCs w:val="24"/>
        </w:rPr>
        <w:t>, 2025</w:t>
      </w:r>
    </w:p>
    <w:p w:rsidR="00272281" w:rsidRPr="00DC268F" w:rsidRDefault="00272281" w:rsidP="00272281">
      <w:pPr>
        <w:spacing w:after="0" w:line="480" w:lineRule="auto"/>
        <w:jc w:val="both"/>
        <w:rPr>
          <w:rFonts w:ascii="Times New Roman" w:eastAsiaTheme="minorEastAsia" w:hAnsi="Times New Roman" w:cs="Times New Roman"/>
          <w:sz w:val="24"/>
          <w:szCs w:val="24"/>
        </w:rPr>
      </w:pP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DC268F">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num>
          <m:den>
            <m:r>
              <w:rPr>
                <w:rFonts w:ascii="Cambria Math" w:eastAsiaTheme="minorEastAsia" w:hAnsi="Cambria Math" w:cs="Times New Roman"/>
                <w:sz w:val="24"/>
                <w:szCs w:val="24"/>
              </w:rPr>
              <m:t>50</m:t>
            </m:r>
          </m:den>
        </m:f>
      </m:oMath>
      <w:r w:rsidRPr="00DC268F">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260</m:t>
            </m:r>
          </m:num>
          <m:den>
            <m:r>
              <w:rPr>
                <w:rFonts w:ascii="Cambria Math" w:eastAsiaTheme="minorEastAsia" w:hAnsi="Cambria Math" w:cs="Times New Roman"/>
                <w:sz w:val="24"/>
                <w:szCs w:val="24"/>
              </w:rPr>
              <m:t>50</m:t>
            </m:r>
          </m:den>
        </m:f>
      </m:oMath>
      <w:r w:rsidRPr="00DC268F">
        <w:rPr>
          <w:rFonts w:ascii="Times New Roman" w:eastAsiaTheme="minorEastAsia" w:hAnsi="Times New Roman" w:cs="Times New Roman"/>
          <w:sz w:val="24"/>
          <w:szCs w:val="24"/>
        </w:rPr>
        <w:t xml:space="preserve"> = 43.30</w:t>
      </w:r>
    </w:p>
    <w:p w:rsidR="00272281" w:rsidRPr="00DC268F" w:rsidRDefault="00272281" w:rsidP="00272281">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U=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num>
          <m:den>
            <m:r>
              <w:rPr>
                <w:rFonts w:ascii="Cambria Math" w:eastAsiaTheme="minorEastAsia" w:hAnsi="Cambria Math" w:cs="Times New Roman"/>
                <w:sz w:val="24"/>
                <w:szCs w:val="24"/>
              </w:rPr>
              <m:t>n</m:t>
            </m:r>
          </m:den>
        </m:f>
      </m:oMath>
      <w:r w:rsidRPr="00DC268F">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15</m:t>
            </m:r>
          </m:num>
          <m:den>
            <m:r>
              <w:rPr>
                <w:rFonts w:ascii="Cambria Math" w:eastAsiaTheme="minorEastAsia" w:hAnsi="Cambria Math" w:cs="Times New Roman"/>
                <w:sz w:val="24"/>
                <w:szCs w:val="24"/>
              </w:rPr>
              <m:t>5</m:t>
            </m:r>
          </m:den>
        </m:f>
      </m:oMath>
      <w:r w:rsidRPr="00DC268F">
        <w:rPr>
          <w:rFonts w:ascii="Times New Roman" w:eastAsiaTheme="minorEastAsia" w:hAnsi="Times New Roman" w:cs="Times New Roman"/>
          <w:sz w:val="24"/>
          <w:szCs w:val="24"/>
        </w:rPr>
        <w:t xml:space="preserve"> = 3</w:t>
      </w:r>
    </w:p>
    <w:p w:rsidR="00272281" w:rsidRPr="00DC268F" w:rsidRDefault="00272281" w:rsidP="00272281">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ɸ</w:t>
      </w:r>
      <w:r w:rsidRPr="00DC268F">
        <w:rPr>
          <w:rFonts w:ascii="Times New Roman" w:hAnsi="Times New Roman" w:cs="Times New Roman"/>
          <w:sz w:val="24"/>
          <w:szCs w:val="24"/>
        </w:rPr>
        <w:t xml:space="preserve"> = </w:t>
      </w:r>
      <m:oMath>
        <m:f>
          <m:fPr>
            <m:ctrlPr>
              <w:rPr>
                <w:rFonts w:ascii="Cambria Math" w:hAnsi="Cambria Math" w:cs="Times New Roman"/>
                <w:i/>
                <w:sz w:val="24"/>
                <w:szCs w:val="24"/>
              </w:rPr>
            </m:ctrlPr>
          </m:fPr>
          <m:num>
            <m:r>
              <m:rPr>
                <m:sty m:val="p"/>
              </m:rPr>
              <w:rPr>
                <w:rFonts w:ascii="Cambria Math" w:hAnsi="Cambria Math" w:cs="Times New Roman"/>
                <w:sz w:val="24"/>
                <w:szCs w:val="24"/>
              </w:rPr>
              <m:t>∑(X-</m:t>
            </m:r>
            <m:acc>
              <m:accPr>
                <m:chr m:val="̅"/>
                <m:ctrlPr>
                  <w:rPr>
                    <w:rFonts w:ascii="Cambria Math" w:hAnsi="Cambria Math" w:cs="Times New Roman"/>
                    <w:i/>
                    <w:sz w:val="24"/>
                    <w:szCs w:val="24"/>
                  </w:rPr>
                </m:ctrlPr>
              </m:accPr>
              <m:e>
                <m:r>
                  <w:rPr>
                    <w:rFonts w:ascii="Cambria Math" w:hAnsi="Cambria Math" w:cs="Times New Roman"/>
                    <w:sz w:val="24"/>
                    <w:szCs w:val="24"/>
                  </w:rPr>
                  <m:t>X</m:t>
                </m:r>
              </m:e>
            </m:acc>
            <m:r>
              <m:rPr>
                <m:sty m:val="p"/>
              </m:rPr>
              <w:rPr>
                <w:rFonts w:ascii="Cambria Math" w:hAnsi="Cambria Math" w:cs="Times New Roman"/>
                <w:sz w:val="24"/>
                <w:szCs w:val="24"/>
              </w:rPr>
              <m:t>)</m:t>
            </m:r>
            <m:r>
              <m:rPr>
                <m:sty m:val="p"/>
              </m:rPr>
              <w:rPr>
                <w:rFonts w:ascii="Cambria Math" w:hAnsi="Cambria Math" w:cs="Times New Roman"/>
                <w:sz w:val="24"/>
                <w:szCs w:val="24"/>
                <w:vertAlign w:val="superscript"/>
              </w:rPr>
              <m:t>2</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∑f</m:t>
                </m:r>
              </m:e>
            </m:rad>
          </m:den>
        </m:f>
      </m:oMath>
      <w:r w:rsidRPr="00DC268F">
        <w:rPr>
          <w:rFonts w:ascii="Times New Roman" w:eastAsiaTheme="minorEastAsia" w:hAnsi="Times New Roman" w:cs="Times New Roman"/>
          <w:sz w:val="24"/>
          <w:szCs w:val="24"/>
        </w:rPr>
        <w:t xml:space="preserve"> = </w:t>
      </w:r>
      <m:oMath>
        <m:f>
          <m:fPr>
            <m:ctrlPr>
              <w:rPr>
                <w:rFonts w:ascii="Cambria Math" w:hAnsi="Cambria Math" w:cs="Times New Roman"/>
                <w:i/>
                <w:sz w:val="24"/>
                <w:szCs w:val="24"/>
              </w:rPr>
            </m:ctrlPr>
          </m:fPr>
          <m:num>
            <m:r>
              <m:rPr>
                <m:sty m:val="p"/>
              </m:rPr>
              <w:rPr>
                <w:rFonts w:ascii="Cambria Math" w:hAnsi="Cambria Math" w:cs="Times New Roman"/>
                <w:sz w:val="24"/>
                <w:szCs w:val="24"/>
              </w:rPr>
              <m:t>160.80</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80</m:t>
                </m:r>
              </m:e>
            </m:rad>
          </m:den>
        </m:f>
      </m:oMath>
      <w:r w:rsidRPr="00DC268F">
        <w:rPr>
          <w:rFonts w:ascii="Times New Roman" w:eastAsiaTheme="minorEastAsia" w:hAnsi="Times New Roman" w:cs="Times New Roman"/>
          <w:sz w:val="24"/>
          <w:szCs w:val="24"/>
        </w:rPr>
        <w:t xml:space="preserve"> = 1.42</w:t>
      </w:r>
    </w:p>
    <w:p w:rsidR="00272281" w:rsidRPr="00DC268F" w:rsidRDefault="00272281" w:rsidP="00272281">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note: N= number of returned questionnaire (sample size or number of sample)</w:t>
      </w:r>
    </w:p>
    <w:p w:rsidR="00272281" w:rsidRPr="00DC268F" w:rsidRDefault="00272281" w:rsidP="00272281">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where X= sample mean </w:t>
      </w:r>
    </w:p>
    <w:p w:rsidR="00272281" w:rsidRPr="00DC268F" w:rsidRDefault="00272281" w:rsidP="00272281">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U= Population Mean </w:t>
      </w:r>
    </w:p>
    <w:p w:rsidR="00272281" w:rsidRPr="00DC268F" w:rsidRDefault="00272281" w:rsidP="00272281">
      <w:pPr>
        <w:spacing w:after="0" w:line="480" w:lineRule="auto"/>
        <w:jc w:val="both"/>
        <w:rPr>
          <w:rFonts w:ascii="Times New Roman" w:hAnsi="Times New Roman" w:cs="Times New Roman"/>
          <w:sz w:val="24"/>
          <w:szCs w:val="24"/>
        </w:rPr>
      </w:pPr>
      <w:r w:rsidRPr="00DC268F">
        <w:rPr>
          <w:rFonts w:ascii="Times New Roman" w:hAnsi="Times New Roman" w:cs="Times New Roman"/>
          <w:sz w:val="24"/>
          <w:szCs w:val="24"/>
        </w:rPr>
        <w:t>t</w:t>
      </w:r>
      <w:r w:rsidRPr="00DC268F">
        <w:rPr>
          <w:rFonts w:ascii="Times New Roman" w:hAnsi="Times New Roman" w:cs="Times New Roman"/>
          <w:sz w:val="24"/>
          <w:szCs w:val="24"/>
          <w:vertAlign w:val="subscript"/>
        </w:rPr>
        <w:t>cal</w:t>
      </w:r>
      <w:r w:rsidRPr="00DC268F">
        <w:rPr>
          <w:rFonts w:ascii="Times New Roman" w:hAnsi="Times New Roman" w:cs="Times New Roman"/>
          <w:sz w:val="24"/>
          <w:szCs w:val="24"/>
        </w:rPr>
        <w:t xml:space="preserve">= t-test score </w:t>
      </w:r>
    </w:p>
    <w:p w:rsidR="00272281" w:rsidRPr="00DC268F" w:rsidRDefault="00272281" w:rsidP="00272281">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ɸ= standard deviation of the sample </w:t>
      </w:r>
    </w:p>
    <w:p w:rsidR="00272281" w:rsidRPr="00DC268F" w:rsidRDefault="00272281" w:rsidP="00272281">
      <w:pPr>
        <w:spacing w:after="0" w:line="480" w:lineRule="auto"/>
        <w:jc w:val="both"/>
        <w:rPr>
          <w:rFonts w:ascii="Times New Roman" w:eastAsiaTheme="minorEastAsia" w:hAnsi="Times New Roman" w:cs="Times New Roman"/>
          <w:sz w:val="24"/>
          <w:szCs w:val="24"/>
        </w:rPr>
      </w:pPr>
      <w:r w:rsidRPr="00DC268F">
        <w:rPr>
          <w:rFonts w:ascii="Times New Roman" w:hAnsi="Times New Roman" w:cs="Times New Roman"/>
          <w:sz w:val="24"/>
          <w:szCs w:val="24"/>
        </w:rPr>
        <w:lastRenderedPageBreak/>
        <w:t>t</w:t>
      </w:r>
      <w:r w:rsidRPr="00DC268F">
        <w:rPr>
          <w:rFonts w:ascii="Times New Roman" w:hAnsi="Times New Roman" w:cs="Times New Roman"/>
          <w:sz w:val="24"/>
          <w:szCs w:val="24"/>
          <w:vertAlign w:val="subscript"/>
        </w:rPr>
        <w:t>cal</w:t>
      </w:r>
      <w:r w:rsidRPr="00DC268F">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X-U</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∑f</m:t>
                </m:r>
              </m:e>
            </m:rad>
          </m:den>
        </m:f>
      </m:oMath>
    </w:p>
    <w:p w:rsidR="00272281" w:rsidRPr="00DC268F" w:rsidRDefault="00272281" w:rsidP="00272281">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calculated value= 40</w:t>
      </w:r>
    </w:p>
    <w:p w:rsidR="00272281" w:rsidRPr="00DC268F" w:rsidRDefault="00272281" w:rsidP="00272281">
      <w:pPr>
        <w:spacing w:after="0" w:line="480" w:lineRule="auto"/>
        <w:jc w:val="both"/>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t>Decision Rule</w:t>
      </w:r>
    </w:p>
    <w:p w:rsidR="00272281" w:rsidRPr="00DC268F" w:rsidRDefault="00272281" w:rsidP="00272281">
      <w:pPr>
        <w:spacing w:after="0" w:line="480" w:lineRule="auto"/>
        <w:ind w:firstLine="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Based on the result obtained as shown in table 4.9 above, the calculated result (t</w:t>
      </w:r>
      <w:r w:rsidRPr="00DC268F">
        <w:rPr>
          <w:rFonts w:ascii="Times New Roman" w:eastAsiaTheme="minorEastAsia" w:hAnsi="Times New Roman" w:cs="Times New Roman"/>
          <w:sz w:val="24"/>
          <w:szCs w:val="24"/>
          <w:vertAlign w:val="subscript"/>
        </w:rPr>
        <w:t>cal</w:t>
      </w:r>
      <w:r w:rsidRPr="00DC268F">
        <w:rPr>
          <w:rFonts w:ascii="Times New Roman" w:eastAsiaTheme="minorEastAsia" w:hAnsi="Times New Roman" w:cs="Times New Roman"/>
          <w:sz w:val="24"/>
          <w:szCs w:val="24"/>
        </w:rPr>
        <w:t>) is greater than the tabulated result (t</w:t>
      </w:r>
      <w:r w:rsidRPr="00DC268F">
        <w:rPr>
          <w:rFonts w:ascii="Times New Roman" w:eastAsiaTheme="minorEastAsia" w:hAnsi="Times New Roman" w:cs="Times New Roman"/>
          <w:sz w:val="24"/>
          <w:szCs w:val="24"/>
          <w:vertAlign w:val="subscript"/>
        </w:rPr>
        <w:t>tab</w:t>
      </w:r>
      <w:r w:rsidRPr="00DC268F">
        <w:rPr>
          <w:rFonts w:ascii="Times New Roman" w:eastAsiaTheme="minorEastAsia" w:hAnsi="Times New Roman" w:cs="Times New Roman"/>
          <w:sz w:val="24"/>
          <w:szCs w:val="24"/>
        </w:rPr>
        <w:t>) that is t</w:t>
      </w:r>
      <w:r w:rsidRPr="00DC268F">
        <w:rPr>
          <w:rFonts w:ascii="Times New Roman" w:eastAsiaTheme="minorEastAsia" w:hAnsi="Times New Roman" w:cs="Times New Roman"/>
          <w:sz w:val="24"/>
          <w:szCs w:val="24"/>
          <w:vertAlign w:val="subscript"/>
        </w:rPr>
        <w:t>cal</w:t>
      </w:r>
      <w:r w:rsidRPr="00DC268F">
        <w:rPr>
          <w:rFonts w:ascii="Times New Roman" w:eastAsiaTheme="minorEastAsia" w:hAnsi="Times New Roman" w:cs="Times New Roman"/>
          <w:sz w:val="24"/>
          <w:szCs w:val="24"/>
        </w:rPr>
        <w:t>(30.0) &gt; t</w:t>
      </w:r>
      <w:r w:rsidRPr="00DC268F">
        <w:rPr>
          <w:rFonts w:ascii="Times New Roman" w:eastAsiaTheme="minorEastAsia" w:hAnsi="Times New Roman" w:cs="Times New Roman"/>
          <w:sz w:val="24"/>
          <w:szCs w:val="24"/>
          <w:vertAlign w:val="subscript"/>
        </w:rPr>
        <w:t>tab</w:t>
      </w:r>
      <w:r w:rsidRPr="00DC268F">
        <w:rPr>
          <w:rFonts w:ascii="Times New Roman" w:eastAsiaTheme="minorEastAsia" w:hAnsi="Times New Roman" w:cs="Times New Roman"/>
          <w:sz w:val="24"/>
          <w:szCs w:val="24"/>
        </w:rPr>
        <w:t>(1.71), we will therefore reject the null hypothesis (H</w:t>
      </w:r>
      <w:r w:rsidRPr="00DC268F">
        <w:rPr>
          <w:rFonts w:ascii="Times New Roman" w:eastAsiaTheme="minorEastAsia" w:hAnsi="Times New Roman" w:cs="Times New Roman"/>
          <w:sz w:val="24"/>
          <w:szCs w:val="24"/>
          <w:vertAlign w:val="subscript"/>
        </w:rPr>
        <w:t>0</w:t>
      </w:r>
      <w:r w:rsidRPr="00DC268F">
        <w:rPr>
          <w:rFonts w:ascii="Times New Roman" w:eastAsiaTheme="minorEastAsia" w:hAnsi="Times New Roman" w:cs="Times New Roman"/>
          <w:sz w:val="24"/>
          <w:szCs w:val="24"/>
        </w:rPr>
        <w:t>) that states that implementation of Treasury Single Account has positively affected the Nigerian banking industry and accept the alternative hypothesis (H</w:t>
      </w:r>
      <w:r w:rsidRPr="00DC268F">
        <w:rPr>
          <w:rFonts w:ascii="Times New Roman" w:eastAsiaTheme="minorEastAsia" w:hAnsi="Times New Roman" w:cs="Times New Roman"/>
          <w:sz w:val="24"/>
          <w:szCs w:val="24"/>
          <w:vertAlign w:val="subscript"/>
        </w:rPr>
        <w:t>1</w:t>
      </w:r>
      <w:r w:rsidRPr="00DC268F">
        <w:rPr>
          <w:rFonts w:ascii="Times New Roman" w:eastAsiaTheme="minorEastAsia" w:hAnsi="Times New Roman" w:cs="Times New Roman"/>
          <w:sz w:val="24"/>
          <w:szCs w:val="24"/>
        </w:rPr>
        <w:t>) which state that: implementation of Treasury Single Account has negatively affected the Nigerian banking industry.</w:t>
      </w:r>
    </w:p>
    <w:p w:rsidR="00272281" w:rsidRPr="00DC268F" w:rsidRDefault="00272281" w:rsidP="00272281">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Note N= number of returned questionnaire (sample size or number of sample)</w:t>
      </w:r>
    </w:p>
    <w:p w:rsidR="00272281" w:rsidRPr="00DC268F" w:rsidRDefault="00272281" w:rsidP="00272281">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Where X= sample mean </w:t>
      </w:r>
    </w:p>
    <w:p w:rsidR="00272281" w:rsidRPr="00DC268F" w:rsidRDefault="00272281" w:rsidP="00272281">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U= Population Mean </w:t>
      </w:r>
    </w:p>
    <w:p w:rsidR="00272281" w:rsidRPr="00DC268F" w:rsidRDefault="00272281" w:rsidP="00272281">
      <w:pPr>
        <w:spacing w:after="0" w:line="480" w:lineRule="auto"/>
        <w:jc w:val="both"/>
        <w:rPr>
          <w:rFonts w:ascii="Times New Roman" w:hAnsi="Times New Roman" w:cs="Times New Roman"/>
          <w:sz w:val="24"/>
          <w:szCs w:val="24"/>
        </w:rPr>
      </w:pPr>
      <w:r w:rsidRPr="00DC268F">
        <w:rPr>
          <w:rFonts w:ascii="Times New Roman" w:hAnsi="Times New Roman" w:cs="Times New Roman"/>
          <w:sz w:val="24"/>
          <w:szCs w:val="24"/>
        </w:rPr>
        <w:t>t</w:t>
      </w:r>
      <w:r w:rsidRPr="00DC268F">
        <w:rPr>
          <w:rFonts w:ascii="Times New Roman" w:hAnsi="Times New Roman" w:cs="Times New Roman"/>
          <w:sz w:val="24"/>
          <w:szCs w:val="24"/>
          <w:vertAlign w:val="subscript"/>
        </w:rPr>
        <w:t>cal</w:t>
      </w:r>
      <w:r w:rsidRPr="00DC268F">
        <w:rPr>
          <w:rFonts w:ascii="Times New Roman" w:hAnsi="Times New Roman" w:cs="Times New Roman"/>
          <w:sz w:val="24"/>
          <w:szCs w:val="24"/>
        </w:rPr>
        <w:t xml:space="preserve">= t-test score </w:t>
      </w:r>
    </w:p>
    <w:p w:rsidR="00272281" w:rsidRPr="00DC268F" w:rsidRDefault="00272281" w:rsidP="00272281">
      <w:pPr>
        <w:spacing w:after="0"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ɸ= standard deviation of the sample </w:t>
      </w:r>
    </w:p>
    <w:p w:rsidR="00272281" w:rsidRPr="00DC268F" w:rsidRDefault="00272281" w:rsidP="00272281">
      <w:pPr>
        <w:spacing w:after="0" w:line="480" w:lineRule="auto"/>
        <w:jc w:val="both"/>
        <w:rPr>
          <w:rFonts w:ascii="Times New Roman" w:eastAsiaTheme="minorEastAsia" w:hAnsi="Times New Roman" w:cs="Times New Roman"/>
          <w:sz w:val="24"/>
          <w:szCs w:val="24"/>
        </w:rPr>
      </w:pPr>
      <w:r w:rsidRPr="00DC268F">
        <w:rPr>
          <w:rFonts w:ascii="Times New Roman" w:hAnsi="Times New Roman" w:cs="Times New Roman"/>
          <w:sz w:val="24"/>
          <w:szCs w:val="24"/>
        </w:rPr>
        <w:t>t</w:t>
      </w:r>
      <w:r w:rsidRPr="00DC268F">
        <w:rPr>
          <w:rFonts w:ascii="Times New Roman" w:hAnsi="Times New Roman" w:cs="Times New Roman"/>
          <w:sz w:val="24"/>
          <w:szCs w:val="24"/>
          <w:vertAlign w:val="subscript"/>
        </w:rPr>
        <w:t>cal</w:t>
      </w:r>
      <w:r w:rsidRPr="00DC268F">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X-U</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∑f</m:t>
                </m:r>
              </m:e>
            </m:rad>
          </m:den>
        </m:f>
      </m:oMath>
    </w:p>
    <w:p w:rsidR="00272281" w:rsidRPr="00DC268F" w:rsidRDefault="00272281" w:rsidP="00272281">
      <w:pPr>
        <w:spacing w:after="0" w:line="480" w:lineRule="auto"/>
        <w:jc w:val="both"/>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3.30-3</m:t>
            </m:r>
          </m:num>
          <m:den>
            <m:r>
              <w:rPr>
                <w:rFonts w:ascii="Cambria Math" w:eastAsiaTheme="minorEastAsia" w:hAnsi="Cambria Math" w:cs="Times New Roman"/>
                <w:sz w:val="24"/>
                <w:szCs w:val="24"/>
              </w:rPr>
              <m:t>1.42</m:t>
            </m:r>
          </m:den>
        </m:f>
      </m:oMath>
      <w:r w:rsidRPr="00DC268F">
        <w:rPr>
          <w:rFonts w:ascii="Times New Roman" w:eastAsiaTheme="minorEastAsia" w:hAnsi="Times New Roman" w:cs="Times New Roman"/>
          <w:sz w:val="24"/>
          <w:szCs w:val="24"/>
        </w:rPr>
        <w:t xml:space="preserve"> = 8.18</w:t>
      </w:r>
    </w:p>
    <w:p w:rsidR="00272281" w:rsidRPr="00D85112" w:rsidRDefault="00272281" w:rsidP="00272281">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Calculated value =8.18</w:t>
      </w:r>
    </w:p>
    <w:p w:rsidR="00272281" w:rsidRPr="00DC268F" w:rsidRDefault="00272281" w:rsidP="00272281">
      <w:pPr>
        <w:spacing w:after="0" w:line="480" w:lineRule="auto"/>
        <w:jc w:val="both"/>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t xml:space="preserve">DECISION RULE </w:t>
      </w:r>
    </w:p>
    <w:p w:rsidR="00272281" w:rsidRPr="00DC268F" w:rsidRDefault="00272281" w:rsidP="00272281">
      <w:pPr>
        <w:spacing w:after="0" w:line="480" w:lineRule="auto"/>
        <w:ind w:firstLine="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Based on the results obtained as showed in table 4.17 above, the calculated result (tc</w:t>
      </w:r>
      <w:r w:rsidRPr="00DC268F">
        <w:rPr>
          <w:rFonts w:ascii="Times New Roman" w:eastAsiaTheme="minorEastAsia" w:hAnsi="Times New Roman" w:cs="Times New Roman"/>
          <w:sz w:val="24"/>
          <w:szCs w:val="24"/>
          <w:vertAlign w:val="subscript"/>
        </w:rPr>
        <w:t>al</w:t>
      </w:r>
      <w:r w:rsidRPr="00DC268F">
        <w:rPr>
          <w:rFonts w:ascii="Times New Roman" w:eastAsiaTheme="minorEastAsia" w:hAnsi="Times New Roman" w:cs="Times New Roman"/>
          <w:sz w:val="24"/>
          <w:szCs w:val="24"/>
        </w:rPr>
        <w:t>) is greater than the tabulated result (t</w:t>
      </w:r>
      <w:r w:rsidRPr="00DC268F">
        <w:rPr>
          <w:rFonts w:ascii="Times New Roman" w:eastAsiaTheme="minorEastAsia" w:hAnsi="Times New Roman" w:cs="Times New Roman"/>
          <w:sz w:val="24"/>
          <w:szCs w:val="24"/>
          <w:vertAlign w:val="subscript"/>
        </w:rPr>
        <w:t>tab</w:t>
      </w:r>
      <w:r w:rsidRPr="00DC268F">
        <w:rPr>
          <w:rFonts w:ascii="Times New Roman" w:eastAsiaTheme="minorEastAsia" w:hAnsi="Times New Roman" w:cs="Times New Roman"/>
          <w:sz w:val="24"/>
          <w:szCs w:val="24"/>
        </w:rPr>
        <w:t>) that is t</w:t>
      </w:r>
      <w:r w:rsidRPr="00DC268F">
        <w:rPr>
          <w:rFonts w:ascii="Times New Roman" w:eastAsiaTheme="minorEastAsia" w:hAnsi="Times New Roman" w:cs="Times New Roman"/>
          <w:sz w:val="24"/>
          <w:szCs w:val="24"/>
          <w:vertAlign w:val="subscript"/>
        </w:rPr>
        <w:t>cal</w:t>
      </w:r>
      <w:r w:rsidRPr="00DC268F">
        <w:rPr>
          <w:rFonts w:ascii="Times New Roman" w:eastAsiaTheme="minorEastAsia" w:hAnsi="Times New Roman" w:cs="Times New Roman"/>
          <w:sz w:val="24"/>
          <w:szCs w:val="24"/>
        </w:rPr>
        <w:t xml:space="preserve"> (8. 18)&gt;t</w:t>
      </w:r>
      <w:r w:rsidRPr="00DC268F">
        <w:rPr>
          <w:rFonts w:ascii="Times New Roman" w:eastAsiaTheme="minorEastAsia" w:hAnsi="Times New Roman" w:cs="Times New Roman"/>
          <w:sz w:val="24"/>
          <w:szCs w:val="24"/>
          <w:vertAlign w:val="subscript"/>
        </w:rPr>
        <w:t>tab</w:t>
      </w:r>
      <w:r w:rsidRPr="00DC268F">
        <w:rPr>
          <w:rFonts w:ascii="Times New Roman" w:eastAsiaTheme="minorEastAsia" w:hAnsi="Times New Roman" w:cs="Times New Roman"/>
          <w:sz w:val="24"/>
          <w:szCs w:val="24"/>
        </w:rPr>
        <w:t xml:space="preserve">(1.71), we will therefore </w:t>
      </w:r>
      <w:r w:rsidRPr="00DC268F">
        <w:rPr>
          <w:rFonts w:ascii="Times New Roman" w:eastAsiaTheme="minorEastAsia" w:hAnsi="Times New Roman" w:cs="Times New Roman"/>
          <w:sz w:val="24"/>
          <w:szCs w:val="24"/>
        </w:rPr>
        <w:lastRenderedPageBreak/>
        <w:t>reject the null hypothesis (H</w:t>
      </w:r>
      <w:r w:rsidRPr="00DC268F">
        <w:rPr>
          <w:rFonts w:ascii="Times New Roman" w:eastAsiaTheme="minorEastAsia" w:hAnsi="Times New Roman" w:cs="Times New Roman"/>
          <w:sz w:val="24"/>
          <w:szCs w:val="24"/>
          <w:vertAlign w:val="subscript"/>
        </w:rPr>
        <w:t>0</w:t>
      </w:r>
      <w:r w:rsidRPr="00DC268F">
        <w:rPr>
          <w:rFonts w:ascii="Times New Roman" w:eastAsiaTheme="minorEastAsia" w:hAnsi="Times New Roman" w:cs="Times New Roman"/>
          <w:sz w:val="24"/>
          <w:szCs w:val="24"/>
        </w:rPr>
        <w:t>) that states that treasury single account will not enhance the economy of Nigeria and accept the alternative hypothesis (H</w:t>
      </w:r>
      <w:r w:rsidRPr="00DC268F">
        <w:rPr>
          <w:rFonts w:ascii="Times New Roman" w:eastAsiaTheme="minorEastAsia" w:hAnsi="Times New Roman" w:cs="Times New Roman"/>
          <w:sz w:val="24"/>
          <w:szCs w:val="24"/>
          <w:vertAlign w:val="subscript"/>
        </w:rPr>
        <w:t>1</w:t>
      </w:r>
      <w:r w:rsidRPr="00DC268F">
        <w:rPr>
          <w:rFonts w:ascii="Times New Roman" w:eastAsiaTheme="minorEastAsia" w:hAnsi="Times New Roman" w:cs="Times New Roman"/>
          <w:sz w:val="24"/>
          <w:szCs w:val="24"/>
        </w:rPr>
        <w:t>) which states that treasury single account will enhance the economy of Nigeria.</w:t>
      </w:r>
    </w:p>
    <w:p w:rsidR="00272281" w:rsidRPr="00DC268F" w:rsidRDefault="00272281" w:rsidP="00272281">
      <w:pPr>
        <w:spacing w:after="0" w:line="480" w:lineRule="auto"/>
        <w:jc w:val="both"/>
        <w:rPr>
          <w:rFonts w:ascii="Times New Roman" w:eastAsiaTheme="minorEastAsia" w:hAnsi="Times New Roman" w:cs="Times New Roman"/>
          <w:sz w:val="24"/>
          <w:szCs w:val="24"/>
        </w:rPr>
      </w:pPr>
    </w:p>
    <w:p w:rsidR="00272281" w:rsidRPr="00DC268F" w:rsidRDefault="00272281" w:rsidP="00272281">
      <w:pPr>
        <w:spacing w:line="480" w:lineRule="auto"/>
        <w:jc w:val="center"/>
        <w:rPr>
          <w:rFonts w:ascii="Times New Roman" w:eastAsiaTheme="minorEastAsia" w:hAnsi="Times New Roman" w:cs="Times New Roman"/>
          <w:b/>
          <w:sz w:val="24"/>
          <w:szCs w:val="24"/>
        </w:rPr>
      </w:pPr>
    </w:p>
    <w:p w:rsidR="00272281" w:rsidRPr="00DC268F" w:rsidRDefault="00272281" w:rsidP="00272281">
      <w:pPr>
        <w:spacing w:line="480" w:lineRule="auto"/>
        <w:jc w:val="center"/>
        <w:rPr>
          <w:rFonts w:ascii="Times New Roman" w:eastAsiaTheme="minorEastAsia" w:hAnsi="Times New Roman" w:cs="Times New Roman"/>
          <w:b/>
          <w:sz w:val="24"/>
          <w:szCs w:val="24"/>
        </w:rPr>
      </w:pPr>
    </w:p>
    <w:p w:rsidR="00272281" w:rsidRDefault="00272281" w:rsidP="00272281">
      <w:pPr>
        <w:spacing w:line="480" w:lineRule="auto"/>
        <w:jc w:val="center"/>
        <w:rPr>
          <w:rFonts w:ascii="Times New Roman" w:eastAsiaTheme="minorEastAsia" w:hAnsi="Times New Roman" w:cs="Times New Roman"/>
          <w:b/>
          <w:sz w:val="24"/>
          <w:szCs w:val="24"/>
        </w:rPr>
      </w:pPr>
    </w:p>
    <w:p w:rsidR="00272281" w:rsidRDefault="00272281" w:rsidP="00272281">
      <w:pPr>
        <w:spacing w:line="480" w:lineRule="auto"/>
        <w:jc w:val="center"/>
        <w:rPr>
          <w:rFonts w:ascii="Times New Roman" w:eastAsiaTheme="minorEastAsia" w:hAnsi="Times New Roman" w:cs="Times New Roman"/>
          <w:b/>
          <w:sz w:val="24"/>
          <w:szCs w:val="24"/>
        </w:rPr>
      </w:pPr>
    </w:p>
    <w:p w:rsidR="00272281" w:rsidRDefault="00272281" w:rsidP="00272281">
      <w:pPr>
        <w:spacing w:line="480" w:lineRule="auto"/>
        <w:jc w:val="center"/>
        <w:rPr>
          <w:rFonts w:ascii="Times New Roman" w:eastAsiaTheme="minorEastAsia" w:hAnsi="Times New Roman" w:cs="Times New Roman"/>
          <w:b/>
          <w:sz w:val="24"/>
          <w:szCs w:val="24"/>
        </w:rPr>
      </w:pPr>
    </w:p>
    <w:p w:rsidR="00272281" w:rsidRDefault="00272281" w:rsidP="00272281">
      <w:pPr>
        <w:spacing w:line="480" w:lineRule="auto"/>
        <w:jc w:val="center"/>
        <w:rPr>
          <w:rFonts w:ascii="Times New Roman" w:eastAsiaTheme="minorEastAsia" w:hAnsi="Times New Roman" w:cs="Times New Roman"/>
          <w:b/>
          <w:sz w:val="24"/>
          <w:szCs w:val="24"/>
        </w:rPr>
      </w:pPr>
    </w:p>
    <w:p w:rsidR="00272281" w:rsidRDefault="00272281" w:rsidP="00272281">
      <w:pPr>
        <w:spacing w:line="480" w:lineRule="auto"/>
        <w:jc w:val="center"/>
        <w:rPr>
          <w:rFonts w:ascii="Times New Roman" w:eastAsiaTheme="minorEastAsia" w:hAnsi="Times New Roman" w:cs="Times New Roman"/>
          <w:b/>
          <w:sz w:val="24"/>
          <w:szCs w:val="24"/>
        </w:rPr>
      </w:pPr>
    </w:p>
    <w:p w:rsidR="00272281" w:rsidRDefault="00272281" w:rsidP="00272281">
      <w:pPr>
        <w:spacing w:line="480" w:lineRule="auto"/>
        <w:jc w:val="center"/>
        <w:rPr>
          <w:rFonts w:ascii="Times New Roman" w:eastAsiaTheme="minorEastAsia" w:hAnsi="Times New Roman" w:cs="Times New Roman"/>
          <w:b/>
          <w:sz w:val="24"/>
          <w:szCs w:val="24"/>
        </w:rPr>
      </w:pPr>
    </w:p>
    <w:p w:rsidR="00272281" w:rsidRDefault="00272281" w:rsidP="00272281">
      <w:pPr>
        <w:spacing w:line="480" w:lineRule="auto"/>
        <w:jc w:val="center"/>
        <w:rPr>
          <w:rFonts w:ascii="Times New Roman" w:eastAsiaTheme="minorEastAsia" w:hAnsi="Times New Roman" w:cs="Times New Roman"/>
          <w:b/>
          <w:sz w:val="24"/>
          <w:szCs w:val="24"/>
        </w:rPr>
      </w:pPr>
    </w:p>
    <w:p w:rsidR="00272281" w:rsidRPr="00DC268F" w:rsidRDefault="00272281" w:rsidP="00272281">
      <w:pPr>
        <w:spacing w:line="480" w:lineRule="auto"/>
        <w:jc w:val="center"/>
        <w:rPr>
          <w:rFonts w:ascii="Times New Roman" w:eastAsiaTheme="minorEastAsia" w:hAnsi="Times New Roman" w:cs="Times New Roman"/>
          <w:b/>
          <w:sz w:val="24"/>
          <w:szCs w:val="24"/>
        </w:rPr>
      </w:pPr>
    </w:p>
    <w:p w:rsidR="00272281" w:rsidRPr="00DC268F" w:rsidRDefault="00272281" w:rsidP="00272281">
      <w:pPr>
        <w:spacing w:line="480" w:lineRule="auto"/>
        <w:rPr>
          <w:rFonts w:ascii="Times New Roman" w:eastAsiaTheme="minorEastAsia" w:hAnsi="Times New Roman" w:cs="Times New Roman"/>
          <w:b/>
          <w:sz w:val="24"/>
          <w:szCs w:val="24"/>
        </w:rPr>
      </w:pPr>
    </w:p>
    <w:p w:rsidR="00272281" w:rsidRPr="00DC268F" w:rsidRDefault="00272281" w:rsidP="00272281">
      <w:pPr>
        <w:spacing w:line="480" w:lineRule="auto"/>
        <w:jc w:val="center"/>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t>CHAPTER FIVE</w:t>
      </w:r>
    </w:p>
    <w:p w:rsidR="00272281" w:rsidRPr="00DC268F" w:rsidRDefault="00272281" w:rsidP="00272281">
      <w:pPr>
        <w:spacing w:line="480" w:lineRule="auto"/>
        <w:jc w:val="center"/>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t>SUMMARY, CONCLUSION AND RECOMMENDATIONS</w:t>
      </w:r>
    </w:p>
    <w:p w:rsidR="00272281" w:rsidRPr="00DC268F" w:rsidRDefault="00272281" w:rsidP="00272281">
      <w:pPr>
        <w:spacing w:line="480" w:lineRule="auto"/>
        <w:jc w:val="both"/>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lastRenderedPageBreak/>
        <w:t>5.1</w:t>
      </w:r>
      <w:r w:rsidRPr="00DC268F">
        <w:rPr>
          <w:rFonts w:ascii="Times New Roman" w:eastAsiaTheme="minorEastAsia" w:hAnsi="Times New Roman" w:cs="Times New Roman"/>
          <w:b/>
          <w:sz w:val="24"/>
          <w:szCs w:val="24"/>
        </w:rPr>
        <w:tab/>
        <w:t>SUMMARY</w:t>
      </w:r>
    </w:p>
    <w:p w:rsidR="00272281" w:rsidRPr="00DC268F" w:rsidRDefault="00272281" w:rsidP="00272281">
      <w:pPr>
        <w:spacing w:line="480" w:lineRule="auto"/>
        <w:ind w:firstLine="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From the research so far, it has been gathered that the directive that the from the federal government that every federal government ministry, parastatal and agencies should begin remitting its earnings into Treasury Single Account (TSA) have had a spiral effect on the Nigerian banking industry and as such the roles of deposit money bank in the implementation of Treasury Single Account in Nigeria (TSA) cannot be ruled out.</w:t>
      </w:r>
    </w:p>
    <w:p w:rsidR="00272281" w:rsidRPr="00DC268F" w:rsidRDefault="00272281" w:rsidP="00272281">
      <w:pPr>
        <w:spacing w:line="480" w:lineRule="auto"/>
        <w:ind w:firstLine="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Since the announcement, money deposit banks in the country have reportedly started sacking some of their staff as they can no longer afford to keep them. This is because of the massive withdraws of fund by the agencies from their existing account in compliance with the government’s directive.</w:t>
      </w:r>
    </w:p>
    <w:p w:rsidR="00272281" w:rsidRPr="00272281" w:rsidRDefault="00272281" w:rsidP="00272281">
      <w:pPr>
        <w:spacing w:line="480" w:lineRule="auto"/>
        <w:ind w:firstLine="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There is the fear of liquidity due to TSA implementation. The fear is borne out of the fact that with the monetary policy rate at 13% cash reserve ratio (CRR) at 20% and 75% for private and public sector deposits respectively, the implementation of TSA wo</w:t>
      </w:r>
      <w:r>
        <w:rPr>
          <w:rFonts w:ascii="Times New Roman" w:eastAsiaTheme="minorEastAsia" w:hAnsi="Times New Roman" w:cs="Times New Roman"/>
          <w:sz w:val="24"/>
          <w:szCs w:val="24"/>
        </w:rPr>
        <w:t>uld be tough for banks survival</w:t>
      </w:r>
    </w:p>
    <w:p w:rsidR="00272281" w:rsidRPr="00DC268F" w:rsidRDefault="00272281" w:rsidP="00272281">
      <w:pPr>
        <w:spacing w:line="480" w:lineRule="auto"/>
        <w:jc w:val="both"/>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t>5.2</w:t>
      </w:r>
      <w:r w:rsidRPr="00DC268F">
        <w:rPr>
          <w:rFonts w:ascii="Times New Roman" w:eastAsiaTheme="minorEastAsia" w:hAnsi="Times New Roman" w:cs="Times New Roman"/>
          <w:b/>
          <w:sz w:val="24"/>
          <w:szCs w:val="24"/>
        </w:rPr>
        <w:tab/>
        <w:t xml:space="preserve">CONCLUSION </w:t>
      </w:r>
    </w:p>
    <w:p w:rsidR="00272281" w:rsidRPr="00DC268F" w:rsidRDefault="00272281" w:rsidP="00272281">
      <w:pPr>
        <w:spacing w:line="480" w:lineRule="auto"/>
        <w:ind w:firstLine="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 xml:space="preserve">Overall, the adoption of TSA should be positive for the economy in general and also the tax system in particular. The appropriate authorities will have to now embrace transparency and accountability more than ever before. To cushion the liquidity impact on the financial system an orderly migration of such cash balances from the commercial bank </w:t>
      </w:r>
      <w:r w:rsidRPr="00DC268F">
        <w:rPr>
          <w:rFonts w:ascii="Times New Roman" w:eastAsiaTheme="minorEastAsia" w:hAnsi="Times New Roman" w:cs="Times New Roman"/>
          <w:sz w:val="24"/>
          <w:szCs w:val="24"/>
        </w:rPr>
        <w:lastRenderedPageBreak/>
        <w:t>accounts to the TSA should be considered and complemented with monetary policy measures. Also the legal framework should be reviewed and amended where necessary while training should be provided to relevant staff of CBN and MDAs to ensure efficient implementation.</w:t>
      </w:r>
    </w:p>
    <w:p w:rsidR="00272281" w:rsidRPr="00DC268F" w:rsidRDefault="00272281" w:rsidP="00272281">
      <w:pPr>
        <w:spacing w:line="480" w:lineRule="auto"/>
        <w:ind w:firstLine="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Tax authorities should use the opportunity to start presenting robust tax revenue reporting to include tax collection by tax types, industry sectors, states, number of taxpayers, demograph, tax credits, unpaid refunds, value of tax incentives granted and so on. The FIRS and joint tax board should fast-track the implementation of their e-filling project which should help ultimately in ensuring that instant credits are granted to taxpayers for remittances to TSA via commercial banks.</w:t>
      </w:r>
    </w:p>
    <w:p w:rsidR="00272281" w:rsidRDefault="00272281" w:rsidP="00272281">
      <w:pPr>
        <w:spacing w:line="480" w:lineRule="auto"/>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br w:type="page"/>
      </w:r>
    </w:p>
    <w:p w:rsidR="00272281" w:rsidRPr="00DC268F" w:rsidRDefault="00272281" w:rsidP="00272281">
      <w:pPr>
        <w:spacing w:line="480" w:lineRule="auto"/>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lastRenderedPageBreak/>
        <w:t>5.3</w:t>
      </w:r>
      <w:r w:rsidRPr="00DC268F">
        <w:rPr>
          <w:rFonts w:ascii="Times New Roman" w:eastAsiaTheme="minorEastAsia" w:hAnsi="Times New Roman" w:cs="Times New Roman"/>
          <w:b/>
          <w:sz w:val="24"/>
          <w:szCs w:val="24"/>
        </w:rPr>
        <w:tab/>
        <w:t xml:space="preserve">RECOMMENDATIONS </w:t>
      </w:r>
    </w:p>
    <w:p w:rsidR="00272281" w:rsidRPr="00DC268F" w:rsidRDefault="00272281" w:rsidP="00272281">
      <w:pPr>
        <w:spacing w:line="480" w:lineRule="auto"/>
        <w:ind w:firstLine="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ab/>
      </w:r>
      <w:r w:rsidRPr="00DC268F">
        <w:rPr>
          <w:rFonts w:ascii="Times New Roman" w:eastAsiaTheme="minorEastAsia" w:hAnsi="Times New Roman" w:cs="Times New Roman"/>
          <w:sz w:val="24"/>
          <w:szCs w:val="24"/>
        </w:rPr>
        <w:t>Based on findings from this research, the researcher will like to make the following recommendations to stakeholders in the implementation of TSA:</w:t>
      </w:r>
    </w:p>
    <w:p w:rsidR="00272281" w:rsidRDefault="00272281" w:rsidP="00272281">
      <w:pPr>
        <w:pStyle w:val="ListParagraph"/>
        <w:numPr>
          <w:ilvl w:val="0"/>
          <w:numId w:val="4"/>
        </w:numPr>
        <w:spacing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TSA should prevent delays in reconciling taxpayers account which historically has been the case where taxes paid by companies are not remitted promptly to tax authorities of the authorities do not have visibility on collections to indicate taxpayers’ records. This leads to delays in obtaining tax credits or even tax clearance certificates.</w:t>
      </w:r>
    </w:p>
    <w:p w:rsidR="00272281" w:rsidRPr="00D85112" w:rsidRDefault="00272281" w:rsidP="00272281">
      <w:pPr>
        <w:pStyle w:val="ListParagraph"/>
        <w:numPr>
          <w:ilvl w:val="0"/>
          <w:numId w:val="4"/>
        </w:numPr>
        <w:spacing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Each day, all banks involved in revenues collection should remit taxes collected to the tax authorities’ accounts linked to TSA and provide information to the tax authorities to update taxpayers’ records.</w:t>
      </w:r>
    </w:p>
    <w:p w:rsidR="00272281" w:rsidRPr="00DC268F" w:rsidRDefault="00272281" w:rsidP="00272281">
      <w:pPr>
        <w:pStyle w:val="ListParagraph"/>
        <w:numPr>
          <w:ilvl w:val="0"/>
          <w:numId w:val="4"/>
        </w:numPr>
        <w:spacing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TSA should lead to better fiscal and monetary policy coordination as better transparency is achieve through reconciliation of fiscal and banking data which in turn improves the quality of fiscal information.</w:t>
      </w:r>
    </w:p>
    <w:p w:rsidR="00272281" w:rsidRPr="00DC268F" w:rsidRDefault="00272281" w:rsidP="00272281">
      <w:pPr>
        <w:pStyle w:val="ListParagraph"/>
        <w:numPr>
          <w:ilvl w:val="0"/>
          <w:numId w:val="4"/>
        </w:numPr>
        <w:spacing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It may be necessary to introduce codes within TSA to provide required geographical and organizational information for taxes where derivation is one of the factors for revenue sharing.</w:t>
      </w:r>
    </w:p>
    <w:p w:rsidR="00272281" w:rsidRPr="00DC268F" w:rsidRDefault="00272281" w:rsidP="00272281">
      <w:pPr>
        <w:pStyle w:val="ListParagraph"/>
        <w:numPr>
          <w:ilvl w:val="0"/>
          <w:numId w:val="4"/>
        </w:numPr>
        <w:spacing w:line="480" w:lineRule="auto"/>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Hopefully once the ongoing implementation of electronic tax filing is fully implemented, this process should happen automatically with little or no human intervention.</w:t>
      </w:r>
    </w:p>
    <w:p w:rsidR="00272281" w:rsidRPr="00DC268F" w:rsidRDefault="00272281" w:rsidP="00272281">
      <w:pPr>
        <w:spacing w:line="480" w:lineRule="auto"/>
        <w:jc w:val="center"/>
        <w:rPr>
          <w:rFonts w:ascii="Times New Roman" w:eastAsiaTheme="minorEastAsia" w:hAnsi="Times New Roman" w:cs="Times New Roman"/>
          <w:b/>
          <w:sz w:val="24"/>
          <w:szCs w:val="24"/>
        </w:rPr>
      </w:pPr>
      <w:r w:rsidRPr="00DC268F">
        <w:rPr>
          <w:rFonts w:ascii="Times New Roman" w:eastAsiaTheme="minorEastAsia" w:hAnsi="Times New Roman" w:cs="Times New Roman"/>
          <w:b/>
          <w:sz w:val="24"/>
          <w:szCs w:val="24"/>
        </w:rPr>
        <w:lastRenderedPageBreak/>
        <w:t>REFERENCES</w:t>
      </w:r>
    </w:p>
    <w:p w:rsidR="00272281" w:rsidRPr="00DC268F" w:rsidRDefault="00272281" w:rsidP="00272281">
      <w:pPr>
        <w:spacing w:after="100" w:line="480" w:lineRule="auto"/>
        <w:ind w:left="720" w:hanging="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Adeolu, I.A (2015): Understanding the Treasury Single Account System- Things you should know. Business &amp; Economy Market Development</w:t>
      </w:r>
    </w:p>
    <w:p w:rsidR="00272281" w:rsidRPr="00DC268F" w:rsidRDefault="00272281" w:rsidP="00272281">
      <w:pPr>
        <w:spacing w:after="100" w:line="480" w:lineRule="auto"/>
        <w:ind w:left="720" w:hanging="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Azimazi, M.J (2015): “AGF, Emefiele disown TSA Contracts Payments” Guardian Newspaper. Retrieved 22 December, 2015</w:t>
      </w:r>
    </w:p>
    <w:p w:rsidR="00272281" w:rsidRPr="00DC268F" w:rsidRDefault="00272281" w:rsidP="00272281">
      <w:pPr>
        <w:spacing w:after="100" w:line="480" w:lineRule="auto"/>
        <w:ind w:left="720" w:hanging="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Babajide, K (2015): “TSA 1% transaction changes is revenue for Remitta, CBN, bank” Vanguard Newspaper Retrieved 22 December, 2015</w:t>
      </w:r>
    </w:p>
    <w:p w:rsidR="00272281" w:rsidRPr="00DC268F" w:rsidRDefault="00272281" w:rsidP="00272281">
      <w:pPr>
        <w:spacing w:after="100" w:line="480" w:lineRule="auto"/>
        <w:ind w:left="720" w:hanging="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CBN (2015): “Revised Guidelines for Compliance with Treasury Single Account by banks in Nigeria”</w:t>
      </w:r>
    </w:p>
    <w:p w:rsidR="00272281" w:rsidRPr="00DC268F" w:rsidRDefault="00272281" w:rsidP="00272281">
      <w:pPr>
        <w:spacing w:after="100" w:line="480" w:lineRule="auto"/>
        <w:ind w:left="720" w:hanging="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Oyedele T (2015): Nigeria what does the new Treasury Single Account (TSA) hold for tax? PWC publications, Lagos. The sum Newspaper (2015). TSA Saga: Lai Muhammed, Fayose’s aide in verbal war”. The sun Newspaper. Retrieved 22 December, 2015.</w:t>
      </w:r>
    </w:p>
    <w:p w:rsidR="00272281" w:rsidRPr="00DC268F" w:rsidRDefault="00272281" w:rsidP="00272281">
      <w:pPr>
        <w:spacing w:before="240" w:after="100" w:line="480" w:lineRule="auto"/>
        <w:ind w:left="720" w:hanging="720"/>
        <w:jc w:val="both"/>
        <w:rPr>
          <w:rFonts w:ascii="Times New Roman" w:eastAsiaTheme="minorEastAsia" w:hAnsi="Times New Roman" w:cs="Times New Roman"/>
          <w:sz w:val="24"/>
          <w:szCs w:val="24"/>
        </w:rPr>
      </w:pPr>
      <w:r w:rsidRPr="00DC268F">
        <w:rPr>
          <w:rFonts w:ascii="Times New Roman" w:eastAsiaTheme="minorEastAsia" w:hAnsi="Times New Roman" w:cs="Times New Roman"/>
          <w:sz w:val="24"/>
          <w:szCs w:val="24"/>
        </w:rPr>
        <w:t>Wole, B (201</w:t>
      </w:r>
      <w:r>
        <w:rPr>
          <w:rFonts w:ascii="Times New Roman" w:eastAsiaTheme="minorEastAsia" w:hAnsi="Times New Roman" w:cs="Times New Roman"/>
          <w:sz w:val="24"/>
          <w:szCs w:val="24"/>
        </w:rPr>
        <w:t xml:space="preserve">5): “Fayose: TSA is fraud” sun </w:t>
      </w:r>
      <w:r w:rsidRPr="00DC268F">
        <w:rPr>
          <w:rFonts w:ascii="Times New Roman" w:eastAsiaTheme="minorEastAsia" w:hAnsi="Times New Roman" w:cs="Times New Roman"/>
          <w:sz w:val="24"/>
          <w:szCs w:val="24"/>
        </w:rPr>
        <w:t>news online. Retrieved 22 December, 2015</w:t>
      </w:r>
    </w:p>
    <w:p w:rsidR="003520CC" w:rsidRDefault="003520CC"/>
    <w:sectPr w:rsidR="003520CC" w:rsidSect="00BB0D9C">
      <w:footerReference w:type="default" r:id="rId5"/>
      <w:pgSz w:w="11520" w:h="14400" w:code="1"/>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4735249"/>
      <w:docPartObj>
        <w:docPartGallery w:val="Page Numbers (Bottom of Page)"/>
        <w:docPartUnique/>
      </w:docPartObj>
    </w:sdtPr>
    <w:sdtEndPr>
      <w:rPr>
        <w:noProof/>
      </w:rPr>
    </w:sdtEndPr>
    <w:sdtContent>
      <w:p w:rsidR="000C00F0" w:rsidRDefault="00272281">
        <w:pPr>
          <w:pStyle w:val="Footer"/>
          <w:jc w:val="center"/>
        </w:pPr>
        <w:r>
          <w:fldChar w:fldCharType="begin"/>
        </w:r>
        <w:r>
          <w:instrText xml:space="preserve"> PAGE   \* MERGEFORMAT </w:instrText>
        </w:r>
        <w:r>
          <w:fldChar w:fldCharType="separate"/>
        </w:r>
        <w:r>
          <w:rPr>
            <w:noProof/>
          </w:rPr>
          <w:t>viii</w:t>
        </w:r>
        <w:r>
          <w:rPr>
            <w:noProof/>
          </w:rPr>
          <w:fldChar w:fldCharType="end"/>
        </w:r>
      </w:p>
    </w:sdtContent>
  </w:sdt>
  <w:p w:rsidR="000C00F0" w:rsidRDefault="00272281">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3B36F1"/>
    <w:multiLevelType w:val="hybridMultilevel"/>
    <w:tmpl w:val="F0D82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C03A67"/>
    <w:multiLevelType w:val="hybridMultilevel"/>
    <w:tmpl w:val="905A39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CE3E77"/>
    <w:multiLevelType w:val="hybridMultilevel"/>
    <w:tmpl w:val="527CD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8D5A3E"/>
    <w:multiLevelType w:val="hybridMultilevel"/>
    <w:tmpl w:val="7890D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281"/>
    <w:rsid w:val="00272281"/>
    <w:rsid w:val="003520CC"/>
    <w:rsid w:val="00857C81"/>
    <w:rsid w:val="00E0117B"/>
    <w:rsid w:val="00EA2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A7E809-1078-4B30-A1E5-A5E8F5B3B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28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72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281"/>
  </w:style>
  <w:style w:type="paragraph" w:styleId="ListParagraph">
    <w:name w:val="List Paragraph"/>
    <w:basedOn w:val="Normal"/>
    <w:uiPriority w:val="34"/>
    <w:qFormat/>
    <w:rsid w:val="00272281"/>
    <w:pPr>
      <w:ind w:left="720"/>
      <w:contextualSpacing/>
    </w:pPr>
  </w:style>
  <w:style w:type="table" w:styleId="TableGrid">
    <w:name w:val="Table Grid"/>
    <w:basedOn w:val="TableNormal"/>
    <w:uiPriority w:val="59"/>
    <w:rsid w:val="002722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72281"/>
    <w:rPr>
      <w:color w:val="808080"/>
    </w:rPr>
  </w:style>
  <w:style w:type="paragraph" w:styleId="BalloonText">
    <w:name w:val="Balloon Text"/>
    <w:basedOn w:val="Normal"/>
    <w:link w:val="BalloonTextChar"/>
    <w:uiPriority w:val="99"/>
    <w:semiHidden/>
    <w:unhideWhenUsed/>
    <w:rsid w:val="002722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281"/>
    <w:rPr>
      <w:rFonts w:ascii="Tahoma" w:hAnsi="Tahoma" w:cs="Tahoma"/>
      <w:sz w:val="16"/>
      <w:szCs w:val="16"/>
    </w:rPr>
  </w:style>
  <w:style w:type="paragraph" w:styleId="Header">
    <w:name w:val="header"/>
    <w:basedOn w:val="Normal"/>
    <w:link w:val="HeaderChar"/>
    <w:uiPriority w:val="99"/>
    <w:unhideWhenUsed/>
    <w:rsid w:val="002722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47</Pages>
  <Words>6768</Words>
  <Characters>38579</Characters>
  <Application>Microsoft Office Word</Application>
  <DocSecurity>0</DocSecurity>
  <Lines>321</Lines>
  <Paragraphs>90</Paragraphs>
  <ScaleCrop>false</ScaleCrop>
  <Company/>
  <LinksUpToDate>false</LinksUpToDate>
  <CharactersWithSpaces>45257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2025-05-13T14:58:00Z</dcterms:created>
  <dcterms:modified xsi:type="dcterms:W3CDTF">2025-05-13T15:02:00Z</dcterms:modified>
</cp:coreProperties>
</file>