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0B1" w:rsidRDefault="005E50B1" w:rsidP="005E50B1">
      <w:pPr>
        <w:jc w:val="center"/>
        <w:rPr>
          <w:rFonts w:ascii="Impact" w:hAnsi="Impact"/>
          <w:sz w:val="34"/>
        </w:rPr>
      </w:pPr>
      <w:r w:rsidRPr="005E50B1">
        <w:rPr>
          <w:rFonts w:ascii="Impact" w:hAnsi="Impact"/>
          <w:sz w:val="34"/>
        </w:rPr>
        <w:t>EFFECT OF ASSET AND LIABILITIES</w:t>
      </w:r>
      <w:r w:rsidR="008665E1">
        <w:rPr>
          <w:rFonts w:ascii="Impact" w:hAnsi="Impact"/>
          <w:sz w:val="34"/>
        </w:rPr>
        <w:t xml:space="preserve"> MANAGEMENT</w:t>
      </w:r>
      <w:r w:rsidRPr="005E50B1">
        <w:rPr>
          <w:rFonts w:ascii="Impact" w:hAnsi="Impact"/>
          <w:sz w:val="34"/>
        </w:rPr>
        <w:t xml:space="preserve"> ON THE PROFITABILITY OF DEPOSIT MONEY BANK IN NIGERIA </w:t>
      </w:r>
    </w:p>
    <w:p w:rsidR="005E50B1" w:rsidRPr="005E50B1" w:rsidRDefault="005E50B1" w:rsidP="005E50B1">
      <w:pPr>
        <w:jc w:val="center"/>
        <w:rPr>
          <w:rFonts w:ascii="Bookman Old Style" w:hAnsi="Bookman Old Style"/>
          <w:b/>
        </w:rPr>
      </w:pPr>
      <w:r w:rsidRPr="005E50B1">
        <w:rPr>
          <w:rFonts w:ascii="Bookman Old Style" w:hAnsi="Bookman Old Style"/>
          <w:b/>
        </w:rPr>
        <w:t>(A CASE STUDY OF UNITED BANK FOR AFRICA PLC)</w:t>
      </w:r>
    </w:p>
    <w:p w:rsidR="00A01913" w:rsidRPr="00C77B29" w:rsidRDefault="00A01913" w:rsidP="00A01913">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A01913" w:rsidRPr="00C77B29" w:rsidRDefault="00A01913" w:rsidP="00A01913">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A01913" w:rsidRPr="005E50B1" w:rsidRDefault="00A01913" w:rsidP="00A01913">
      <w:pPr>
        <w:spacing w:after="0" w:line="240" w:lineRule="auto"/>
        <w:jc w:val="center"/>
        <w:rPr>
          <w:rFonts w:ascii="Agency FB" w:hAnsi="Agency FB" w:cs="Tahoma"/>
          <w:b/>
          <w:sz w:val="58"/>
          <w:szCs w:val="28"/>
        </w:rPr>
      </w:pPr>
      <w:r w:rsidRPr="005E50B1">
        <w:rPr>
          <w:rFonts w:ascii="Agency FB" w:hAnsi="Agency FB" w:cs="Tahoma"/>
          <w:b/>
          <w:sz w:val="58"/>
          <w:szCs w:val="28"/>
        </w:rPr>
        <w:t>BABATUNDE AISHAT ABAKE</w:t>
      </w:r>
    </w:p>
    <w:p w:rsidR="00A01913" w:rsidRPr="004C02E8" w:rsidRDefault="00A01913" w:rsidP="00A01913">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Pr>
          <w:rFonts w:ascii="Bookman Old Style" w:hAnsi="Bookman Old Style" w:cs="Tahoma"/>
          <w:b/>
          <w:sz w:val="36"/>
          <w:szCs w:val="28"/>
        </w:rPr>
        <w:t>N/FT/0058</w:t>
      </w:r>
    </w:p>
    <w:p w:rsidR="00A01913" w:rsidRDefault="00A01913" w:rsidP="00A01913">
      <w:pPr>
        <w:spacing w:line="480" w:lineRule="auto"/>
        <w:jc w:val="center"/>
        <w:rPr>
          <w:rFonts w:ascii="Tahoma" w:hAnsi="Tahoma" w:cs="Tahoma"/>
          <w:b/>
          <w:sz w:val="12"/>
          <w:szCs w:val="28"/>
        </w:rPr>
      </w:pPr>
    </w:p>
    <w:p w:rsidR="00A01913" w:rsidRPr="00C77B29" w:rsidRDefault="00A01913" w:rsidP="00A01913">
      <w:pPr>
        <w:spacing w:line="480" w:lineRule="auto"/>
        <w:jc w:val="center"/>
        <w:rPr>
          <w:rFonts w:ascii="Tahoma" w:hAnsi="Tahoma" w:cs="Tahoma"/>
          <w:b/>
          <w:sz w:val="12"/>
          <w:szCs w:val="28"/>
        </w:rPr>
      </w:pPr>
    </w:p>
    <w:p w:rsidR="00A01913" w:rsidRPr="00D23E92" w:rsidRDefault="00243E75" w:rsidP="00A01913">
      <w:pPr>
        <w:spacing w:before="240" w:after="0" w:line="24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00A01913"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A01913" w:rsidRDefault="00A01913" w:rsidP="00A01913">
      <w:pPr>
        <w:spacing w:line="360" w:lineRule="auto"/>
        <w:jc w:val="center"/>
        <w:rPr>
          <w:rFonts w:ascii="Bookman Old Style" w:hAnsi="Bookman Old Style" w:cs="Tahoma"/>
          <w:b/>
          <w:sz w:val="8"/>
          <w:szCs w:val="28"/>
        </w:rPr>
      </w:pPr>
    </w:p>
    <w:p w:rsidR="00A01913" w:rsidRDefault="00A01913" w:rsidP="00A01913">
      <w:pPr>
        <w:spacing w:line="360" w:lineRule="auto"/>
        <w:jc w:val="center"/>
        <w:rPr>
          <w:rFonts w:ascii="Bookman Old Style" w:hAnsi="Bookman Old Style" w:cs="Tahoma"/>
          <w:b/>
          <w:sz w:val="8"/>
          <w:szCs w:val="28"/>
        </w:rPr>
      </w:pPr>
    </w:p>
    <w:p w:rsidR="00A01913" w:rsidRPr="00C77B29" w:rsidRDefault="00A01913" w:rsidP="00A01913">
      <w:pPr>
        <w:spacing w:line="480" w:lineRule="auto"/>
        <w:jc w:val="center"/>
        <w:rPr>
          <w:rFonts w:ascii="Bookman Old Style" w:hAnsi="Bookman Old Style" w:cs="Tahoma"/>
          <w:b/>
          <w:sz w:val="6"/>
          <w:szCs w:val="28"/>
        </w:rPr>
      </w:pPr>
    </w:p>
    <w:p w:rsidR="00A01913" w:rsidRPr="00D23E92" w:rsidRDefault="00A01913" w:rsidP="00A01913">
      <w:pPr>
        <w:spacing w:line="24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A01913" w:rsidRDefault="00A01913" w:rsidP="00A01913">
      <w:pPr>
        <w:spacing w:line="480" w:lineRule="auto"/>
        <w:jc w:val="center"/>
        <w:rPr>
          <w:rFonts w:ascii="Bookman Old Style" w:hAnsi="Bookman Old Style" w:cs="Tahoma"/>
          <w:b/>
          <w:sz w:val="4"/>
          <w:szCs w:val="28"/>
        </w:rPr>
      </w:pPr>
    </w:p>
    <w:p w:rsidR="00A01913" w:rsidRDefault="00A01913" w:rsidP="00A01913">
      <w:pPr>
        <w:spacing w:line="480" w:lineRule="auto"/>
        <w:jc w:val="center"/>
        <w:rPr>
          <w:rFonts w:ascii="Bookman Old Style" w:hAnsi="Bookman Old Style" w:cs="Tahoma"/>
          <w:b/>
          <w:sz w:val="4"/>
          <w:szCs w:val="28"/>
        </w:rPr>
      </w:pPr>
    </w:p>
    <w:p w:rsidR="00A01913" w:rsidRDefault="00A01913" w:rsidP="00A01913">
      <w:pPr>
        <w:spacing w:line="480" w:lineRule="auto"/>
        <w:jc w:val="center"/>
        <w:rPr>
          <w:rFonts w:ascii="Bookman Old Style" w:hAnsi="Bookman Old Style" w:cs="Tahoma"/>
          <w:b/>
          <w:sz w:val="4"/>
          <w:szCs w:val="28"/>
        </w:rPr>
      </w:pPr>
    </w:p>
    <w:p w:rsidR="00A01913" w:rsidRPr="00C77B29" w:rsidRDefault="00A01913" w:rsidP="00A01913">
      <w:pPr>
        <w:spacing w:line="480" w:lineRule="auto"/>
        <w:jc w:val="center"/>
        <w:rPr>
          <w:rFonts w:ascii="Bookman Old Style" w:hAnsi="Bookman Old Style" w:cs="Tahoma"/>
          <w:b/>
          <w:sz w:val="4"/>
          <w:szCs w:val="28"/>
        </w:rPr>
      </w:pPr>
    </w:p>
    <w:p w:rsidR="00A01913" w:rsidRPr="00B31D79" w:rsidRDefault="00B31D79" w:rsidP="00A01913">
      <w:pPr>
        <w:spacing w:line="480" w:lineRule="auto"/>
        <w:ind w:left="5040"/>
        <w:rPr>
          <w:rFonts w:ascii="Impact" w:hAnsi="Impact" w:cs="Tahoma"/>
          <w:b/>
          <w:sz w:val="28"/>
          <w:szCs w:val="28"/>
        </w:rPr>
      </w:pPr>
      <w:r w:rsidRPr="00B31D79">
        <w:rPr>
          <w:rFonts w:ascii="Impact" w:hAnsi="Impact" w:cs="Tahoma"/>
          <w:b/>
          <w:sz w:val="28"/>
          <w:szCs w:val="28"/>
        </w:rPr>
        <w:t>MAY, 2025</w:t>
      </w:r>
    </w:p>
    <w:p w:rsidR="00A01913" w:rsidRDefault="00A01913" w:rsidP="00A01913">
      <w:pPr>
        <w:spacing w:line="480" w:lineRule="auto"/>
        <w:jc w:val="center"/>
        <w:rPr>
          <w:rFonts w:ascii="Times New Roman" w:hAnsi="Times New Roman"/>
          <w:b/>
          <w:sz w:val="24"/>
          <w:szCs w:val="28"/>
        </w:rPr>
      </w:pPr>
    </w:p>
    <w:p w:rsidR="00A01913" w:rsidRPr="00C77B29" w:rsidRDefault="00A01913" w:rsidP="00A01913">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A01913" w:rsidRPr="00E15316" w:rsidRDefault="00A01913" w:rsidP="00A01913">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ND) Banking and Finance Department, Institute of Finance and Management Studies, Kwara State Polytechnic Ilorin, Kwara State.</w:t>
      </w:r>
    </w:p>
    <w:p w:rsidR="00A01913" w:rsidRPr="008F547D" w:rsidRDefault="00A01913" w:rsidP="00A01913">
      <w:pPr>
        <w:spacing w:line="480" w:lineRule="auto"/>
        <w:jc w:val="both"/>
        <w:rPr>
          <w:rFonts w:ascii="Times New Roman" w:hAnsi="Times New Roman"/>
          <w:b/>
          <w:sz w:val="10"/>
          <w:szCs w:val="28"/>
        </w:rPr>
      </w:pPr>
    </w:p>
    <w:p w:rsidR="00A01913" w:rsidRPr="00060F9F" w:rsidRDefault="00A01913" w:rsidP="00A01913">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A01913" w:rsidRPr="00060F9F" w:rsidRDefault="00A01913" w:rsidP="00A01913">
      <w:pPr>
        <w:spacing w:after="0" w:line="240" w:lineRule="auto"/>
        <w:jc w:val="both"/>
        <w:rPr>
          <w:rFonts w:ascii="Times New Roman" w:hAnsi="Times New Roman"/>
          <w:b/>
          <w:sz w:val="24"/>
          <w:szCs w:val="28"/>
        </w:rPr>
      </w:pPr>
      <w:r>
        <w:rPr>
          <w:rFonts w:ascii="Times New Roman" w:hAnsi="Times New Roman"/>
          <w:b/>
          <w:sz w:val="24"/>
          <w:szCs w:val="28"/>
        </w:rPr>
        <w:t xml:space="preserve">MR. BABATUNDE </w:t>
      </w:r>
      <w:r w:rsidR="00684448">
        <w:rPr>
          <w:rFonts w:ascii="Times New Roman" w:hAnsi="Times New Roman"/>
          <w:b/>
          <w:sz w:val="24"/>
          <w:szCs w:val="28"/>
        </w:rPr>
        <w:t>A.R</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ab/>
      </w:r>
      <w:r w:rsidR="00684448">
        <w:rPr>
          <w:rFonts w:ascii="Times New Roman" w:hAnsi="Times New Roman"/>
          <w:b/>
          <w:sz w:val="24"/>
          <w:szCs w:val="28"/>
        </w:rPr>
        <w:tab/>
      </w:r>
      <w:r w:rsidRPr="00060F9F">
        <w:rPr>
          <w:rFonts w:ascii="Times New Roman" w:hAnsi="Times New Roman"/>
          <w:b/>
          <w:sz w:val="24"/>
          <w:szCs w:val="28"/>
        </w:rPr>
        <w:t>DATE</w:t>
      </w:r>
    </w:p>
    <w:p w:rsidR="00A01913" w:rsidRPr="00060F9F" w:rsidRDefault="00A01913" w:rsidP="00A01913">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r w:rsidR="00684448">
        <w:rPr>
          <w:rFonts w:ascii="Times New Roman" w:hAnsi="Times New Roman"/>
          <w:b/>
          <w:i/>
          <w:sz w:val="24"/>
          <w:szCs w:val="28"/>
        </w:rPr>
        <w:tab/>
      </w:r>
    </w:p>
    <w:p w:rsidR="00A01913" w:rsidRDefault="00A01913" w:rsidP="00A01913">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A01913" w:rsidRDefault="00A01913" w:rsidP="00A01913">
      <w:pPr>
        <w:spacing w:after="0" w:line="240" w:lineRule="auto"/>
        <w:jc w:val="both"/>
        <w:rPr>
          <w:rFonts w:ascii="Times New Roman" w:hAnsi="Times New Roman"/>
          <w:b/>
          <w:sz w:val="24"/>
          <w:szCs w:val="28"/>
        </w:rPr>
      </w:pPr>
    </w:p>
    <w:p w:rsidR="00A01913" w:rsidRDefault="00A01913" w:rsidP="00A01913">
      <w:pPr>
        <w:spacing w:after="0" w:line="240" w:lineRule="auto"/>
        <w:jc w:val="both"/>
        <w:rPr>
          <w:rFonts w:ascii="Times New Roman" w:hAnsi="Times New Roman"/>
          <w:b/>
          <w:sz w:val="24"/>
          <w:szCs w:val="28"/>
        </w:rPr>
      </w:pPr>
    </w:p>
    <w:p w:rsidR="00A01913" w:rsidRPr="00060F9F" w:rsidRDefault="00A01913" w:rsidP="00A01913">
      <w:pPr>
        <w:spacing w:after="0" w:line="240" w:lineRule="auto"/>
        <w:jc w:val="both"/>
        <w:rPr>
          <w:rFonts w:ascii="Times New Roman" w:hAnsi="Times New Roman"/>
          <w:b/>
          <w:sz w:val="24"/>
          <w:szCs w:val="28"/>
        </w:rPr>
      </w:pPr>
    </w:p>
    <w:p w:rsidR="00A01913" w:rsidRPr="00060F9F" w:rsidRDefault="00A01913" w:rsidP="00A01913">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684448" w:rsidRPr="00060F9F" w:rsidRDefault="00684448" w:rsidP="00684448">
      <w:pPr>
        <w:spacing w:after="0" w:line="240" w:lineRule="auto"/>
        <w:jc w:val="both"/>
        <w:rPr>
          <w:rFonts w:ascii="Times New Roman" w:hAnsi="Times New Roman"/>
          <w:b/>
          <w:sz w:val="24"/>
          <w:szCs w:val="28"/>
        </w:rPr>
      </w:pPr>
      <w:r>
        <w:rPr>
          <w:rFonts w:ascii="Times New Roman" w:hAnsi="Times New Roman"/>
          <w:b/>
          <w:sz w:val="24"/>
          <w:szCs w:val="28"/>
        </w:rPr>
        <w:t xml:space="preserve">MRS. </w:t>
      </w:r>
      <w:r>
        <w:rPr>
          <w:rFonts w:ascii="Times New Roman" w:hAnsi="Times New Roman"/>
          <w:b/>
          <w:sz w:val="24"/>
          <w:szCs w:val="28"/>
        </w:rPr>
        <w:tab/>
        <w:t>OTAYOKHE</w:t>
      </w:r>
      <w:r w:rsidRPr="00060F9F">
        <w:rPr>
          <w:rFonts w:ascii="Times New Roman" w:hAnsi="Times New Roman"/>
          <w:b/>
          <w:sz w:val="24"/>
          <w:szCs w:val="28"/>
        </w:rPr>
        <w:tab/>
      </w:r>
      <w:r>
        <w:rPr>
          <w:rFonts w:ascii="Times New Roman" w:hAnsi="Times New Roman"/>
          <w:b/>
          <w:sz w:val="24"/>
          <w:szCs w:val="28"/>
        </w:rPr>
        <w:t>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A01913" w:rsidRDefault="00684448" w:rsidP="00684448">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 </w:t>
      </w:r>
      <w:r w:rsidR="00A01913" w:rsidRPr="00060F9F">
        <w:rPr>
          <w:rFonts w:ascii="Times New Roman" w:hAnsi="Times New Roman"/>
          <w:b/>
          <w:i/>
          <w:sz w:val="24"/>
          <w:szCs w:val="28"/>
        </w:rPr>
        <w:t xml:space="preserve">(Project Coordinator) </w:t>
      </w:r>
    </w:p>
    <w:p w:rsidR="00A01913" w:rsidRDefault="00A01913" w:rsidP="00A01913">
      <w:pPr>
        <w:spacing w:after="0" w:line="240" w:lineRule="auto"/>
        <w:jc w:val="both"/>
        <w:rPr>
          <w:rFonts w:ascii="Times New Roman" w:hAnsi="Times New Roman"/>
          <w:b/>
          <w:i/>
          <w:sz w:val="24"/>
          <w:szCs w:val="28"/>
        </w:rPr>
      </w:pPr>
    </w:p>
    <w:p w:rsidR="00A01913" w:rsidRDefault="00A01913" w:rsidP="00A01913">
      <w:pPr>
        <w:spacing w:after="0" w:line="240" w:lineRule="auto"/>
        <w:jc w:val="both"/>
        <w:rPr>
          <w:rFonts w:ascii="Times New Roman" w:hAnsi="Times New Roman"/>
          <w:b/>
          <w:i/>
          <w:sz w:val="24"/>
          <w:szCs w:val="28"/>
        </w:rPr>
      </w:pPr>
    </w:p>
    <w:p w:rsidR="00A01913" w:rsidRDefault="00A01913" w:rsidP="00A01913">
      <w:pPr>
        <w:spacing w:after="0" w:line="240" w:lineRule="auto"/>
        <w:jc w:val="both"/>
        <w:rPr>
          <w:rFonts w:ascii="Times New Roman" w:hAnsi="Times New Roman"/>
          <w:b/>
          <w:i/>
          <w:sz w:val="24"/>
          <w:szCs w:val="28"/>
        </w:rPr>
      </w:pPr>
    </w:p>
    <w:p w:rsidR="00A01913" w:rsidRPr="00060F9F" w:rsidRDefault="00A01913" w:rsidP="00A01913">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A01913" w:rsidRPr="00060F9F" w:rsidRDefault="00A01913" w:rsidP="00A01913">
      <w:pPr>
        <w:tabs>
          <w:tab w:val="left" w:pos="90"/>
          <w:tab w:val="left" w:pos="180"/>
        </w:tabs>
        <w:spacing w:after="0" w:line="240" w:lineRule="auto"/>
        <w:jc w:val="both"/>
        <w:rPr>
          <w:rFonts w:ascii="Times New Roman" w:hAnsi="Times New Roman"/>
          <w:b/>
          <w:sz w:val="6"/>
          <w:szCs w:val="28"/>
        </w:rPr>
      </w:pPr>
    </w:p>
    <w:p w:rsidR="00A01913" w:rsidRPr="00060F9F" w:rsidRDefault="00A01913" w:rsidP="00A01913">
      <w:pPr>
        <w:tabs>
          <w:tab w:val="left" w:pos="90"/>
          <w:tab w:val="left" w:pos="180"/>
        </w:tabs>
        <w:spacing w:after="0" w:line="240" w:lineRule="auto"/>
        <w:jc w:val="both"/>
        <w:rPr>
          <w:rFonts w:ascii="Times New Roman" w:hAnsi="Times New Roman"/>
          <w:b/>
          <w:sz w:val="6"/>
          <w:szCs w:val="28"/>
        </w:rPr>
      </w:pPr>
    </w:p>
    <w:p w:rsidR="00A01913" w:rsidRPr="00060F9F" w:rsidRDefault="00A01913" w:rsidP="00A01913">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A01913" w:rsidRPr="00060F9F" w:rsidRDefault="00A01913" w:rsidP="00A01913">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A01913" w:rsidRPr="00060F9F" w:rsidRDefault="00A01913" w:rsidP="00A01913">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A01913" w:rsidRPr="00060F9F" w:rsidRDefault="00A01913" w:rsidP="00A01913">
      <w:pPr>
        <w:spacing w:after="0" w:line="480" w:lineRule="auto"/>
        <w:jc w:val="both"/>
        <w:rPr>
          <w:rFonts w:ascii="Times New Roman" w:hAnsi="Times New Roman"/>
          <w:b/>
          <w:sz w:val="24"/>
          <w:szCs w:val="28"/>
        </w:rPr>
      </w:pPr>
    </w:p>
    <w:p w:rsidR="00A01913" w:rsidRDefault="00A01913" w:rsidP="00A01913">
      <w:pPr>
        <w:tabs>
          <w:tab w:val="left" w:pos="90"/>
          <w:tab w:val="left" w:pos="180"/>
        </w:tabs>
        <w:spacing w:after="0" w:line="480" w:lineRule="auto"/>
        <w:jc w:val="both"/>
        <w:rPr>
          <w:rFonts w:ascii="Times New Roman" w:hAnsi="Times New Roman"/>
          <w:b/>
          <w:sz w:val="6"/>
          <w:szCs w:val="28"/>
        </w:rPr>
      </w:pPr>
    </w:p>
    <w:p w:rsidR="00A01913" w:rsidRDefault="00A01913" w:rsidP="00A01913">
      <w:pPr>
        <w:tabs>
          <w:tab w:val="left" w:pos="90"/>
          <w:tab w:val="left" w:pos="180"/>
        </w:tabs>
        <w:spacing w:after="0" w:line="480" w:lineRule="auto"/>
        <w:jc w:val="both"/>
        <w:rPr>
          <w:rFonts w:ascii="Times New Roman" w:hAnsi="Times New Roman"/>
          <w:b/>
          <w:sz w:val="6"/>
          <w:szCs w:val="28"/>
        </w:rPr>
      </w:pPr>
    </w:p>
    <w:p w:rsidR="00A01913" w:rsidRDefault="00A01913" w:rsidP="00A01913">
      <w:pPr>
        <w:tabs>
          <w:tab w:val="left" w:pos="90"/>
          <w:tab w:val="left" w:pos="180"/>
        </w:tabs>
        <w:spacing w:after="0" w:line="480" w:lineRule="auto"/>
        <w:jc w:val="both"/>
        <w:rPr>
          <w:rFonts w:ascii="Times New Roman" w:hAnsi="Times New Roman"/>
          <w:b/>
          <w:sz w:val="6"/>
          <w:szCs w:val="28"/>
        </w:rPr>
      </w:pPr>
    </w:p>
    <w:p w:rsidR="00A01913" w:rsidRPr="00060F9F" w:rsidRDefault="00A01913" w:rsidP="00A01913">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A01913" w:rsidRPr="00060F9F" w:rsidRDefault="00A01913" w:rsidP="00A01913">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A01913" w:rsidRDefault="00A01913" w:rsidP="00A01913">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A01913" w:rsidRDefault="00A01913" w:rsidP="00A01913">
      <w:pPr>
        <w:spacing w:after="0"/>
        <w:jc w:val="both"/>
        <w:rPr>
          <w:rFonts w:ascii="Times New Roman" w:hAnsi="Times New Roman"/>
          <w:b/>
          <w:i/>
          <w:sz w:val="24"/>
          <w:szCs w:val="28"/>
        </w:rPr>
      </w:pPr>
    </w:p>
    <w:p w:rsidR="00A01913" w:rsidRDefault="00A01913" w:rsidP="00A01913">
      <w:pPr>
        <w:spacing w:after="0"/>
        <w:jc w:val="both"/>
        <w:rPr>
          <w:rFonts w:ascii="Times New Roman" w:hAnsi="Times New Roman"/>
          <w:b/>
          <w:i/>
          <w:sz w:val="24"/>
          <w:szCs w:val="28"/>
        </w:rPr>
      </w:pPr>
    </w:p>
    <w:p w:rsidR="00A01913" w:rsidRDefault="00A01913" w:rsidP="00A01913">
      <w:pPr>
        <w:spacing w:after="0"/>
        <w:jc w:val="both"/>
        <w:rPr>
          <w:rFonts w:ascii="Times New Roman" w:hAnsi="Times New Roman"/>
          <w:b/>
          <w:i/>
          <w:sz w:val="24"/>
          <w:szCs w:val="28"/>
        </w:rPr>
      </w:pPr>
    </w:p>
    <w:p w:rsidR="00A01913" w:rsidRPr="00DD60F8" w:rsidRDefault="00A01913" w:rsidP="00A01913">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DEDICATION</w:t>
      </w:r>
    </w:p>
    <w:p w:rsidR="00A01913" w:rsidRPr="00FB514F" w:rsidRDefault="00A01913" w:rsidP="00A01913">
      <w:pPr>
        <w:spacing w:line="360" w:lineRule="auto"/>
        <w:jc w:val="both"/>
        <w:rPr>
          <w:rFonts w:ascii="Times New Roman" w:hAnsi="Times New Roman" w:cs="Times New Roman"/>
          <w:sz w:val="26"/>
          <w:szCs w:val="28"/>
        </w:rPr>
      </w:pPr>
      <w:r w:rsidRPr="00FB514F">
        <w:rPr>
          <w:rFonts w:ascii="Times New Roman" w:hAnsi="Times New Roman" w:cs="Times New Roman"/>
          <w:sz w:val="26"/>
          <w:szCs w:val="28"/>
        </w:rPr>
        <w:t>I dedicate this project to Almighty Allah, the creation of world, my creator,</w:t>
      </w:r>
      <w:r>
        <w:rPr>
          <w:rFonts w:ascii="Times New Roman" w:hAnsi="Times New Roman" w:cs="Times New Roman"/>
          <w:sz w:val="26"/>
          <w:szCs w:val="28"/>
        </w:rPr>
        <w:t xml:space="preserve"> </w:t>
      </w:r>
      <w:r w:rsidRPr="00FB514F">
        <w:rPr>
          <w:rFonts w:ascii="Times New Roman" w:hAnsi="Times New Roman" w:cs="Times New Roman"/>
          <w:sz w:val="26"/>
          <w:szCs w:val="28"/>
        </w:rPr>
        <w:t>the Alpha and omega,</w:t>
      </w:r>
      <w:r>
        <w:rPr>
          <w:rFonts w:ascii="Times New Roman" w:hAnsi="Times New Roman" w:cs="Times New Roman"/>
          <w:sz w:val="26"/>
          <w:szCs w:val="28"/>
        </w:rPr>
        <w:t xml:space="preserve"> </w:t>
      </w:r>
      <w:r w:rsidRPr="00FB514F">
        <w:rPr>
          <w:rFonts w:ascii="Times New Roman" w:hAnsi="Times New Roman" w:cs="Times New Roman"/>
          <w:sz w:val="26"/>
          <w:szCs w:val="28"/>
        </w:rPr>
        <w:t>the author and faith for his mercies during my course.</w:t>
      </w:r>
    </w:p>
    <w:p w:rsidR="00A01913" w:rsidRPr="00FB514F" w:rsidRDefault="00A01913" w:rsidP="007254B5">
      <w:pPr>
        <w:spacing w:line="360" w:lineRule="auto"/>
        <w:jc w:val="both"/>
        <w:rPr>
          <w:rFonts w:ascii="Times New Roman" w:hAnsi="Times New Roman" w:cs="Times New Roman"/>
          <w:sz w:val="26"/>
          <w:szCs w:val="28"/>
        </w:rPr>
      </w:pPr>
      <w:r w:rsidRPr="00FB514F">
        <w:rPr>
          <w:rFonts w:ascii="Times New Roman" w:hAnsi="Times New Roman" w:cs="Times New Roman"/>
          <w:sz w:val="26"/>
          <w:szCs w:val="28"/>
        </w:rPr>
        <w:t>Also to my lovable parent who has been the pillar of my strength Mr</w:t>
      </w:r>
      <w:r>
        <w:rPr>
          <w:rFonts w:ascii="Times New Roman" w:hAnsi="Times New Roman" w:cs="Times New Roman"/>
          <w:sz w:val="26"/>
          <w:szCs w:val="28"/>
        </w:rPr>
        <w:t>.</w:t>
      </w:r>
      <w:r w:rsidRPr="00FB514F">
        <w:rPr>
          <w:rFonts w:ascii="Times New Roman" w:hAnsi="Times New Roman" w:cs="Times New Roman"/>
          <w:sz w:val="26"/>
          <w:szCs w:val="28"/>
        </w:rPr>
        <w:t xml:space="preserve"> and Mrs</w:t>
      </w:r>
      <w:r>
        <w:rPr>
          <w:rFonts w:ascii="Times New Roman" w:hAnsi="Times New Roman" w:cs="Times New Roman"/>
          <w:sz w:val="26"/>
          <w:szCs w:val="28"/>
        </w:rPr>
        <w:t>.</w:t>
      </w:r>
      <w:r w:rsidRPr="00FB514F">
        <w:rPr>
          <w:rFonts w:ascii="Times New Roman" w:hAnsi="Times New Roman" w:cs="Times New Roman"/>
          <w:sz w:val="26"/>
          <w:szCs w:val="28"/>
        </w:rPr>
        <w:t xml:space="preserve"> Babatunde               </w:t>
      </w:r>
    </w:p>
    <w:p w:rsidR="00A01913" w:rsidRPr="00575D8A" w:rsidRDefault="00A01913" w:rsidP="00A01913">
      <w:pPr>
        <w:tabs>
          <w:tab w:val="left" w:pos="540"/>
        </w:tabs>
        <w:spacing w:line="480" w:lineRule="auto"/>
        <w:jc w:val="both"/>
        <w:rPr>
          <w:rFonts w:ascii="Times New Roman" w:hAnsi="Times New Roman" w:cs="Times New Roman"/>
          <w:sz w:val="24"/>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Pr="00DD60F8" w:rsidRDefault="00A01913" w:rsidP="00A01913">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 xml:space="preserve">ACKNOWLEDGEMENT </w:t>
      </w:r>
    </w:p>
    <w:p w:rsidR="00A01913" w:rsidRPr="001E0677" w:rsidRDefault="00A01913" w:rsidP="007254B5">
      <w:pPr>
        <w:spacing w:line="360" w:lineRule="auto"/>
        <w:jc w:val="both"/>
        <w:rPr>
          <w:rFonts w:ascii="Times New Roman" w:hAnsi="Times New Roman" w:cs="Times New Roman"/>
          <w:sz w:val="26"/>
        </w:rPr>
      </w:pPr>
      <w:r w:rsidRPr="001E0677">
        <w:rPr>
          <w:rFonts w:ascii="Times New Roman" w:hAnsi="Times New Roman" w:cs="Times New Roman"/>
          <w:sz w:val="26"/>
        </w:rPr>
        <w:t xml:space="preserve">Firstly, all praises, adoration and appreciation goes to almighty Allah, the creator of the universe, I thank him for making this project a successful one and giving me the opportunity in rounding off my </w:t>
      </w:r>
      <w:r w:rsidR="0073080F">
        <w:rPr>
          <w:rFonts w:ascii="Times New Roman" w:hAnsi="Times New Roman" w:cs="Times New Roman"/>
          <w:sz w:val="26"/>
        </w:rPr>
        <w:t xml:space="preserve">Higher </w:t>
      </w:r>
      <w:r w:rsidR="0073080F" w:rsidRPr="001E0677">
        <w:rPr>
          <w:rFonts w:ascii="Times New Roman" w:hAnsi="Times New Roman" w:cs="Times New Roman"/>
          <w:sz w:val="26"/>
        </w:rPr>
        <w:t>National Diploma</w:t>
      </w:r>
      <w:r w:rsidRPr="001E0677">
        <w:rPr>
          <w:rFonts w:ascii="Times New Roman" w:hAnsi="Times New Roman" w:cs="Times New Roman"/>
          <w:sz w:val="26"/>
        </w:rPr>
        <w:t>(</w:t>
      </w:r>
      <w:r w:rsidR="0073080F">
        <w:rPr>
          <w:rFonts w:ascii="Times New Roman" w:hAnsi="Times New Roman" w:cs="Times New Roman"/>
          <w:sz w:val="26"/>
        </w:rPr>
        <w:t>H</w:t>
      </w:r>
      <w:r w:rsidRPr="001E0677">
        <w:rPr>
          <w:rFonts w:ascii="Times New Roman" w:hAnsi="Times New Roman" w:cs="Times New Roman"/>
          <w:sz w:val="26"/>
        </w:rPr>
        <w:t>ND) programme successfully.</w:t>
      </w:r>
    </w:p>
    <w:p w:rsidR="00A01913" w:rsidRPr="001E0677" w:rsidRDefault="00A01913" w:rsidP="007254B5">
      <w:pPr>
        <w:spacing w:line="360" w:lineRule="auto"/>
        <w:jc w:val="both"/>
        <w:rPr>
          <w:rFonts w:ascii="Times New Roman" w:hAnsi="Times New Roman" w:cs="Times New Roman"/>
          <w:sz w:val="26"/>
        </w:rPr>
      </w:pPr>
      <w:r w:rsidRPr="001E0677">
        <w:rPr>
          <w:rFonts w:ascii="Times New Roman" w:hAnsi="Times New Roman" w:cs="Times New Roman"/>
          <w:sz w:val="26"/>
        </w:rPr>
        <w:t xml:space="preserve">My appreciation and gratitude goes to my project supervisor </w:t>
      </w:r>
      <w:r w:rsidR="00684448">
        <w:rPr>
          <w:rFonts w:ascii="Times New Roman" w:hAnsi="Times New Roman" w:cs="Times New Roman"/>
          <w:sz w:val="26"/>
        </w:rPr>
        <w:t>Mr. Babatunde A.R</w:t>
      </w:r>
      <w:r w:rsidRPr="001E0677">
        <w:rPr>
          <w:rFonts w:ascii="Times New Roman" w:hAnsi="Times New Roman" w:cs="Times New Roman"/>
          <w:sz w:val="26"/>
        </w:rPr>
        <w:t xml:space="preserve"> who gave me the require assistant, suggestion, understanding and characterize academics advice, may Almighty Allah bless you and your family sir, so also to my lecturers in department of banking and finance, god bless you sir and ma.</w:t>
      </w:r>
    </w:p>
    <w:p w:rsidR="00A01913" w:rsidRPr="001E0677" w:rsidRDefault="00A01913" w:rsidP="007254B5">
      <w:pPr>
        <w:spacing w:line="360" w:lineRule="auto"/>
        <w:jc w:val="both"/>
        <w:rPr>
          <w:rFonts w:ascii="Times New Roman" w:hAnsi="Times New Roman" w:cs="Times New Roman"/>
          <w:sz w:val="26"/>
        </w:rPr>
      </w:pPr>
      <w:r>
        <w:rPr>
          <w:rFonts w:ascii="Times New Roman" w:hAnsi="Times New Roman" w:cs="Times New Roman"/>
          <w:sz w:val="26"/>
        </w:rPr>
        <w:t>I thank my highly, valuable, loveable, cheris</w:t>
      </w:r>
      <w:r w:rsidRPr="001E0677">
        <w:rPr>
          <w:rFonts w:ascii="Times New Roman" w:hAnsi="Times New Roman" w:cs="Times New Roman"/>
          <w:sz w:val="26"/>
        </w:rPr>
        <w:t>able, and caring mother Mrs</w:t>
      </w:r>
      <w:r>
        <w:rPr>
          <w:rFonts w:ascii="Times New Roman" w:hAnsi="Times New Roman" w:cs="Times New Roman"/>
          <w:sz w:val="26"/>
        </w:rPr>
        <w:t>.  RAFAT BABATUNDE for her care</w:t>
      </w:r>
      <w:r w:rsidRPr="001E0677">
        <w:rPr>
          <w:rFonts w:ascii="Times New Roman" w:hAnsi="Times New Roman" w:cs="Times New Roman"/>
          <w:sz w:val="26"/>
        </w:rPr>
        <w:t>, love and advice for me all the time and for</w:t>
      </w:r>
      <w:r>
        <w:rPr>
          <w:rFonts w:ascii="Times New Roman" w:hAnsi="Times New Roman" w:cs="Times New Roman"/>
          <w:sz w:val="26"/>
        </w:rPr>
        <w:t xml:space="preserve"> being there for me</w:t>
      </w:r>
      <w:r w:rsidRPr="001E0677">
        <w:rPr>
          <w:rFonts w:ascii="Times New Roman" w:hAnsi="Times New Roman" w:cs="Times New Roman"/>
          <w:sz w:val="26"/>
        </w:rPr>
        <w:t xml:space="preserve"> all the time and for being</w:t>
      </w:r>
      <w:r>
        <w:rPr>
          <w:rFonts w:ascii="Times New Roman" w:hAnsi="Times New Roman" w:cs="Times New Roman"/>
          <w:sz w:val="26"/>
        </w:rPr>
        <w:t xml:space="preserve"> there for me when there is </w:t>
      </w:r>
      <w:r w:rsidR="00537C29">
        <w:rPr>
          <w:rFonts w:ascii="Times New Roman" w:hAnsi="Times New Roman" w:cs="Times New Roman"/>
          <w:sz w:val="26"/>
        </w:rPr>
        <w:t>nobody</w:t>
      </w:r>
      <w:r w:rsidRPr="001E0677">
        <w:rPr>
          <w:rFonts w:ascii="Times New Roman" w:hAnsi="Times New Roman" w:cs="Times New Roman"/>
          <w:sz w:val="26"/>
        </w:rPr>
        <w:t>, mum, such a wonderful mother you will live</w:t>
      </w:r>
      <w:r>
        <w:rPr>
          <w:rFonts w:ascii="Times New Roman" w:hAnsi="Times New Roman" w:cs="Times New Roman"/>
          <w:sz w:val="26"/>
        </w:rPr>
        <w:t xml:space="preserve"> long in good health and wealth</w:t>
      </w:r>
      <w:r w:rsidRPr="001E0677">
        <w:rPr>
          <w:rFonts w:ascii="Times New Roman" w:hAnsi="Times New Roman" w:cs="Times New Roman"/>
          <w:sz w:val="26"/>
        </w:rPr>
        <w:t xml:space="preserve">. </w:t>
      </w:r>
      <w:r w:rsidR="0073080F" w:rsidRPr="001E0677">
        <w:rPr>
          <w:rFonts w:ascii="Times New Roman" w:hAnsi="Times New Roman" w:cs="Times New Roman"/>
          <w:sz w:val="26"/>
        </w:rPr>
        <w:t>And</w:t>
      </w:r>
      <w:r w:rsidRPr="001E0677">
        <w:rPr>
          <w:rFonts w:ascii="Times New Roman" w:hAnsi="Times New Roman" w:cs="Times New Roman"/>
          <w:sz w:val="26"/>
        </w:rPr>
        <w:t xml:space="preserve"> </w:t>
      </w:r>
      <w:r w:rsidR="0073080F" w:rsidRPr="001E0677">
        <w:rPr>
          <w:rFonts w:ascii="Times New Roman" w:hAnsi="Times New Roman" w:cs="Times New Roman"/>
          <w:sz w:val="26"/>
        </w:rPr>
        <w:t>also to</w:t>
      </w:r>
      <w:r w:rsidRPr="001E0677">
        <w:rPr>
          <w:rFonts w:ascii="Times New Roman" w:hAnsi="Times New Roman" w:cs="Times New Roman"/>
          <w:sz w:val="26"/>
        </w:rPr>
        <w:t xml:space="preserve"> my father Mr</w:t>
      </w:r>
      <w:r>
        <w:rPr>
          <w:rFonts w:ascii="Times New Roman" w:hAnsi="Times New Roman" w:cs="Times New Roman"/>
          <w:sz w:val="26"/>
        </w:rPr>
        <w:t>.</w:t>
      </w:r>
      <w:r w:rsidRPr="001E0677">
        <w:rPr>
          <w:rFonts w:ascii="Times New Roman" w:hAnsi="Times New Roman" w:cs="Times New Roman"/>
          <w:sz w:val="26"/>
        </w:rPr>
        <w:t xml:space="preserve"> BABATUNDE ABDULGANIU ANIFOWOSE for his support and advice foe me during my program may Almighty Allah bless you for me sweet Daddy.</w:t>
      </w:r>
    </w:p>
    <w:p w:rsidR="00A01913" w:rsidRPr="001E0677" w:rsidRDefault="00A01913" w:rsidP="00537C29">
      <w:pPr>
        <w:spacing w:line="360" w:lineRule="auto"/>
        <w:jc w:val="both"/>
        <w:rPr>
          <w:rFonts w:ascii="Times New Roman" w:hAnsi="Times New Roman" w:cs="Times New Roman"/>
          <w:sz w:val="26"/>
        </w:rPr>
      </w:pPr>
      <w:r w:rsidRPr="001E0677">
        <w:rPr>
          <w:rFonts w:ascii="Times New Roman" w:hAnsi="Times New Roman" w:cs="Times New Roman"/>
          <w:sz w:val="26"/>
        </w:rPr>
        <w:t>I also wish to express my profound gratitude t</w:t>
      </w:r>
      <w:r>
        <w:rPr>
          <w:rFonts w:ascii="Times New Roman" w:hAnsi="Times New Roman" w:cs="Times New Roman"/>
          <w:sz w:val="26"/>
        </w:rPr>
        <w:t>o my brother and sister, Mariam</w:t>
      </w:r>
      <w:r w:rsidRPr="001E0677">
        <w:rPr>
          <w:rFonts w:ascii="Times New Roman" w:hAnsi="Times New Roman" w:cs="Times New Roman"/>
          <w:sz w:val="26"/>
        </w:rPr>
        <w:t>,</w:t>
      </w:r>
      <w:r>
        <w:rPr>
          <w:rFonts w:ascii="Times New Roman" w:hAnsi="Times New Roman" w:cs="Times New Roman"/>
          <w:sz w:val="26"/>
        </w:rPr>
        <w:t xml:space="preserve"> </w:t>
      </w:r>
      <w:r w:rsidRPr="001E0677">
        <w:rPr>
          <w:rFonts w:ascii="Times New Roman" w:hAnsi="Times New Roman" w:cs="Times New Roman"/>
          <w:sz w:val="26"/>
        </w:rPr>
        <w:t>Yusuf,</w:t>
      </w:r>
      <w:r>
        <w:rPr>
          <w:rFonts w:ascii="Times New Roman" w:hAnsi="Times New Roman" w:cs="Times New Roman"/>
          <w:sz w:val="26"/>
        </w:rPr>
        <w:t xml:space="preserve"> </w:t>
      </w:r>
      <w:r w:rsidR="0092129A">
        <w:rPr>
          <w:rFonts w:ascii="Times New Roman" w:hAnsi="Times New Roman" w:cs="Times New Roman"/>
          <w:sz w:val="26"/>
        </w:rPr>
        <w:t xml:space="preserve">Motunrayo </w:t>
      </w:r>
      <w:r w:rsidRPr="001E0677">
        <w:rPr>
          <w:rFonts w:ascii="Times New Roman" w:hAnsi="Times New Roman" w:cs="Times New Roman"/>
          <w:sz w:val="26"/>
        </w:rPr>
        <w:t>for</w:t>
      </w:r>
      <w:r>
        <w:rPr>
          <w:rFonts w:ascii="Times New Roman" w:hAnsi="Times New Roman" w:cs="Times New Roman"/>
          <w:sz w:val="26"/>
        </w:rPr>
        <w:t xml:space="preserve"> their care, support and advice</w:t>
      </w:r>
      <w:r w:rsidRPr="001E0677">
        <w:rPr>
          <w:rFonts w:ascii="Times New Roman" w:hAnsi="Times New Roman" w:cs="Times New Roman"/>
          <w:sz w:val="26"/>
        </w:rPr>
        <w:t>, I thank you all for your kindness and understanding may the lord</w:t>
      </w:r>
      <w:r>
        <w:rPr>
          <w:rFonts w:ascii="Times New Roman" w:hAnsi="Times New Roman" w:cs="Times New Roman"/>
          <w:sz w:val="26"/>
        </w:rPr>
        <w:t xml:space="preserve"> Almighty continue to bless you</w:t>
      </w:r>
      <w:r w:rsidRPr="001E0677">
        <w:rPr>
          <w:rFonts w:ascii="Times New Roman" w:hAnsi="Times New Roman" w:cs="Times New Roman"/>
          <w:sz w:val="26"/>
        </w:rPr>
        <w:t>,</w:t>
      </w:r>
      <w:r>
        <w:rPr>
          <w:rFonts w:ascii="Times New Roman" w:hAnsi="Times New Roman" w:cs="Times New Roman"/>
          <w:sz w:val="26"/>
        </w:rPr>
        <w:t xml:space="preserve"> </w:t>
      </w:r>
      <w:r w:rsidRPr="001E0677">
        <w:rPr>
          <w:rFonts w:ascii="Times New Roman" w:hAnsi="Times New Roman" w:cs="Times New Roman"/>
          <w:sz w:val="26"/>
        </w:rPr>
        <w:t>long life to you all(Amin).</w:t>
      </w:r>
    </w:p>
    <w:p w:rsidR="00A01913" w:rsidRPr="001E0677" w:rsidRDefault="00A01913" w:rsidP="00537C29">
      <w:pPr>
        <w:spacing w:line="360" w:lineRule="auto"/>
        <w:jc w:val="both"/>
        <w:rPr>
          <w:rFonts w:ascii="Times New Roman" w:hAnsi="Times New Roman" w:cs="Times New Roman"/>
          <w:sz w:val="26"/>
        </w:rPr>
      </w:pPr>
      <w:r w:rsidRPr="001E0677">
        <w:rPr>
          <w:rFonts w:ascii="Times New Roman" w:hAnsi="Times New Roman" w:cs="Times New Roman"/>
          <w:sz w:val="26"/>
        </w:rPr>
        <w:t xml:space="preserve">Am also grateful to my sincere </w:t>
      </w:r>
      <w:r w:rsidR="0092129A">
        <w:rPr>
          <w:rFonts w:ascii="Times New Roman" w:hAnsi="Times New Roman" w:cs="Times New Roman"/>
          <w:sz w:val="26"/>
        </w:rPr>
        <w:t>friends Ibrahim Opeyemi Simihat</w:t>
      </w:r>
      <w:r w:rsidRPr="001E0677">
        <w:rPr>
          <w:rFonts w:ascii="Times New Roman" w:hAnsi="Times New Roman" w:cs="Times New Roman"/>
          <w:sz w:val="26"/>
        </w:rPr>
        <w:t>,</w:t>
      </w:r>
      <w:r>
        <w:rPr>
          <w:rFonts w:ascii="Times New Roman" w:hAnsi="Times New Roman" w:cs="Times New Roman"/>
          <w:sz w:val="26"/>
        </w:rPr>
        <w:t xml:space="preserve"> </w:t>
      </w:r>
      <w:r w:rsidRPr="001E0677">
        <w:rPr>
          <w:rFonts w:ascii="Times New Roman" w:hAnsi="Times New Roman" w:cs="Times New Roman"/>
          <w:sz w:val="26"/>
        </w:rPr>
        <w:t>Olaosun Racheal</w:t>
      </w:r>
      <w:r w:rsidR="0073080F">
        <w:rPr>
          <w:rFonts w:ascii="Times New Roman" w:hAnsi="Times New Roman" w:cs="Times New Roman"/>
          <w:sz w:val="26"/>
        </w:rPr>
        <w:t xml:space="preserve">, </w:t>
      </w:r>
      <w:r w:rsidR="0092129A">
        <w:rPr>
          <w:rFonts w:ascii="Times New Roman" w:hAnsi="Times New Roman" w:cs="Times New Roman"/>
          <w:sz w:val="26"/>
        </w:rPr>
        <w:t>Shakira(school mum</w:t>
      </w:r>
      <w:r w:rsidRPr="001E0677">
        <w:rPr>
          <w:rFonts w:ascii="Times New Roman" w:hAnsi="Times New Roman" w:cs="Times New Roman"/>
          <w:sz w:val="26"/>
        </w:rPr>
        <w:t>) Ibrahim Gaius (school dad</w:t>
      </w:r>
      <w:r>
        <w:rPr>
          <w:rFonts w:ascii="Times New Roman" w:hAnsi="Times New Roman" w:cs="Times New Roman"/>
          <w:sz w:val="26"/>
        </w:rPr>
        <w:t xml:space="preserve">) </w:t>
      </w:r>
      <w:r w:rsidRPr="001E0677">
        <w:rPr>
          <w:rFonts w:ascii="Times New Roman" w:hAnsi="Times New Roman" w:cs="Times New Roman"/>
          <w:sz w:val="26"/>
        </w:rPr>
        <w:t>Victor Micheal (</w:t>
      </w:r>
      <w:r>
        <w:rPr>
          <w:rFonts w:ascii="Times New Roman" w:hAnsi="Times New Roman" w:cs="Times New Roman"/>
          <w:sz w:val="26"/>
        </w:rPr>
        <w:t>MIMO</w:t>
      </w:r>
      <w:r w:rsidRPr="001E0677">
        <w:rPr>
          <w:rFonts w:ascii="Times New Roman" w:hAnsi="Times New Roman" w:cs="Times New Roman"/>
          <w:sz w:val="26"/>
        </w:rPr>
        <w:t>)</w:t>
      </w:r>
      <w:r w:rsidR="006E68CD">
        <w:rPr>
          <w:rFonts w:ascii="Times New Roman" w:hAnsi="Times New Roman" w:cs="Times New Roman"/>
          <w:sz w:val="26"/>
        </w:rPr>
        <w:t xml:space="preserve">, Oluwatobiloba, Idowu Comfort, Opeyemi </w:t>
      </w:r>
      <w:r w:rsidR="006E68CD">
        <w:rPr>
          <w:rFonts w:ascii="Times New Roman" w:hAnsi="Times New Roman" w:cs="Times New Roman"/>
          <w:sz w:val="26"/>
        </w:rPr>
        <w:lastRenderedPageBreak/>
        <w:t>Elizabeth</w:t>
      </w:r>
      <w:r w:rsidR="00117CC8">
        <w:rPr>
          <w:rFonts w:ascii="Times New Roman" w:hAnsi="Times New Roman" w:cs="Times New Roman"/>
          <w:sz w:val="26"/>
        </w:rPr>
        <w:t>, Phebe, Omokayode (Sir K</w:t>
      </w:r>
      <w:r w:rsidR="00B1353B">
        <w:rPr>
          <w:rFonts w:ascii="Times New Roman" w:hAnsi="Times New Roman" w:cs="Times New Roman"/>
          <w:sz w:val="26"/>
        </w:rPr>
        <w:t>ay)</w:t>
      </w:r>
      <w:r w:rsidR="006E68CD">
        <w:rPr>
          <w:rFonts w:ascii="Times New Roman" w:hAnsi="Times New Roman" w:cs="Times New Roman"/>
          <w:sz w:val="26"/>
        </w:rPr>
        <w:t xml:space="preserve"> </w:t>
      </w:r>
      <w:r w:rsidRPr="001E0677">
        <w:rPr>
          <w:rFonts w:ascii="Times New Roman" w:hAnsi="Times New Roman" w:cs="Times New Roman"/>
          <w:sz w:val="26"/>
        </w:rPr>
        <w:t>may almighty Allah bless you all.</w:t>
      </w:r>
    </w:p>
    <w:p w:rsidR="00A01913" w:rsidRPr="001E0677" w:rsidRDefault="00A01913" w:rsidP="00537C29">
      <w:pPr>
        <w:spacing w:line="360" w:lineRule="auto"/>
        <w:jc w:val="both"/>
        <w:rPr>
          <w:rFonts w:ascii="Times New Roman" w:hAnsi="Times New Roman" w:cs="Times New Roman"/>
          <w:sz w:val="26"/>
        </w:rPr>
      </w:pPr>
      <w:r w:rsidRPr="001E0677">
        <w:rPr>
          <w:rFonts w:ascii="Times New Roman" w:hAnsi="Times New Roman" w:cs="Times New Roman"/>
          <w:sz w:val="26"/>
        </w:rPr>
        <w:t>And to my caring and supportive person who wish me success on everything I do IBRAHIM TAYE OLAMIDE</w:t>
      </w:r>
      <w:r>
        <w:rPr>
          <w:rFonts w:ascii="Times New Roman" w:hAnsi="Times New Roman" w:cs="Times New Roman"/>
          <w:sz w:val="26"/>
        </w:rPr>
        <w:t>,</w:t>
      </w:r>
      <w:r w:rsidRPr="001E0677">
        <w:rPr>
          <w:rFonts w:ascii="Times New Roman" w:hAnsi="Times New Roman" w:cs="Times New Roman"/>
          <w:sz w:val="26"/>
        </w:rPr>
        <w:t xml:space="preserve"> ADENIYI ADEDAYO MICHEAL,</w:t>
      </w:r>
      <w:r>
        <w:rPr>
          <w:rFonts w:ascii="Times New Roman" w:hAnsi="Times New Roman" w:cs="Times New Roman"/>
          <w:sz w:val="26"/>
        </w:rPr>
        <w:t xml:space="preserve"> </w:t>
      </w:r>
      <w:r w:rsidRPr="001E0677">
        <w:rPr>
          <w:rFonts w:ascii="Times New Roman" w:hAnsi="Times New Roman" w:cs="Times New Roman"/>
          <w:sz w:val="26"/>
        </w:rPr>
        <w:t>For always been there and standing by me in terms of advice, also to all banking and finance students.</w:t>
      </w:r>
      <w:r>
        <w:rPr>
          <w:rFonts w:ascii="Times New Roman" w:hAnsi="Times New Roman" w:cs="Times New Roman"/>
          <w:sz w:val="26"/>
        </w:rPr>
        <w:t xml:space="preserve"> </w:t>
      </w:r>
      <w:r w:rsidRPr="001E0677">
        <w:rPr>
          <w:rFonts w:ascii="Times New Roman" w:hAnsi="Times New Roman" w:cs="Times New Roman"/>
          <w:sz w:val="26"/>
        </w:rPr>
        <w:t>God bless kwara state and God bless Nigeria (amen).</w:t>
      </w:r>
    </w:p>
    <w:p w:rsidR="00A01913" w:rsidRPr="00575D8A" w:rsidRDefault="00A01913" w:rsidP="00A01913">
      <w:pPr>
        <w:tabs>
          <w:tab w:val="left" w:pos="540"/>
        </w:tabs>
        <w:spacing w:line="480" w:lineRule="auto"/>
        <w:jc w:val="both"/>
        <w:rPr>
          <w:rFonts w:ascii="Times New Roman" w:hAnsi="Times New Roman" w:cs="Times New Roman"/>
          <w:sz w:val="24"/>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A01913">
      <w:pPr>
        <w:spacing w:after="0" w:line="480" w:lineRule="auto"/>
        <w:jc w:val="center"/>
        <w:rPr>
          <w:rFonts w:ascii="Bookman Old Style" w:hAnsi="Bookman Old Style"/>
          <w:b/>
          <w:sz w:val="24"/>
          <w:szCs w:val="28"/>
        </w:rPr>
      </w:pPr>
    </w:p>
    <w:p w:rsidR="00A01913" w:rsidRDefault="00A01913" w:rsidP="003C2A7B">
      <w:pPr>
        <w:tabs>
          <w:tab w:val="left" w:pos="1155"/>
          <w:tab w:val="center" w:pos="3816"/>
        </w:tabs>
        <w:spacing w:after="0" w:line="360" w:lineRule="auto"/>
        <w:rPr>
          <w:rFonts w:ascii="Times New Roman" w:hAnsi="Times New Roman" w:cs="Times New Roman"/>
          <w:b/>
          <w:color w:val="000000" w:themeColor="text1"/>
          <w:sz w:val="24"/>
          <w:szCs w:val="24"/>
        </w:rPr>
      </w:pPr>
    </w:p>
    <w:p w:rsidR="00A01913" w:rsidRDefault="00A01913"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B31D79" w:rsidRDefault="00B31D79"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B31D79" w:rsidRDefault="00B31D79"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B31D79" w:rsidRDefault="00B31D79"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B31D79" w:rsidRDefault="00B31D79"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B31D79" w:rsidRDefault="00B31D79"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537C29" w:rsidRDefault="00537C29"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73080F" w:rsidRDefault="0073080F"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00455D" w:rsidRPr="0000455D" w:rsidRDefault="0000455D" w:rsidP="00A01913">
      <w:pPr>
        <w:tabs>
          <w:tab w:val="left" w:pos="1155"/>
          <w:tab w:val="center" w:pos="3816"/>
        </w:tabs>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lastRenderedPageBreak/>
        <w:t>TABLE OF CONTENTS</w:t>
      </w:r>
    </w:p>
    <w:p w:rsidR="0000455D" w:rsidRDefault="003C2A7B" w:rsidP="003C2A7B">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Title Page</w:t>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t>i</w:t>
      </w:r>
    </w:p>
    <w:p w:rsidR="003C2A7B" w:rsidRDefault="003C2A7B" w:rsidP="003C2A7B">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Certification</w:t>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t>ii</w:t>
      </w:r>
    </w:p>
    <w:p w:rsidR="003C2A7B" w:rsidRDefault="003C2A7B" w:rsidP="003C2A7B">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Dedication</w:t>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t>iii</w:t>
      </w:r>
    </w:p>
    <w:p w:rsidR="003C2A7B" w:rsidRDefault="003C2A7B" w:rsidP="003C2A7B">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Acknowledgment</w:t>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t>iv</w:t>
      </w:r>
    </w:p>
    <w:p w:rsidR="003C2A7B" w:rsidRDefault="003C2A7B" w:rsidP="003C2A7B">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of Content</w:t>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r>
      <w:r w:rsidR="007D2A88">
        <w:rPr>
          <w:rFonts w:ascii="Times New Roman" w:hAnsi="Times New Roman" w:cs="Times New Roman"/>
          <w:b/>
          <w:color w:val="000000" w:themeColor="text1"/>
          <w:sz w:val="24"/>
          <w:szCs w:val="24"/>
        </w:rPr>
        <w:tab/>
        <w:t>v</w:t>
      </w:r>
    </w:p>
    <w:p w:rsidR="0000455D" w:rsidRPr="0000455D" w:rsidRDefault="0000455D" w:rsidP="003C2A7B">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ONE</w:t>
      </w:r>
    </w:p>
    <w:p w:rsidR="0000455D" w:rsidRPr="007D2A88" w:rsidRDefault="007D2A88" w:rsidP="003C2A7B">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ab/>
      </w:r>
      <w:r w:rsidRPr="007D2A88">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1.1</w:t>
      </w:r>
      <w:r w:rsidRPr="0000455D">
        <w:rPr>
          <w:rFonts w:ascii="Times New Roman" w:hAnsi="Times New Roman" w:cs="Times New Roman"/>
          <w:color w:val="000000" w:themeColor="text1"/>
          <w:sz w:val="24"/>
          <w:szCs w:val="24"/>
        </w:rPr>
        <w:tab/>
        <w:t>Background to the Study</w:t>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t>1</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1.2</w:t>
      </w:r>
      <w:r w:rsidRPr="0000455D">
        <w:rPr>
          <w:rFonts w:ascii="Times New Roman" w:hAnsi="Times New Roman" w:cs="Times New Roman"/>
          <w:color w:val="000000" w:themeColor="text1"/>
          <w:sz w:val="24"/>
          <w:szCs w:val="24"/>
        </w:rPr>
        <w:tab/>
        <w:t xml:space="preserve">Statement of the Problem </w:t>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t>3</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1.3</w:t>
      </w:r>
      <w:r w:rsidRPr="0000455D">
        <w:rPr>
          <w:rFonts w:ascii="Times New Roman" w:hAnsi="Times New Roman" w:cs="Times New Roman"/>
          <w:color w:val="000000" w:themeColor="text1"/>
          <w:sz w:val="24"/>
          <w:szCs w:val="24"/>
        </w:rPr>
        <w:tab/>
        <w:t>Research Questions</w:t>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t>4</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1.4</w:t>
      </w:r>
      <w:r w:rsidRPr="0000455D">
        <w:rPr>
          <w:rFonts w:ascii="Times New Roman" w:hAnsi="Times New Roman" w:cs="Times New Roman"/>
          <w:color w:val="000000" w:themeColor="text1"/>
          <w:sz w:val="24"/>
          <w:szCs w:val="24"/>
        </w:rPr>
        <w:tab/>
        <w:t xml:space="preserve">Objective of the Study </w:t>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t>4</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1.5</w:t>
      </w:r>
      <w:r w:rsidRPr="0000455D">
        <w:rPr>
          <w:rFonts w:ascii="Times New Roman" w:hAnsi="Times New Roman" w:cs="Times New Roman"/>
          <w:color w:val="000000" w:themeColor="text1"/>
          <w:sz w:val="24"/>
          <w:szCs w:val="24"/>
        </w:rPr>
        <w:tab/>
        <w:t xml:space="preserve">Research Hypothesis </w:t>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r>
      <w:r w:rsidR="007D2A88">
        <w:rPr>
          <w:rFonts w:ascii="Times New Roman" w:hAnsi="Times New Roman" w:cs="Times New Roman"/>
          <w:color w:val="000000" w:themeColor="text1"/>
          <w:sz w:val="24"/>
          <w:szCs w:val="24"/>
        </w:rPr>
        <w:tab/>
        <w:t>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1.6</w:t>
      </w:r>
      <w:r w:rsidRPr="0000455D">
        <w:rPr>
          <w:rFonts w:ascii="Times New Roman" w:hAnsi="Times New Roman" w:cs="Times New Roman"/>
          <w:color w:val="000000" w:themeColor="text1"/>
          <w:sz w:val="24"/>
          <w:szCs w:val="24"/>
        </w:rPr>
        <w:tab/>
        <w:t>Significance of the Study</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1.7</w:t>
      </w:r>
      <w:r w:rsidRPr="0000455D">
        <w:rPr>
          <w:rFonts w:ascii="Times New Roman" w:hAnsi="Times New Roman" w:cs="Times New Roman"/>
          <w:color w:val="000000" w:themeColor="text1"/>
          <w:sz w:val="24"/>
          <w:szCs w:val="24"/>
        </w:rPr>
        <w:tab/>
        <w:t>Scope and Limitation of the Study</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6</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1.8</w:t>
      </w:r>
      <w:r w:rsidRPr="0000455D">
        <w:rPr>
          <w:rFonts w:ascii="Times New Roman" w:hAnsi="Times New Roman" w:cs="Times New Roman"/>
          <w:color w:val="000000" w:themeColor="text1"/>
          <w:sz w:val="24"/>
          <w:szCs w:val="24"/>
        </w:rPr>
        <w:tab/>
        <w:t>Definition of Terms</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7</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1.9</w:t>
      </w:r>
      <w:r w:rsidRPr="0000455D">
        <w:rPr>
          <w:rFonts w:ascii="Times New Roman" w:hAnsi="Times New Roman" w:cs="Times New Roman"/>
          <w:color w:val="000000" w:themeColor="text1"/>
          <w:sz w:val="24"/>
          <w:szCs w:val="24"/>
        </w:rPr>
        <w:tab/>
        <w:t>Plan of the Study</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8</w:t>
      </w:r>
    </w:p>
    <w:p w:rsidR="0000455D" w:rsidRPr="0000455D" w:rsidRDefault="0000455D" w:rsidP="003C2A7B">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TWO</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2.0</w:t>
      </w:r>
      <w:r w:rsidRPr="0000455D">
        <w:rPr>
          <w:rFonts w:ascii="Times New Roman" w:hAnsi="Times New Roman" w:cs="Times New Roman"/>
          <w:color w:val="000000" w:themeColor="text1"/>
          <w:sz w:val="24"/>
          <w:szCs w:val="24"/>
        </w:rPr>
        <w:tab/>
        <w:t>Literature Review</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10</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2.1</w:t>
      </w:r>
      <w:r w:rsidRPr="0000455D">
        <w:rPr>
          <w:rFonts w:ascii="Times New Roman" w:hAnsi="Times New Roman" w:cs="Times New Roman"/>
          <w:color w:val="000000" w:themeColor="text1"/>
          <w:sz w:val="24"/>
          <w:szCs w:val="24"/>
        </w:rPr>
        <w:tab/>
        <w:t>Conceptual Review</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10</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2.2</w:t>
      </w:r>
      <w:r w:rsidRPr="0000455D">
        <w:rPr>
          <w:rFonts w:ascii="Times New Roman" w:hAnsi="Times New Roman" w:cs="Times New Roman"/>
          <w:color w:val="000000" w:themeColor="text1"/>
          <w:sz w:val="24"/>
          <w:szCs w:val="24"/>
        </w:rPr>
        <w:tab/>
        <w:t>Theoretical Review</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18</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2.3</w:t>
      </w:r>
      <w:r w:rsidRPr="0000455D">
        <w:rPr>
          <w:rFonts w:ascii="Times New Roman" w:hAnsi="Times New Roman" w:cs="Times New Roman"/>
          <w:color w:val="000000" w:themeColor="text1"/>
          <w:sz w:val="24"/>
          <w:szCs w:val="24"/>
        </w:rPr>
        <w:tab/>
        <w:t>Empirical Review</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20</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2.4</w:t>
      </w:r>
      <w:r w:rsidRPr="0000455D">
        <w:rPr>
          <w:rFonts w:ascii="Times New Roman" w:hAnsi="Times New Roman" w:cs="Times New Roman"/>
          <w:color w:val="000000" w:themeColor="text1"/>
          <w:sz w:val="24"/>
          <w:szCs w:val="24"/>
        </w:rPr>
        <w:tab/>
        <w:t>Literature Gap</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t>24</w:t>
      </w:r>
    </w:p>
    <w:p w:rsidR="0000455D" w:rsidRPr="0000455D" w:rsidRDefault="0000455D" w:rsidP="003C2A7B">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THREE</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3.0</w:t>
      </w:r>
      <w:r w:rsidRPr="0000455D">
        <w:rPr>
          <w:rFonts w:ascii="Times New Roman" w:hAnsi="Times New Roman" w:cs="Times New Roman"/>
          <w:color w:val="000000" w:themeColor="text1"/>
          <w:sz w:val="24"/>
          <w:szCs w:val="24"/>
        </w:rPr>
        <w:tab/>
        <w:t>Research Methodology</w:t>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F3261E">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3.1</w:t>
      </w:r>
      <w:r w:rsidRPr="0000455D">
        <w:rPr>
          <w:rFonts w:ascii="Times New Roman" w:hAnsi="Times New Roman" w:cs="Times New Roman"/>
          <w:color w:val="000000" w:themeColor="text1"/>
          <w:sz w:val="24"/>
          <w:szCs w:val="24"/>
        </w:rPr>
        <w:tab/>
        <w:t>Introduction to Methodology</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3.2</w:t>
      </w:r>
      <w:r w:rsidRPr="0000455D">
        <w:rPr>
          <w:rFonts w:ascii="Times New Roman" w:hAnsi="Times New Roman" w:cs="Times New Roman"/>
          <w:color w:val="000000" w:themeColor="text1"/>
          <w:sz w:val="24"/>
          <w:szCs w:val="24"/>
        </w:rPr>
        <w:tab/>
        <w:t>Research Design</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3.3</w:t>
      </w:r>
      <w:r w:rsidRPr="0000455D">
        <w:rPr>
          <w:rFonts w:ascii="Times New Roman" w:hAnsi="Times New Roman" w:cs="Times New Roman"/>
          <w:color w:val="000000" w:themeColor="text1"/>
          <w:sz w:val="24"/>
          <w:szCs w:val="24"/>
        </w:rPr>
        <w:tab/>
        <w:t>Population of the Study</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lastRenderedPageBreak/>
        <w:t>3.4</w:t>
      </w:r>
      <w:r w:rsidRPr="0000455D">
        <w:rPr>
          <w:rFonts w:ascii="Times New Roman" w:hAnsi="Times New Roman" w:cs="Times New Roman"/>
          <w:color w:val="000000" w:themeColor="text1"/>
          <w:sz w:val="24"/>
          <w:szCs w:val="24"/>
        </w:rPr>
        <w:tab/>
        <w:t xml:space="preserve">Sample size and Sample Techniques </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3.5</w:t>
      </w:r>
      <w:r w:rsidRPr="0000455D">
        <w:rPr>
          <w:rFonts w:ascii="Times New Roman" w:hAnsi="Times New Roman" w:cs="Times New Roman"/>
          <w:color w:val="000000" w:themeColor="text1"/>
          <w:sz w:val="24"/>
          <w:szCs w:val="24"/>
        </w:rPr>
        <w:tab/>
        <w:t>Method of Data Collection</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26</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3.6</w:t>
      </w:r>
      <w:r w:rsidRPr="0000455D">
        <w:rPr>
          <w:rFonts w:ascii="Times New Roman" w:hAnsi="Times New Roman" w:cs="Times New Roman"/>
          <w:color w:val="000000" w:themeColor="text1"/>
          <w:sz w:val="24"/>
          <w:szCs w:val="24"/>
        </w:rPr>
        <w:tab/>
        <w:t xml:space="preserve">Method of Data Analysis </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27</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3.7</w:t>
      </w:r>
      <w:r w:rsidRPr="0000455D">
        <w:rPr>
          <w:rFonts w:ascii="Times New Roman" w:hAnsi="Times New Roman" w:cs="Times New Roman"/>
          <w:color w:val="000000" w:themeColor="text1"/>
          <w:sz w:val="24"/>
          <w:szCs w:val="24"/>
        </w:rPr>
        <w:tab/>
        <w:t>Limitations to Methodology</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27</w:t>
      </w:r>
    </w:p>
    <w:p w:rsidR="0000455D" w:rsidRPr="0000455D" w:rsidRDefault="0000455D" w:rsidP="003C2A7B">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FOUR</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4.0</w:t>
      </w:r>
      <w:r w:rsidRPr="0000455D">
        <w:rPr>
          <w:rFonts w:ascii="Times New Roman" w:hAnsi="Times New Roman" w:cs="Times New Roman"/>
          <w:color w:val="000000" w:themeColor="text1"/>
          <w:sz w:val="24"/>
          <w:szCs w:val="24"/>
        </w:rPr>
        <w:tab/>
        <w:t xml:space="preserve">Data Presentation, Analysis and Interpretation </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28</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4.1</w:t>
      </w:r>
      <w:r w:rsidRPr="0000455D">
        <w:rPr>
          <w:rFonts w:ascii="Times New Roman" w:hAnsi="Times New Roman" w:cs="Times New Roman"/>
          <w:color w:val="000000" w:themeColor="text1"/>
          <w:sz w:val="24"/>
          <w:szCs w:val="24"/>
        </w:rPr>
        <w:tab/>
        <w:t>Data Presentation</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28</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4.2</w:t>
      </w:r>
      <w:r w:rsidRPr="0000455D">
        <w:rPr>
          <w:rFonts w:ascii="Times New Roman" w:hAnsi="Times New Roman" w:cs="Times New Roman"/>
          <w:color w:val="000000" w:themeColor="text1"/>
          <w:sz w:val="24"/>
          <w:szCs w:val="24"/>
        </w:rPr>
        <w:tab/>
        <w:t xml:space="preserve">Data Analysis </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35</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4.3</w:t>
      </w:r>
      <w:r w:rsidRPr="0000455D">
        <w:rPr>
          <w:rFonts w:ascii="Times New Roman" w:hAnsi="Times New Roman" w:cs="Times New Roman"/>
          <w:color w:val="000000" w:themeColor="text1"/>
          <w:sz w:val="24"/>
          <w:szCs w:val="24"/>
        </w:rPr>
        <w:tab/>
        <w:t xml:space="preserve">Data Interpretation </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36</w:t>
      </w:r>
    </w:p>
    <w:p w:rsidR="0000455D" w:rsidRPr="0000455D" w:rsidRDefault="0000455D" w:rsidP="003C2A7B">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FIVE</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5.0</w:t>
      </w:r>
      <w:r w:rsidRPr="0000455D">
        <w:rPr>
          <w:rFonts w:ascii="Times New Roman" w:hAnsi="Times New Roman" w:cs="Times New Roman"/>
          <w:color w:val="000000" w:themeColor="text1"/>
          <w:sz w:val="24"/>
          <w:szCs w:val="24"/>
        </w:rPr>
        <w:tab/>
        <w:t xml:space="preserve">Summary, Conclusion and Recommendations </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37</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5.1</w:t>
      </w:r>
      <w:r w:rsidRPr="0000455D">
        <w:rPr>
          <w:rFonts w:ascii="Times New Roman" w:hAnsi="Times New Roman" w:cs="Times New Roman"/>
          <w:color w:val="000000" w:themeColor="text1"/>
          <w:sz w:val="24"/>
          <w:szCs w:val="24"/>
        </w:rPr>
        <w:tab/>
        <w:t>Summary of Findings</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t>37</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5.2</w:t>
      </w:r>
      <w:r w:rsidRPr="0000455D">
        <w:rPr>
          <w:rFonts w:ascii="Times New Roman" w:hAnsi="Times New Roman" w:cs="Times New Roman"/>
          <w:color w:val="000000" w:themeColor="text1"/>
          <w:sz w:val="24"/>
          <w:szCs w:val="24"/>
        </w:rPr>
        <w:tab/>
        <w:t>Conclusion</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37</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5.3</w:t>
      </w:r>
      <w:r w:rsidRPr="0000455D">
        <w:rPr>
          <w:rFonts w:ascii="Times New Roman" w:hAnsi="Times New Roman" w:cs="Times New Roman"/>
          <w:color w:val="000000" w:themeColor="text1"/>
          <w:sz w:val="24"/>
          <w:szCs w:val="24"/>
        </w:rPr>
        <w:tab/>
        <w:t>Recommendations</w:t>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D710D8">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38</w:t>
      </w:r>
    </w:p>
    <w:p w:rsidR="0000455D" w:rsidRPr="0000455D" w:rsidRDefault="0000455D" w:rsidP="003C2A7B">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ab/>
        <w:t>References</w:t>
      </w:r>
      <w:r w:rsidR="00FB6DAB">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ab/>
      </w:r>
      <w:r w:rsidR="00FB6DAB">
        <w:rPr>
          <w:rFonts w:ascii="Times New Roman" w:hAnsi="Times New Roman" w:cs="Times New Roman"/>
          <w:color w:val="000000" w:themeColor="text1"/>
          <w:sz w:val="24"/>
          <w:szCs w:val="24"/>
        </w:rPr>
        <w:tab/>
        <w:t>40</w:t>
      </w:r>
    </w:p>
    <w:p w:rsidR="0000455D" w:rsidRPr="0000455D" w:rsidRDefault="0000455D" w:rsidP="0000455D">
      <w:pPr>
        <w:spacing w:line="360" w:lineRule="auto"/>
        <w:rPr>
          <w:rFonts w:ascii="Times New Roman" w:hAnsi="Times New Roman" w:cs="Times New Roman"/>
          <w:color w:val="000000" w:themeColor="text1"/>
          <w:sz w:val="24"/>
          <w:szCs w:val="24"/>
        </w:rPr>
      </w:pPr>
    </w:p>
    <w:p w:rsidR="0000455D" w:rsidRPr="0000455D" w:rsidRDefault="0000455D" w:rsidP="0000455D">
      <w:pPr>
        <w:spacing w:line="360" w:lineRule="auto"/>
        <w:rPr>
          <w:rFonts w:ascii="Times New Roman" w:hAnsi="Times New Roman" w:cs="Times New Roman"/>
          <w:color w:val="000000" w:themeColor="text1"/>
          <w:sz w:val="24"/>
          <w:szCs w:val="24"/>
        </w:rPr>
      </w:pPr>
    </w:p>
    <w:p w:rsidR="003C2A7B" w:rsidRDefault="003C2A7B" w:rsidP="009C18C6">
      <w:pPr>
        <w:spacing w:line="360" w:lineRule="auto"/>
        <w:jc w:val="center"/>
        <w:rPr>
          <w:rFonts w:ascii="Times New Roman" w:hAnsi="Times New Roman" w:cs="Times New Roman"/>
          <w:b/>
          <w:color w:val="000000" w:themeColor="text1"/>
          <w:sz w:val="24"/>
          <w:szCs w:val="24"/>
        </w:rPr>
      </w:pPr>
    </w:p>
    <w:p w:rsidR="003C2A7B" w:rsidRDefault="003C2A7B" w:rsidP="009C18C6">
      <w:pPr>
        <w:spacing w:line="360" w:lineRule="auto"/>
        <w:jc w:val="center"/>
        <w:rPr>
          <w:rFonts w:ascii="Times New Roman" w:hAnsi="Times New Roman" w:cs="Times New Roman"/>
          <w:b/>
          <w:color w:val="000000" w:themeColor="text1"/>
          <w:sz w:val="24"/>
          <w:szCs w:val="24"/>
        </w:rPr>
      </w:pPr>
    </w:p>
    <w:p w:rsidR="003C2A7B" w:rsidRDefault="003C2A7B" w:rsidP="009C18C6">
      <w:pPr>
        <w:spacing w:line="360" w:lineRule="auto"/>
        <w:jc w:val="center"/>
        <w:rPr>
          <w:rFonts w:ascii="Times New Roman" w:hAnsi="Times New Roman" w:cs="Times New Roman"/>
          <w:b/>
          <w:color w:val="000000" w:themeColor="text1"/>
          <w:sz w:val="24"/>
          <w:szCs w:val="24"/>
        </w:rPr>
      </w:pPr>
    </w:p>
    <w:p w:rsidR="003C2A7B" w:rsidRDefault="003C2A7B" w:rsidP="009C18C6">
      <w:pPr>
        <w:spacing w:line="360" w:lineRule="auto"/>
        <w:jc w:val="center"/>
        <w:rPr>
          <w:rFonts w:ascii="Times New Roman" w:hAnsi="Times New Roman" w:cs="Times New Roman"/>
          <w:b/>
          <w:color w:val="000000" w:themeColor="text1"/>
          <w:sz w:val="24"/>
          <w:szCs w:val="24"/>
        </w:rPr>
      </w:pPr>
    </w:p>
    <w:p w:rsidR="003C2A7B" w:rsidRDefault="003C2A7B" w:rsidP="009C18C6">
      <w:pPr>
        <w:spacing w:line="360" w:lineRule="auto"/>
        <w:jc w:val="center"/>
        <w:rPr>
          <w:rFonts w:ascii="Times New Roman" w:hAnsi="Times New Roman" w:cs="Times New Roman"/>
          <w:b/>
          <w:color w:val="000000" w:themeColor="text1"/>
          <w:sz w:val="24"/>
          <w:szCs w:val="24"/>
        </w:rPr>
      </w:pPr>
    </w:p>
    <w:p w:rsidR="003C2A7B" w:rsidRDefault="003C2A7B" w:rsidP="009C18C6">
      <w:pPr>
        <w:spacing w:line="360" w:lineRule="auto"/>
        <w:jc w:val="center"/>
        <w:rPr>
          <w:rFonts w:ascii="Times New Roman" w:hAnsi="Times New Roman" w:cs="Times New Roman"/>
          <w:b/>
          <w:color w:val="000000" w:themeColor="text1"/>
          <w:sz w:val="24"/>
          <w:szCs w:val="24"/>
        </w:rPr>
        <w:sectPr w:rsidR="003C2A7B" w:rsidSect="00B31D79">
          <w:footerReference w:type="default" r:id="rId7"/>
          <w:pgSz w:w="11520" w:h="14400" w:code="1"/>
          <w:pgMar w:top="1440" w:right="1728" w:bottom="1440" w:left="2160" w:header="720" w:footer="720" w:gutter="0"/>
          <w:pgNumType w:fmt="lowerRoman" w:start="1"/>
          <w:cols w:space="720"/>
          <w:titlePg/>
          <w:docGrid w:linePitch="360"/>
        </w:sectPr>
      </w:pPr>
    </w:p>
    <w:p w:rsidR="008D7D92" w:rsidRPr="00235972" w:rsidRDefault="008D7D92" w:rsidP="009C18C6">
      <w:pPr>
        <w:spacing w:line="360" w:lineRule="auto"/>
        <w:jc w:val="center"/>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lastRenderedPageBreak/>
        <w:t>CHAPTER ONE</w:t>
      </w:r>
    </w:p>
    <w:p w:rsidR="008D7D92" w:rsidRPr="00235972" w:rsidRDefault="008D7D92" w:rsidP="009C18C6">
      <w:pPr>
        <w:spacing w:line="360" w:lineRule="auto"/>
        <w:jc w:val="center"/>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t>INTRODUCTION</w:t>
      </w:r>
    </w:p>
    <w:p w:rsidR="008D7D92" w:rsidRPr="00235972" w:rsidRDefault="008D7D92" w:rsidP="009C18C6">
      <w:pPr>
        <w:spacing w:line="360" w:lineRule="auto"/>
        <w:jc w:val="both"/>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t>1.1</w:t>
      </w:r>
      <w:r w:rsidRPr="00235972">
        <w:rPr>
          <w:rFonts w:ascii="Times New Roman" w:hAnsi="Times New Roman" w:cs="Times New Roman"/>
          <w:b/>
          <w:color w:val="000000" w:themeColor="text1"/>
          <w:sz w:val="24"/>
          <w:szCs w:val="24"/>
        </w:rPr>
        <w:tab/>
        <w:t>Background of the Study</w:t>
      </w:r>
    </w:p>
    <w:p w:rsidR="00B83A0F" w:rsidRPr="00235972" w:rsidRDefault="008D7D92" w:rsidP="009C18C6">
      <w:pPr>
        <w:spacing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Asset and liability management (ALM) has been described as a strategic planning procedure that involves the dynamic balancing of all assets and liabilities by rate, amount, and maturity. The main goal is to qualify and control risks of the existence, stability and growth of a system (Brick 2014). In the banking system, ALM directly impact volume, mix, maturity, rate sensitivity, quality, and liquidity of assets and liabilities (Zawaliriska 1999). ALM in commercial banks is determined by the ability of the banks to retain capital, absorb loan losses, support future growth of assets, and provide return to investors (Makau &amp; Memba, 2014).</w:t>
      </w:r>
    </w:p>
    <w:p w:rsidR="008D7D92" w:rsidRPr="00235972" w:rsidRDefault="008D7D92" w:rsidP="009C18C6">
      <w:pPr>
        <w:pStyle w:val="NormalWeb"/>
        <w:spacing w:line="360" w:lineRule="auto"/>
        <w:jc w:val="both"/>
        <w:rPr>
          <w:color w:val="000000" w:themeColor="text1"/>
        </w:rPr>
      </w:pPr>
      <w:r w:rsidRPr="00235972">
        <w:rPr>
          <w:color w:val="000000" w:themeColor="text1"/>
        </w:rPr>
        <w:t>The efficient management of assets and liabilities is critical to the profitability and stability of banking institutions. Banks act as intermediaries between depositors and borrowers, and the effective management of these resources ensures liquidity, profitability, and compliance with regulatory requirements. Asset and liability management (ALM) involves balancing the bank's assets and liabilities in terms of maturity, interest rates, and currency (Santomero, 1997).</w:t>
      </w:r>
    </w:p>
    <w:p w:rsidR="008D7D92" w:rsidRPr="00235972" w:rsidRDefault="008D7D92" w:rsidP="009C18C6">
      <w:pPr>
        <w:pStyle w:val="NormalWeb"/>
        <w:spacing w:line="360" w:lineRule="auto"/>
        <w:jc w:val="both"/>
        <w:rPr>
          <w:color w:val="000000" w:themeColor="text1"/>
        </w:rPr>
      </w:pPr>
      <w:r w:rsidRPr="00235972">
        <w:rPr>
          <w:color w:val="000000" w:themeColor="text1"/>
        </w:rPr>
        <w:t xml:space="preserve">In Nigeria, the banking sector has undergone significant changes over the past few decades, driven by reforms aimed at enhancing financial stability and performance. The introduction of various regulatory frameworks, including the implementation of the Basel Accords, has emphasized the importance of ALM in maintaining bank solvency and profitability (CBN, 2014). The profitability of banks in Nigeria, such as United Bank for Africa (UBA), has been </w:t>
      </w:r>
      <w:r w:rsidRPr="00235972">
        <w:rPr>
          <w:color w:val="000000" w:themeColor="text1"/>
        </w:rPr>
        <w:lastRenderedPageBreak/>
        <w:t>influenced by their ability to manage assets and liabilities effectively, particularly in the face of economic volatility and changing regulatory landscapes (Olokoyo, 2011).</w:t>
      </w:r>
    </w:p>
    <w:p w:rsidR="008D7D92" w:rsidRPr="00235972" w:rsidRDefault="008D7D92" w:rsidP="009C18C6">
      <w:pPr>
        <w:pStyle w:val="NormalWeb"/>
        <w:spacing w:line="360" w:lineRule="auto"/>
        <w:jc w:val="both"/>
        <w:rPr>
          <w:color w:val="000000" w:themeColor="text1"/>
        </w:rPr>
      </w:pPr>
      <w:r w:rsidRPr="00235972">
        <w:rPr>
          <w:color w:val="000000" w:themeColor="text1"/>
        </w:rPr>
        <w:t>United Bank for Africa (UBA), one of the leading banks in Nigeria, has a rich history of over 70 years, providing a wide range of financial services to individuals, businesses, and government institutions. UBA's strategic approach to ALM is pivotal to its financial performance, as it involves the management of interest rate risks, liquidity risks, and credit risks. The bank's ability to optimize its asset and liability portfolios directly impacts its profitability and competitive position within the Nigerian banking sector (UBA, 2020).</w:t>
      </w:r>
      <w:r w:rsidR="009A433C" w:rsidRPr="00235972">
        <w:rPr>
          <w:color w:val="000000" w:themeColor="text1"/>
        </w:rPr>
        <w:t xml:space="preserve"> </w:t>
      </w:r>
      <w:r w:rsidRPr="00235972">
        <w:rPr>
          <w:color w:val="000000" w:themeColor="text1"/>
        </w:rPr>
        <w:t>Research has shown that effective ALM practices contribute significantly to the financial health of banks. For instance, Chodechai (2004) argued that banks that implement robust ALM strategies are better positioned to withstand economic shocks and enhance their profitability. Moreover, studies by Diamond and Rajan (2000) suggest that well-managed banks can leverage ALM to improve their financial performance by aligning their assets and liabilities to the prevailing economic conditions.</w:t>
      </w:r>
    </w:p>
    <w:p w:rsidR="009A433C" w:rsidRPr="00235972" w:rsidRDefault="009A433C" w:rsidP="009C18C6">
      <w:pPr>
        <w:pStyle w:val="NormalWeb"/>
        <w:spacing w:line="360" w:lineRule="auto"/>
        <w:jc w:val="both"/>
        <w:rPr>
          <w:color w:val="000000" w:themeColor="text1"/>
        </w:rPr>
      </w:pPr>
      <w:r w:rsidRPr="00235972">
        <w:rPr>
          <w:color w:val="000000" w:themeColor="text1"/>
        </w:rPr>
        <w:t xml:space="preserve">The profitability of deposit money banks is influenced by various factors, including the composition of their asset and liability portfolios. Effective ALM involves the strategic allocation of resources to minimize risks while maximizing returns. This requires a balance between short-term liquidity needs and long-term investment strategies. As noted by Adewumi and Chukwuma (2019), banks that fail to manage this balance risk losing public confidence, which could lead to a decline in deposit inflows and a negative impact on their overall financial performance. Globally, the concept of ALM gained prominence following the financial crises of the late 20th and early 21st </w:t>
      </w:r>
      <w:r w:rsidRPr="00235972">
        <w:rPr>
          <w:color w:val="000000" w:themeColor="text1"/>
        </w:rPr>
        <w:lastRenderedPageBreak/>
        <w:t>centuries, which exposed the vulnerabilities of financial institutions to market risks. In Nigeria, the implementation of the Basel III framework and other regulatory measures underscores the importance of ALM as a tool for ensuring financial resilience (CBN, 2022). With increased competition in the banking industry and the evolving financial landscape, the ability to manage assets and liabilities effectively has become a critical determinant of profitability.</w:t>
      </w:r>
    </w:p>
    <w:p w:rsidR="00E16F80" w:rsidRPr="00E16F80" w:rsidRDefault="009C18C6" w:rsidP="009C18C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235972">
        <w:rPr>
          <w:rFonts w:ascii="Times New Roman" w:eastAsia="Times New Roman" w:hAnsi="Times New Roman" w:cs="Times New Roman"/>
          <w:b/>
          <w:bCs/>
          <w:color w:val="000000" w:themeColor="text1"/>
          <w:sz w:val="24"/>
          <w:szCs w:val="24"/>
        </w:rPr>
        <w:t>1.2</w:t>
      </w:r>
      <w:r w:rsidRPr="00235972">
        <w:rPr>
          <w:rFonts w:ascii="Times New Roman" w:eastAsia="Times New Roman" w:hAnsi="Times New Roman" w:cs="Times New Roman"/>
          <w:b/>
          <w:bCs/>
          <w:color w:val="000000" w:themeColor="text1"/>
          <w:sz w:val="24"/>
          <w:szCs w:val="24"/>
        </w:rPr>
        <w:tab/>
      </w:r>
      <w:r w:rsidR="00E16F80" w:rsidRPr="00E16F80">
        <w:rPr>
          <w:rFonts w:ascii="Times New Roman" w:eastAsia="Times New Roman" w:hAnsi="Times New Roman" w:cs="Times New Roman"/>
          <w:b/>
          <w:bCs/>
          <w:color w:val="000000" w:themeColor="text1"/>
          <w:sz w:val="24"/>
          <w:szCs w:val="24"/>
        </w:rPr>
        <w:t>Statement of the Problem</w:t>
      </w:r>
    </w:p>
    <w:p w:rsidR="00E16F80" w:rsidRPr="00235972" w:rsidRDefault="00E16F80"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The profitability of deposit money banks in Nigeria has been significantly threatened by inefficiencies in asset and liability management (ALM), which is critical for maintaining financial stability and meeting the demands of an evolving economic environment. Poorly managed asset portfolios, characterized by rising non-performing loans (NPLs) and liquidity mismatches, have exposed banks to heightened risks, reducing their ability to generate consistent income streams. For instance, Obaleye et al. (2021) noted that the average NPL ratio in Nigerian banks remains above the regulatory threshold, a situation that undermines profitability and public confidence in the banking sector. Similarly, inadequate liability management strategies, such as reliance on short-term funding for long-term investments, have compounded the challenges, leading to solvency risks and regulatory penalties (Adewumi &amp; Chukwuma, 2019).</w:t>
      </w:r>
    </w:p>
    <w:p w:rsidR="00E16F80" w:rsidRPr="00235972" w:rsidRDefault="00E16F80"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color w:val="000000" w:themeColor="text1"/>
          <w:sz w:val="24"/>
          <w:szCs w:val="24"/>
        </w:rPr>
        <w:t xml:space="preserve">Despite the critical importance of asset and liabilities management (ALM) to the financial health and profitability of banks, many deposit money banks in Nigeria, including United Bank for Africa (UBA), continue to face significant challenges in effectively balancing their assets and liabilities. This imbalance often results in liquidity crises, higher default rates, and reduced profitability, undermining the stability and competitiveness of these institutions (CBN, </w:t>
      </w:r>
      <w:r w:rsidRPr="00235972">
        <w:rPr>
          <w:rFonts w:ascii="Times New Roman" w:eastAsia="Times New Roman" w:hAnsi="Times New Roman" w:cs="Times New Roman"/>
          <w:color w:val="000000" w:themeColor="text1"/>
          <w:sz w:val="24"/>
          <w:szCs w:val="24"/>
        </w:rPr>
        <w:lastRenderedPageBreak/>
        <w:t>2014). The volatility of the Nigerian economy, coupled with frequent regulatory changes, further complicates the ALM practices of banks, making it imperative to explore the impact of these practices on their financial performance (Olokoyo, 2011).</w:t>
      </w:r>
    </w:p>
    <w:p w:rsidR="00BA0A05" w:rsidRPr="00E16F80" w:rsidRDefault="00BA0A05" w:rsidP="00BA0A0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1.3</w:t>
      </w:r>
      <w:r w:rsidRPr="00235972">
        <w:rPr>
          <w:rFonts w:ascii="Times New Roman" w:eastAsia="Times New Roman" w:hAnsi="Times New Roman" w:cs="Times New Roman"/>
          <w:b/>
          <w:bCs/>
          <w:color w:val="000000" w:themeColor="text1"/>
          <w:sz w:val="24"/>
          <w:szCs w:val="24"/>
        </w:rPr>
        <w:tab/>
        <w:t>Research Questions</w:t>
      </w:r>
    </w:p>
    <w:p w:rsidR="00BA0A05" w:rsidRPr="00E16F80" w:rsidRDefault="00BA0A05" w:rsidP="00BA0A05">
      <w:pPr>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How does asset and liabilities management (ALM) impact the profitability of </w:t>
      </w:r>
      <w:r>
        <w:rPr>
          <w:rFonts w:ascii="Times New Roman" w:eastAsia="Times New Roman" w:hAnsi="Times New Roman" w:cs="Times New Roman"/>
          <w:color w:val="000000" w:themeColor="text1"/>
          <w:sz w:val="24"/>
          <w:szCs w:val="24"/>
        </w:rPr>
        <w:t>Deposit Money Banks</w:t>
      </w:r>
      <w:r w:rsidRPr="00E16F80">
        <w:rPr>
          <w:rFonts w:ascii="Times New Roman" w:eastAsia="Times New Roman" w:hAnsi="Times New Roman" w:cs="Times New Roman"/>
          <w:color w:val="000000" w:themeColor="text1"/>
          <w:sz w:val="24"/>
          <w:szCs w:val="24"/>
        </w:rPr>
        <w:t>?</w:t>
      </w:r>
    </w:p>
    <w:p w:rsidR="00BA0A05" w:rsidRPr="00E16F80" w:rsidRDefault="00BA0A05" w:rsidP="00BA0A05">
      <w:pPr>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How do changes in interest rates affect </w:t>
      </w:r>
      <w:r>
        <w:rPr>
          <w:rFonts w:ascii="Times New Roman" w:eastAsia="Times New Roman" w:hAnsi="Times New Roman" w:cs="Times New Roman"/>
          <w:color w:val="000000" w:themeColor="text1"/>
          <w:sz w:val="24"/>
          <w:szCs w:val="24"/>
        </w:rPr>
        <w:t>Deposit Money Bank</w:t>
      </w:r>
      <w:r w:rsidRPr="00E16F80">
        <w:rPr>
          <w:rFonts w:ascii="Times New Roman" w:eastAsia="Times New Roman" w:hAnsi="Times New Roman" w:cs="Times New Roman"/>
          <w:color w:val="000000" w:themeColor="text1"/>
          <w:sz w:val="24"/>
          <w:szCs w:val="24"/>
        </w:rPr>
        <w:t>'s profitability through its a</w:t>
      </w:r>
      <w:r>
        <w:rPr>
          <w:rFonts w:ascii="Times New Roman" w:eastAsia="Times New Roman" w:hAnsi="Times New Roman" w:cs="Times New Roman"/>
          <w:color w:val="000000" w:themeColor="text1"/>
          <w:sz w:val="24"/>
          <w:szCs w:val="24"/>
        </w:rPr>
        <w:t xml:space="preserve">sset and </w:t>
      </w:r>
      <w:r w:rsidRPr="00E16F80">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iabilities </w:t>
      </w:r>
      <w:r w:rsidRPr="00E16F80">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anagement</w:t>
      </w:r>
      <w:r w:rsidRPr="00E16F80">
        <w:rPr>
          <w:rFonts w:ascii="Times New Roman" w:eastAsia="Times New Roman" w:hAnsi="Times New Roman" w:cs="Times New Roman"/>
          <w:color w:val="000000" w:themeColor="text1"/>
          <w:sz w:val="24"/>
          <w:szCs w:val="24"/>
        </w:rPr>
        <w:t xml:space="preserve"> practices?</w:t>
      </w:r>
    </w:p>
    <w:p w:rsidR="00BA0A05" w:rsidRPr="00E16F80" w:rsidRDefault="00BA0A05" w:rsidP="00BA0A05">
      <w:pPr>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What challenges does </w:t>
      </w:r>
      <w:r>
        <w:rPr>
          <w:rFonts w:ascii="Times New Roman" w:eastAsia="Times New Roman" w:hAnsi="Times New Roman" w:cs="Times New Roman"/>
          <w:color w:val="000000" w:themeColor="text1"/>
          <w:sz w:val="24"/>
          <w:szCs w:val="24"/>
        </w:rPr>
        <w:t>Deposit Money Banks</w:t>
      </w:r>
      <w:r w:rsidRPr="00E16F80">
        <w:rPr>
          <w:rFonts w:ascii="Times New Roman" w:eastAsia="Times New Roman" w:hAnsi="Times New Roman" w:cs="Times New Roman"/>
          <w:color w:val="000000" w:themeColor="text1"/>
          <w:sz w:val="24"/>
          <w:szCs w:val="24"/>
        </w:rPr>
        <w:t xml:space="preserve"> face in implementing effective a</w:t>
      </w:r>
      <w:r>
        <w:rPr>
          <w:rFonts w:ascii="Times New Roman" w:eastAsia="Times New Roman" w:hAnsi="Times New Roman" w:cs="Times New Roman"/>
          <w:color w:val="000000" w:themeColor="text1"/>
          <w:sz w:val="24"/>
          <w:szCs w:val="24"/>
        </w:rPr>
        <w:t xml:space="preserve">sset and </w:t>
      </w:r>
      <w:r w:rsidRPr="00E16F80">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iabilities </w:t>
      </w:r>
      <w:r w:rsidRPr="00E16F80">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anagement</w:t>
      </w:r>
      <w:r w:rsidRPr="00E16F80">
        <w:rPr>
          <w:rFonts w:ascii="Times New Roman" w:eastAsia="Times New Roman" w:hAnsi="Times New Roman" w:cs="Times New Roman"/>
          <w:color w:val="000000" w:themeColor="text1"/>
          <w:sz w:val="24"/>
          <w:szCs w:val="24"/>
        </w:rPr>
        <w:t>, and how do these challenges impact its financial performance?</w:t>
      </w:r>
    </w:p>
    <w:p w:rsidR="00BA0A05" w:rsidRDefault="00BA0A05" w:rsidP="00BA0A0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235972">
        <w:rPr>
          <w:rFonts w:ascii="Times New Roman" w:eastAsia="Times New Roman" w:hAnsi="Times New Roman" w:cs="Times New Roman"/>
          <w:b/>
          <w:bCs/>
          <w:color w:val="000000" w:themeColor="text1"/>
          <w:sz w:val="24"/>
          <w:szCs w:val="24"/>
        </w:rPr>
        <w:t>1.4</w:t>
      </w:r>
      <w:r w:rsidRPr="00235972">
        <w:rPr>
          <w:rFonts w:ascii="Times New Roman" w:eastAsia="Times New Roman" w:hAnsi="Times New Roman" w:cs="Times New Roman"/>
          <w:b/>
          <w:bCs/>
          <w:color w:val="000000" w:themeColor="text1"/>
          <w:sz w:val="24"/>
          <w:szCs w:val="24"/>
        </w:rPr>
        <w:tab/>
        <w:t>Objectives of the Study</w:t>
      </w:r>
    </w:p>
    <w:p w:rsidR="00BA0A05" w:rsidRPr="00E16F80" w:rsidRDefault="00BA0A05" w:rsidP="00BA0A0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The main objective of this research work is to examine;</w:t>
      </w:r>
    </w:p>
    <w:p w:rsidR="00BA0A05" w:rsidRPr="00E16F80" w:rsidRDefault="00BA0A05" w:rsidP="00BA0A05">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the impact of asset and liabilities management (ALM) on the profitability of </w:t>
      </w:r>
      <w:r>
        <w:rPr>
          <w:rFonts w:ascii="Times New Roman" w:eastAsia="Times New Roman" w:hAnsi="Times New Roman" w:cs="Times New Roman"/>
          <w:color w:val="000000" w:themeColor="text1"/>
          <w:sz w:val="24"/>
          <w:szCs w:val="24"/>
        </w:rPr>
        <w:t>Deposit Money Banks</w:t>
      </w:r>
    </w:p>
    <w:p w:rsidR="00BA0A05" w:rsidRPr="00E16F80" w:rsidRDefault="00BA0A05" w:rsidP="00BA0A05">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the effect of interest rate changes on </w:t>
      </w:r>
      <w:r>
        <w:rPr>
          <w:rFonts w:ascii="Times New Roman" w:eastAsia="Times New Roman" w:hAnsi="Times New Roman" w:cs="Times New Roman"/>
          <w:color w:val="000000" w:themeColor="text1"/>
          <w:sz w:val="24"/>
          <w:szCs w:val="24"/>
        </w:rPr>
        <w:t>Deposit Money Bank</w:t>
      </w:r>
      <w:r w:rsidRPr="00E16F80">
        <w:rPr>
          <w:rFonts w:ascii="Times New Roman" w:eastAsia="Times New Roman" w:hAnsi="Times New Roman" w:cs="Times New Roman"/>
          <w:color w:val="000000" w:themeColor="text1"/>
          <w:sz w:val="24"/>
          <w:szCs w:val="24"/>
        </w:rPr>
        <w:t>'s profitability through its a</w:t>
      </w:r>
      <w:r>
        <w:rPr>
          <w:rFonts w:ascii="Times New Roman" w:eastAsia="Times New Roman" w:hAnsi="Times New Roman" w:cs="Times New Roman"/>
          <w:color w:val="000000" w:themeColor="text1"/>
          <w:sz w:val="24"/>
          <w:szCs w:val="24"/>
        </w:rPr>
        <w:t xml:space="preserve">sset and </w:t>
      </w:r>
      <w:r w:rsidRPr="00E16F80">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iabilities </w:t>
      </w:r>
      <w:r w:rsidRPr="00E16F80">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anagement</w:t>
      </w:r>
      <w:r w:rsidRPr="00E16F80">
        <w:rPr>
          <w:rFonts w:ascii="Times New Roman" w:eastAsia="Times New Roman" w:hAnsi="Times New Roman" w:cs="Times New Roman"/>
          <w:color w:val="000000" w:themeColor="text1"/>
          <w:sz w:val="24"/>
          <w:szCs w:val="24"/>
        </w:rPr>
        <w:t xml:space="preserve"> practices.</w:t>
      </w:r>
    </w:p>
    <w:p w:rsidR="00BA0A05" w:rsidRDefault="00BA0A05" w:rsidP="00BA0A05">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the challenges faced by </w:t>
      </w:r>
      <w:r>
        <w:rPr>
          <w:rFonts w:ascii="Times New Roman" w:eastAsia="Times New Roman" w:hAnsi="Times New Roman" w:cs="Times New Roman"/>
          <w:color w:val="000000" w:themeColor="text1"/>
          <w:sz w:val="24"/>
          <w:szCs w:val="24"/>
        </w:rPr>
        <w:t>Deposit Money Banks</w:t>
      </w:r>
      <w:r w:rsidRPr="00E16F80">
        <w:rPr>
          <w:rFonts w:ascii="Times New Roman" w:eastAsia="Times New Roman" w:hAnsi="Times New Roman" w:cs="Times New Roman"/>
          <w:color w:val="000000" w:themeColor="text1"/>
          <w:sz w:val="24"/>
          <w:szCs w:val="24"/>
        </w:rPr>
        <w:t xml:space="preserve"> in implementing effective a</w:t>
      </w:r>
      <w:r>
        <w:rPr>
          <w:rFonts w:ascii="Times New Roman" w:eastAsia="Times New Roman" w:hAnsi="Times New Roman" w:cs="Times New Roman"/>
          <w:color w:val="000000" w:themeColor="text1"/>
          <w:sz w:val="24"/>
          <w:szCs w:val="24"/>
        </w:rPr>
        <w:t xml:space="preserve">sset and </w:t>
      </w:r>
      <w:r w:rsidRPr="00E16F80">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iabilities </w:t>
      </w:r>
      <w:r w:rsidRPr="00E16F80">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anagement</w:t>
      </w:r>
      <w:r w:rsidRPr="00E16F80">
        <w:rPr>
          <w:rFonts w:ascii="Times New Roman" w:eastAsia="Times New Roman" w:hAnsi="Times New Roman" w:cs="Times New Roman"/>
          <w:color w:val="000000" w:themeColor="text1"/>
          <w:sz w:val="24"/>
          <w:szCs w:val="24"/>
        </w:rPr>
        <w:t xml:space="preserve"> and how these challenges affect its financial performance.</w:t>
      </w:r>
    </w:p>
    <w:p w:rsidR="00BA0A05" w:rsidRDefault="00BA0A05" w:rsidP="00BA0A0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BA0A05" w:rsidRPr="00E16F80" w:rsidRDefault="00BA0A05" w:rsidP="00BA0A0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BA0A05" w:rsidRPr="00E16F80" w:rsidRDefault="00BA0A05" w:rsidP="00BA0A0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lastRenderedPageBreak/>
        <w:t>1.5</w:t>
      </w:r>
      <w:r w:rsidRPr="00235972">
        <w:rPr>
          <w:rFonts w:ascii="Times New Roman" w:eastAsia="Times New Roman" w:hAnsi="Times New Roman" w:cs="Times New Roman"/>
          <w:b/>
          <w:bCs/>
          <w:color w:val="000000" w:themeColor="text1"/>
          <w:sz w:val="24"/>
          <w:szCs w:val="24"/>
        </w:rPr>
        <w:tab/>
        <w:t>Research Hypotheses</w:t>
      </w:r>
    </w:p>
    <w:p w:rsidR="00BA0A05" w:rsidRPr="00235972" w:rsidRDefault="00BA0A05" w:rsidP="00BA0A0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H₀: Asset and liabilities management (ALM) has no significant impact on the profitability of </w:t>
      </w:r>
      <w:r>
        <w:rPr>
          <w:rFonts w:ascii="Times New Roman" w:eastAsia="Times New Roman" w:hAnsi="Times New Roman" w:cs="Times New Roman"/>
          <w:color w:val="000000" w:themeColor="text1"/>
          <w:sz w:val="24"/>
          <w:szCs w:val="24"/>
        </w:rPr>
        <w:t>Deposit Money Banks</w:t>
      </w:r>
      <w:r w:rsidRPr="00E16F80">
        <w:rPr>
          <w:rFonts w:ascii="Times New Roman" w:eastAsia="Times New Roman" w:hAnsi="Times New Roman" w:cs="Times New Roman"/>
          <w:color w:val="000000" w:themeColor="text1"/>
          <w:sz w:val="24"/>
          <w:szCs w:val="24"/>
        </w:rPr>
        <w:t xml:space="preserve">. </w:t>
      </w:r>
    </w:p>
    <w:p w:rsidR="00BA0A05" w:rsidRPr="00235972" w:rsidRDefault="00BA0A05" w:rsidP="00BA0A0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 xml:space="preserve">H₀: Changes in interest rates do not significantly affect </w:t>
      </w:r>
      <w:r>
        <w:rPr>
          <w:rFonts w:ascii="Times New Roman" w:eastAsia="Times New Roman" w:hAnsi="Times New Roman" w:cs="Times New Roman"/>
          <w:color w:val="000000" w:themeColor="text1"/>
          <w:sz w:val="24"/>
          <w:szCs w:val="24"/>
        </w:rPr>
        <w:t>Deposit Money Bank</w:t>
      </w:r>
      <w:r w:rsidRPr="00E16F80">
        <w:rPr>
          <w:rFonts w:ascii="Times New Roman" w:eastAsia="Times New Roman" w:hAnsi="Times New Roman" w:cs="Times New Roman"/>
          <w:color w:val="000000" w:themeColor="text1"/>
          <w:sz w:val="24"/>
          <w:szCs w:val="24"/>
        </w:rPr>
        <w:t>'s profitability through its a</w:t>
      </w:r>
      <w:r>
        <w:rPr>
          <w:rFonts w:ascii="Times New Roman" w:eastAsia="Times New Roman" w:hAnsi="Times New Roman" w:cs="Times New Roman"/>
          <w:color w:val="000000" w:themeColor="text1"/>
          <w:sz w:val="24"/>
          <w:szCs w:val="24"/>
        </w:rPr>
        <w:t xml:space="preserve">sset and </w:t>
      </w:r>
      <w:r w:rsidRPr="00E16F80">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iabilities </w:t>
      </w:r>
      <w:r w:rsidRPr="00E16F80">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anagement</w:t>
      </w:r>
      <w:r w:rsidRPr="00E16F80">
        <w:rPr>
          <w:rFonts w:ascii="Times New Roman" w:eastAsia="Times New Roman" w:hAnsi="Times New Roman" w:cs="Times New Roman"/>
          <w:color w:val="000000" w:themeColor="text1"/>
          <w:sz w:val="24"/>
          <w:szCs w:val="24"/>
        </w:rPr>
        <w:t xml:space="preserve"> practices. </w:t>
      </w:r>
    </w:p>
    <w:p w:rsidR="00BA0A05" w:rsidRPr="00235972" w:rsidRDefault="00BA0A05" w:rsidP="00BA0A0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16F80">
        <w:rPr>
          <w:rFonts w:ascii="Times New Roman" w:eastAsia="Times New Roman" w:hAnsi="Times New Roman" w:cs="Times New Roman"/>
          <w:color w:val="000000" w:themeColor="text1"/>
          <w:sz w:val="24"/>
          <w:szCs w:val="24"/>
        </w:rPr>
        <w:t>H₀: There are no significant challenges in implementing effective a</w:t>
      </w:r>
      <w:r>
        <w:rPr>
          <w:rFonts w:ascii="Times New Roman" w:eastAsia="Times New Roman" w:hAnsi="Times New Roman" w:cs="Times New Roman"/>
          <w:color w:val="000000" w:themeColor="text1"/>
          <w:sz w:val="24"/>
          <w:szCs w:val="24"/>
        </w:rPr>
        <w:t xml:space="preserve">sset and </w:t>
      </w:r>
      <w:r w:rsidRPr="00E16F80">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iabilities </w:t>
      </w:r>
      <w:r w:rsidRPr="00E16F80">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anagement</w:t>
      </w:r>
      <w:r w:rsidRPr="00E16F80">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Deposit Money Banks</w:t>
      </w:r>
      <w:r w:rsidRPr="00E16F80">
        <w:rPr>
          <w:rFonts w:ascii="Times New Roman" w:eastAsia="Times New Roman" w:hAnsi="Times New Roman" w:cs="Times New Roman"/>
          <w:color w:val="000000" w:themeColor="text1"/>
          <w:sz w:val="24"/>
          <w:szCs w:val="24"/>
        </w:rPr>
        <w:t xml:space="preserve"> that impact its financial performance. </w:t>
      </w:r>
    </w:p>
    <w:p w:rsidR="00493569" w:rsidRPr="00493569" w:rsidRDefault="009C18C6"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1.6</w:t>
      </w:r>
      <w:r w:rsidRPr="00235972">
        <w:rPr>
          <w:rFonts w:ascii="Times New Roman" w:eastAsia="Times New Roman" w:hAnsi="Times New Roman" w:cs="Times New Roman"/>
          <w:b/>
          <w:bCs/>
          <w:color w:val="000000" w:themeColor="text1"/>
          <w:sz w:val="24"/>
          <w:szCs w:val="24"/>
        </w:rPr>
        <w:tab/>
      </w:r>
      <w:r w:rsidR="00493569" w:rsidRPr="00235972">
        <w:rPr>
          <w:rFonts w:ascii="Times New Roman" w:eastAsia="Times New Roman" w:hAnsi="Times New Roman" w:cs="Times New Roman"/>
          <w:b/>
          <w:bCs/>
          <w:color w:val="000000" w:themeColor="text1"/>
          <w:sz w:val="24"/>
          <w:szCs w:val="24"/>
        </w:rPr>
        <w:t>Significance of the Study</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93569">
        <w:rPr>
          <w:rFonts w:ascii="Times New Roman" w:eastAsia="Times New Roman" w:hAnsi="Times New Roman" w:cs="Times New Roman"/>
          <w:color w:val="000000" w:themeColor="text1"/>
          <w:sz w:val="24"/>
          <w:szCs w:val="24"/>
        </w:rPr>
        <w:t>The significance of this study on the effect of asset and liabilities management (ALM) on the profitability of deposit money banks in Nigeria, focusing on United Bank for Africa (UBA), is multifaceted and lies in its potential contributions to academic research, banking practices, and regulatory policies.</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Academic Contribution:</w:t>
      </w:r>
      <w:r w:rsidRPr="00493569">
        <w:rPr>
          <w:rFonts w:ascii="Times New Roman" w:eastAsia="Times New Roman" w:hAnsi="Times New Roman" w:cs="Times New Roman"/>
          <w:color w:val="000000" w:themeColor="text1"/>
          <w:sz w:val="24"/>
          <w:szCs w:val="24"/>
        </w:rPr>
        <w:t xml:space="preserve"> This study will add to the existing body of knowledge on ALM by providing empirical evidence from the Nigerian banking sector, specifically focusing on a leading bank, UBA. The findings will help fill the gap in literature regarding the impact of ALM practices in developing economies, where financial markets and regulatory frameworks are often different from those in developed countries. By examining the specific context of UBA, the study will offer insights that can be generalized to other banks in similar environments, thus advancing the understanding of ALM's role in bank profitability.</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lastRenderedPageBreak/>
        <w:t>Practical Implications for Banks:</w:t>
      </w:r>
      <w:r w:rsidRPr="00493569">
        <w:rPr>
          <w:rFonts w:ascii="Times New Roman" w:eastAsia="Times New Roman" w:hAnsi="Times New Roman" w:cs="Times New Roman"/>
          <w:color w:val="000000" w:themeColor="text1"/>
          <w:sz w:val="24"/>
          <w:szCs w:val="24"/>
        </w:rPr>
        <w:t xml:space="preserve"> For banking practitioners, particularly those in Nigeria and similar emerging markets, this study will provide actionable insights into effective ALM strategies that can enhance profitability and financial stability. The research will highlight best practices and common pitfalls in ALM, offering recommendations that banks can implement to optimize their asset and liability portfolios. UBA and other banks can leverage these findings to improve their risk management frameworks, enhance their resilience to economic shocks, and achieve better financial performance.</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Policy and Regulatory Impact:</w:t>
      </w:r>
      <w:r w:rsidRPr="00493569">
        <w:rPr>
          <w:rFonts w:ascii="Times New Roman" w:eastAsia="Times New Roman" w:hAnsi="Times New Roman" w:cs="Times New Roman"/>
          <w:color w:val="000000" w:themeColor="text1"/>
          <w:sz w:val="24"/>
          <w:szCs w:val="24"/>
        </w:rPr>
        <w:t xml:space="preserve"> Regulators and policymakers can use the findings of this study to inform the development of more effective regulatory frameworks that support sound ALM practices in the banking sector. By understanding the challenges and successes of UBA's ALM strategies, regulators can design policies that encourage banks to adopt robust ALM practices, thereby strengthening the overall stability and efficiency of the financial system. This study's insights can also aid in the formulation of guidelines that ensure banks are better equipped to manage risks associated with their asset and liability structures.</w:t>
      </w:r>
    </w:p>
    <w:p w:rsidR="00493569" w:rsidRPr="00235972" w:rsidRDefault="009C18C6" w:rsidP="009C18C6">
      <w:pPr>
        <w:pStyle w:val="NormalWeb"/>
        <w:spacing w:line="360" w:lineRule="auto"/>
        <w:jc w:val="both"/>
        <w:rPr>
          <w:color w:val="000000" w:themeColor="text1"/>
        </w:rPr>
      </w:pPr>
      <w:r w:rsidRPr="00235972">
        <w:rPr>
          <w:rStyle w:val="Strong"/>
          <w:color w:val="000000" w:themeColor="text1"/>
        </w:rPr>
        <w:t>1.7</w:t>
      </w:r>
      <w:r w:rsidRPr="00235972">
        <w:rPr>
          <w:rStyle w:val="Strong"/>
          <w:color w:val="000000" w:themeColor="text1"/>
        </w:rPr>
        <w:tab/>
      </w:r>
      <w:r w:rsidR="00493569" w:rsidRPr="00235972">
        <w:rPr>
          <w:rStyle w:val="Strong"/>
          <w:color w:val="000000" w:themeColor="text1"/>
        </w:rPr>
        <w:t>Scope and Limitations of the Study</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Scope of the Study:</w:t>
      </w:r>
      <w:r w:rsidRPr="00235972">
        <w:rPr>
          <w:color w:val="000000" w:themeColor="text1"/>
        </w:rPr>
        <w:t xml:space="preserve"> </w:t>
      </w:r>
    </w:p>
    <w:p w:rsidR="00493569" w:rsidRPr="00235972" w:rsidRDefault="00493569" w:rsidP="009C18C6">
      <w:pPr>
        <w:pStyle w:val="NormalWeb"/>
        <w:spacing w:line="360" w:lineRule="auto"/>
        <w:jc w:val="both"/>
        <w:rPr>
          <w:color w:val="000000" w:themeColor="text1"/>
        </w:rPr>
      </w:pPr>
      <w:r w:rsidRPr="00235972">
        <w:rPr>
          <w:color w:val="000000" w:themeColor="text1"/>
        </w:rPr>
        <w:t xml:space="preserve">The scope of this study focuses on examining the effect of asset and liabilities management (ALM) on the profitability of deposit money banks in Nigeria, with a specific case study of United Bank for Africa (UBA). The research covers a period from 2010 to 2023, providing a comprehensive analysis of UBA's ALM practices over these years. </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lastRenderedPageBreak/>
        <w:t>Limitations of the Study:</w:t>
      </w:r>
      <w:r w:rsidRPr="00235972">
        <w:rPr>
          <w:color w:val="000000" w:themeColor="text1"/>
        </w:rPr>
        <w:t xml:space="preserve"> </w:t>
      </w:r>
    </w:p>
    <w:p w:rsidR="00493569" w:rsidRPr="00235972" w:rsidRDefault="00493569" w:rsidP="009C18C6">
      <w:pPr>
        <w:pStyle w:val="NormalWeb"/>
        <w:spacing w:line="360" w:lineRule="auto"/>
        <w:jc w:val="both"/>
        <w:rPr>
          <w:color w:val="000000" w:themeColor="text1"/>
        </w:rPr>
      </w:pPr>
      <w:r w:rsidRPr="00235972">
        <w:rPr>
          <w:color w:val="000000" w:themeColor="text1"/>
        </w:rPr>
        <w:t>While this study aims to provide a thorough analysis, it is subject to certain limitations:</w:t>
      </w:r>
    </w:p>
    <w:p w:rsidR="00493569" w:rsidRPr="00235972" w:rsidRDefault="00493569" w:rsidP="009C18C6">
      <w:pPr>
        <w:pStyle w:val="NormalWeb"/>
        <w:numPr>
          <w:ilvl w:val="0"/>
          <w:numId w:val="5"/>
        </w:numPr>
        <w:spacing w:line="360" w:lineRule="auto"/>
        <w:jc w:val="both"/>
        <w:rPr>
          <w:color w:val="000000" w:themeColor="text1"/>
        </w:rPr>
      </w:pPr>
      <w:r w:rsidRPr="00235972">
        <w:rPr>
          <w:rStyle w:val="Strong"/>
          <w:color w:val="000000" w:themeColor="text1"/>
        </w:rPr>
        <w:t>Data Availability:</w:t>
      </w:r>
      <w:r w:rsidRPr="00235972">
        <w:rPr>
          <w:color w:val="000000" w:themeColor="text1"/>
        </w:rPr>
        <w:t xml:space="preserve"> The study relies on publicly available financial data and reports from UBA. Any limitations in the availability or accuracy of this data could impact the comprehensiveness of the analysis.</w:t>
      </w:r>
    </w:p>
    <w:p w:rsidR="00493569" w:rsidRPr="00235972" w:rsidRDefault="00493569" w:rsidP="009C18C6">
      <w:pPr>
        <w:pStyle w:val="NormalWeb"/>
        <w:numPr>
          <w:ilvl w:val="0"/>
          <w:numId w:val="5"/>
        </w:numPr>
        <w:spacing w:line="360" w:lineRule="auto"/>
        <w:jc w:val="both"/>
        <w:rPr>
          <w:color w:val="000000" w:themeColor="text1"/>
        </w:rPr>
      </w:pPr>
      <w:r w:rsidRPr="00235972">
        <w:rPr>
          <w:rStyle w:val="Strong"/>
          <w:color w:val="000000" w:themeColor="text1"/>
        </w:rPr>
        <w:t>Generalizability:</w:t>
      </w:r>
      <w:r w:rsidRPr="00235972">
        <w:rPr>
          <w:color w:val="000000" w:themeColor="text1"/>
        </w:rPr>
        <w:t xml:space="preserve"> While the findings from UBA can provide valuable insights, they may not be entirely generalizable to other banks in different contexts or countries with significantly different regulatory environments and economic conditions.</w:t>
      </w:r>
    </w:p>
    <w:p w:rsidR="00493569" w:rsidRPr="00235972" w:rsidRDefault="00493569" w:rsidP="009C18C6">
      <w:pPr>
        <w:pStyle w:val="NormalWeb"/>
        <w:numPr>
          <w:ilvl w:val="0"/>
          <w:numId w:val="5"/>
        </w:numPr>
        <w:spacing w:line="360" w:lineRule="auto"/>
        <w:jc w:val="both"/>
        <w:rPr>
          <w:color w:val="000000" w:themeColor="text1"/>
        </w:rPr>
      </w:pPr>
      <w:r w:rsidRPr="00235972">
        <w:rPr>
          <w:rStyle w:val="Strong"/>
          <w:color w:val="000000" w:themeColor="text1"/>
        </w:rPr>
        <w:t>Time Constraints:</w:t>
      </w:r>
      <w:r w:rsidRPr="00235972">
        <w:rPr>
          <w:color w:val="000000" w:themeColor="text1"/>
        </w:rPr>
        <w:t xml:space="preserve"> The study covers a specific period from 2010 to 2023. Changes or developments in ALM practices or profitability metrics beyond this period are not considered in this research.</w:t>
      </w:r>
    </w:p>
    <w:p w:rsidR="00493569" w:rsidRPr="00235972" w:rsidRDefault="009C18C6" w:rsidP="009C18C6">
      <w:pPr>
        <w:pStyle w:val="NormalWeb"/>
        <w:spacing w:line="360" w:lineRule="auto"/>
        <w:jc w:val="both"/>
        <w:rPr>
          <w:color w:val="000000" w:themeColor="text1"/>
        </w:rPr>
      </w:pPr>
      <w:r w:rsidRPr="00235972">
        <w:rPr>
          <w:rStyle w:val="Strong"/>
          <w:color w:val="000000" w:themeColor="text1"/>
        </w:rPr>
        <w:t>1.8</w:t>
      </w:r>
      <w:r w:rsidRPr="00235972">
        <w:rPr>
          <w:rStyle w:val="Strong"/>
          <w:color w:val="000000" w:themeColor="text1"/>
        </w:rPr>
        <w:tab/>
      </w:r>
      <w:r w:rsidR="00493569" w:rsidRPr="00235972">
        <w:rPr>
          <w:rStyle w:val="Strong"/>
          <w:color w:val="000000" w:themeColor="text1"/>
        </w:rPr>
        <w:t>Definition of Terms</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Asset and Liabilities Management (ALM):</w:t>
      </w:r>
      <w:r w:rsidRPr="00235972">
        <w:rPr>
          <w:color w:val="000000" w:themeColor="text1"/>
        </w:rPr>
        <w:t xml:space="preserve"> A financial strategy that involves managing the use of assets and cash flows to reduce a bank's risk of loss from not paying a liability on time. It includes matching the duration of assets and liabilities to manage interest rate risks and liquidity risks.</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Profitability:</w:t>
      </w:r>
      <w:r w:rsidRPr="00235972">
        <w:rPr>
          <w:color w:val="000000" w:themeColor="text1"/>
        </w:rPr>
        <w:t xml:space="preserve"> The ability of a bank to generate income and sustain its financial health over a period. It is often measured using financial metrics such as return on assets (ROA) and return on equity (ROE).</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Deposit Money Bank:</w:t>
      </w:r>
      <w:r w:rsidRPr="00235972">
        <w:rPr>
          <w:color w:val="000000" w:themeColor="text1"/>
        </w:rPr>
        <w:t xml:space="preserve"> A financial institution that accepts deposits from the public and creates credit. These banks provide various banking services including savings accounts, loans, and other financial services.</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lastRenderedPageBreak/>
        <w:t>United Bank for Africa (UBA):</w:t>
      </w:r>
      <w:r w:rsidRPr="00235972">
        <w:rPr>
          <w:color w:val="000000" w:themeColor="text1"/>
        </w:rPr>
        <w:t xml:space="preserve"> One of the leading banks in Nigeria, known for its broad range of financial services and extensive branch network. This study focuses on UBA as a case study for analyzing ALM and profitability.</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Liquidity Risk:</w:t>
      </w:r>
      <w:r w:rsidRPr="00235972">
        <w:rPr>
          <w:color w:val="000000" w:themeColor="text1"/>
        </w:rPr>
        <w:t xml:space="preserve"> The risk that a bank will not be able to meet its financial obligations as they come due because it cannot convert assets into cash without a significant loss in value.</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Interest Rate Risk:</w:t>
      </w:r>
      <w:r w:rsidRPr="00235972">
        <w:rPr>
          <w:color w:val="000000" w:themeColor="text1"/>
        </w:rPr>
        <w:t xml:space="preserve"> The potential for a bank's profitability to be affected by fluctuations in interest rates. Effective ALM seeks to manage this risk by aligning the durations and rates of assets and liabilities.</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Credit Risk:</w:t>
      </w:r>
      <w:r w:rsidRPr="00235972">
        <w:rPr>
          <w:color w:val="000000" w:themeColor="text1"/>
        </w:rPr>
        <w:t xml:space="preserve"> The risk of loss arising from a borrower’s inability to meet its financial obligations. Banks use ALM to manage and mitigate credit risk by diversifying their asset portfolio.</w:t>
      </w:r>
    </w:p>
    <w:p w:rsidR="00493569" w:rsidRPr="00235972" w:rsidRDefault="00493569" w:rsidP="009C18C6">
      <w:pPr>
        <w:pStyle w:val="NormalWeb"/>
        <w:spacing w:line="360" w:lineRule="auto"/>
        <w:jc w:val="both"/>
        <w:rPr>
          <w:color w:val="000000" w:themeColor="text1"/>
        </w:rPr>
      </w:pPr>
      <w:r w:rsidRPr="00235972">
        <w:rPr>
          <w:rStyle w:val="Strong"/>
          <w:color w:val="000000" w:themeColor="text1"/>
        </w:rPr>
        <w:t>Basel Accords:</w:t>
      </w:r>
      <w:r w:rsidRPr="00235972">
        <w:rPr>
          <w:color w:val="000000" w:themeColor="text1"/>
        </w:rPr>
        <w:t xml:space="preserve"> A set of international banking regulations developed by the Basel Committee on Banking Supervision to promote stability in the financial system by requiring banks to maintain adequate capital reserves.</w:t>
      </w:r>
    </w:p>
    <w:p w:rsidR="00493569" w:rsidRPr="00493569" w:rsidRDefault="009C18C6"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1.9</w:t>
      </w:r>
      <w:r w:rsidRPr="00235972">
        <w:rPr>
          <w:rFonts w:ascii="Times New Roman" w:eastAsia="Times New Roman" w:hAnsi="Times New Roman" w:cs="Times New Roman"/>
          <w:b/>
          <w:bCs/>
          <w:color w:val="000000" w:themeColor="text1"/>
          <w:sz w:val="24"/>
          <w:szCs w:val="24"/>
        </w:rPr>
        <w:tab/>
      </w:r>
      <w:r w:rsidR="00493569" w:rsidRPr="00235972">
        <w:rPr>
          <w:rFonts w:ascii="Times New Roman" w:eastAsia="Times New Roman" w:hAnsi="Times New Roman" w:cs="Times New Roman"/>
          <w:b/>
          <w:bCs/>
          <w:color w:val="000000" w:themeColor="text1"/>
          <w:sz w:val="24"/>
          <w:szCs w:val="24"/>
        </w:rPr>
        <w:t>Plan of the Study</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Introduction:</w:t>
      </w:r>
      <w:r w:rsidRPr="00493569">
        <w:rPr>
          <w:rFonts w:ascii="Times New Roman" w:eastAsia="Times New Roman" w:hAnsi="Times New Roman" w:cs="Times New Roman"/>
          <w:color w:val="000000" w:themeColor="text1"/>
          <w:sz w:val="24"/>
          <w:szCs w:val="24"/>
        </w:rPr>
        <w:t xml:space="preserve"> The introductory chapter sets the stage for the entire study by providing a background on the research topic. It outlines the importance of asset and liabilities management (ALM) in the banking sector, particularly focusing on its impact on the profitability of deposit money banks in Nigeria. This section also identifies the problem statement, objectives of the study, research questions, and significance. Furthermore, it delves into the scope and limitations, offering a clear organization of the study to guide the reader through the research journey.</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lastRenderedPageBreak/>
        <w:t>Literature Review:</w:t>
      </w:r>
      <w:r w:rsidRPr="00493569">
        <w:rPr>
          <w:rFonts w:ascii="Times New Roman" w:eastAsia="Times New Roman" w:hAnsi="Times New Roman" w:cs="Times New Roman"/>
          <w:color w:val="000000" w:themeColor="text1"/>
          <w:sz w:val="24"/>
          <w:szCs w:val="24"/>
        </w:rPr>
        <w:t xml:space="preserve"> This chapter delves into existing academic and empirical research related to ALM and bank profitability. It explores the concepts and theories underpinning ALM, reviews empirical studies from various contexts, and examines the Nigerian banking sector's specific dynamics. A historical overview of United Bank for Africa (UBA) provides context for understanding how its ALM practices have evolved. This section is essential for identifying gaps in existing research that this study aims to address.</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Methodology:</w:t>
      </w:r>
      <w:r w:rsidRPr="00493569">
        <w:rPr>
          <w:rFonts w:ascii="Times New Roman" w:eastAsia="Times New Roman" w:hAnsi="Times New Roman" w:cs="Times New Roman"/>
          <w:color w:val="000000" w:themeColor="text1"/>
          <w:sz w:val="24"/>
          <w:szCs w:val="24"/>
        </w:rPr>
        <w:t xml:space="preserve"> The methodology chapter outlines the research design and approach used to investigate the study's objectives. It details the population and sample size, data collection methods, and data analysis techniques employed in the study. This section also addresses ethical considerations, ensuring that the research adheres to ethical standards. By clearly explaining the methodology, this chapter provides transparency and reproducibility for the study.</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Data Presentation and Analysis:</w:t>
      </w:r>
      <w:r w:rsidRPr="00493569">
        <w:rPr>
          <w:rFonts w:ascii="Times New Roman" w:eastAsia="Times New Roman" w:hAnsi="Times New Roman" w:cs="Times New Roman"/>
          <w:color w:val="000000" w:themeColor="text1"/>
          <w:sz w:val="24"/>
          <w:szCs w:val="24"/>
        </w:rPr>
        <w:t xml:space="preserve"> In this chapter, the collected data is presented and analyzed. This section includes both descriptive and inferential statistics to provide a comprehensive understanding of the data. The analysis focuses on how ALM practices impact UBA's profitability, presenting the results in a clear and systematic manner. The findings from this chapter form the basis for subsequent discussions.</w:t>
      </w:r>
    </w:p>
    <w:p w:rsidR="00493569" w:rsidRPr="00493569" w:rsidRDefault="00493569" w:rsidP="009C18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35972">
        <w:rPr>
          <w:rFonts w:ascii="Times New Roman" w:eastAsia="Times New Roman" w:hAnsi="Times New Roman" w:cs="Times New Roman"/>
          <w:b/>
          <w:bCs/>
          <w:color w:val="000000" w:themeColor="text1"/>
          <w:sz w:val="24"/>
          <w:szCs w:val="24"/>
        </w:rPr>
        <w:t>Conclusion and Recommendations:</w:t>
      </w:r>
      <w:r w:rsidRPr="00493569">
        <w:rPr>
          <w:rFonts w:ascii="Times New Roman" w:eastAsia="Times New Roman" w:hAnsi="Times New Roman" w:cs="Times New Roman"/>
          <w:color w:val="000000" w:themeColor="text1"/>
          <w:sz w:val="24"/>
          <w:szCs w:val="24"/>
        </w:rPr>
        <w:t xml:space="preserve"> The concluding chapter summarizes the key findings of the study and their implications. It offers practical recommendations for UBA and other banks to improve their ALM practices and enhance profitability. Additionally, it suggests areas for future research, highlighting unresolved questions and potential new avenues of investigation.</w:t>
      </w:r>
    </w:p>
    <w:p w:rsidR="00493569" w:rsidRPr="00235972" w:rsidRDefault="00493569" w:rsidP="009C18C6">
      <w:pPr>
        <w:pStyle w:val="NormalWeb"/>
        <w:spacing w:line="360" w:lineRule="auto"/>
        <w:jc w:val="both"/>
        <w:rPr>
          <w:color w:val="000000" w:themeColor="text1"/>
        </w:rPr>
      </w:pPr>
    </w:p>
    <w:p w:rsidR="008D7D92" w:rsidRPr="00235972" w:rsidRDefault="009A433C" w:rsidP="00F00DD8">
      <w:pPr>
        <w:spacing w:after="0" w:line="360" w:lineRule="auto"/>
        <w:jc w:val="center"/>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lastRenderedPageBreak/>
        <w:t>CHAPTER TWO</w:t>
      </w:r>
    </w:p>
    <w:p w:rsidR="009A433C" w:rsidRPr="00235972" w:rsidRDefault="009A433C" w:rsidP="00F00DD8">
      <w:pPr>
        <w:spacing w:after="0" w:line="360" w:lineRule="auto"/>
        <w:jc w:val="center"/>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t>LITERATURE REVIEW</w:t>
      </w:r>
    </w:p>
    <w:p w:rsidR="00793F67" w:rsidRPr="00235972" w:rsidRDefault="00235972" w:rsidP="00F00DD8">
      <w:pPr>
        <w:spacing w:after="0" w:line="360" w:lineRule="auto"/>
        <w:jc w:val="both"/>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t>2.1</w:t>
      </w:r>
      <w:r w:rsidRPr="00235972">
        <w:rPr>
          <w:rFonts w:ascii="Times New Roman" w:hAnsi="Times New Roman" w:cs="Times New Roman"/>
          <w:b/>
          <w:color w:val="000000" w:themeColor="text1"/>
          <w:sz w:val="24"/>
          <w:szCs w:val="24"/>
        </w:rPr>
        <w:tab/>
      </w:r>
      <w:r w:rsidR="00793F67" w:rsidRPr="00235972">
        <w:rPr>
          <w:rFonts w:ascii="Times New Roman" w:hAnsi="Times New Roman" w:cs="Times New Roman"/>
          <w:b/>
          <w:color w:val="000000" w:themeColor="text1"/>
          <w:sz w:val="24"/>
          <w:szCs w:val="24"/>
        </w:rPr>
        <w:t>CONCEPTUAL REVIEW</w:t>
      </w:r>
    </w:p>
    <w:p w:rsidR="00793F67" w:rsidRPr="00235972" w:rsidRDefault="00D8654E"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w:t>
      </w:r>
      <w:r>
        <w:rPr>
          <w:rFonts w:ascii="Times New Roman" w:hAnsi="Times New Roman" w:cs="Times New Roman"/>
          <w:b/>
          <w:color w:val="000000" w:themeColor="text1"/>
          <w:sz w:val="24"/>
          <w:szCs w:val="24"/>
        </w:rPr>
        <w:tab/>
      </w:r>
      <w:r w:rsidR="00793F67" w:rsidRPr="00235972">
        <w:rPr>
          <w:rFonts w:ascii="Times New Roman" w:hAnsi="Times New Roman" w:cs="Times New Roman"/>
          <w:b/>
          <w:color w:val="000000" w:themeColor="text1"/>
          <w:sz w:val="24"/>
          <w:szCs w:val="24"/>
        </w:rPr>
        <w:t>Concept of Asset-Liability Management</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Asset liability management, ALM, is defined in different ways by various scholars and sites. Baum (1996) define </w:t>
      </w:r>
      <w:r w:rsidR="00C84B0E" w:rsidRPr="00235972">
        <w:rPr>
          <w:rFonts w:ascii="Times New Roman" w:hAnsi="Times New Roman" w:cs="Times New Roman"/>
          <w:color w:val="000000" w:themeColor="text1"/>
          <w:sz w:val="24"/>
          <w:szCs w:val="24"/>
        </w:rPr>
        <w:t>asset liability</w:t>
      </w:r>
      <w:r w:rsidRPr="00235972">
        <w:rPr>
          <w:rFonts w:ascii="Times New Roman" w:hAnsi="Times New Roman" w:cs="Times New Roman"/>
          <w:color w:val="000000" w:themeColor="text1"/>
          <w:sz w:val="24"/>
          <w:szCs w:val="24"/>
        </w:rPr>
        <w:t xml:space="preserve"> management as the practice of managing a business so that decisions and actions taken with respects to assets and liabilities are coordinated in order to ensure effective utilization of company’s resources to increase its profitability. Investopedia.com defines asset-liability management is the process of managing the use of assets and cash flows to reduce the firm’s risk of loss from not paying a liability on time. Well-managed assets and liabilities increase business profits. According to Tee (2017), asset-liability management refers to the ongoing process of formulating, implementing, monitoring, and revising strategies related to assets and profitability to achieve an organization’s financial objectives given the organization’s risk tolerance and other constraints. He added that the core objective of asset-liability management is to maximize profit through efficient fund allocation given an acceptable risk structure.</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The concept of the Assets and Liabilities Management is said to have been developed as a hedging reaction against the risk of financial intermediation. It is also seen as a discipline which has been in operation since the beginning of 1970s. Shrestha (2015) stressed that at the initial stage, the management was based on the simple gap model that analyzes risk in terms of cash flows and the gaps or mismatches between assets and liabilities. As the experiences of financial institutions with risk management evolved, the cash flow gap models gradually gave way to duration gap models, which look more at the market </w:t>
      </w:r>
      <w:r w:rsidRPr="00235972">
        <w:rPr>
          <w:rFonts w:ascii="Times New Roman" w:hAnsi="Times New Roman" w:cs="Times New Roman"/>
          <w:color w:val="000000" w:themeColor="text1"/>
          <w:sz w:val="24"/>
          <w:szCs w:val="24"/>
        </w:rPr>
        <w:lastRenderedPageBreak/>
        <w:t>value of the bank’s rate-sensitive assets and rate-sensitive liabilities (to changes in interest rates) rather than just at the difference between them.</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Asset-Liability management is relevant to and critical for, the sound management of the finances of any organization that invests to meet its future cash flow needs and capital requirements. Traditionally, asset-liability management has focused primarily on the risks associated with changes in interest rates. Currently, however, credit management considers a much broader range of risks including equity risk, liquidity risk, legal risk, currency risk, and sovereign or country risk (Tee, 2017). Charumathi (2008) defines ALM as a dynamic process of planning, organizing, coordinating, and controlling the assets and liabilities; their mixes, volume, maturities, yield, and costs in order to achieve a specified net interest income (NII). In other words, it deals with the optimal investment of assets in view of meeting current goals and future liabilities. It is therefore appropriate for institutions (banks, finance companies, leasing companies, insurance companies, and others) to focus on asset-liability management when they face financial risks of different types. He added that asset liability management includes not only a formalization of this understanding but also a way to quantify and manage these risks.</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It is the practice of managing risks that arise due to mismatches between, the assets and liabilities of the bank. Asset-liability management is an approach that provides institutions with mechanisms that makes such risk acceptable. The short-term objective of ALM in a commercial bank is to ensure liquidity while protecting the earnings and the longterm goal is to maximize the economic value of the bank i.e. “the present value of commercial bank’s expected net cash flows, defined as the expected cash flows on assets minus the expected cash flows on liabilities plus the expected net cash flows on off-balance sheet (OBS) positions” (Basel Committee on Banking Supervision, </w:t>
      </w:r>
      <w:r w:rsidRPr="00235972">
        <w:rPr>
          <w:rFonts w:ascii="Times New Roman" w:hAnsi="Times New Roman" w:cs="Times New Roman"/>
          <w:color w:val="000000" w:themeColor="text1"/>
          <w:sz w:val="24"/>
          <w:szCs w:val="24"/>
        </w:rPr>
        <w:lastRenderedPageBreak/>
        <w:t>2006). Other objectives of ALM are maximizing profitability, ensuring structural liquidity, and ensuring robustness in market risk management.</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According to Ogbeifun and Akinola (2018) ALM is based on three basic pillars which are Asset-liability Management (ALM) Process, Asset-liability Management (ALM) Organization, and Asset-liability Management (ALM) Information System. </w:t>
      </w:r>
    </w:p>
    <w:p w:rsidR="00793F67" w:rsidRPr="00235972" w:rsidRDefault="00793F67" w:rsidP="00F00DD8">
      <w:pPr>
        <w:pStyle w:val="ListParagraph"/>
        <w:numPr>
          <w:ilvl w:val="0"/>
          <w:numId w:val="11"/>
        </w:numPr>
        <w:spacing w:after="0" w:line="360" w:lineRule="auto"/>
        <w:ind w:left="360"/>
        <w:jc w:val="both"/>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t>Asset-liability Management (ALM) Process</w:t>
      </w:r>
      <w:r w:rsidRPr="00235972">
        <w:rPr>
          <w:rFonts w:ascii="Times New Roman" w:hAnsi="Times New Roman" w:cs="Times New Roman"/>
          <w:color w:val="000000" w:themeColor="text1"/>
          <w:sz w:val="24"/>
          <w:szCs w:val="24"/>
        </w:rPr>
        <w:t>: “Given the central role of market and credit risk in its core business, a financial institution’s success requires that it be able to identify, assess, monitor and manage these risks in a sound and sophisticated way” (Rowe et al. 2004). ALM is a systematic approach that attempts to provide a degree of protection to the risk arising out of the asset/liability mismatch (Ogbeifun and Akinola, 2018).</w:t>
      </w:r>
    </w:p>
    <w:p w:rsidR="00793F67" w:rsidRPr="00235972" w:rsidRDefault="00793F67" w:rsidP="00F00DD8">
      <w:pPr>
        <w:pStyle w:val="ListParagraph"/>
        <w:numPr>
          <w:ilvl w:val="0"/>
          <w:numId w:val="11"/>
        </w:numPr>
        <w:spacing w:after="0" w:line="360" w:lineRule="auto"/>
        <w:ind w:left="360"/>
        <w:jc w:val="both"/>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t xml:space="preserve"> Asset-Liability Management (ALM) Organization</w:t>
      </w:r>
      <w:r w:rsidRPr="00235972">
        <w:rPr>
          <w:rFonts w:ascii="Times New Roman" w:hAnsi="Times New Roman" w:cs="Times New Roman"/>
          <w:color w:val="000000" w:themeColor="text1"/>
          <w:sz w:val="24"/>
          <w:szCs w:val="24"/>
        </w:rPr>
        <w:t xml:space="preserve">: Satchidananda and Prahlad (2006) asserted that the Board of Directors would have the overall responsibility for ALM in any organization and should lay down the organization’s philosophy in relation to this. However, the Asset-liability Committee (ALCO) is responsible for deciding on the business strategies consistent with the laid down policies and for implementing them. Typically, ALCO consists of the senior management, including the Chief Executive Officer (Ogbeifun and Akinola, 2018). </w:t>
      </w:r>
    </w:p>
    <w:p w:rsidR="00793F67" w:rsidRPr="00235972" w:rsidRDefault="00793F67" w:rsidP="00F00DD8">
      <w:pPr>
        <w:pStyle w:val="ListParagraph"/>
        <w:numPr>
          <w:ilvl w:val="0"/>
          <w:numId w:val="11"/>
        </w:numPr>
        <w:spacing w:after="0" w:line="360" w:lineRule="auto"/>
        <w:ind w:left="360"/>
        <w:jc w:val="both"/>
        <w:rPr>
          <w:rFonts w:ascii="Times New Roman" w:hAnsi="Times New Roman" w:cs="Times New Roman"/>
          <w:b/>
          <w:color w:val="000000" w:themeColor="text1"/>
          <w:sz w:val="24"/>
          <w:szCs w:val="24"/>
        </w:rPr>
      </w:pPr>
      <w:r w:rsidRPr="00235972">
        <w:rPr>
          <w:rFonts w:ascii="Times New Roman" w:hAnsi="Times New Roman" w:cs="Times New Roman"/>
          <w:b/>
          <w:color w:val="000000" w:themeColor="text1"/>
          <w:sz w:val="24"/>
          <w:szCs w:val="24"/>
        </w:rPr>
        <w:t>Asset-liability Management (ALM) Information System</w:t>
      </w:r>
      <w:r w:rsidRPr="00235972">
        <w:rPr>
          <w:rFonts w:ascii="Times New Roman" w:hAnsi="Times New Roman" w:cs="Times New Roman"/>
          <w:color w:val="000000" w:themeColor="text1"/>
          <w:sz w:val="24"/>
          <w:szCs w:val="24"/>
        </w:rPr>
        <w:t>: Information is of great importance to the ALM process. There should be a proper management information system which provides accurate, adequate, and reliable information to the relevant people, mainly ALCO so that the necessary information becomes available on a timely basis (Ogbeifun and Akinola, 2018).</w:t>
      </w:r>
    </w:p>
    <w:p w:rsidR="00793F67" w:rsidRPr="00235972" w:rsidRDefault="00D8654E" w:rsidP="00F00DD8">
      <w:pPr>
        <w:pStyle w:val="Heading4"/>
        <w:spacing w:line="24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lastRenderedPageBreak/>
        <w:t>2.1.2</w:t>
      </w:r>
      <w:r>
        <w:rPr>
          <w:rFonts w:ascii="Times New Roman" w:hAnsi="Times New Roman" w:cs="Times New Roman"/>
          <w:i w:val="0"/>
          <w:color w:val="000000" w:themeColor="text1"/>
          <w:sz w:val="24"/>
          <w:szCs w:val="24"/>
        </w:rPr>
        <w:tab/>
      </w:r>
      <w:r w:rsidR="00793F67" w:rsidRPr="00235972">
        <w:rPr>
          <w:rFonts w:ascii="Times New Roman" w:hAnsi="Times New Roman" w:cs="Times New Roman"/>
          <w:i w:val="0"/>
          <w:color w:val="000000" w:themeColor="text1"/>
          <w:sz w:val="24"/>
          <w:szCs w:val="24"/>
        </w:rPr>
        <w:t>Profitability of Deposit Money Banks</w:t>
      </w:r>
    </w:p>
    <w:p w:rsidR="00793F67" w:rsidRPr="00235972" w:rsidRDefault="00793F67" w:rsidP="00F00DD8">
      <w:pPr>
        <w:pStyle w:val="NormalWeb"/>
        <w:spacing w:after="0" w:afterAutospacing="0" w:line="360" w:lineRule="auto"/>
        <w:jc w:val="both"/>
        <w:rPr>
          <w:color w:val="000000" w:themeColor="text1"/>
        </w:rPr>
      </w:pPr>
      <w:r w:rsidRPr="00235972">
        <w:rPr>
          <w:color w:val="000000" w:themeColor="text1"/>
        </w:rPr>
        <w:t>Profitability is a critical measure of the performance and sustainability of deposit money banks. It reflects the ability of banks to generate income relative to their operational costs, assets, and equity. Common indicators of profitability include Return on Assets (ROA), Return on Equity (ROE), and Net Interest Margin (NIM). According to Obaleye et al. (2021), these metrics are influenced by various factors such as loan performance, interest rate policies, and operating efficiency. High profitability ensures that banks can expand their operations, meet regulatory requirements, and withstand financial shocks, making it a vital aspect of their financial health.</w:t>
      </w:r>
    </w:p>
    <w:p w:rsidR="00793F67" w:rsidRPr="00235972" w:rsidRDefault="00793F67" w:rsidP="00F00DD8">
      <w:pPr>
        <w:pStyle w:val="NormalWeb"/>
        <w:spacing w:after="0" w:afterAutospacing="0" w:line="360" w:lineRule="auto"/>
        <w:jc w:val="both"/>
        <w:rPr>
          <w:color w:val="000000" w:themeColor="text1"/>
        </w:rPr>
      </w:pPr>
      <w:r w:rsidRPr="00235972">
        <w:rPr>
          <w:color w:val="000000" w:themeColor="text1"/>
        </w:rPr>
        <w:t>The profitability of deposit money banks in Nigeria has been significantly affected by the country’s challenging economic environment. Issues such as fluctuating exchange rates, inflation, and the prevalence of non-performing loans (NPLs) have posed significant threats to the financial performance of banks. As Oluwaseyi (2020) noted, the high rate of NPLs reduces banks' income from interest-earning assets, leading to declining profitability. Additionally, macroeconomic instability often increases the cost of funds, further eroding profit margins. To address these challenges, banks must adopt effective strategies, such as implementing robust risk management frameworks and diversifying their revenue streams.</w:t>
      </w:r>
    </w:p>
    <w:p w:rsidR="00793F67" w:rsidRPr="00235972" w:rsidRDefault="00793F67" w:rsidP="00F00DD8">
      <w:pPr>
        <w:pStyle w:val="NormalWeb"/>
        <w:spacing w:after="0" w:afterAutospacing="0" w:line="360" w:lineRule="auto"/>
        <w:jc w:val="both"/>
        <w:rPr>
          <w:color w:val="000000" w:themeColor="text1"/>
        </w:rPr>
      </w:pPr>
      <w:r w:rsidRPr="00235972">
        <w:rPr>
          <w:color w:val="000000" w:themeColor="text1"/>
        </w:rPr>
        <w:t xml:space="preserve">Moreover, the competition within Nigeria's banking industry has intensified in recent years, requiring banks to optimize their asset and liability management practices to sustain profitability. Effective ALM enables banks to maximize returns on assets while minimizing funding costs and mitigating risks. Adewumi and Chukwuma (2019) emphasize that the strategic alignment of assets and liabilities is essential for achieving financial stability and enhancing </w:t>
      </w:r>
      <w:r w:rsidRPr="00235972">
        <w:rPr>
          <w:color w:val="000000" w:themeColor="text1"/>
        </w:rPr>
        <w:lastRenderedPageBreak/>
        <w:t>profitability. However, the dynamic nature of financial markets requires continuous adaptation of ALM practices to respond to emerging risks and opportunities.</w:t>
      </w:r>
    </w:p>
    <w:p w:rsidR="009C18C6" w:rsidRPr="00235972" w:rsidRDefault="00D8654E"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w:t>
      </w:r>
      <w:r>
        <w:rPr>
          <w:rFonts w:ascii="Times New Roman" w:hAnsi="Times New Roman" w:cs="Times New Roman"/>
          <w:b/>
          <w:color w:val="000000" w:themeColor="text1"/>
          <w:sz w:val="24"/>
          <w:szCs w:val="24"/>
        </w:rPr>
        <w:tab/>
      </w:r>
      <w:r w:rsidR="00793F67" w:rsidRPr="00235972">
        <w:rPr>
          <w:rFonts w:ascii="Times New Roman" w:hAnsi="Times New Roman" w:cs="Times New Roman"/>
          <w:b/>
          <w:color w:val="000000" w:themeColor="text1"/>
          <w:sz w:val="24"/>
          <w:szCs w:val="24"/>
        </w:rPr>
        <w:t xml:space="preserve">Effects of ALM on Banks Profitability </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Several researchers such as Alper and Anbar (2011) and Ramlall (2011), have conducted studies in this area and found that bank profitability can be hindered by both internal and external factors. The internal factors are related to bank management which encompasses the asset-liability management culture of the bank and external determinants are factors which reflect the economic and legal environment that affect the operation and performance of banks. The common macroeconomic factors that determine the profitability of banks in general are the GDP, inflation rate, market interest rates, and ownership. The above studies employed the statistical cost accounting (SCA) model to examine the effect of asset-liability management on banks profitability. Ramlall (2009) and Alper and Anbar (2011) found that bank profitability can be hindered by both internal and external factors. Internal factors are related to bank management which encompasses the ALM culture of the bank and external determinants are factors which reflect the economic and legal environment that affect the operation and performance of commercial banks.</w:t>
      </w:r>
    </w:p>
    <w:p w:rsidR="009C18C6" w:rsidRPr="00235972" w:rsidRDefault="009C18C6"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The common macroeconomic factors that determine the profitability of banks in general and commercial banks in particular are GDP, inflation rate, market interest rates, and ownership. With regard to the microeconomic determinants of commercial banks' profitability, ALM plays a dynamic role. In a different study, Dash and Pathak (2011) proposed a linear model for asset-liability assessment. They found that public sector banks have the best asset-liability management positions. In their turn, they reported that public sector banks had a strong short-term liquidity position, but with lower profitability, while private sector banks had a comfortable short-term liquidity position, balancing </w:t>
      </w:r>
      <w:r w:rsidRPr="00235972">
        <w:rPr>
          <w:rFonts w:ascii="Times New Roman" w:hAnsi="Times New Roman" w:cs="Times New Roman"/>
          <w:color w:val="000000" w:themeColor="text1"/>
          <w:sz w:val="24"/>
          <w:szCs w:val="24"/>
        </w:rPr>
        <w:lastRenderedPageBreak/>
        <w:t>profitability. Therefore, in assessing the effect of asset-liability management on commercial bank’s profitability, it can be concluded that on the average, assets impacted positively while liabilities impacted negatively on the profitability of banks. The profitability of banks is vital for the smooth operation of the financial system of a country (Tektas et al., 2005).</w:t>
      </w:r>
    </w:p>
    <w:p w:rsidR="009C18C6" w:rsidRPr="00235972" w:rsidRDefault="009C18C6"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In the area of banking, different authors try to study the determinants of commercial banks' profitability. According to Hester and Zoellner (1966), there is statistically significant relationship between ALM and profitability and they disregard the null hypothesis that there is no relationship between them. On the contrary, Kosmidouet al. (2004) found that liability management plays its own pivotal role in contributing to profitability difference among commercial banks. However, before this study, Vasiliou (1996) suggests that asset management rather than liability management play the key role in explaining the differences in banks' profitability. Practically, there are also other macroeconomic factors that have effect on commercial banks profitability and growth. Although they have not found evidence that differential returns and costs on different categories of assets and liabilities exist.</w:t>
      </w:r>
    </w:p>
    <w:p w:rsidR="009C18C6" w:rsidRDefault="009C18C6"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Asiri (2007) found that assets management and liabilities management exhibit positive and negative relationships, respectively, with the profitability of Kuwaiti banks. Similarly, Belete (2013) found that the profitability of commercial banks is positively affected by assets management, except for fixed assets, and is negatively affected by liability management while real growth in GDP and the general rate of inflation have negative effect on banks profitability.</w:t>
      </w:r>
    </w:p>
    <w:p w:rsidR="00F00DD8" w:rsidRDefault="00F00DD8" w:rsidP="00F00DD8">
      <w:pPr>
        <w:spacing w:after="0" w:line="360" w:lineRule="auto"/>
        <w:jc w:val="both"/>
        <w:rPr>
          <w:rFonts w:ascii="Times New Roman" w:hAnsi="Times New Roman" w:cs="Times New Roman"/>
          <w:color w:val="000000" w:themeColor="text1"/>
          <w:sz w:val="24"/>
          <w:szCs w:val="24"/>
        </w:rPr>
      </w:pPr>
    </w:p>
    <w:p w:rsidR="00F00DD8" w:rsidRDefault="00F00DD8" w:rsidP="00F00DD8">
      <w:pPr>
        <w:spacing w:after="0" w:line="360" w:lineRule="auto"/>
        <w:jc w:val="both"/>
        <w:rPr>
          <w:rFonts w:ascii="Times New Roman" w:hAnsi="Times New Roman" w:cs="Times New Roman"/>
          <w:color w:val="000000" w:themeColor="text1"/>
          <w:sz w:val="24"/>
          <w:szCs w:val="24"/>
        </w:rPr>
      </w:pPr>
    </w:p>
    <w:p w:rsidR="00C84B0E" w:rsidRPr="00235972" w:rsidRDefault="00C84B0E" w:rsidP="00F00DD8">
      <w:pPr>
        <w:spacing w:after="0" w:line="360" w:lineRule="auto"/>
        <w:jc w:val="both"/>
        <w:rPr>
          <w:rFonts w:ascii="Times New Roman" w:hAnsi="Times New Roman" w:cs="Times New Roman"/>
          <w:color w:val="000000" w:themeColor="text1"/>
          <w:sz w:val="24"/>
          <w:szCs w:val="24"/>
        </w:rPr>
      </w:pPr>
    </w:p>
    <w:p w:rsidR="009C18C6" w:rsidRPr="00235972" w:rsidRDefault="00D8654E" w:rsidP="00F161F5">
      <w:pPr>
        <w:pStyle w:val="Heading3"/>
        <w:spacing w:before="0" w:beforeAutospacing="0" w:after="0" w:afterAutospacing="0" w:line="360" w:lineRule="auto"/>
        <w:jc w:val="both"/>
        <w:rPr>
          <w:color w:val="000000" w:themeColor="text1"/>
          <w:sz w:val="24"/>
          <w:szCs w:val="24"/>
        </w:rPr>
      </w:pPr>
      <w:r>
        <w:rPr>
          <w:color w:val="000000" w:themeColor="text1"/>
          <w:sz w:val="24"/>
          <w:szCs w:val="24"/>
        </w:rPr>
        <w:lastRenderedPageBreak/>
        <w:t>2.1.4</w:t>
      </w:r>
      <w:r>
        <w:rPr>
          <w:color w:val="000000" w:themeColor="text1"/>
          <w:sz w:val="24"/>
          <w:szCs w:val="24"/>
        </w:rPr>
        <w:tab/>
      </w:r>
      <w:r w:rsidR="009C18C6" w:rsidRPr="00235972">
        <w:rPr>
          <w:color w:val="000000" w:themeColor="text1"/>
          <w:sz w:val="24"/>
          <w:szCs w:val="24"/>
        </w:rPr>
        <w:t>Components of Asset and Liability Management (ALM) in Banks</w:t>
      </w:r>
    </w:p>
    <w:p w:rsidR="009C18C6" w:rsidRPr="00235972" w:rsidRDefault="009C18C6" w:rsidP="00F161F5">
      <w:pPr>
        <w:pStyle w:val="Heading4"/>
        <w:spacing w:before="0" w:line="240" w:lineRule="auto"/>
        <w:jc w:val="both"/>
        <w:rPr>
          <w:rFonts w:ascii="Times New Roman" w:hAnsi="Times New Roman" w:cs="Times New Roman"/>
          <w:i w:val="0"/>
          <w:color w:val="000000" w:themeColor="text1"/>
          <w:sz w:val="24"/>
          <w:szCs w:val="24"/>
        </w:rPr>
      </w:pPr>
      <w:r w:rsidRPr="00235972">
        <w:rPr>
          <w:rFonts w:ascii="Times New Roman" w:hAnsi="Times New Roman" w:cs="Times New Roman"/>
          <w:i w:val="0"/>
          <w:color w:val="000000" w:themeColor="text1"/>
          <w:sz w:val="24"/>
          <w:szCs w:val="24"/>
        </w:rPr>
        <w:t xml:space="preserve">1. </w:t>
      </w:r>
      <w:r w:rsidRPr="00235972">
        <w:rPr>
          <w:rStyle w:val="Strong"/>
          <w:rFonts w:ascii="Times New Roman" w:hAnsi="Times New Roman" w:cs="Times New Roman"/>
          <w:b/>
          <w:bCs/>
          <w:i w:val="0"/>
          <w:color w:val="000000" w:themeColor="text1"/>
          <w:sz w:val="24"/>
          <w:szCs w:val="24"/>
        </w:rPr>
        <w:t>Liquidity Management</w:t>
      </w:r>
    </w:p>
    <w:p w:rsidR="009C18C6" w:rsidRPr="00235972" w:rsidRDefault="009C18C6" w:rsidP="00F161F5">
      <w:pPr>
        <w:pStyle w:val="NormalWeb"/>
        <w:spacing w:before="0" w:beforeAutospacing="0" w:after="0" w:afterAutospacing="0" w:line="360" w:lineRule="auto"/>
        <w:jc w:val="both"/>
        <w:rPr>
          <w:color w:val="000000" w:themeColor="text1"/>
        </w:rPr>
      </w:pPr>
      <w:r w:rsidRPr="00235972">
        <w:rPr>
          <w:color w:val="000000" w:themeColor="text1"/>
        </w:rPr>
        <w:t>Liquidity management involves ensuring that a bank has sufficient liquid assets to meet its short-term obligations, such as customer withdrawals, operational expenses, and unexpected cash outflows. This component is critical for maintaining customer confidence and regulatory compliance. According to Obaleye et al. (2021), poor liquidity management can lead to insolvency, especially during periods of financial stress. Banks typically maintain liquidity by holding cash reserves, investing in short-term marketable securities, and utilizing interbank lending facilities.</w:t>
      </w:r>
    </w:p>
    <w:p w:rsidR="009C18C6" w:rsidRPr="00235972" w:rsidRDefault="009C18C6" w:rsidP="00F161F5">
      <w:pPr>
        <w:pStyle w:val="Heading4"/>
        <w:spacing w:before="0" w:line="240" w:lineRule="auto"/>
        <w:jc w:val="both"/>
        <w:rPr>
          <w:rFonts w:ascii="Times New Roman" w:hAnsi="Times New Roman" w:cs="Times New Roman"/>
          <w:i w:val="0"/>
          <w:color w:val="000000" w:themeColor="text1"/>
          <w:sz w:val="24"/>
          <w:szCs w:val="24"/>
        </w:rPr>
      </w:pPr>
      <w:r w:rsidRPr="00235972">
        <w:rPr>
          <w:rFonts w:ascii="Times New Roman" w:hAnsi="Times New Roman" w:cs="Times New Roman"/>
          <w:i w:val="0"/>
          <w:color w:val="000000" w:themeColor="text1"/>
          <w:sz w:val="24"/>
          <w:szCs w:val="24"/>
        </w:rPr>
        <w:t xml:space="preserve">2. </w:t>
      </w:r>
      <w:r w:rsidRPr="00235972">
        <w:rPr>
          <w:rStyle w:val="Strong"/>
          <w:rFonts w:ascii="Times New Roman" w:hAnsi="Times New Roman" w:cs="Times New Roman"/>
          <w:b/>
          <w:bCs/>
          <w:i w:val="0"/>
          <w:color w:val="000000" w:themeColor="text1"/>
          <w:sz w:val="24"/>
          <w:szCs w:val="24"/>
        </w:rPr>
        <w:t>Interest Rate Risk Management</w:t>
      </w:r>
    </w:p>
    <w:p w:rsidR="009C18C6" w:rsidRPr="00235972" w:rsidRDefault="009C18C6" w:rsidP="00F161F5">
      <w:pPr>
        <w:pStyle w:val="NormalWeb"/>
        <w:spacing w:before="0" w:beforeAutospacing="0" w:after="0" w:afterAutospacing="0" w:line="360" w:lineRule="auto"/>
        <w:jc w:val="both"/>
        <w:rPr>
          <w:color w:val="000000" w:themeColor="text1"/>
        </w:rPr>
      </w:pPr>
      <w:r w:rsidRPr="00235972">
        <w:rPr>
          <w:color w:val="000000" w:themeColor="text1"/>
        </w:rPr>
        <w:t>Interest rate risk management focuses on minimizing the impact of fluctuations in interest rates on a bank’s income and value. Changes in interest rates can affect both the cost of liabilities (e.g., deposits) and the returns on assets (e.g., loans and investments). Adewumi and Chukwuma (2019) argue that effective interest rate risk management involves the use of gap analysis, duration matching, and hedging strategies such as interest rate swaps to protect a bank's earnings and market value from adverse rate movements.</w:t>
      </w:r>
    </w:p>
    <w:p w:rsidR="009C18C6" w:rsidRPr="00235972" w:rsidRDefault="009C18C6" w:rsidP="00F161F5">
      <w:pPr>
        <w:pStyle w:val="Heading4"/>
        <w:spacing w:before="0" w:line="240" w:lineRule="auto"/>
        <w:jc w:val="both"/>
        <w:rPr>
          <w:rFonts w:ascii="Times New Roman" w:hAnsi="Times New Roman" w:cs="Times New Roman"/>
          <w:i w:val="0"/>
          <w:color w:val="000000" w:themeColor="text1"/>
          <w:sz w:val="24"/>
          <w:szCs w:val="24"/>
        </w:rPr>
      </w:pPr>
      <w:r w:rsidRPr="00235972">
        <w:rPr>
          <w:rFonts w:ascii="Times New Roman" w:hAnsi="Times New Roman" w:cs="Times New Roman"/>
          <w:i w:val="0"/>
          <w:color w:val="000000" w:themeColor="text1"/>
          <w:sz w:val="24"/>
          <w:szCs w:val="24"/>
        </w:rPr>
        <w:t xml:space="preserve">3. </w:t>
      </w:r>
      <w:r w:rsidRPr="00235972">
        <w:rPr>
          <w:rStyle w:val="Strong"/>
          <w:rFonts w:ascii="Times New Roman" w:hAnsi="Times New Roman" w:cs="Times New Roman"/>
          <w:b/>
          <w:bCs/>
          <w:i w:val="0"/>
          <w:color w:val="000000" w:themeColor="text1"/>
          <w:sz w:val="24"/>
          <w:szCs w:val="24"/>
        </w:rPr>
        <w:t>Credit Risk Management</w:t>
      </w:r>
    </w:p>
    <w:p w:rsidR="009C18C6" w:rsidRPr="00235972" w:rsidRDefault="009C18C6" w:rsidP="00F161F5">
      <w:pPr>
        <w:pStyle w:val="NormalWeb"/>
        <w:spacing w:before="0" w:beforeAutospacing="0" w:after="0" w:afterAutospacing="0" w:line="360" w:lineRule="auto"/>
        <w:jc w:val="both"/>
        <w:rPr>
          <w:color w:val="000000" w:themeColor="text1"/>
        </w:rPr>
      </w:pPr>
      <w:r w:rsidRPr="00235972">
        <w:rPr>
          <w:color w:val="000000" w:themeColor="text1"/>
        </w:rPr>
        <w:t>Credit risk management is the process of assessing and mitigating the risk of borrower default on loans and other credit-related activities. This component ensures that the bank maintains a healthy asset portfolio by carefully evaluating the creditworthiness of borrowers and setting appropriate loan limits. Oluwaseyi (2020) highlights the importance of diversifying credit portfolios and implementing stringent credit appraisal processes to reduce the likelihood of non-performing loans (NPLs), which can significantly impact profitability.</w:t>
      </w:r>
    </w:p>
    <w:p w:rsidR="009C18C6" w:rsidRPr="00235972" w:rsidRDefault="009C18C6" w:rsidP="00F161F5">
      <w:pPr>
        <w:pStyle w:val="Heading4"/>
        <w:spacing w:before="0" w:line="240" w:lineRule="auto"/>
        <w:jc w:val="both"/>
        <w:rPr>
          <w:rFonts w:ascii="Times New Roman" w:hAnsi="Times New Roman" w:cs="Times New Roman"/>
          <w:i w:val="0"/>
          <w:color w:val="000000" w:themeColor="text1"/>
          <w:sz w:val="24"/>
          <w:szCs w:val="24"/>
        </w:rPr>
      </w:pPr>
      <w:r w:rsidRPr="00235972">
        <w:rPr>
          <w:rFonts w:ascii="Times New Roman" w:hAnsi="Times New Roman" w:cs="Times New Roman"/>
          <w:i w:val="0"/>
          <w:color w:val="000000" w:themeColor="text1"/>
          <w:sz w:val="24"/>
          <w:szCs w:val="24"/>
        </w:rPr>
        <w:lastRenderedPageBreak/>
        <w:t xml:space="preserve">4. </w:t>
      </w:r>
      <w:r w:rsidRPr="00235972">
        <w:rPr>
          <w:rStyle w:val="Strong"/>
          <w:rFonts w:ascii="Times New Roman" w:hAnsi="Times New Roman" w:cs="Times New Roman"/>
          <w:b/>
          <w:bCs/>
          <w:i w:val="0"/>
          <w:color w:val="000000" w:themeColor="text1"/>
          <w:sz w:val="24"/>
          <w:szCs w:val="24"/>
        </w:rPr>
        <w:t>Capital Adequacy Management</w:t>
      </w:r>
    </w:p>
    <w:p w:rsidR="009C18C6" w:rsidRPr="00235972" w:rsidRDefault="009C18C6" w:rsidP="00F161F5">
      <w:pPr>
        <w:pStyle w:val="NormalWeb"/>
        <w:spacing w:before="0" w:beforeAutospacing="0" w:after="0" w:afterAutospacing="0" w:line="360" w:lineRule="auto"/>
        <w:jc w:val="both"/>
        <w:rPr>
          <w:color w:val="000000" w:themeColor="text1"/>
        </w:rPr>
      </w:pPr>
      <w:r w:rsidRPr="00235972">
        <w:rPr>
          <w:color w:val="000000" w:themeColor="text1"/>
        </w:rPr>
        <w:t>Capital adequacy management ensures that banks maintain a sufficient capital base to absorb potential losses and meet regulatory requirements. This component is essential for sustaining financial stability and protecting depositors' funds. Banks are required to comply with capital adequacy ratios (CAR) set by regulators, such as the Central Bank of Nigeria (CBN) and international frameworks like Basel III. Capital buffers also enable banks to continue operations during periods of financial turbulence (CBN, 2022).</w:t>
      </w:r>
    </w:p>
    <w:p w:rsidR="009C18C6" w:rsidRPr="00235972" w:rsidRDefault="009C18C6" w:rsidP="00F161F5">
      <w:pPr>
        <w:pStyle w:val="Heading4"/>
        <w:spacing w:before="0" w:line="240" w:lineRule="auto"/>
        <w:jc w:val="both"/>
        <w:rPr>
          <w:rFonts w:ascii="Times New Roman" w:hAnsi="Times New Roman" w:cs="Times New Roman"/>
          <w:i w:val="0"/>
          <w:color w:val="000000" w:themeColor="text1"/>
          <w:sz w:val="24"/>
          <w:szCs w:val="24"/>
        </w:rPr>
      </w:pPr>
      <w:r w:rsidRPr="00235972">
        <w:rPr>
          <w:rFonts w:ascii="Times New Roman" w:hAnsi="Times New Roman" w:cs="Times New Roman"/>
          <w:i w:val="0"/>
          <w:color w:val="000000" w:themeColor="text1"/>
          <w:sz w:val="24"/>
          <w:szCs w:val="24"/>
        </w:rPr>
        <w:t xml:space="preserve">5. </w:t>
      </w:r>
      <w:r w:rsidRPr="00235972">
        <w:rPr>
          <w:rStyle w:val="Strong"/>
          <w:rFonts w:ascii="Times New Roman" w:hAnsi="Times New Roman" w:cs="Times New Roman"/>
          <w:b/>
          <w:bCs/>
          <w:i w:val="0"/>
          <w:color w:val="000000" w:themeColor="text1"/>
          <w:sz w:val="24"/>
          <w:szCs w:val="24"/>
        </w:rPr>
        <w:t>Foreign Exchange Risk Management</w:t>
      </w:r>
    </w:p>
    <w:p w:rsidR="009C18C6" w:rsidRPr="00235972" w:rsidRDefault="009C18C6" w:rsidP="00F161F5">
      <w:pPr>
        <w:pStyle w:val="NormalWeb"/>
        <w:spacing w:before="0" w:beforeAutospacing="0" w:after="0" w:afterAutospacing="0" w:line="360" w:lineRule="auto"/>
        <w:jc w:val="both"/>
        <w:rPr>
          <w:color w:val="000000" w:themeColor="text1"/>
        </w:rPr>
      </w:pPr>
      <w:r w:rsidRPr="00235972">
        <w:rPr>
          <w:color w:val="000000" w:themeColor="text1"/>
        </w:rPr>
        <w:t>Foreign exchange risk management addresses the risks associated with fluctuations in currency exchange rates, particularly for banks engaged in international transactions or holding foreign currency-denominated assets and liabilities. Effective management involves the use of hedging tools, such as forward contracts and currency swaps, to reduce exposure to adverse exchange rate movements (Obaleye et al., 2021).</w:t>
      </w:r>
    </w:p>
    <w:p w:rsidR="009C18C6" w:rsidRPr="00235972" w:rsidRDefault="009C18C6" w:rsidP="00F161F5">
      <w:pPr>
        <w:pStyle w:val="Heading4"/>
        <w:spacing w:before="0" w:line="240" w:lineRule="auto"/>
        <w:jc w:val="both"/>
        <w:rPr>
          <w:rFonts w:ascii="Times New Roman" w:hAnsi="Times New Roman" w:cs="Times New Roman"/>
          <w:i w:val="0"/>
          <w:color w:val="000000" w:themeColor="text1"/>
          <w:sz w:val="24"/>
          <w:szCs w:val="24"/>
        </w:rPr>
      </w:pPr>
      <w:r w:rsidRPr="00235972">
        <w:rPr>
          <w:rFonts w:ascii="Times New Roman" w:hAnsi="Times New Roman" w:cs="Times New Roman"/>
          <w:i w:val="0"/>
          <w:color w:val="000000" w:themeColor="text1"/>
          <w:sz w:val="24"/>
          <w:szCs w:val="24"/>
        </w:rPr>
        <w:t xml:space="preserve">6. </w:t>
      </w:r>
      <w:r w:rsidRPr="00235972">
        <w:rPr>
          <w:rStyle w:val="Strong"/>
          <w:rFonts w:ascii="Times New Roman" w:hAnsi="Times New Roman" w:cs="Times New Roman"/>
          <w:b/>
          <w:bCs/>
          <w:i w:val="0"/>
          <w:color w:val="000000" w:themeColor="text1"/>
          <w:sz w:val="24"/>
          <w:szCs w:val="24"/>
        </w:rPr>
        <w:t>Profitability Management</w:t>
      </w:r>
    </w:p>
    <w:p w:rsidR="009C18C6" w:rsidRPr="00235972" w:rsidRDefault="009C18C6" w:rsidP="00F161F5">
      <w:pPr>
        <w:pStyle w:val="NormalWeb"/>
        <w:spacing w:before="0" w:beforeAutospacing="0" w:after="0" w:afterAutospacing="0" w:line="360" w:lineRule="auto"/>
        <w:jc w:val="both"/>
        <w:rPr>
          <w:color w:val="000000" w:themeColor="text1"/>
        </w:rPr>
      </w:pPr>
      <w:r w:rsidRPr="00235972">
        <w:rPr>
          <w:color w:val="000000" w:themeColor="text1"/>
        </w:rPr>
        <w:t>This component focuses on balancing risk and return to achieve optimal profitability. It involves the strategic allocation of resources, pricing of products and services, and cost management. Adequate profitability management ensures that the bank generates sufficient returns for shareholders while maintaining a stable financial position.</w:t>
      </w:r>
    </w:p>
    <w:p w:rsidR="009C18C6" w:rsidRPr="00235972" w:rsidRDefault="009C18C6" w:rsidP="00F161F5">
      <w:pPr>
        <w:pStyle w:val="Heading4"/>
        <w:spacing w:before="0" w:line="240" w:lineRule="auto"/>
        <w:jc w:val="both"/>
        <w:rPr>
          <w:rFonts w:ascii="Times New Roman" w:hAnsi="Times New Roman" w:cs="Times New Roman"/>
          <w:i w:val="0"/>
          <w:color w:val="000000" w:themeColor="text1"/>
          <w:sz w:val="24"/>
          <w:szCs w:val="24"/>
        </w:rPr>
      </w:pPr>
      <w:r w:rsidRPr="00235972">
        <w:rPr>
          <w:rFonts w:ascii="Times New Roman" w:hAnsi="Times New Roman" w:cs="Times New Roman"/>
          <w:i w:val="0"/>
          <w:color w:val="000000" w:themeColor="text1"/>
          <w:sz w:val="24"/>
          <w:szCs w:val="24"/>
        </w:rPr>
        <w:t xml:space="preserve">7. </w:t>
      </w:r>
      <w:r w:rsidRPr="00235972">
        <w:rPr>
          <w:rStyle w:val="Strong"/>
          <w:rFonts w:ascii="Times New Roman" w:hAnsi="Times New Roman" w:cs="Times New Roman"/>
          <w:b/>
          <w:bCs/>
          <w:i w:val="0"/>
          <w:color w:val="000000" w:themeColor="text1"/>
          <w:sz w:val="24"/>
          <w:szCs w:val="24"/>
        </w:rPr>
        <w:t>Regulatory Compliance</w:t>
      </w:r>
    </w:p>
    <w:p w:rsidR="009C18C6" w:rsidRPr="00235972" w:rsidRDefault="009C18C6" w:rsidP="00F161F5">
      <w:pPr>
        <w:pStyle w:val="NormalWeb"/>
        <w:spacing w:before="0" w:beforeAutospacing="0" w:after="0" w:afterAutospacing="0" w:line="360" w:lineRule="auto"/>
        <w:jc w:val="both"/>
        <w:rPr>
          <w:color w:val="000000" w:themeColor="text1"/>
        </w:rPr>
      </w:pPr>
      <w:r w:rsidRPr="00235972">
        <w:rPr>
          <w:color w:val="000000" w:themeColor="text1"/>
        </w:rPr>
        <w:t>Regulatory compliance is an integral part of ALM, requiring banks to adhere to statutory guidelines, such as reserve requirements, capital adequacy ratios, and risk exposure limits. Compliance ensures that banks operate within the legal framework, avoiding penalties and fostering trust among stakeholders.</w:t>
      </w:r>
    </w:p>
    <w:p w:rsidR="009C18C6" w:rsidRPr="00235972" w:rsidRDefault="00D8654E"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2.1.5</w:t>
      </w:r>
      <w:r>
        <w:rPr>
          <w:rFonts w:ascii="Times New Roman" w:hAnsi="Times New Roman" w:cs="Times New Roman"/>
          <w:b/>
          <w:color w:val="000000" w:themeColor="text1"/>
          <w:sz w:val="24"/>
          <w:szCs w:val="24"/>
        </w:rPr>
        <w:tab/>
      </w:r>
      <w:r w:rsidR="009C18C6" w:rsidRPr="00235972">
        <w:rPr>
          <w:rFonts w:ascii="Times New Roman" w:hAnsi="Times New Roman" w:cs="Times New Roman"/>
          <w:b/>
          <w:color w:val="000000" w:themeColor="text1"/>
          <w:sz w:val="24"/>
          <w:szCs w:val="24"/>
        </w:rPr>
        <w:t xml:space="preserve">The Impact of Asset-Liability Management (ALM) on Banks </w:t>
      </w:r>
    </w:p>
    <w:p w:rsidR="009C18C6" w:rsidRPr="00235972" w:rsidRDefault="009C18C6"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Banks have always played major roles in the economic development and their operations are always affected by macroeconomic conditions (CBN, 2004). A </w:t>
      </w:r>
      <w:r w:rsidRPr="00235972">
        <w:rPr>
          <w:rFonts w:ascii="Times New Roman" w:hAnsi="Times New Roman" w:cs="Times New Roman"/>
          <w:color w:val="000000" w:themeColor="text1"/>
          <w:sz w:val="24"/>
          <w:szCs w:val="24"/>
        </w:rPr>
        <w:lastRenderedPageBreak/>
        <w:t>sound, progressive, and dynamic banking system is a fundamental requirement for economic growth and development. As an important segment of the tertiary sector of an economy, deposit money banks act as the backbone of economic growth and prosperity by acting as a catalyst in the process of development. They inculcate the habit of saving and mobilize funds from numerous small households and business firms spread over a wide geographical area. The funds mobilized are used for productive purposes in agriculture, oil and gas, industry, and trade (Abayomi and Shalem, 2001). The stability of deposit money banks as whole in the economy depends on proper Asset-Liability Management (ALM) structures. Better asset-liability management has the tendency to manage risks and shocks that DMBs can face (Tee, 2017).</w:t>
      </w:r>
    </w:p>
    <w:p w:rsidR="009C18C6" w:rsidRPr="00235972" w:rsidRDefault="009C18C6" w:rsidP="00F00DD8">
      <w:pPr>
        <w:spacing w:after="0" w:line="360" w:lineRule="auto"/>
        <w:jc w:val="both"/>
        <w:rPr>
          <w:rFonts w:ascii="Times New Roman" w:hAnsi="Times New Roman" w:cs="Times New Roman"/>
          <w:b/>
          <w:color w:val="000000" w:themeColor="text1"/>
          <w:sz w:val="24"/>
          <w:szCs w:val="24"/>
        </w:rPr>
      </w:pPr>
      <w:r w:rsidRPr="00235972">
        <w:rPr>
          <w:rFonts w:ascii="Times New Roman" w:hAnsi="Times New Roman" w:cs="Times New Roman"/>
          <w:color w:val="000000" w:themeColor="text1"/>
          <w:sz w:val="24"/>
          <w:szCs w:val="24"/>
        </w:rPr>
        <w:t>Moreover, asset-liability management is the prerequisite for the efficiency and growth of deposit money banks. Assetliability management in Deposit Money Banks is determined by the ability of the banks to retain capital, absorb loan losses, support future growth of assets, and provide return to investors. The largest source of income to the bank is interest income from lending activity less interest paid on deposits and debt. But it should be noted that banks cannot give out loans without deposit and banks primarily makes their profit through loan creation (Ogbeifun and Akinola, 2018). For a bank to attain the same objectives then it has to ensure proper Asset Liability Management, including liquidity risk management, interest rate risk management, and credit risk management (Ebong, 2005).</w:t>
      </w:r>
    </w:p>
    <w:p w:rsidR="008D7D92" w:rsidRPr="00235972" w:rsidRDefault="00235972"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008D7D92" w:rsidRPr="0023597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008D7D92" w:rsidRPr="00235972">
        <w:rPr>
          <w:rFonts w:ascii="Times New Roman" w:hAnsi="Times New Roman" w:cs="Times New Roman"/>
          <w:b/>
          <w:color w:val="000000" w:themeColor="text1"/>
          <w:sz w:val="24"/>
          <w:szCs w:val="24"/>
        </w:rPr>
        <w:t xml:space="preserve">THEORITICAL REVIEW </w:t>
      </w:r>
    </w:p>
    <w:p w:rsidR="009A433C" w:rsidRPr="00235972" w:rsidRDefault="00D8654E"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2.2.1</w:t>
      </w:r>
      <w:r>
        <w:rPr>
          <w:rFonts w:ascii="Times New Roman" w:hAnsi="Times New Roman" w:cs="Times New Roman"/>
          <w:b/>
          <w:color w:val="000000" w:themeColor="text1"/>
          <w:sz w:val="24"/>
          <w:szCs w:val="24"/>
        </w:rPr>
        <w:tab/>
      </w:r>
      <w:r w:rsidR="008D7D92" w:rsidRPr="00235972">
        <w:rPr>
          <w:rFonts w:ascii="Times New Roman" w:hAnsi="Times New Roman" w:cs="Times New Roman"/>
          <w:b/>
          <w:color w:val="000000" w:themeColor="text1"/>
          <w:sz w:val="24"/>
          <w:szCs w:val="24"/>
        </w:rPr>
        <w:t xml:space="preserve">Liability Management Theory </w:t>
      </w:r>
    </w:p>
    <w:p w:rsidR="008D7D92" w:rsidRPr="00235972" w:rsidRDefault="008D7D92"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Liability management theory recognizes the fact that asset structure of Banks has a prominent role to play in providing it with the liquidity that it needs. It has evolved from the simple idea of maturity-matching of assets and liabilities of various time horizons into a framework that includes sophisticated concepts. </w:t>
      </w:r>
      <w:r w:rsidRPr="00235972">
        <w:rPr>
          <w:rFonts w:ascii="Times New Roman" w:hAnsi="Times New Roman" w:cs="Times New Roman"/>
          <w:color w:val="000000" w:themeColor="text1"/>
          <w:sz w:val="24"/>
          <w:szCs w:val="24"/>
        </w:rPr>
        <w:lastRenderedPageBreak/>
        <w:t>(Ngojo et al 2014) The theory states that there is no need for banks to lend self-liquidating loans and maintain liquid assets as they can borrow reserve money in the money market whenever necessary. A bank can hold reserves by building additional liabilities against itself via different sources. These sources comprise of issuing time certificates of deposit, borrowing from other Banks, borrowing from CBN, raising capital funds through issuing shares and by ploughing back profits. Osifisan (1993), cited by Isaac &amp;Akinwunmi (2018) found out that banks in USA from 1960 adopted liabilities management strategy by sourcing for potential depositors more aggressively by creating marketing departments to be able to remain profitable business.</w:t>
      </w:r>
    </w:p>
    <w:p w:rsidR="008D7D92" w:rsidRPr="00235972" w:rsidRDefault="00D8654E"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2.2.2</w:t>
      </w:r>
      <w:r>
        <w:rPr>
          <w:rFonts w:ascii="Times New Roman" w:hAnsi="Times New Roman" w:cs="Times New Roman"/>
          <w:b/>
          <w:color w:val="000000" w:themeColor="text1"/>
          <w:sz w:val="24"/>
          <w:szCs w:val="24"/>
        </w:rPr>
        <w:tab/>
      </w:r>
      <w:r w:rsidR="008D7D92" w:rsidRPr="00235972">
        <w:rPr>
          <w:rFonts w:ascii="Times New Roman" w:hAnsi="Times New Roman" w:cs="Times New Roman"/>
          <w:b/>
          <w:color w:val="000000" w:themeColor="text1"/>
          <w:sz w:val="24"/>
          <w:szCs w:val="24"/>
        </w:rPr>
        <w:t xml:space="preserve">Portfolio theory </w:t>
      </w:r>
    </w:p>
    <w:p w:rsidR="008D7D92" w:rsidRDefault="008D7D92"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Portfolio theory is an investment approach in which the investor balances the risk against expected return to maximize earnings from the entire portfolio. It is an effective way of increasing returns while decreasing risk in investment According to portfolio theory, the larger the expected return, the better the investment and the smaller the standard deviation of the return the more attractive the investment. However, each class of assets has different level of risk and return and also behaves uniquely so that one asset may be increasing in value as another is decreasing or at least not increasing as much. The optimum holding of each asset in a wealtholder’s portfolio is a function of policy decisions determined by a number of factors such as the vector of rates of return on all assets held in a portfolio, a vector of risks associated with the ownership of each financial assets and the size of the portfolio. It implies that portfolio diversification and the desired portfolio composition of DMBs are results of decision taken by the bank management (Anjili, 2014). Portfolio theory plays an important role in the financial performance of banks. The ability to obtain maximum profits depend on the feasible set of assets and </w:t>
      </w:r>
      <w:r w:rsidRPr="00235972">
        <w:rPr>
          <w:rFonts w:ascii="Times New Roman" w:hAnsi="Times New Roman" w:cs="Times New Roman"/>
          <w:color w:val="000000" w:themeColor="text1"/>
          <w:sz w:val="24"/>
          <w:szCs w:val="24"/>
        </w:rPr>
        <w:lastRenderedPageBreak/>
        <w:t>liabilities determined by the management and the unit cost incurred by the bank for producing each component of assets</w:t>
      </w:r>
      <w:r w:rsidR="00F161F5">
        <w:rPr>
          <w:rFonts w:ascii="Times New Roman" w:hAnsi="Times New Roman" w:cs="Times New Roman"/>
          <w:color w:val="000000" w:themeColor="text1"/>
          <w:sz w:val="24"/>
          <w:szCs w:val="24"/>
        </w:rPr>
        <w:t>.</w:t>
      </w:r>
    </w:p>
    <w:p w:rsidR="00793F67" w:rsidRPr="00235972" w:rsidRDefault="00D8654E"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2.2.3</w:t>
      </w:r>
      <w:r>
        <w:rPr>
          <w:rFonts w:ascii="Times New Roman" w:hAnsi="Times New Roman" w:cs="Times New Roman"/>
          <w:b/>
          <w:color w:val="000000" w:themeColor="text1"/>
          <w:sz w:val="24"/>
          <w:szCs w:val="24"/>
        </w:rPr>
        <w:tab/>
      </w:r>
      <w:r w:rsidR="00793F67" w:rsidRPr="00235972">
        <w:rPr>
          <w:rFonts w:ascii="Times New Roman" w:hAnsi="Times New Roman" w:cs="Times New Roman"/>
          <w:b/>
          <w:color w:val="000000" w:themeColor="text1"/>
          <w:sz w:val="24"/>
          <w:szCs w:val="24"/>
        </w:rPr>
        <w:t>Redington’s Theory of Immunization:</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This theory is an asset liability management model and is a practical model to date. Redington, (1952), and Haynes and Kirton, (1952) are well-known proponents of the liability management theory. They analysed the financial structure of a life office and in particular, the relationship between the assets and liabilities of a life insurance fund. Their specific problem was how to determine the allocation of assets to make them as far as possible, equally as vulnerable as the liabilities to those influences (typically the effects of fluctuations in the market rate interest) which affect both. The notion of equating the mean term of assets with the mean term of liabilities has been used for many years by a number of insurance companies worldwide.</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The theory further states that a bank can hold reserves by building additional liabilities against itself via different sources. These sources comprise issuing time certificates of deposit, borrowing from other commercial banks, borrowing from Central Bank, raising Capital funds through issuing shares, and by ploughing back of profits. This theory recognizes the fact that asset structures of a bank have a prominent role to play in providing it with liquidity that it needs. The approach is considered more aggressive than the other methods as it enhances fund raising opportunities for execution of attractive investments.</w:t>
      </w:r>
    </w:p>
    <w:p w:rsidR="009A433C" w:rsidRPr="00235972" w:rsidRDefault="00235972" w:rsidP="00F00DD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r>
      <w:r w:rsidR="009A433C" w:rsidRPr="00235972">
        <w:rPr>
          <w:rFonts w:ascii="Times New Roman" w:hAnsi="Times New Roman" w:cs="Times New Roman"/>
          <w:b/>
          <w:color w:val="000000" w:themeColor="text1"/>
          <w:sz w:val="24"/>
          <w:szCs w:val="24"/>
        </w:rPr>
        <w:t>EMPIRICAL REVIEW</w:t>
      </w:r>
    </w:p>
    <w:p w:rsidR="009A433C" w:rsidRPr="00235972" w:rsidRDefault="009A433C"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Adegbie &amp; Dada (2018) examined risk asset management, liquidity management and sustainable performance in Deposit Money Banks in Nigeria. They adopted both the ex-post factor and survey research methods. Primary data were used to obtain opinions of respondents while secondary data were used to analyze the actions taken by the managers. The findings showed that </w:t>
      </w:r>
      <w:r w:rsidRPr="00235972">
        <w:rPr>
          <w:rFonts w:ascii="Times New Roman" w:hAnsi="Times New Roman" w:cs="Times New Roman"/>
          <w:color w:val="000000" w:themeColor="text1"/>
          <w:sz w:val="24"/>
          <w:szCs w:val="24"/>
        </w:rPr>
        <w:lastRenderedPageBreak/>
        <w:t>there are strong relationships between risk asset management, liquidity management and sustainable performance in Nigeria Deposit Money Banks. Their findings further revealed that non-performing loans have significant negative impact on the assets of Deposit Money Banks in Nigeria; low cash deposit has a significant negative impact on the capital of Deposit Money Banks in Nigeria; noncompliance with CBN’s stipulated cash balance requirement has a significant negative impact on the profitability of Nigeria Deposit Money Banks and inadequate liquidity management has a significant negative impact on the dividend payment of Nigeria Deposit Money Banks. The study concluded that effective risk asset management and liquidity management remain the nuclear of the banking industry to maintain sustainable performance. The study recommended that the regulatory authority should enforce compliance with monetary policies; that banks should institute effective and quality risk asset and liquidity management in order to maintain financial stability and sustainability</w:t>
      </w:r>
    </w:p>
    <w:p w:rsidR="009A433C" w:rsidRPr="00235972" w:rsidRDefault="009A433C"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A comparative study of ALM framework in Nigeria Banking industry was carried out by Isaac and Akinwunmi in 2018. The study examined some best practices in the management of asset-liability and their influence on performance of banks taking into account the unique attributes of the Nigerian economy. The Study predicated on the liability management theory and portfolio theory. Secondary data source was explored in presenting the facts of the situation. Data were tested using the Ordinary Least Square Linear Regression model from the Central Bank Nigeria Bulletin and financial reports of Banks, information concerning Shareholders' funds, Total Assets (independent variables) and profit after tax (dependent variable) of listed deposit money banks in Nigeria were extracted. The result shows that Shareholders' Funds positively relate to profitability and significant and that the Total Asset also positively relate to profitability. The study shows that </w:t>
      </w:r>
      <w:r w:rsidRPr="00235972">
        <w:rPr>
          <w:rFonts w:ascii="Times New Roman" w:hAnsi="Times New Roman" w:cs="Times New Roman"/>
          <w:color w:val="000000" w:themeColor="text1"/>
          <w:sz w:val="24"/>
          <w:szCs w:val="24"/>
        </w:rPr>
        <w:lastRenderedPageBreak/>
        <w:t>there is a significant relationship between bank performance (in terms of profitability) and Asset-Liability Management. The study concluded that an efficient Asset-Liability Management has significant influence on profitability and then recommended among others, that Banks need to put in place surplus optimization of bank resources, which explains the need to maximize assets available to meet increasingly complex liabilities.</w:t>
      </w:r>
    </w:p>
    <w:p w:rsidR="009A433C" w:rsidRPr="00235972" w:rsidRDefault="009A433C"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Folajimi, Asaolu and Enyi (2018) examined the role of assets and liabilities management as a distress resolution in Nigerian banking sector. The study revealed that there is poor management of assets and liabilities, poor investment policies in the industry, the banks grow assets more than liabilities, the banks resulted into using depositors’ money to acquire assets and they failed to comply with Central Bank of Nigeria monetary policies. The study therefore recommended among others that the industry and the regulators and supervisory agents should institute a good and sound investment policy for effective management of assets and liabilities in the industry.</w:t>
      </w:r>
    </w:p>
    <w:p w:rsidR="009A433C" w:rsidRPr="00235972" w:rsidRDefault="00E16F80"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 xml:space="preserve">Anchori (2018) in his dissertation examined the impact of ALM on non-interest income structure of DMBs in Nigeria for the period of year 2011 to 2015. Findings showed that banks' asset liability management have impact on the extent to which noninterest income is a significant component of banks' aggregate performance. Evaluations of non-interest income show that foreign exchange fees form the highest source of non-interest income followed by fees relating to lending. Also, reduction in Commission on Turnover by Central Bank of Nigeria from 5 per mille to 1 per mille (now replaced with account maintenance) presently did not reduce non-interest income. He concluded that bank’s size do not have positive relationship with non-interest income. An important implication of his findings is that large Deposit Money banks large banks may be overlooking opportunity to generate non-interest income. Hence, </w:t>
      </w:r>
      <w:r w:rsidRPr="00235972">
        <w:rPr>
          <w:rFonts w:ascii="Times New Roman" w:hAnsi="Times New Roman" w:cs="Times New Roman"/>
          <w:color w:val="000000" w:themeColor="text1"/>
          <w:sz w:val="24"/>
          <w:szCs w:val="24"/>
        </w:rPr>
        <w:lastRenderedPageBreak/>
        <w:t>large DMBs should not under-utilize their assets so as to generate more non-interest income.</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Singhal et al. (2023) investigated Assets-Liability management in a comparative study of private-sector and public-sector banks in India. The study involved calculating various financial ratios of the banks and analyzing them critically. It was found that both private sector and public sector banks were performing satisfactorily in terms of credit– deposit ratio, quick ratio, interest spread, and other income-tototal income ratio. Retail banks, corporate, commercial, and investment banks were included in the study.</w:t>
      </w:r>
    </w:p>
    <w:p w:rsidR="00793F67" w:rsidRPr="00235972"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Kallur (2016) an international banker and risk management executive investigated the assets-liability management from the risk manager’s perspective. The author noted that ALM focuses more on risks analysis and medium-and long term financing needs. Besides, ALM is concerned with the strategic management of the assets (uses of funds) and liabilities (sources of funds) of banks against risks caused by changes in the liquidity position of the bank, interest rates, exchange rates, and against credit risk and contingency risk. An attempt to provide a practical view of the daily ALM techniques used in managing the volume, mix, maturity, rate sensitivity, quality, and liquidity of assets and liabilities as a whole in order to achieve an acceptable risk/reward ratio.</w:t>
      </w:r>
    </w:p>
    <w:p w:rsidR="00793F67" w:rsidRDefault="00793F67" w:rsidP="00F00DD8">
      <w:pPr>
        <w:spacing w:after="0" w:line="360" w:lineRule="auto"/>
        <w:jc w:val="both"/>
        <w:rPr>
          <w:rFonts w:ascii="Times New Roman" w:hAnsi="Times New Roman" w:cs="Times New Roman"/>
          <w:color w:val="000000" w:themeColor="text1"/>
          <w:sz w:val="24"/>
          <w:szCs w:val="24"/>
        </w:rPr>
      </w:pPr>
      <w:r w:rsidRPr="00235972">
        <w:rPr>
          <w:rFonts w:ascii="Times New Roman" w:hAnsi="Times New Roman" w:cs="Times New Roman"/>
          <w:color w:val="000000" w:themeColor="text1"/>
          <w:sz w:val="24"/>
          <w:szCs w:val="24"/>
        </w:rPr>
        <w:t>Owusu and Alhassan (2020) investigated ALM and bank profitability using Statistical Accounting Analysis technique. The study focused on emerging markets in Ghana. The relationship between profit and ALM Structure of 27 banks over a period of nine (9) years (2007-2015) was examined. Findings confirmed the central hypothesis of the SCA model providing evidence that profitability is linked to Balance Sheet items in Ghana. It was revealed that domestic banks have higher return on assets than foreign banks during the period covered by the study.</w:t>
      </w:r>
    </w:p>
    <w:p w:rsidR="009C18C6" w:rsidRPr="009C18C6" w:rsidRDefault="00235972" w:rsidP="00F00DD8">
      <w:pPr>
        <w:spacing w:before="100" w:beforeAutospacing="1"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2.4</w:t>
      </w:r>
      <w:r>
        <w:rPr>
          <w:rFonts w:ascii="Times New Roman" w:eastAsia="Times New Roman" w:hAnsi="Times New Roman" w:cs="Times New Roman"/>
          <w:b/>
          <w:bCs/>
          <w:color w:val="000000" w:themeColor="text1"/>
          <w:sz w:val="24"/>
          <w:szCs w:val="24"/>
        </w:rPr>
        <w:tab/>
      </w:r>
      <w:r w:rsidR="009C18C6" w:rsidRPr="00235972">
        <w:rPr>
          <w:rFonts w:ascii="Times New Roman" w:eastAsia="Times New Roman" w:hAnsi="Times New Roman" w:cs="Times New Roman"/>
          <w:b/>
          <w:bCs/>
          <w:color w:val="000000" w:themeColor="text1"/>
          <w:sz w:val="24"/>
          <w:szCs w:val="24"/>
        </w:rPr>
        <w:t>LITERATURE GAP</w:t>
      </w:r>
    </w:p>
    <w:p w:rsidR="009C18C6" w:rsidRPr="009C18C6" w:rsidRDefault="009C18C6" w:rsidP="00F00DD8">
      <w:pPr>
        <w:spacing w:before="100" w:beforeAutospacing="1" w:after="0" w:line="360" w:lineRule="auto"/>
        <w:jc w:val="both"/>
        <w:rPr>
          <w:rFonts w:ascii="Times New Roman" w:eastAsia="Times New Roman" w:hAnsi="Times New Roman" w:cs="Times New Roman"/>
          <w:color w:val="000000" w:themeColor="text1"/>
          <w:sz w:val="24"/>
          <w:szCs w:val="24"/>
        </w:rPr>
      </w:pPr>
      <w:r w:rsidRPr="009C18C6">
        <w:rPr>
          <w:rFonts w:ascii="Times New Roman" w:eastAsia="Times New Roman" w:hAnsi="Times New Roman" w:cs="Times New Roman"/>
          <w:color w:val="000000" w:themeColor="text1"/>
          <w:sz w:val="24"/>
          <w:szCs w:val="24"/>
        </w:rPr>
        <w:t>While significant research has been conducted on asset and liabilities management (ALM) and its impact on bank profitability, most of these studies focus on developed economies with advanced financial systems. The context of developing economies, like Nigeria, remains underexplored, particularly concerning how local banks manage their assets and liabilities amidst economic volatility and regulatory challenges.</w:t>
      </w:r>
    </w:p>
    <w:p w:rsidR="009C18C6" w:rsidRPr="009C18C6" w:rsidRDefault="009C18C6" w:rsidP="00F00DD8">
      <w:pPr>
        <w:spacing w:before="100" w:beforeAutospacing="1" w:after="0" w:line="360" w:lineRule="auto"/>
        <w:jc w:val="both"/>
        <w:rPr>
          <w:rFonts w:ascii="Times New Roman" w:eastAsia="Times New Roman" w:hAnsi="Times New Roman" w:cs="Times New Roman"/>
          <w:color w:val="000000" w:themeColor="text1"/>
          <w:sz w:val="24"/>
          <w:szCs w:val="24"/>
        </w:rPr>
      </w:pPr>
      <w:r w:rsidRPr="009C18C6">
        <w:rPr>
          <w:rFonts w:ascii="Times New Roman" w:eastAsia="Times New Roman" w:hAnsi="Times New Roman" w:cs="Times New Roman"/>
          <w:color w:val="000000" w:themeColor="text1"/>
          <w:sz w:val="24"/>
          <w:szCs w:val="24"/>
        </w:rPr>
        <w:t>Moreover, existing studies often provide a general overview of ALM practices without delving into specific case studies of individual banks. There is a lack of detailed empirical analysis on how specific banks, such as United Bank for Africa (UBA), implement ALM strategies and how these strategies directly influence their financial performance. This study aims to fill this gap by providing a focused analysis of UBA's ALM practices and their impact on profitability, offering insights that can be applied more broadly within the Nigerian banking sector.</w:t>
      </w:r>
    </w:p>
    <w:p w:rsidR="009C18C6" w:rsidRPr="009C18C6" w:rsidRDefault="009C18C6" w:rsidP="00F00DD8">
      <w:pPr>
        <w:spacing w:before="100" w:beforeAutospacing="1" w:after="0" w:line="360" w:lineRule="auto"/>
        <w:jc w:val="both"/>
        <w:rPr>
          <w:rFonts w:ascii="Times New Roman" w:eastAsia="Times New Roman" w:hAnsi="Times New Roman" w:cs="Times New Roman"/>
          <w:color w:val="000000" w:themeColor="text1"/>
          <w:sz w:val="24"/>
          <w:szCs w:val="24"/>
        </w:rPr>
      </w:pPr>
      <w:r w:rsidRPr="009C18C6">
        <w:rPr>
          <w:rFonts w:ascii="Times New Roman" w:eastAsia="Times New Roman" w:hAnsi="Times New Roman" w:cs="Times New Roman"/>
          <w:color w:val="000000" w:themeColor="text1"/>
          <w:sz w:val="24"/>
          <w:szCs w:val="24"/>
        </w:rPr>
        <w:t>Additionally, while theoretical frameworks and empirical studies have highlighted the importance of effective ALM, there is limited research on the practical challenges faced by Nigerian banks in implementing these strategies. This study seeks to address this gap by identifying the specific obstacles UBA encounters in its ALM processes and how these challenges affect its profitability. By examining both the strategies and the implementation hurdles, this research aims to provide a comprehensive understanding of ALM in the Nigerian banking context.</w:t>
      </w:r>
    </w:p>
    <w:p w:rsidR="009C18C6" w:rsidRDefault="009C18C6" w:rsidP="009C18C6">
      <w:pPr>
        <w:spacing w:line="360" w:lineRule="auto"/>
        <w:jc w:val="both"/>
        <w:rPr>
          <w:rFonts w:ascii="Times New Roman" w:hAnsi="Times New Roman" w:cs="Times New Roman"/>
          <w:color w:val="000000" w:themeColor="text1"/>
          <w:sz w:val="24"/>
          <w:szCs w:val="24"/>
        </w:rPr>
      </w:pPr>
    </w:p>
    <w:p w:rsidR="00F161F5" w:rsidRDefault="00F161F5" w:rsidP="001233A4">
      <w:pPr>
        <w:spacing w:line="360" w:lineRule="auto"/>
        <w:jc w:val="center"/>
        <w:rPr>
          <w:rFonts w:ascii="Times New Roman" w:hAnsi="Times New Roman" w:cs="Times New Roman"/>
          <w:b/>
          <w:color w:val="000000" w:themeColor="text1"/>
          <w:sz w:val="24"/>
          <w:szCs w:val="24"/>
        </w:rPr>
      </w:pPr>
    </w:p>
    <w:p w:rsidR="00754620" w:rsidRPr="00754620" w:rsidRDefault="00754620" w:rsidP="001233A4">
      <w:pPr>
        <w:spacing w:line="360" w:lineRule="auto"/>
        <w:jc w:val="center"/>
        <w:rPr>
          <w:rFonts w:ascii="Times New Roman" w:hAnsi="Times New Roman" w:cs="Times New Roman"/>
          <w:b/>
          <w:color w:val="000000" w:themeColor="text1"/>
          <w:sz w:val="24"/>
          <w:szCs w:val="24"/>
        </w:rPr>
      </w:pPr>
      <w:r w:rsidRPr="00754620">
        <w:rPr>
          <w:rFonts w:ascii="Times New Roman" w:hAnsi="Times New Roman" w:cs="Times New Roman"/>
          <w:b/>
          <w:color w:val="000000" w:themeColor="text1"/>
          <w:sz w:val="24"/>
          <w:szCs w:val="24"/>
        </w:rPr>
        <w:lastRenderedPageBreak/>
        <w:t>CHAPTER THREE</w:t>
      </w:r>
    </w:p>
    <w:p w:rsidR="00754620" w:rsidRPr="00754620" w:rsidRDefault="00754620" w:rsidP="001233A4">
      <w:pPr>
        <w:spacing w:line="360" w:lineRule="auto"/>
        <w:jc w:val="center"/>
        <w:rPr>
          <w:rFonts w:ascii="Times New Roman" w:hAnsi="Times New Roman" w:cs="Times New Roman"/>
          <w:b/>
          <w:color w:val="000000" w:themeColor="text1"/>
          <w:sz w:val="24"/>
          <w:szCs w:val="24"/>
        </w:rPr>
      </w:pPr>
      <w:r w:rsidRPr="00754620">
        <w:rPr>
          <w:rFonts w:ascii="Times New Roman" w:hAnsi="Times New Roman" w:cs="Times New Roman"/>
          <w:b/>
          <w:color w:val="000000" w:themeColor="text1"/>
          <w:sz w:val="24"/>
          <w:szCs w:val="24"/>
        </w:rPr>
        <w:t>RESEARCH METHODOLOGY</w:t>
      </w:r>
    </w:p>
    <w:p w:rsidR="00754620" w:rsidRPr="00754620" w:rsidRDefault="00754620" w:rsidP="00754620">
      <w:pPr>
        <w:spacing w:line="360" w:lineRule="auto"/>
        <w:jc w:val="both"/>
        <w:rPr>
          <w:rFonts w:ascii="Times New Roman" w:hAnsi="Times New Roman" w:cs="Times New Roman"/>
          <w:b/>
          <w:bCs/>
          <w:color w:val="000000" w:themeColor="text1"/>
          <w:sz w:val="24"/>
          <w:szCs w:val="24"/>
        </w:rPr>
      </w:pPr>
      <w:r w:rsidRPr="00754620">
        <w:rPr>
          <w:rFonts w:ascii="Times New Roman" w:hAnsi="Times New Roman" w:cs="Times New Roman"/>
          <w:b/>
          <w:bCs/>
          <w:color w:val="000000" w:themeColor="text1"/>
          <w:sz w:val="24"/>
          <w:szCs w:val="24"/>
        </w:rPr>
        <w:t xml:space="preserve">3.1 </w:t>
      </w:r>
      <w:r w:rsidRPr="00754620">
        <w:rPr>
          <w:rFonts w:ascii="Times New Roman" w:hAnsi="Times New Roman" w:cs="Times New Roman"/>
          <w:b/>
          <w:bCs/>
          <w:color w:val="000000" w:themeColor="text1"/>
          <w:sz w:val="24"/>
          <w:szCs w:val="24"/>
        </w:rPr>
        <w:tab/>
        <w:t>Introduction to Methodology</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The research methodology serves as the blueprint for achieving the objectives of the study. It ensures that the data collected is accurate, reliable, and relevant to the problem under investigation. This chapter highlights the systematic approach adopted in this study to examine the effects of asset and liability management on the profitability of deposit money banks in Nigeria.</w:t>
      </w:r>
    </w:p>
    <w:p w:rsidR="00754620" w:rsidRPr="00754620" w:rsidRDefault="00754620" w:rsidP="00754620">
      <w:pPr>
        <w:spacing w:line="360" w:lineRule="auto"/>
        <w:jc w:val="both"/>
        <w:rPr>
          <w:rFonts w:ascii="Times New Roman" w:hAnsi="Times New Roman" w:cs="Times New Roman"/>
          <w:b/>
          <w:bCs/>
          <w:color w:val="000000" w:themeColor="text1"/>
          <w:sz w:val="24"/>
          <w:szCs w:val="24"/>
        </w:rPr>
      </w:pPr>
      <w:r w:rsidRPr="00754620">
        <w:rPr>
          <w:rFonts w:ascii="Times New Roman" w:hAnsi="Times New Roman" w:cs="Times New Roman"/>
          <w:b/>
          <w:bCs/>
          <w:color w:val="000000" w:themeColor="text1"/>
          <w:sz w:val="24"/>
          <w:szCs w:val="24"/>
        </w:rPr>
        <w:t>3.2</w:t>
      </w:r>
      <w:r w:rsidRPr="00754620">
        <w:rPr>
          <w:rFonts w:ascii="Times New Roman" w:hAnsi="Times New Roman" w:cs="Times New Roman"/>
          <w:b/>
          <w:bCs/>
          <w:color w:val="000000" w:themeColor="text1"/>
          <w:sz w:val="24"/>
          <w:szCs w:val="24"/>
        </w:rPr>
        <w:tab/>
        <w:t xml:space="preserve"> Research Design</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xml:space="preserve">The research design adopted for this study is a </w:t>
      </w:r>
      <w:r w:rsidRPr="00754620">
        <w:rPr>
          <w:rFonts w:ascii="Times New Roman" w:hAnsi="Times New Roman" w:cs="Times New Roman"/>
          <w:b/>
          <w:bCs/>
          <w:color w:val="000000" w:themeColor="text1"/>
          <w:sz w:val="24"/>
          <w:szCs w:val="24"/>
        </w:rPr>
        <w:t>descriptive survey design</w:t>
      </w:r>
      <w:r w:rsidRPr="00754620">
        <w:rPr>
          <w:rFonts w:ascii="Times New Roman" w:hAnsi="Times New Roman" w:cs="Times New Roman"/>
          <w:color w:val="000000" w:themeColor="text1"/>
          <w:sz w:val="24"/>
          <w:szCs w:val="24"/>
        </w:rPr>
        <w:t>. This design was chosen because it allows for the collection of data that accurately represents the opinions, attitudes, and experiences of the target population. It is suitable for understanding the relationship between asset and liability management practices and the profitability of deposit money banks.</w:t>
      </w:r>
    </w:p>
    <w:p w:rsidR="00754620" w:rsidRPr="00754620" w:rsidRDefault="00754620" w:rsidP="00754620">
      <w:pPr>
        <w:spacing w:line="360" w:lineRule="auto"/>
        <w:jc w:val="both"/>
        <w:rPr>
          <w:rFonts w:ascii="Times New Roman" w:hAnsi="Times New Roman" w:cs="Times New Roman"/>
          <w:b/>
          <w:bCs/>
          <w:color w:val="000000" w:themeColor="text1"/>
          <w:sz w:val="24"/>
          <w:szCs w:val="24"/>
        </w:rPr>
      </w:pPr>
      <w:r w:rsidRPr="00754620">
        <w:rPr>
          <w:rFonts w:ascii="Times New Roman" w:hAnsi="Times New Roman" w:cs="Times New Roman"/>
          <w:b/>
          <w:bCs/>
          <w:color w:val="000000" w:themeColor="text1"/>
          <w:sz w:val="24"/>
          <w:szCs w:val="24"/>
        </w:rPr>
        <w:t xml:space="preserve">3.3 </w:t>
      </w:r>
      <w:r w:rsidRPr="00754620">
        <w:rPr>
          <w:rFonts w:ascii="Times New Roman" w:hAnsi="Times New Roman" w:cs="Times New Roman"/>
          <w:b/>
          <w:bCs/>
          <w:color w:val="000000" w:themeColor="text1"/>
          <w:sz w:val="24"/>
          <w:szCs w:val="24"/>
        </w:rPr>
        <w:tab/>
        <w:t>Population of the Study</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xml:space="preserve">The population of this study consists of all staff and management of the United Bank for Africa (UBA) Plc, Muritala Muhammed Way, Ilorin. The total population is </w:t>
      </w:r>
      <w:r w:rsidRPr="00754620">
        <w:rPr>
          <w:rFonts w:ascii="Times New Roman" w:hAnsi="Times New Roman" w:cs="Times New Roman"/>
          <w:b/>
          <w:bCs/>
          <w:color w:val="000000" w:themeColor="text1"/>
          <w:sz w:val="24"/>
          <w:szCs w:val="24"/>
        </w:rPr>
        <w:t>20</w:t>
      </w:r>
      <w:r w:rsidRPr="00754620">
        <w:rPr>
          <w:rFonts w:ascii="Times New Roman" w:hAnsi="Times New Roman" w:cs="Times New Roman"/>
          <w:color w:val="000000" w:themeColor="text1"/>
          <w:sz w:val="24"/>
          <w:szCs w:val="24"/>
        </w:rPr>
        <w:t>, which includes employees from different departments such as operations, risk management, finance, and credit and loans.</w:t>
      </w:r>
    </w:p>
    <w:p w:rsidR="00754620" w:rsidRPr="00754620" w:rsidRDefault="00754620" w:rsidP="00754620">
      <w:pPr>
        <w:spacing w:line="360" w:lineRule="auto"/>
        <w:jc w:val="both"/>
        <w:rPr>
          <w:rFonts w:ascii="Times New Roman" w:hAnsi="Times New Roman" w:cs="Times New Roman"/>
          <w:b/>
          <w:bCs/>
          <w:color w:val="000000" w:themeColor="text1"/>
          <w:sz w:val="24"/>
          <w:szCs w:val="24"/>
        </w:rPr>
      </w:pPr>
      <w:r w:rsidRPr="00754620">
        <w:rPr>
          <w:rFonts w:ascii="Times New Roman" w:hAnsi="Times New Roman" w:cs="Times New Roman"/>
          <w:b/>
          <w:bCs/>
          <w:color w:val="000000" w:themeColor="text1"/>
          <w:sz w:val="24"/>
          <w:szCs w:val="24"/>
        </w:rPr>
        <w:t xml:space="preserve">3.4 </w:t>
      </w:r>
      <w:r w:rsidRPr="00754620">
        <w:rPr>
          <w:rFonts w:ascii="Times New Roman" w:hAnsi="Times New Roman" w:cs="Times New Roman"/>
          <w:b/>
          <w:bCs/>
          <w:color w:val="000000" w:themeColor="text1"/>
          <w:sz w:val="24"/>
          <w:szCs w:val="24"/>
        </w:rPr>
        <w:tab/>
        <w:t>Sample Size and Sample Techniques</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xml:space="preserve">The sample size for this study was determined using the </w:t>
      </w:r>
      <w:r w:rsidRPr="00754620">
        <w:rPr>
          <w:rFonts w:ascii="Times New Roman" w:hAnsi="Times New Roman" w:cs="Times New Roman"/>
          <w:b/>
          <w:bCs/>
          <w:color w:val="000000" w:themeColor="text1"/>
          <w:sz w:val="24"/>
          <w:szCs w:val="24"/>
        </w:rPr>
        <w:t>Yamane formula</w:t>
      </w:r>
      <w:r w:rsidRPr="00754620">
        <w:rPr>
          <w:rFonts w:ascii="Times New Roman" w:hAnsi="Times New Roman" w:cs="Times New Roman"/>
          <w:color w:val="000000" w:themeColor="text1"/>
          <w:sz w:val="24"/>
          <w:szCs w:val="24"/>
        </w:rPr>
        <w:t>, which is expressed as:</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Where:</w:t>
      </w:r>
    </w:p>
    <w:p w:rsidR="00754620" w:rsidRPr="00754620" w:rsidRDefault="00754620" w:rsidP="00754620">
      <w:pPr>
        <w:numPr>
          <w:ilvl w:val="0"/>
          <w:numId w:val="14"/>
        </w:num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lastRenderedPageBreak/>
        <w:t>= Sample size</w:t>
      </w:r>
    </w:p>
    <w:p w:rsidR="00754620" w:rsidRPr="00754620" w:rsidRDefault="00754620" w:rsidP="00754620">
      <w:pPr>
        <w:numPr>
          <w:ilvl w:val="0"/>
          <w:numId w:val="14"/>
        </w:num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Population size</w:t>
      </w:r>
    </w:p>
    <w:p w:rsidR="00754620" w:rsidRPr="00754620" w:rsidRDefault="00754620" w:rsidP="00754620">
      <w:pPr>
        <w:numPr>
          <w:ilvl w:val="0"/>
          <w:numId w:val="14"/>
        </w:num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Margin of error (0.05 for 95% confidence level)</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Given:</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xml:space="preserve">Thus, the sample size is </w:t>
      </w:r>
      <w:r w:rsidRPr="00754620">
        <w:rPr>
          <w:rFonts w:ascii="Times New Roman" w:hAnsi="Times New Roman" w:cs="Times New Roman"/>
          <w:b/>
          <w:bCs/>
          <w:color w:val="000000" w:themeColor="text1"/>
          <w:sz w:val="24"/>
          <w:szCs w:val="24"/>
        </w:rPr>
        <w:t>19</w:t>
      </w:r>
      <w:r w:rsidRPr="00754620">
        <w:rPr>
          <w:rFonts w:ascii="Times New Roman" w:hAnsi="Times New Roman" w:cs="Times New Roman"/>
          <w:color w:val="000000" w:themeColor="text1"/>
          <w:sz w:val="24"/>
          <w:szCs w:val="24"/>
        </w:rPr>
        <w:t xml:space="preserve">. Since the population is small, all 20 members of the population were included in the study to ensure comprehensive data collection. The </w:t>
      </w:r>
      <w:r w:rsidRPr="00754620">
        <w:rPr>
          <w:rFonts w:ascii="Times New Roman" w:hAnsi="Times New Roman" w:cs="Times New Roman"/>
          <w:b/>
          <w:bCs/>
          <w:color w:val="000000" w:themeColor="text1"/>
          <w:sz w:val="24"/>
          <w:szCs w:val="24"/>
        </w:rPr>
        <w:t>census sampling technique</w:t>
      </w:r>
      <w:r w:rsidRPr="00754620">
        <w:rPr>
          <w:rFonts w:ascii="Times New Roman" w:hAnsi="Times New Roman" w:cs="Times New Roman"/>
          <w:color w:val="000000" w:themeColor="text1"/>
          <w:sz w:val="24"/>
          <w:szCs w:val="24"/>
        </w:rPr>
        <w:t xml:space="preserve"> was adopted, where the entire population is studied.</w:t>
      </w:r>
    </w:p>
    <w:p w:rsidR="00754620" w:rsidRPr="00754620" w:rsidRDefault="00754620" w:rsidP="00754620">
      <w:pPr>
        <w:spacing w:line="360" w:lineRule="auto"/>
        <w:jc w:val="both"/>
        <w:rPr>
          <w:rFonts w:ascii="Times New Roman" w:hAnsi="Times New Roman" w:cs="Times New Roman"/>
          <w:b/>
          <w:bCs/>
          <w:color w:val="000000" w:themeColor="text1"/>
          <w:sz w:val="24"/>
          <w:szCs w:val="24"/>
        </w:rPr>
      </w:pPr>
      <w:r w:rsidRPr="00754620">
        <w:rPr>
          <w:rFonts w:ascii="Times New Roman" w:hAnsi="Times New Roman" w:cs="Times New Roman"/>
          <w:b/>
          <w:bCs/>
          <w:color w:val="000000" w:themeColor="text1"/>
          <w:sz w:val="24"/>
          <w:szCs w:val="24"/>
        </w:rPr>
        <w:t>3.5 Method of Data Collection</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xml:space="preserve">The study utilized </w:t>
      </w:r>
      <w:r w:rsidRPr="00754620">
        <w:rPr>
          <w:rFonts w:ascii="Times New Roman" w:hAnsi="Times New Roman" w:cs="Times New Roman"/>
          <w:b/>
          <w:bCs/>
          <w:color w:val="000000" w:themeColor="text1"/>
          <w:sz w:val="24"/>
          <w:szCs w:val="24"/>
        </w:rPr>
        <w:t>primary data</w:t>
      </w:r>
      <w:r w:rsidRPr="00754620">
        <w:rPr>
          <w:rFonts w:ascii="Times New Roman" w:hAnsi="Times New Roman" w:cs="Times New Roman"/>
          <w:color w:val="000000" w:themeColor="text1"/>
          <w:sz w:val="24"/>
          <w:szCs w:val="24"/>
        </w:rPr>
        <w:t>, collected through a structured questionnaire. The questionnaire was divided into two sections:</w:t>
      </w:r>
    </w:p>
    <w:p w:rsidR="00754620" w:rsidRPr="00754620" w:rsidRDefault="00754620" w:rsidP="00754620">
      <w:pPr>
        <w:numPr>
          <w:ilvl w:val="0"/>
          <w:numId w:val="15"/>
        </w:num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b/>
          <w:bCs/>
          <w:color w:val="000000" w:themeColor="text1"/>
          <w:sz w:val="24"/>
          <w:szCs w:val="24"/>
        </w:rPr>
        <w:t>Section A (Demographics):</w:t>
      </w:r>
      <w:r w:rsidRPr="00754620">
        <w:rPr>
          <w:rFonts w:ascii="Times New Roman" w:hAnsi="Times New Roman" w:cs="Times New Roman"/>
          <w:color w:val="000000" w:themeColor="text1"/>
          <w:sz w:val="24"/>
          <w:szCs w:val="24"/>
        </w:rPr>
        <w:t xml:space="preserve"> To gather background information about the respondents, such as gender, age, educational qualifications, and work experience.</w:t>
      </w:r>
    </w:p>
    <w:p w:rsidR="00754620" w:rsidRPr="00754620" w:rsidRDefault="00754620" w:rsidP="00754620">
      <w:pPr>
        <w:numPr>
          <w:ilvl w:val="0"/>
          <w:numId w:val="15"/>
        </w:num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b/>
          <w:bCs/>
          <w:color w:val="000000" w:themeColor="text1"/>
          <w:sz w:val="24"/>
          <w:szCs w:val="24"/>
        </w:rPr>
        <w:t>Section B (Main Questions):</w:t>
      </w:r>
      <w:r w:rsidRPr="00754620">
        <w:rPr>
          <w:rFonts w:ascii="Times New Roman" w:hAnsi="Times New Roman" w:cs="Times New Roman"/>
          <w:color w:val="000000" w:themeColor="text1"/>
          <w:sz w:val="24"/>
          <w:szCs w:val="24"/>
        </w:rPr>
        <w:t xml:space="preserve"> To assess the respondents’ opinions on asset and liability management practices and their impact on profitability. A 5-point Likert scale was used (Strongly Agree, Agree, Neutral, Disagree, and Strongly Disagree).</w:t>
      </w:r>
    </w:p>
    <w:p w:rsid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The questionnaires were distributed in person to ensure a high response rate and were collected after completion.</w:t>
      </w:r>
    </w:p>
    <w:p w:rsidR="001233A4" w:rsidRDefault="001233A4" w:rsidP="00754620">
      <w:pPr>
        <w:spacing w:line="360" w:lineRule="auto"/>
        <w:jc w:val="both"/>
        <w:rPr>
          <w:rFonts w:ascii="Times New Roman" w:hAnsi="Times New Roman" w:cs="Times New Roman"/>
          <w:color w:val="000000" w:themeColor="text1"/>
          <w:sz w:val="24"/>
          <w:szCs w:val="24"/>
        </w:rPr>
      </w:pPr>
    </w:p>
    <w:p w:rsidR="001233A4" w:rsidRPr="00754620" w:rsidRDefault="001233A4" w:rsidP="00754620">
      <w:pPr>
        <w:spacing w:line="360" w:lineRule="auto"/>
        <w:jc w:val="both"/>
        <w:rPr>
          <w:rFonts w:ascii="Times New Roman" w:hAnsi="Times New Roman" w:cs="Times New Roman"/>
          <w:color w:val="000000" w:themeColor="text1"/>
          <w:sz w:val="24"/>
          <w:szCs w:val="24"/>
        </w:rPr>
      </w:pPr>
    </w:p>
    <w:p w:rsidR="00754620" w:rsidRPr="00754620" w:rsidRDefault="00754620" w:rsidP="00754620">
      <w:pPr>
        <w:spacing w:line="360" w:lineRule="auto"/>
        <w:jc w:val="both"/>
        <w:rPr>
          <w:rFonts w:ascii="Times New Roman" w:hAnsi="Times New Roman" w:cs="Times New Roman"/>
          <w:b/>
          <w:bCs/>
          <w:color w:val="000000" w:themeColor="text1"/>
          <w:sz w:val="24"/>
          <w:szCs w:val="24"/>
        </w:rPr>
      </w:pPr>
      <w:r w:rsidRPr="00754620">
        <w:rPr>
          <w:rFonts w:ascii="Times New Roman" w:hAnsi="Times New Roman" w:cs="Times New Roman"/>
          <w:b/>
          <w:bCs/>
          <w:color w:val="000000" w:themeColor="text1"/>
          <w:sz w:val="24"/>
          <w:szCs w:val="24"/>
        </w:rPr>
        <w:lastRenderedPageBreak/>
        <w:t xml:space="preserve">3.6 </w:t>
      </w:r>
      <w:r w:rsidRPr="00754620">
        <w:rPr>
          <w:rFonts w:ascii="Times New Roman" w:hAnsi="Times New Roman" w:cs="Times New Roman"/>
          <w:b/>
          <w:bCs/>
          <w:color w:val="000000" w:themeColor="text1"/>
          <w:sz w:val="24"/>
          <w:szCs w:val="24"/>
        </w:rPr>
        <w:tab/>
        <w:t>Method of Data Analysis</w:t>
      </w:r>
    </w:p>
    <w:p w:rsidR="00754620" w:rsidRPr="00754620" w:rsidRDefault="00754620" w:rsidP="00754620">
      <w:pPr>
        <w:spacing w:line="360" w:lineRule="auto"/>
        <w:jc w:val="both"/>
        <w:rPr>
          <w:rFonts w:ascii="Times New Roman" w:hAnsi="Times New Roman" w:cs="Times New Roman"/>
          <w:color w:val="000000" w:themeColor="text1"/>
          <w:sz w:val="24"/>
          <w:szCs w:val="24"/>
        </w:rPr>
      </w:pPr>
      <w:r w:rsidRPr="00754620">
        <w:rPr>
          <w:rFonts w:ascii="Times New Roman" w:hAnsi="Times New Roman" w:cs="Times New Roman"/>
          <w:color w:val="000000" w:themeColor="text1"/>
          <w:sz w:val="24"/>
          <w:szCs w:val="24"/>
        </w:rPr>
        <w:t xml:space="preserve">The data collected were analyzed using </w:t>
      </w:r>
      <w:r w:rsidRPr="00754620">
        <w:rPr>
          <w:rFonts w:ascii="Times New Roman" w:hAnsi="Times New Roman" w:cs="Times New Roman"/>
          <w:b/>
          <w:bCs/>
          <w:color w:val="000000" w:themeColor="text1"/>
          <w:sz w:val="24"/>
          <w:szCs w:val="24"/>
        </w:rPr>
        <w:t>descriptive statistics</w:t>
      </w:r>
      <w:r w:rsidRPr="00754620">
        <w:rPr>
          <w:rFonts w:ascii="Times New Roman" w:hAnsi="Times New Roman" w:cs="Times New Roman"/>
          <w:color w:val="000000" w:themeColor="text1"/>
          <w:sz w:val="24"/>
          <w:szCs w:val="24"/>
        </w:rPr>
        <w:t>, such as frequency and percentage distributions, to summarize the responses. The results were presented in tabular form for clarity. Microsoft Excel and other statistical tools were used to organize and interpret the data. The analysis aimed to provide insights into the relationship between asset and liability management and profitability.</w:t>
      </w:r>
    </w:p>
    <w:p w:rsidR="00754620" w:rsidRPr="00754620" w:rsidRDefault="00754620" w:rsidP="00754620">
      <w:pPr>
        <w:spacing w:line="360" w:lineRule="auto"/>
        <w:jc w:val="both"/>
        <w:rPr>
          <w:rFonts w:ascii="Times New Roman" w:hAnsi="Times New Roman" w:cs="Times New Roman"/>
          <w:b/>
          <w:color w:val="000000" w:themeColor="text1"/>
          <w:sz w:val="24"/>
          <w:szCs w:val="24"/>
        </w:rPr>
      </w:pPr>
      <w:r w:rsidRPr="00754620">
        <w:rPr>
          <w:rFonts w:ascii="Times New Roman" w:hAnsi="Times New Roman" w:cs="Times New Roman"/>
          <w:b/>
          <w:color w:val="000000" w:themeColor="text1"/>
          <w:sz w:val="24"/>
          <w:szCs w:val="24"/>
        </w:rPr>
        <w:t>3.7</w:t>
      </w:r>
      <w:r w:rsidRPr="00754620">
        <w:rPr>
          <w:rFonts w:ascii="Times New Roman" w:hAnsi="Times New Roman" w:cs="Times New Roman"/>
          <w:b/>
          <w:color w:val="000000" w:themeColor="text1"/>
          <w:sz w:val="24"/>
          <w:szCs w:val="24"/>
        </w:rPr>
        <w:tab/>
        <w:t>Limitations of Methodology</w:t>
      </w: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r w:rsidRPr="00754620">
        <w:rPr>
          <w:rFonts w:ascii="Times New Roman" w:hAnsi="Times New Roman" w:cs="Times New Roman"/>
          <w:color w:val="000000" w:themeColor="text1"/>
          <w:sz w:val="24"/>
          <w:szCs w:val="24"/>
          <w:lang w:val="en-ZA"/>
        </w:rPr>
        <w:t>This researcher encountered some problem in carrying out this research work which include the busy nature of bank work, the information given were limited information which include time constraint and insufficient data.</w:t>
      </w: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r w:rsidRPr="00754620">
        <w:rPr>
          <w:rFonts w:ascii="Times New Roman" w:hAnsi="Times New Roman" w:cs="Times New Roman"/>
          <w:b/>
          <w:color w:val="000000" w:themeColor="text1"/>
          <w:sz w:val="24"/>
          <w:szCs w:val="24"/>
          <w:lang w:val="en-ZA"/>
        </w:rPr>
        <w:t>Time Constraint</w:t>
      </w:r>
      <w:r w:rsidRPr="00754620">
        <w:rPr>
          <w:rFonts w:ascii="Times New Roman" w:hAnsi="Times New Roman" w:cs="Times New Roman"/>
          <w:color w:val="000000" w:themeColor="text1"/>
          <w:sz w:val="24"/>
          <w:szCs w:val="24"/>
          <w:lang w:val="en-ZA"/>
        </w:rPr>
        <w:t>: The period given to carry out the study is limited as it would not allow for ensure proper investigation and assessment of variable considered to make the research work rich a quality.</w:t>
      </w: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r w:rsidRPr="00754620">
        <w:rPr>
          <w:rFonts w:ascii="Times New Roman" w:hAnsi="Times New Roman" w:cs="Times New Roman"/>
          <w:b/>
          <w:color w:val="000000" w:themeColor="text1"/>
          <w:sz w:val="24"/>
          <w:szCs w:val="24"/>
          <w:lang w:val="en-ZA"/>
        </w:rPr>
        <w:t>Insufficient Data</w:t>
      </w:r>
      <w:r w:rsidRPr="00754620">
        <w:rPr>
          <w:rFonts w:ascii="Times New Roman" w:hAnsi="Times New Roman" w:cs="Times New Roman"/>
          <w:color w:val="000000" w:themeColor="text1"/>
          <w:sz w:val="24"/>
          <w:szCs w:val="24"/>
          <w:lang w:val="en-ZA"/>
        </w:rPr>
        <w:t xml:space="preserve">: These mean there is relevant on the part of the bank staff and management to give adequate information about their bank activities which are considered as a secret in order to limit exposit their strength to the competitions which further affect the enrich of the study.      </w:t>
      </w: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p>
    <w:p w:rsidR="00754620" w:rsidRPr="00754620" w:rsidRDefault="00754620" w:rsidP="00754620">
      <w:pPr>
        <w:spacing w:line="360" w:lineRule="auto"/>
        <w:jc w:val="both"/>
        <w:rPr>
          <w:rFonts w:ascii="Times New Roman" w:hAnsi="Times New Roman" w:cs="Times New Roman"/>
          <w:color w:val="000000" w:themeColor="text1"/>
          <w:sz w:val="24"/>
          <w:szCs w:val="24"/>
          <w:lang w:val="en-ZA"/>
        </w:rPr>
      </w:pPr>
    </w:p>
    <w:p w:rsidR="00754620" w:rsidRPr="007412EB" w:rsidRDefault="00754620" w:rsidP="00F161F5">
      <w:pPr>
        <w:spacing w:after="0" w:line="360" w:lineRule="auto"/>
        <w:jc w:val="center"/>
        <w:outlineLvl w:val="2"/>
        <w:rPr>
          <w:rFonts w:ascii="Times New Roman" w:hAnsi="Times New Roman"/>
          <w:b/>
          <w:bCs/>
          <w:sz w:val="24"/>
          <w:szCs w:val="24"/>
        </w:rPr>
      </w:pPr>
      <w:r w:rsidRPr="007412EB">
        <w:rPr>
          <w:rFonts w:ascii="Times New Roman" w:hAnsi="Times New Roman"/>
          <w:b/>
          <w:bCs/>
          <w:sz w:val="24"/>
          <w:szCs w:val="24"/>
        </w:rPr>
        <w:lastRenderedPageBreak/>
        <w:t>CHAPTER FOUR</w:t>
      </w:r>
    </w:p>
    <w:p w:rsidR="00754620" w:rsidRPr="007412EB" w:rsidRDefault="00754620" w:rsidP="00F161F5">
      <w:pPr>
        <w:spacing w:after="0" w:line="360" w:lineRule="auto"/>
        <w:jc w:val="center"/>
        <w:outlineLvl w:val="1"/>
        <w:rPr>
          <w:rFonts w:ascii="Times New Roman" w:hAnsi="Times New Roman"/>
          <w:b/>
          <w:bCs/>
          <w:sz w:val="24"/>
          <w:szCs w:val="24"/>
        </w:rPr>
      </w:pPr>
      <w:r w:rsidRPr="007412EB">
        <w:rPr>
          <w:rFonts w:ascii="Times New Roman" w:hAnsi="Times New Roman"/>
          <w:b/>
          <w:bCs/>
          <w:sz w:val="24"/>
          <w:szCs w:val="24"/>
        </w:rPr>
        <w:t>DATA PRESENTATION, ANALYSIS AND INTERPRETATION</w:t>
      </w:r>
    </w:p>
    <w:p w:rsidR="00754620" w:rsidRPr="007412EB" w:rsidRDefault="00754620" w:rsidP="00F161F5">
      <w:pPr>
        <w:spacing w:after="0" w:line="360" w:lineRule="auto"/>
        <w:jc w:val="both"/>
        <w:outlineLvl w:val="1"/>
        <w:rPr>
          <w:rFonts w:ascii="Times New Roman" w:hAnsi="Times New Roman"/>
          <w:b/>
          <w:bCs/>
          <w:sz w:val="24"/>
          <w:szCs w:val="24"/>
        </w:rPr>
      </w:pPr>
      <w:r w:rsidRPr="007412EB">
        <w:rPr>
          <w:rFonts w:ascii="Times New Roman" w:hAnsi="Times New Roman"/>
          <w:b/>
          <w:bCs/>
          <w:sz w:val="24"/>
          <w:szCs w:val="24"/>
        </w:rPr>
        <w:t>4.1 Data Presentation</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The data collected through questionnaires administered to 20 respondents were analyzed, and the results are presented in tabular form.</w:t>
      </w:r>
    </w:p>
    <w:p w:rsidR="00754620" w:rsidRPr="007412EB" w:rsidRDefault="00754620" w:rsidP="00F161F5">
      <w:pPr>
        <w:spacing w:after="0" w:line="240" w:lineRule="auto"/>
        <w:jc w:val="both"/>
        <w:outlineLvl w:val="2"/>
        <w:rPr>
          <w:rFonts w:ascii="Times New Roman" w:hAnsi="Times New Roman"/>
          <w:b/>
          <w:bCs/>
          <w:sz w:val="24"/>
          <w:szCs w:val="24"/>
        </w:rPr>
      </w:pPr>
      <w:r w:rsidRPr="007412EB">
        <w:rPr>
          <w:rFonts w:ascii="Times New Roman" w:hAnsi="Times New Roman"/>
          <w:b/>
          <w:bCs/>
          <w:sz w:val="24"/>
          <w:szCs w:val="24"/>
        </w:rPr>
        <w:t>Demographic Questions</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1: Age Distribution of Respondents</w:t>
      </w:r>
    </w:p>
    <w:tbl>
      <w:tblPr>
        <w:tblStyle w:val="TableGrid"/>
        <w:tblW w:w="5000" w:type="pct"/>
        <w:tblLook w:val="04A0" w:firstRow="1" w:lastRow="0" w:firstColumn="1" w:lastColumn="0" w:noHBand="0" w:noVBand="1"/>
      </w:tblPr>
      <w:tblGrid>
        <w:gridCol w:w="2859"/>
        <w:gridCol w:w="2453"/>
        <w:gridCol w:w="2536"/>
      </w:tblGrid>
      <w:tr w:rsidR="00754620" w:rsidRPr="007412EB" w:rsidTr="008665E1">
        <w:tc>
          <w:tcPr>
            <w:tcW w:w="1821"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Age Range</w:t>
            </w:r>
          </w:p>
        </w:tc>
        <w:tc>
          <w:tcPr>
            <w:tcW w:w="1563"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61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182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18-25</w:t>
            </w:r>
          </w:p>
        </w:tc>
        <w:tc>
          <w:tcPr>
            <w:tcW w:w="1563"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61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182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26-35</w:t>
            </w:r>
          </w:p>
        </w:tc>
        <w:tc>
          <w:tcPr>
            <w:tcW w:w="1563"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w:t>
            </w:r>
          </w:p>
        </w:tc>
        <w:tc>
          <w:tcPr>
            <w:tcW w:w="161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35%</w:t>
            </w:r>
          </w:p>
        </w:tc>
      </w:tr>
      <w:tr w:rsidR="00754620" w:rsidRPr="007412EB" w:rsidTr="008665E1">
        <w:tc>
          <w:tcPr>
            <w:tcW w:w="182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36-45</w:t>
            </w:r>
          </w:p>
        </w:tc>
        <w:tc>
          <w:tcPr>
            <w:tcW w:w="1563"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61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182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46-55</w:t>
            </w:r>
          </w:p>
        </w:tc>
        <w:tc>
          <w:tcPr>
            <w:tcW w:w="1563"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61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182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56 and above</w:t>
            </w:r>
          </w:p>
        </w:tc>
        <w:tc>
          <w:tcPr>
            <w:tcW w:w="1563"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61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1821"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 xml:space="preserve">Total </w:t>
            </w:r>
          </w:p>
        </w:tc>
        <w:tc>
          <w:tcPr>
            <w:tcW w:w="1563"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61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The majority of respondents (35%) are in the 26-35 age range, followed by 25% in the 18-25 age range.</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2: Gender Distribution of Respondents</w:t>
      </w:r>
    </w:p>
    <w:tbl>
      <w:tblPr>
        <w:tblStyle w:val="TableGrid"/>
        <w:tblW w:w="5000" w:type="pct"/>
        <w:tblLook w:val="04A0" w:firstRow="1" w:lastRow="0" w:firstColumn="1" w:lastColumn="0" w:noHBand="0" w:noVBand="1"/>
      </w:tblPr>
      <w:tblGrid>
        <w:gridCol w:w="2042"/>
        <w:gridCol w:w="2854"/>
        <w:gridCol w:w="2952"/>
      </w:tblGrid>
      <w:tr w:rsidR="00754620" w:rsidRPr="007412EB" w:rsidTr="008665E1">
        <w:tc>
          <w:tcPr>
            <w:tcW w:w="1301"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Gender</w:t>
            </w:r>
          </w:p>
        </w:tc>
        <w:tc>
          <w:tcPr>
            <w:tcW w:w="1818"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881"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130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Male</w:t>
            </w:r>
          </w:p>
        </w:tc>
        <w:tc>
          <w:tcPr>
            <w:tcW w:w="181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12</w:t>
            </w:r>
          </w:p>
        </w:tc>
        <w:tc>
          <w:tcPr>
            <w:tcW w:w="188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60%</w:t>
            </w:r>
          </w:p>
        </w:tc>
      </w:tr>
      <w:tr w:rsidR="00754620" w:rsidRPr="007412EB" w:rsidTr="008665E1">
        <w:tc>
          <w:tcPr>
            <w:tcW w:w="130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Female</w:t>
            </w:r>
          </w:p>
        </w:tc>
        <w:tc>
          <w:tcPr>
            <w:tcW w:w="181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881"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1301"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818"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881"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bCs/>
          <w:sz w:val="24"/>
          <w:szCs w:val="24"/>
        </w:rPr>
      </w:pPr>
      <w:r w:rsidRPr="007412EB">
        <w:rPr>
          <w:rFonts w:ascii="Times New Roman" w:hAnsi="Times New Roman"/>
          <w:b/>
          <w:bCs/>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majority of respondents are male (60%), while females make up 40% of the respondents.</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3: Educational Level of Respondents</w:t>
      </w:r>
    </w:p>
    <w:tbl>
      <w:tblPr>
        <w:tblStyle w:val="TableGrid"/>
        <w:tblW w:w="5000" w:type="pct"/>
        <w:tblLook w:val="04A0" w:firstRow="1" w:lastRow="0" w:firstColumn="1" w:lastColumn="0" w:noHBand="0" w:noVBand="1"/>
      </w:tblPr>
      <w:tblGrid>
        <w:gridCol w:w="3705"/>
        <w:gridCol w:w="2037"/>
        <w:gridCol w:w="2106"/>
      </w:tblGrid>
      <w:tr w:rsidR="00754620" w:rsidRPr="007412EB" w:rsidTr="008665E1">
        <w:tc>
          <w:tcPr>
            <w:tcW w:w="2360"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Education Level</w:t>
            </w:r>
          </w:p>
        </w:tc>
        <w:tc>
          <w:tcPr>
            <w:tcW w:w="1298"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34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360"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High school diploma</w:t>
            </w:r>
          </w:p>
        </w:tc>
        <w:tc>
          <w:tcPr>
            <w:tcW w:w="129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34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360"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Associate degree</w:t>
            </w:r>
          </w:p>
        </w:tc>
        <w:tc>
          <w:tcPr>
            <w:tcW w:w="129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34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360"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Bachelor's degree</w:t>
            </w:r>
          </w:p>
        </w:tc>
        <w:tc>
          <w:tcPr>
            <w:tcW w:w="129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c>
          <w:tcPr>
            <w:tcW w:w="134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50%</w:t>
            </w:r>
          </w:p>
        </w:tc>
      </w:tr>
      <w:tr w:rsidR="00754620" w:rsidRPr="007412EB" w:rsidTr="008665E1">
        <w:tc>
          <w:tcPr>
            <w:tcW w:w="2360"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Master's degree</w:t>
            </w:r>
          </w:p>
        </w:tc>
        <w:tc>
          <w:tcPr>
            <w:tcW w:w="129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34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360"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Doctorate</w:t>
            </w:r>
          </w:p>
        </w:tc>
        <w:tc>
          <w:tcPr>
            <w:tcW w:w="129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34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360"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Other</w:t>
            </w:r>
          </w:p>
        </w:tc>
        <w:tc>
          <w:tcPr>
            <w:tcW w:w="129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0</w:t>
            </w:r>
          </w:p>
        </w:tc>
        <w:tc>
          <w:tcPr>
            <w:tcW w:w="134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0%</w:t>
            </w:r>
          </w:p>
        </w:tc>
      </w:tr>
      <w:tr w:rsidR="00754620" w:rsidRPr="007412EB" w:rsidTr="008665E1">
        <w:trPr>
          <w:trHeight w:val="125"/>
        </w:trPr>
        <w:tc>
          <w:tcPr>
            <w:tcW w:w="2360"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298"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34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lastRenderedPageBreak/>
        <w:t>Half of the respondents hold a bachelor's degree, while 20% have an associate degree and 15% hold a master's degree.</w:t>
      </w: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t>Table 4: Occupation of Respondents</w:t>
      </w:r>
    </w:p>
    <w:tbl>
      <w:tblPr>
        <w:tblStyle w:val="TableGrid"/>
        <w:tblW w:w="5000" w:type="pct"/>
        <w:tblLook w:val="04A0" w:firstRow="1" w:lastRow="0" w:firstColumn="1" w:lastColumn="0" w:noHBand="0" w:noVBand="1"/>
      </w:tblPr>
      <w:tblGrid>
        <w:gridCol w:w="3036"/>
        <w:gridCol w:w="2365"/>
        <w:gridCol w:w="2447"/>
      </w:tblGrid>
      <w:tr w:rsidR="00754620" w:rsidRPr="007412EB" w:rsidTr="008665E1">
        <w:tc>
          <w:tcPr>
            <w:tcW w:w="193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Occupation</w:t>
            </w:r>
          </w:p>
        </w:tc>
        <w:tc>
          <w:tcPr>
            <w:tcW w:w="1507"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559"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193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Student</w:t>
            </w:r>
          </w:p>
        </w:tc>
        <w:tc>
          <w:tcPr>
            <w:tcW w:w="1507"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559"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193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Employed</w:t>
            </w:r>
          </w:p>
        </w:tc>
        <w:tc>
          <w:tcPr>
            <w:tcW w:w="1507"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c>
          <w:tcPr>
            <w:tcW w:w="1559"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50%</w:t>
            </w:r>
          </w:p>
        </w:tc>
      </w:tr>
      <w:tr w:rsidR="00754620" w:rsidRPr="007412EB" w:rsidTr="008665E1">
        <w:tc>
          <w:tcPr>
            <w:tcW w:w="193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Self-employed</w:t>
            </w:r>
          </w:p>
        </w:tc>
        <w:tc>
          <w:tcPr>
            <w:tcW w:w="1507"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559"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193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Unemployed</w:t>
            </w:r>
          </w:p>
        </w:tc>
        <w:tc>
          <w:tcPr>
            <w:tcW w:w="1507"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559"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193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Retired</w:t>
            </w:r>
          </w:p>
        </w:tc>
        <w:tc>
          <w:tcPr>
            <w:tcW w:w="1507"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559"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193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507"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559"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Half of the respondents are employed, while 20% are self-employed and 15% are students.</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5: Duration of Being a Customer of UBA Plc</w:t>
      </w:r>
    </w:p>
    <w:tbl>
      <w:tblPr>
        <w:tblStyle w:val="TableGrid"/>
        <w:tblW w:w="5000" w:type="pct"/>
        <w:tblLook w:val="04A0" w:firstRow="1" w:lastRow="0" w:firstColumn="1" w:lastColumn="0" w:noHBand="0" w:noVBand="1"/>
      </w:tblPr>
      <w:tblGrid>
        <w:gridCol w:w="3550"/>
        <w:gridCol w:w="2113"/>
        <w:gridCol w:w="2185"/>
      </w:tblGrid>
      <w:tr w:rsidR="00754620" w:rsidRPr="007412EB" w:rsidTr="008665E1">
        <w:tc>
          <w:tcPr>
            <w:tcW w:w="226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Duration</w:t>
            </w:r>
          </w:p>
        </w:tc>
        <w:tc>
          <w:tcPr>
            <w:tcW w:w="134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39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26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Less than 1 year</w:t>
            </w:r>
          </w:p>
        </w:tc>
        <w:tc>
          <w:tcPr>
            <w:tcW w:w="134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39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26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1-3 years</w:t>
            </w:r>
          </w:p>
        </w:tc>
        <w:tc>
          <w:tcPr>
            <w:tcW w:w="134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39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26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4-6 years</w:t>
            </w:r>
          </w:p>
        </w:tc>
        <w:tc>
          <w:tcPr>
            <w:tcW w:w="134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39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26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7-10 years</w:t>
            </w:r>
          </w:p>
        </w:tc>
        <w:tc>
          <w:tcPr>
            <w:tcW w:w="134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39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26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More than 10 years</w:t>
            </w:r>
          </w:p>
        </w:tc>
        <w:tc>
          <w:tcPr>
            <w:tcW w:w="134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39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26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34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39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The majority of respondents (30%) have been customers of UBA Plc for 4-6 years, followed by 25% who have been customers for 1-3 years.</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6: The asset management practices of United Bank for Africa Plc are effective in ensuring profitability.</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lastRenderedPageBreak/>
        <w:t>Most respondents (40%) agree that the asset management practices of UBA Plc are effective in ensuring profitability, while 20% remain neutral.</w:t>
      </w: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t>Table 7: The liabilities management practices of United Bank for Africa Plc contribute to its financial stability.</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combined 60% of respondents either agree or strongly agree that the liabilities management practices of UBA Plc contribute to its financial stability.</w:t>
      </w: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t>Table 8: I am satisfied with the financial performance of United Bank for Africa Plc.</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majority of respondents (35%) agree that they are satisfied with the financial performance of UBA Plc, though a significant portion (30%) remains neutral.</w:t>
      </w:r>
    </w:p>
    <w:p w:rsidR="00F161F5" w:rsidRDefault="00F161F5" w:rsidP="00F161F5">
      <w:pPr>
        <w:spacing w:after="0" w:line="360" w:lineRule="auto"/>
        <w:jc w:val="both"/>
        <w:outlineLvl w:val="3"/>
        <w:rPr>
          <w:rFonts w:ascii="Times New Roman" w:hAnsi="Times New Roman"/>
          <w:b/>
          <w:bCs/>
          <w:sz w:val="24"/>
          <w:szCs w:val="24"/>
        </w:rPr>
      </w:pPr>
    </w:p>
    <w:p w:rsidR="00F161F5" w:rsidRDefault="00F161F5" w:rsidP="00F161F5">
      <w:pPr>
        <w:spacing w:after="0" w:line="360" w:lineRule="auto"/>
        <w:jc w:val="both"/>
        <w:outlineLvl w:val="3"/>
        <w:rPr>
          <w:rFonts w:ascii="Times New Roman" w:hAnsi="Times New Roman"/>
          <w:b/>
          <w:bCs/>
          <w:sz w:val="24"/>
          <w:szCs w:val="24"/>
        </w:rPr>
      </w:pPr>
    </w:p>
    <w:p w:rsidR="00F161F5" w:rsidRDefault="00F161F5" w:rsidP="00F161F5">
      <w:pPr>
        <w:spacing w:after="0" w:line="360" w:lineRule="auto"/>
        <w:jc w:val="both"/>
        <w:outlineLvl w:val="3"/>
        <w:rPr>
          <w:rFonts w:ascii="Times New Roman" w:hAnsi="Times New Roman"/>
          <w:b/>
          <w:bCs/>
          <w:sz w:val="24"/>
          <w:szCs w:val="24"/>
        </w:rPr>
      </w:pPr>
    </w:p>
    <w:p w:rsidR="00F161F5" w:rsidRDefault="00F161F5" w:rsidP="00F161F5">
      <w:pPr>
        <w:spacing w:after="0" w:line="360" w:lineRule="auto"/>
        <w:jc w:val="both"/>
        <w:outlineLvl w:val="3"/>
        <w:rPr>
          <w:rFonts w:ascii="Times New Roman" w:hAnsi="Times New Roman"/>
          <w:b/>
          <w:bCs/>
          <w:sz w:val="24"/>
          <w:szCs w:val="24"/>
        </w:rPr>
      </w:pP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lastRenderedPageBreak/>
        <w:t>Table 9: United Bank for Africa Plc manages its assets in a way that maximizes returns.</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combined 50% of respondents either agree or strongly agree that UBA Plc manages its assets to maximize returns, while 25% remain neutral.</w:t>
      </w: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t>Table 10: The bank's approach to managing liabilities is effective in minimizing risks.</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majority of respondents (40%) agree that the bank's approach to managing liabilities is effective in minimizing risks, with 25% remaining neutral.</w:t>
      </w: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t>Table 11: I have confidence in the bank's ability to manage its assets and liabilities.</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lastRenderedPageBreak/>
        <w:t>A majority of respondents (40%) agree that they have confidence in UBA Plc's ability to manage its assets and liabilities, while 20% remain neutral.</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12: The bank's profitability is directly influenced by its asset management strategies.</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combined 70% of respondents either agree or strongly agree that UBA Plc's profitability is directly influenced by its asset management strategies.</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13: Effective liabilities management practices improve the bank's overall profitability.</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9</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Most respondents (45%) agree that effective liabilities management practices improve the bank's overall profitability, with 20% strongly agreeing.</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14: United Bank for Africa Plc's asset management practices align with industry best practices.</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lastRenderedPageBreak/>
        <w:t>A majority of respondents (35%) agree that UBA Plc's asset management practices align with industry best practices, while 30% remain neutral.</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15: The bank's liabilities management practices align with regulatory requirements.</w:t>
      </w:r>
    </w:p>
    <w:tbl>
      <w:tblPr>
        <w:tblStyle w:val="TableGrid"/>
        <w:tblW w:w="5000" w:type="pct"/>
        <w:tblLook w:val="04A0" w:firstRow="1" w:lastRow="0" w:firstColumn="1" w:lastColumn="0" w:noHBand="0" w:noVBand="1"/>
      </w:tblPr>
      <w:tblGrid>
        <w:gridCol w:w="3274"/>
        <w:gridCol w:w="2254"/>
        <w:gridCol w:w="2320"/>
      </w:tblGrid>
      <w:tr w:rsidR="00754620" w:rsidRPr="007412EB" w:rsidTr="008665E1">
        <w:tc>
          <w:tcPr>
            <w:tcW w:w="208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3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78"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08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3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78"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24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combined 55% of respondents either agree or strongly agree that the bank's liabilities management practices align with regulatory requirements, while 30% remain neutral.</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16: I believe the bank's asset management practices are transparent.</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24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Most respondents (35%) agree that the bank's asset management practices are transparent, while 30% remain neutral.</w:t>
      </w:r>
    </w:p>
    <w:p w:rsidR="00754620" w:rsidRPr="007412EB" w:rsidRDefault="00754620" w:rsidP="00F161F5">
      <w:pPr>
        <w:spacing w:after="0" w:line="240" w:lineRule="auto"/>
        <w:jc w:val="both"/>
        <w:outlineLvl w:val="3"/>
        <w:rPr>
          <w:rFonts w:ascii="Times New Roman" w:hAnsi="Times New Roman"/>
          <w:b/>
          <w:bCs/>
          <w:sz w:val="24"/>
          <w:szCs w:val="24"/>
        </w:rPr>
      </w:pPr>
      <w:r w:rsidRPr="007412EB">
        <w:rPr>
          <w:rFonts w:ascii="Times New Roman" w:hAnsi="Times New Roman"/>
          <w:b/>
          <w:bCs/>
          <w:sz w:val="24"/>
          <w:szCs w:val="24"/>
        </w:rPr>
        <w:t>Table 17: The bank communicates its liabilities management strategies effectively to its customers.</w:t>
      </w:r>
    </w:p>
    <w:tbl>
      <w:tblPr>
        <w:tblStyle w:val="TableGrid"/>
        <w:tblW w:w="5000" w:type="pct"/>
        <w:tblLook w:val="04A0" w:firstRow="1" w:lastRow="0" w:firstColumn="1" w:lastColumn="0" w:noHBand="0" w:noVBand="1"/>
      </w:tblPr>
      <w:tblGrid>
        <w:gridCol w:w="3274"/>
        <w:gridCol w:w="2254"/>
        <w:gridCol w:w="2320"/>
      </w:tblGrid>
      <w:tr w:rsidR="00754620" w:rsidRPr="007412EB" w:rsidTr="008665E1">
        <w:tc>
          <w:tcPr>
            <w:tcW w:w="208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3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78"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6</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30%</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35%</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08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3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78"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lastRenderedPageBreak/>
        <w:t>The majority of respondents (35%) remain neutral about the bank's communication of its liabilities management strategies, while 30% agree.</w:t>
      </w: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t>Table 18: The bank's profitability is sustainable due to its asset and liabilities management practices.</w:t>
      </w:r>
    </w:p>
    <w:tbl>
      <w:tblPr>
        <w:tblStyle w:val="TableGrid"/>
        <w:tblW w:w="5000" w:type="pct"/>
        <w:tblLook w:val="04A0" w:firstRow="1" w:lastRow="0" w:firstColumn="1" w:lastColumn="0" w:noHBand="0" w:noVBand="1"/>
      </w:tblPr>
      <w:tblGrid>
        <w:gridCol w:w="3274"/>
        <w:gridCol w:w="2254"/>
        <w:gridCol w:w="2320"/>
      </w:tblGrid>
      <w:tr w:rsidR="00754620" w:rsidRPr="007412EB" w:rsidTr="008665E1">
        <w:tc>
          <w:tcPr>
            <w:tcW w:w="208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36"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78"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08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36"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78"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08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36"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78"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A combined 60% of respondents either agree or strongly agree that the bank's profitability is sustainable due to its asset and liabilities management practices.</w:t>
      </w: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t>Table 19: The asset management team at United Bank for Africa Plc is competent and experienced.</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7</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3</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Default="00754620" w:rsidP="00F161F5">
      <w:pPr>
        <w:spacing w:after="0" w:line="360" w:lineRule="auto"/>
        <w:jc w:val="both"/>
        <w:rPr>
          <w:rFonts w:ascii="Times New Roman" w:hAnsi="Times New Roman"/>
          <w:sz w:val="24"/>
          <w:szCs w:val="24"/>
        </w:rPr>
      </w:pPr>
      <w:r w:rsidRPr="007412EB">
        <w:rPr>
          <w:rFonts w:ascii="Times New Roman" w:hAnsi="Times New Roman"/>
          <w:sz w:val="24"/>
          <w:szCs w:val="24"/>
        </w:rPr>
        <w:t>Most respondents (35%) agree that the asset management team at UBA Plc is competent and experienced, with 25% strongly agreeing.</w:t>
      </w:r>
    </w:p>
    <w:p w:rsidR="00F161F5" w:rsidRDefault="00F161F5" w:rsidP="00F161F5">
      <w:pPr>
        <w:spacing w:after="0" w:line="360" w:lineRule="auto"/>
        <w:jc w:val="both"/>
        <w:rPr>
          <w:rFonts w:ascii="Times New Roman" w:hAnsi="Times New Roman"/>
          <w:sz w:val="24"/>
          <w:szCs w:val="24"/>
        </w:rPr>
      </w:pPr>
    </w:p>
    <w:p w:rsidR="00F161F5" w:rsidRDefault="00F161F5" w:rsidP="00F161F5">
      <w:pPr>
        <w:spacing w:after="0" w:line="360" w:lineRule="auto"/>
        <w:jc w:val="both"/>
        <w:rPr>
          <w:rFonts w:ascii="Times New Roman" w:hAnsi="Times New Roman"/>
          <w:sz w:val="24"/>
          <w:szCs w:val="24"/>
        </w:rPr>
      </w:pPr>
    </w:p>
    <w:p w:rsidR="00F161F5" w:rsidRDefault="00F161F5" w:rsidP="00F161F5">
      <w:pPr>
        <w:spacing w:after="0" w:line="360" w:lineRule="auto"/>
        <w:jc w:val="both"/>
        <w:rPr>
          <w:rFonts w:ascii="Times New Roman" w:hAnsi="Times New Roman"/>
          <w:sz w:val="24"/>
          <w:szCs w:val="24"/>
        </w:rPr>
      </w:pPr>
    </w:p>
    <w:p w:rsidR="00F161F5" w:rsidRDefault="00F161F5" w:rsidP="00F161F5">
      <w:pPr>
        <w:spacing w:after="0" w:line="360" w:lineRule="auto"/>
        <w:jc w:val="both"/>
        <w:rPr>
          <w:rFonts w:ascii="Times New Roman" w:hAnsi="Times New Roman"/>
          <w:sz w:val="24"/>
          <w:szCs w:val="24"/>
        </w:rPr>
      </w:pPr>
    </w:p>
    <w:p w:rsidR="00F161F5" w:rsidRPr="007412EB" w:rsidRDefault="00F161F5" w:rsidP="00F161F5">
      <w:pPr>
        <w:spacing w:after="0" w:line="360" w:lineRule="auto"/>
        <w:jc w:val="both"/>
        <w:rPr>
          <w:rFonts w:ascii="Times New Roman" w:hAnsi="Times New Roman"/>
          <w:sz w:val="24"/>
          <w:szCs w:val="24"/>
        </w:rPr>
      </w:pPr>
    </w:p>
    <w:p w:rsidR="00754620" w:rsidRPr="007412EB" w:rsidRDefault="00754620" w:rsidP="00F161F5">
      <w:pPr>
        <w:spacing w:after="0" w:line="360" w:lineRule="auto"/>
        <w:jc w:val="both"/>
        <w:outlineLvl w:val="3"/>
        <w:rPr>
          <w:rFonts w:ascii="Times New Roman" w:hAnsi="Times New Roman"/>
          <w:b/>
          <w:bCs/>
          <w:sz w:val="24"/>
          <w:szCs w:val="24"/>
        </w:rPr>
      </w:pPr>
      <w:r w:rsidRPr="007412EB">
        <w:rPr>
          <w:rFonts w:ascii="Times New Roman" w:hAnsi="Times New Roman"/>
          <w:b/>
          <w:bCs/>
          <w:sz w:val="24"/>
          <w:szCs w:val="24"/>
        </w:rPr>
        <w:lastRenderedPageBreak/>
        <w:t>Table 20: The liabilities management team at United Bank for Africa Plc is competent and experienced.</w:t>
      </w:r>
    </w:p>
    <w:tbl>
      <w:tblPr>
        <w:tblStyle w:val="TableGrid"/>
        <w:tblW w:w="5000" w:type="pct"/>
        <w:tblLook w:val="04A0" w:firstRow="1" w:lastRow="0" w:firstColumn="1" w:lastColumn="0" w:noHBand="0" w:noVBand="1"/>
      </w:tblPr>
      <w:tblGrid>
        <w:gridCol w:w="3365"/>
        <w:gridCol w:w="2204"/>
        <w:gridCol w:w="2279"/>
      </w:tblGrid>
      <w:tr w:rsidR="00754620" w:rsidRPr="007412EB" w:rsidTr="008665E1">
        <w:tc>
          <w:tcPr>
            <w:tcW w:w="214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Response</w:t>
            </w:r>
          </w:p>
        </w:tc>
        <w:tc>
          <w:tcPr>
            <w:tcW w:w="1404"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Frequency</w:t>
            </w:r>
          </w:p>
        </w:tc>
        <w:tc>
          <w:tcPr>
            <w:tcW w:w="1452" w:type="pct"/>
            <w:hideMark/>
          </w:tcPr>
          <w:p w:rsidR="00754620" w:rsidRPr="007412EB" w:rsidRDefault="00754620" w:rsidP="00F161F5">
            <w:pPr>
              <w:jc w:val="both"/>
              <w:rPr>
                <w:rFonts w:ascii="Times New Roman" w:hAnsi="Times New Roman"/>
                <w:b/>
                <w:bCs/>
                <w:sz w:val="24"/>
                <w:szCs w:val="24"/>
              </w:rPr>
            </w:pPr>
            <w:r w:rsidRPr="007412EB">
              <w:rPr>
                <w:rFonts w:ascii="Times New Roman" w:hAnsi="Times New Roman"/>
                <w:b/>
                <w:bCs/>
                <w:sz w:val="24"/>
                <w:szCs w:val="24"/>
              </w:rPr>
              <w:t>Percentage</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8</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40%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Neutral</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25%</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w:t>
            </w:r>
          </w:p>
        </w:tc>
      </w:tr>
      <w:tr w:rsidR="00754620" w:rsidRPr="007412EB" w:rsidTr="008665E1">
        <w:tc>
          <w:tcPr>
            <w:tcW w:w="214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Strongly disagree</w:t>
            </w:r>
          </w:p>
        </w:tc>
        <w:tc>
          <w:tcPr>
            <w:tcW w:w="1404"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w:t>
            </w:r>
          </w:p>
        </w:tc>
        <w:tc>
          <w:tcPr>
            <w:tcW w:w="1452" w:type="pct"/>
            <w:hideMark/>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5%</w:t>
            </w:r>
          </w:p>
        </w:tc>
      </w:tr>
      <w:tr w:rsidR="00754620" w:rsidRPr="007412EB" w:rsidTr="008665E1">
        <w:tc>
          <w:tcPr>
            <w:tcW w:w="214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Total</w:t>
            </w:r>
          </w:p>
        </w:tc>
        <w:tc>
          <w:tcPr>
            <w:tcW w:w="1404"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20</w:t>
            </w:r>
          </w:p>
        </w:tc>
        <w:tc>
          <w:tcPr>
            <w:tcW w:w="1452" w:type="pct"/>
          </w:tcPr>
          <w:p w:rsidR="00754620" w:rsidRPr="007412EB" w:rsidRDefault="00754620" w:rsidP="00F161F5">
            <w:pPr>
              <w:jc w:val="both"/>
              <w:rPr>
                <w:rFonts w:ascii="Times New Roman" w:hAnsi="Times New Roman"/>
                <w:sz w:val="24"/>
                <w:szCs w:val="24"/>
              </w:rPr>
            </w:pPr>
            <w:r w:rsidRPr="007412EB">
              <w:rPr>
                <w:rFonts w:ascii="Times New Roman" w:hAnsi="Times New Roman"/>
                <w:sz w:val="24"/>
                <w:szCs w:val="24"/>
              </w:rPr>
              <w:t>100%</w:t>
            </w:r>
          </w:p>
        </w:tc>
      </w:tr>
    </w:tbl>
    <w:p w:rsidR="00754620" w:rsidRPr="007412EB" w:rsidRDefault="00754620" w:rsidP="00F161F5">
      <w:pPr>
        <w:spacing w:after="0" w:line="360" w:lineRule="auto"/>
        <w:jc w:val="both"/>
        <w:rPr>
          <w:rFonts w:ascii="Times New Roman" w:hAnsi="Times New Roman"/>
          <w:b/>
          <w:sz w:val="24"/>
          <w:szCs w:val="24"/>
        </w:rPr>
      </w:pPr>
      <w:r w:rsidRPr="007412EB">
        <w:rPr>
          <w:rFonts w:ascii="Times New Roman" w:hAnsi="Times New Roman"/>
          <w:b/>
          <w:sz w:val="24"/>
          <w:szCs w:val="24"/>
        </w:rPr>
        <w:t>Source: Research Survey, 2025</w:t>
      </w:r>
    </w:p>
    <w:p w:rsidR="00754620" w:rsidRPr="007412EB" w:rsidRDefault="00754620" w:rsidP="00754620">
      <w:pPr>
        <w:spacing w:before="100" w:beforeAutospacing="1" w:after="100" w:afterAutospacing="1" w:line="360" w:lineRule="auto"/>
        <w:jc w:val="both"/>
        <w:rPr>
          <w:rFonts w:ascii="Times New Roman" w:hAnsi="Times New Roman"/>
          <w:sz w:val="24"/>
          <w:szCs w:val="24"/>
        </w:rPr>
      </w:pPr>
      <w:r w:rsidRPr="007412EB">
        <w:rPr>
          <w:rFonts w:ascii="Times New Roman" w:hAnsi="Times New Roman"/>
          <w:sz w:val="24"/>
          <w:szCs w:val="24"/>
        </w:rPr>
        <w:t>A majority of respondents (40%) agree that the liabilities management team at UBA Plc is competent and experienced, while 25% remain neutral.</w:t>
      </w:r>
    </w:p>
    <w:p w:rsidR="00754620" w:rsidRPr="007412EB" w:rsidRDefault="00754620" w:rsidP="00F00DD8">
      <w:pPr>
        <w:spacing w:after="0" w:line="360" w:lineRule="auto"/>
        <w:jc w:val="both"/>
        <w:outlineLvl w:val="2"/>
        <w:rPr>
          <w:rFonts w:ascii="Times New Roman" w:hAnsi="Times New Roman"/>
          <w:b/>
          <w:bCs/>
          <w:sz w:val="24"/>
          <w:szCs w:val="24"/>
        </w:rPr>
      </w:pPr>
      <w:r w:rsidRPr="007412EB">
        <w:rPr>
          <w:rFonts w:ascii="Times New Roman" w:hAnsi="Times New Roman"/>
          <w:b/>
          <w:bCs/>
          <w:sz w:val="24"/>
          <w:szCs w:val="24"/>
        </w:rPr>
        <w:t xml:space="preserve">4.2 </w:t>
      </w:r>
      <w:r w:rsidR="002C35CB">
        <w:rPr>
          <w:rFonts w:ascii="Times New Roman" w:hAnsi="Times New Roman"/>
          <w:b/>
          <w:bCs/>
          <w:sz w:val="24"/>
          <w:szCs w:val="24"/>
        </w:rPr>
        <w:tab/>
      </w:r>
      <w:r w:rsidRPr="007412EB">
        <w:rPr>
          <w:rFonts w:ascii="Times New Roman" w:hAnsi="Times New Roman"/>
          <w:b/>
          <w:bCs/>
          <w:sz w:val="24"/>
          <w:szCs w:val="24"/>
        </w:rPr>
        <w:t>Data Analysis</w:t>
      </w:r>
    </w:p>
    <w:p w:rsidR="00754620" w:rsidRPr="007412EB" w:rsidRDefault="00754620" w:rsidP="00F00DD8">
      <w:pPr>
        <w:spacing w:after="0" w:line="360" w:lineRule="auto"/>
        <w:jc w:val="both"/>
        <w:rPr>
          <w:rFonts w:ascii="Times New Roman" w:hAnsi="Times New Roman"/>
          <w:sz w:val="24"/>
          <w:szCs w:val="24"/>
        </w:rPr>
      </w:pPr>
      <w:r w:rsidRPr="007412EB">
        <w:rPr>
          <w:rFonts w:ascii="Times New Roman" w:hAnsi="Times New Roman"/>
          <w:sz w:val="24"/>
          <w:szCs w:val="24"/>
        </w:rPr>
        <w:t>In analyzing the data collected from the respondents, it is evident that the asset and liabilities management practices of United Bank for Africa Plc (UBA Plc) are perceived positively by a majority of the respondents. This positive perception is reflected across various dimensions, including confidence in the bank's management abilities, the influence of these practices on profitability, and alignment with industry best practices and regulatory requirements.</w:t>
      </w:r>
    </w:p>
    <w:p w:rsidR="00754620" w:rsidRPr="007412EB" w:rsidRDefault="00754620" w:rsidP="00F00DD8">
      <w:pPr>
        <w:spacing w:after="0" w:line="360" w:lineRule="auto"/>
        <w:jc w:val="both"/>
        <w:rPr>
          <w:rFonts w:ascii="Times New Roman" w:hAnsi="Times New Roman"/>
          <w:sz w:val="24"/>
          <w:szCs w:val="24"/>
        </w:rPr>
      </w:pPr>
      <w:r w:rsidRPr="007412EB">
        <w:rPr>
          <w:rFonts w:ascii="Times New Roman" w:hAnsi="Times New Roman"/>
          <w:b/>
          <w:bCs/>
          <w:sz w:val="24"/>
          <w:szCs w:val="24"/>
        </w:rPr>
        <w:t>Confidence in Management Abilities:</w:t>
      </w:r>
      <w:r w:rsidRPr="007412EB">
        <w:rPr>
          <w:rFonts w:ascii="Times New Roman" w:hAnsi="Times New Roman"/>
          <w:sz w:val="24"/>
          <w:szCs w:val="24"/>
        </w:rPr>
        <w:t xml:space="preserve"> A significant portion of respondents (60%) expressed confidence in UBA Plc's ability to manage its assets and liabilities effectively. This confidence is critical as it suggests trust in the bank's internal processes and strategies. It also indicates that customers believe in the competence and experience of the bank's management team, which is essential for maintaining long-term relationships and loyalty.</w:t>
      </w:r>
    </w:p>
    <w:p w:rsidR="00754620" w:rsidRPr="007412EB" w:rsidRDefault="00754620" w:rsidP="00F00DD8">
      <w:pPr>
        <w:spacing w:after="0" w:line="360" w:lineRule="auto"/>
        <w:jc w:val="both"/>
        <w:rPr>
          <w:rFonts w:ascii="Times New Roman" w:hAnsi="Times New Roman"/>
          <w:sz w:val="24"/>
          <w:szCs w:val="24"/>
        </w:rPr>
      </w:pPr>
      <w:r w:rsidRPr="007412EB">
        <w:rPr>
          <w:rFonts w:ascii="Times New Roman" w:hAnsi="Times New Roman"/>
          <w:b/>
          <w:bCs/>
          <w:sz w:val="24"/>
          <w:szCs w:val="24"/>
        </w:rPr>
        <w:t>Influence on Profitability:</w:t>
      </w:r>
      <w:r w:rsidRPr="007412EB">
        <w:rPr>
          <w:rFonts w:ascii="Times New Roman" w:hAnsi="Times New Roman"/>
          <w:sz w:val="24"/>
          <w:szCs w:val="24"/>
        </w:rPr>
        <w:t xml:space="preserve"> The data indicates a strong belief among respondents (60%) that the bank's profitability is directly influenced by its asset management strategies. Furthermore, 70% of respondents agree or </w:t>
      </w:r>
      <w:r w:rsidRPr="007412EB">
        <w:rPr>
          <w:rFonts w:ascii="Times New Roman" w:hAnsi="Times New Roman"/>
          <w:sz w:val="24"/>
          <w:szCs w:val="24"/>
        </w:rPr>
        <w:lastRenderedPageBreak/>
        <w:t>strongly agree that effective liabilities management practices improve the bank's overall profitability. These responses highlight the critical role that asset and liabilities management plays in ensuring the financial health and success of the bank. By effectively managing its assets and liabilities, UBA Plc can maximize returns and minimize risks, leading to sustainable profitability.</w:t>
      </w:r>
    </w:p>
    <w:p w:rsidR="00754620" w:rsidRPr="007412EB" w:rsidRDefault="00754620" w:rsidP="00F00DD8">
      <w:pPr>
        <w:spacing w:after="0" w:line="360" w:lineRule="auto"/>
        <w:jc w:val="both"/>
        <w:rPr>
          <w:rFonts w:ascii="Times New Roman" w:hAnsi="Times New Roman"/>
          <w:sz w:val="24"/>
          <w:szCs w:val="24"/>
        </w:rPr>
      </w:pPr>
      <w:r w:rsidRPr="007412EB">
        <w:rPr>
          <w:rFonts w:ascii="Times New Roman" w:hAnsi="Times New Roman"/>
          <w:b/>
          <w:bCs/>
          <w:sz w:val="24"/>
          <w:szCs w:val="24"/>
        </w:rPr>
        <w:t>Communication and Sustainability:</w:t>
      </w:r>
      <w:r w:rsidRPr="007412EB">
        <w:rPr>
          <w:rFonts w:ascii="Times New Roman" w:hAnsi="Times New Roman"/>
          <w:sz w:val="24"/>
          <w:szCs w:val="24"/>
        </w:rPr>
        <w:t xml:space="preserve"> Effective communication of liabilities management strategies is acknowledged by 45% of respondents, though a significant portion (35%) remain neutral. This suggests that while the bank is making efforts to communicate its strategies, there is still room for improvement to ensure that all customers are well-informed. Additionally, 55% of respondents agree or strongly agree that the bank's profitability is sustainable due to its asset and liabilities management practices. This sustainability is a key indicator of the long-term viability of the bank's financial strategies.</w:t>
      </w:r>
    </w:p>
    <w:p w:rsidR="00754620" w:rsidRPr="007412EB" w:rsidRDefault="00754620" w:rsidP="00F00DD8">
      <w:pPr>
        <w:spacing w:after="0" w:line="360" w:lineRule="auto"/>
        <w:jc w:val="both"/>
        <w:rPr>
          <w:rFonts w:ascii="Times New Roman" w:hAnsi="Times New Roman"/>
          <w:sz w:val="24"/>
          <w:szCs w:val="24"/>
        </w:rPr>
      </w:pPr>
      <w:r w:rsidRPr="007412EB">
        <w:rPr>
          <w:rFonts w:ascii="Times New Roman" w:hAnsi="Times New Roman"/>
          <w:b/>
          <w:bCs/>
          <w:sz w:val="24"/>
          <w:szCs w:val="24"/>
        </w:rPr>
        <w:t>Competence and Experience:</w:t>
      </w:r>
      <w:r w:rsidRPr="007412EB">
        <w:rPr>
          <w:rFonts w:ascii="Times New Roman" w:hAnsi="Times New Roman"/>
          <w:sz w:val="24"/>
          <w:szCs w:val="24"/>
        </w:rPr>
        <w:t xml:space="preserve"> The competence and experience of the asset and liabilities management teams at UBA Plc are recognized by 60% of respondents. This recognition is important as it reflects the customers' belief in the bank's ability to execute its financial strategies effectively. Experienced and competent management teams can better navigate the complexities of the financial market, thereby ensuring the bank's stability and growth.</w:t>
      </w:r>
    </w:p>
    <w:p w:rsidR="00754620" w:rsidRPr="007412EB" w:rsidRDefault="00754620" w:rsidP="00F00DD8">
      <w:pPr>
        <w:spacing w:after="0" w:line="360" w:lineRule="auto"/>
        <w:jc w:val="both"/>
        <w:outlineLvl w:val="1"/>
        <w:rPr>
          <w:rFonts w:ascii="Times New Roman" w:hAnsi="Times New Roman"/>
          <w:b/>
          <w:bCs/>
          <w:sz w:val="24"/>
          <w:szCs w:val="24"/>
        </w:rPr>
      </w:pPr>
      <w:r w:rsidRPr="007412EB">
        <w:rPr>
          <w:rFonts w:ascii="Times New Roman" w:hAnsi="Times New Roman"/>
          <w:b/>
          <w:bCs/>
          <w:sz w:val="24"/>
          <w:szCs w:val="24"/>
        </w:rPr>
        <w:t xml:space="preserve">4.3 </w:t>
      </w:r>
      <w:r w:rsidR="002C35CB">
        <w:rPr>
          <w:rFonts w:ascii="Times New Roman" w:hAnsi="Times New Roman"/>
          <w:b/>
          <w:bCs/>
          <w:sz w:val="24"/>
          <w:szCs w:val="24"/>
        </w:rPr>
        <w:tab/>
      </w:r>
      <w:r w:rsidRPr="007412EB">
        <w:rPr>
          <w:rFonts w:ascii="Times New Roman" w:hAnsi="Times New Roman"/>
          <w:b/>
          <w:bCs/>
          <w:sz w:val="24"/>
          <w:szCs w:val="24"/>
        </w:rPr>
        <w:t>Data Interpretation</w:t>
      </w:r>
    </w:p>
    <w:p w:rsidR="00754620" w:rsidRPr="007412EB" w:rsidRDefault="00754620" w:rsidP="00F00DD8">
      <w:pPr>
        <w:spacing w:after="0" w:line="360" w:lineRule="auto"/>
        <w:jc w:val="both"/>
        <w:rPr>
          <w:rFonts w:ascii="Times New Roman" w:hAnsi="Times New Roman"/>
          <w:sz w:val="24"/>
          <w:szCs w:val="24"/>
        </w:rPr>
      </w:pPr>
      <w:r w:rsidRPr="007412EB">
        <w:rPr>
          <w:rFonts w:ascii="Times New Roman" w:hAnsi="Times New Roman"/>
          <w:sz w:val="24"/>
          <w:szCs w:val="24"/>
        </w:rPr>
        <w:t>The responses indicate a general satisfaction with the asset and liabilities management practices of United Bank for Africa Plc. Most respondents agree that these practices are effective in ensuring profitability and financial stability. The demographic analysis shows a diverse group of respondents, primarily educated and employed, which adds credibility to the findings.</w:t>
      </w:r>
    </w:p>
    <w:p w:rsidR="00754620" w:rsidRPr="007412EB" w:rsidRDefault="00754620" w:rsidP="00F00DD8">
      <w:pPr>
        <w:spacing w:after="0" w:line="360" w:lineRule="auto"/>
        <w:jc w:val="both"/>
        <w:rPr>
          <w:rFonts w:ascii="Times New Roman" w:hAnsi="Times New Roman"/>
          <w:sz w:val="24"/>
          <w:szCs w:val="24"/>
        </w:rPr>
      </w:pPr>
      <w:r w:rsidRPr="007412EB">
        <w:rPr>
          <w:rFonts w:ascii="Times New Roman" w:hAnsi="Times New Roman"/>
          <w:sz w:val="24"/>
          <w:szCs w:val="24"/>
        </w:rPr>
        <w:t>Overall, the data suggests that UBA Plc's asset and liabilities management strategies positively influence its profitability and financial performance.</w:t>
      </w:r>
    </w:p>
    <w:p w:rsidR="00754620" w:rsidRPr="00106809" w:rsidRDefault="00754620" w:rsidP="00754620">
      <w:pPr>
        <w:pStyle w:val="Heading3"/>
        <w:spacing w:line="360" w:lineRule="auto"/>
        <w:jc w:val="center"/>
        <w:rPr>
          <w:sz w:val="24"/>
          <w:szCs w:val="24"/>
        </w:rPr>
      </w:pPr>
      <w:r w:rsidRPr="00106809">
        <w:rPr>
          <w:sz w:val="24"/>
          <w:szCs w:val="24"/>
        </w:rPr>
        <w:lastRenderedPageBreak/>
        <w:t>CHAPTER FIVE</w:t>
      </w:r>
    </w:p>
    <w:p w:rsidR="00754620" w:rsidRPr="00287C56" w:rsidRDefault="00754620" w:rsidP="002F2A6D">
      <w:pPr>
        <w:pStyle w:val="Heading3"/>
        <w:spacing w:line="360" w:lineRule="auto"/>
        <w:jc w:val="center"/>
        <w:rPr>
          <w:sz w:val="24"/>
          <w:szCs w:val="24"/>
        </w:rPr>
      </w:pPr>
      <w:r w:rsidRPr="00287C56">
        <w:rPr>
          <w:sz w:val="24"/>
          <w:szCs w:val="24"/>
        </w:rPr>
        <w:t>SUMMARY, CONCLUSION, AND RECOMMENDATIONS</w:t>
      </w:r>
    </w:p>
    <w:p w:rsidR="00754620" w:rsidRPr="00287C56" w:rsidRDefault="00754620" w:rsidP="00287C56">
      <w:pPr>
        <w:pStyle w:val="Heading4"/>
        <w:spacing w:line="360" w:lineRule="auto"/>
        <w:jc w:val="both"/>
        <w:rPr>
          <w:rFonts w:ascii="Times New Roman" w:hAnsi="Times New Roman" w:cs="Times New Roman"/>
          <w:i w:val="0"/>
          <w:color w:val="auto"/>
          <w:sz w:val="24"/>
          <w:szCs w:val="24"/>
        </w:rPr>
      </w:pPr>
      <w:r w:rsidRPr="00287C56">
        <w:rPr>
          <w:rStyle w:val="Strong"/>
          <w:rFonts w:ascii="Times New Roman" w:hAnsi="Times New Roman" w:cs="Times New Roman"/>
          <w:b/>
          <w:bCs/>
          <w:i w:val="0"/>
          <w:color w:val="auto"/>
          <w:sz w:val="24"/>
          <w:szCs w:val="24"/>
        </w:rPr>
        <w:t xml:space="preserve">5.1 </w:t>
      </w:r>
      <w:r w:rsidRPr="00287C56">
        <w:rPr>
          <w:rStyle w:val="Strong"/>
          <w:rFonts w:ascii="Times New Roman" w:hAnsi="Times New Roman" w:cs="Times New Roman"/>
          <w:b/>
          <w:bCs/>
          <w:i w:val="0"/>
          <w:color w:val="auto"/>
          <w:sz w:val="24"/>
          <w:szCs w:val="24"/>
        </w:rPr>
        <w:tab/>
        <w:t>Summary</w:t>
      </w:r>
    </w:p>
    <w:p w:rsidR="00754620" w:rsidRPr="00287C56" w:rsidRDefault="00754620" w:rsidP="00287C56">
      <w:pPr>
        <w:pStyle w:val="NormalWeb"/>
        <w:spacing w:line="360" w:lineRule="auto"/>
        <w:jc w:val="both"/>
      </w:pPr>
      <w:r w:rsidRPr="00287C56">
        <w:t>This study examined the effect of asset and liability management on the profitability of deposit money banks in Nigeria, using United Bank for Africa (UBA) Plc, Muritala Muhammed Way, Ilorin, as a case study. The research was motivated by the increasing importance of effective asset and liability management (ALM) in maintaining financial stability and profitability in the banking sector. The study reviewed existing literature to explore the components, challenges, and impact of ALM on bank profitability. A descriptive survey design was adopted, and data were collected through structured questionnaires distributed to 20 staff members of UBA Plc.</w:t>
      </w:r>
    </w:p>
    <w:p w:rsidR="00754620" w:rsidRPr="00287C56" w:rsidRDefault="00754620" w:rsidP="00287C56">
      <w:pPr>
        <w:pStyle w:val="NormalWeb"/>
        <w:spacing w:line="360" w:lineRule="auto"/>
        <w:jc w:val="both"/>
      </w:pPr>
      <w:r w:rsidRPr="00287C56">
        <w:t>The findings revealed that effective asset and liability management practices, such as regular evaluations and strategic planning, positively influence the profitability of deposit money banks. Most respondents agreed that ALM minimizes financial risks, ensures liquidity, and enhances overall financial stability. However, challenges such as regulatory constraints, market fluctuations, and insufficient technological adoption were identified as obstacles to efficient ALM practices. The analysis also emphasized the importance of staff training and the integration of modern technological tools to improve ALM outcomes.</w:t>
      </w:r>
    </w:p>
    <w:p w:rsidR="00754620" w:rsidRPr="002F2A6D" w:rsidRDefault="00754620" w:rsidP="00287C56">
      <w:pPr>
        <w:pStyle w:val="Heading4"/>
        <w:spacing w:line="360" w:lineRule="auto"/>
        <w:jc w:val="both"/>
        <w:rPr>
          <w:rFonts w:ascii="Times New Roman" w:hAnsi="Times New Roman" w:cs="Times New Roman"/>
          <w:i w:val="0"/>
          <w:color w:val="auto"/>
          <w:sz w:val="24"/>
          <w:szCs w:val="24"/>
        </w:rPr>
      </w:pPr>
      <w:r w:rsidRPr="002F2A6D">
        <w:rPr>
          <w:rStyle w:val="Strong"/>
          <w:rFonts w:ascii="Times New Roman" w:hAnsi="Times New Roman" w:cs="Times New Roman"/>
          <w:b/>
          <w:bCs/>
          <w:i w:val="0"/>
          <w:color w:val="auto"/>
          <w:sz w:val="24"/>
          <w:szCs w:val="24"/>
        </w:rPr>
        <w:t xml:space="preserve">5.2 </w:t>
      </w:r>
      <w:r w:rsidRPr="002F2A6D">
        <w:rPr>
          <w:rStyle w:val="Strong"/>
          <w:rFonts w:ascii="Times New Roman" w:hAnsi="Times New Roman" w:cs="Times New Roman"/>
          <w:b/>
          <w:bCs/>
          <w:i w:val="0"/>
          <w:color w:val="auto"/>
          <w:sz w:val="24"/>
          <w:szCs w:val="24"/>
        </w:rPr>
        <w:tab/>
        <w:t>Conclusion</w:t>
      </w:r>
    </w:p>
    <w:p w:rsidR="00754620" w:rsidRPr="00287C56" w:rsidRDefault="00754620" w:rsidP="00287C56">
      <w:pPr>
        <w:pStyle w:val="NormalWeb"/>
        <w:spacing w:line="360" w:lineRule="auto"/>
        <w:jc w:val="both"/>
      </w:pPr>
      <w:r w:rsidRPr="00287C56">
        <w:t xml:space="preserve">Asset and liability management plays a crucial role in ensuring the profitability and sustainability of deposit money banks in Nigeria. The findings of this </w:t>
      </w:r>
      <w:r w:rsidRPr="00287C56">
        <w:lastRenderedPageBreak/>
        <w:t>study confirm that effective ALM practices lead to better financial performance by optimizing resource allocation, mitigating risks, and maintaining liquidity. UBA Plc demonstrates a commitment to implementing strategic ALM practices, although there is room for improvement, particularly in addressing challenges related to market volatility, regulatory compliance, and technological adoption.</w:t>
      </w:r>
    </w:p>
    <w:p w:rsidR="00754620" w:rsidRPr="00287C56" w:rsidRDefault="00754620" w:rsidP="00287C56">
      <w:pPr>
        <w:pStyle w:val="NormalWeb"/>
        <w:spacing w:line="360" w:lineRule="auto"/>
        <w:jc w:val="both"/>
      </w:pPr>
      <w:r w:rsidRPr="00287C56">
        <w:t>The study concludes that while ALM is vital for profitability, its effectiveness depends on the bank's ability to adapt to changing market conditions, invest in technological advancements, and continuously build the capacity of its staff. Addressing these areas will further enhance the financial stability and profitability of banks in Nigeria.</w:t>
      </w:r>
    </w:p>
    <w:p w:rsidR="00754620" w:rsidRPr="002F2A6D" w:rsidRDefault="00754620" w:rsidP="00287C56">
      <w:pPr>
        <w:pStyle w:val="Heading4"/>
        <w:spacing w:line="360" w:lineRule="auto"/>
        <w:jc w:val="both"/>
        <w:rPr>
          <w:rFonts w:ascii="Times New Roman" w:hAnsi="Times New Roman" w:cs="Times New Roman"/>
          <w:i w:val="0"/>
          <w:color w:val="auto"/>
          <w:sz w:val="24"/>
          <w:szCs w:val="24"/>
        </w:rPr>
      </w:pPr>
      <w:r w:rsidRPr="002F2A6D">
        <w:rPr>
          <w:rStyle w:val="Strong"/>
          <w:rFonts w:ascii="Times New Roman" w:hAnsi="Times New Roman" w:cs="Times New Roman"/>
          <w:b/>
          <w:bCs/>
          <w:i w:val="0"/>
          <w:color w:val="auto"/>
          <w:sz w:val="24"/>
          <w:szCs w:val="24"/>
        </w:rPr>
        <w:t xml:space="preserve">5.3 </w:t>
      </w:r>
      <w:r w:rsidRPr="002F2A6D">
        <w:rPr>
          <w:rStyle w:val="Strong"/>
          <w:rFonts w:ascii="Times New Roman" w:hAnsi="Times New Roman" w:cs="Times New Roman"/>
          <w:b/>
          <w:bCs/>
          <w:i w:val="0"/>
          <w:color w:val="auto"/>
          <w:sz w:val="24"/>
          <w:szCs w:val="24"/>
        </w:rPr>
        <w:tab/>
        <w:t>Recommendations</w:t>
      </w:r>
    </w:p>
    <w:p w:rsidR="00754620" w:rsidRPr="00287C56" w:rsidRDefault="00754620" w:rsidP="00287C56">
      <w:pPr>
        <w:pStyle w:val="NormalWeb"/>
        <w:spacing w:line="360" w:lineRule="auto"/>
        <w:jc w:val="both"/>
      </w:pPr>
      <w:r w:rsidRPr="00287C56">
        <w:t>Based on the findings of this study, the following recommendations are made:</w:t>
      </w:r>
    </w:p>
    <w:p w:rsidR="00754620" w:rsidRPr="00287C56" w:rsidRDefault="00754620" w:rsidP="00287C56">
      <w:pPr>
        <w:pStyle w:val="NormalWeb"/>
        <w:numPr>
          <w:ilvl w:val="0"/>
          <w:numId w:val="16"/>
        </w:numPr>
        <w:spacing w:line="360" w:lineRule="auto"/>
        <w:jc w:val="both"/>
      </w:pPr>
      <w:r w:rsidRPr="00287C56">
        <w:t>Banks should conduct frequent reviews of their ALM policies and strategies to adapt to changing market conditions and regulatory requirements effectively.</w:t>
      </w:r>
    </w:p>
    <w:p w:rsidR="00754620" w:rsidRPr="00287C56" w:rsidRDefault="00754620" w:rsidP="00287C56">
      <w:pPr>
        <w:pStyle w:val="NormalWeb"/>
        <w:numPr>
          <w:ilvl w:val="0"/>
          <w:numId w:val="16"/>
        </w:numPr>
        <w:spacing w:line="360" w:lineRule="auto"/>
        <w:jc w:val="both"/>
      </w:pPr>
      <w:r w:rsidRPr="00287C56">
        <w:t>Deposit money banks should invest in advanced technological tools and software for real-time monitoring and management of assets and liabilities to improve decision-making and reduce risks.</w:t>
      </w:r>
    </w:p>
    <w:p w:rsidR="00754620" w:rsidRPr="00287C56" w:rsidRDefault="00754620" w:rsidP="00287C56">
      <w:pPr>
        <w:pStyle w:val="NormalWeb"/>
        <w:numPr>
          <w:ilvl w:val="0"/>
          <w:numId w:val="16"/>
        </w:numPr>
        <w:spacing w:line="360" w:lineRule="auto"/>
        <w:jc w:val="both"/>
      </w:pPr>
      <w:r w:rsidRPr="00287C56">
        <w:t>Training programs should be implemented to equip staff with the necessary skills and knowledge to handle ALM practices efficiently. This will enhance their ability to respond to market changes and contribute to better financial outcomes.</w:t>
      </w:r>
    </w:p>
    <w:p w:rsidR="00754620" w:rsidRPr="00287C56" w:rsidRDefault="00754620" w:rsidP="00287C56">
      <w:pPr>
        <w:pStyle w:val="NormalWeb"/>
        <w:numPr>
          <w:ilvl w:val="0"/>
          <w:numId w:val="16"/>
        </w:numPr>
        <w:spacing w:line="360" w:lineRule="auto"/>
        <w:jc w:val="both"/>
      </w:pPr>
      <w:r w:rsidRPr="00287C56">
        <w:lastRenderedPageBreak/>
        <w:t>Banks should work closely with regulatory authorities to ensure compliance with financial regulations while advocating for policies that support flexibility in managing assets and liabilities.</w:t>
      </w:r>
    </w:p>
    <w:p w:rsidR="00754620" w:rsidRPr="00287C56" w:rsidRDefault="00754620" w:rsidP="00287C56">
      <w:pPr>
        <w:pStyle w:val="NormalWeb"/>
        <w:numPr>
          <w:ilvl w:val="0"/>
          <w:numId w:val="16"/>
        </w:numPr>
        <w:spacing w:line="360" w:lineRule="auto"/>
        <w:jc w:val="both"/>
      </w:pPr>
      <w:r w:rsidRPr="00287C56">
        <w:t>Strengthening risk management frameworks will help banks better handle market fluctuations and maintain liquidity, ensuring sustainable profitability.</w:t>
      </w:r>
    </w:p>
    <w:p w:rsidR="00754620" w:rsidRPr="00287C56" w:rsidRDefault="00754620" w:rsidP="00287C56">
      <w:pPr>
        <w:pStyle w:val="NormalWeb"/>
        <w:numPr>
          <w:ilvl w:val="0"/>
          <w:numId w:val="16"/>
        </w:numPr>
        <w:spacing w:line="360" w:lineRule="auto"/>
        <w:jc w:val="both"/>
      </w:pPr>
      <w:r w:rsidRPr="00287C56">
        <w:t>Banks should adopt proactive strategies to anticipate potential financial challenges and implement measures to address them before they impact profitability negatively.</w:t>
      </w:r>
    </w:p>
    <w:p w:rsidR="00754620" w:rsidRPr="00287C56" w:rsidRDefault="00754620" w:rsidP="00287C56">
      <w:pPr>
        <w:pStyle w:val="Heading3"/>
        <w:spacing w:line="360" w:lineRule="auto"/>
        <w:jc w:val="both"/>
        <w:rPr>
          <w:sz w:val="24"/>
          <w:szCs w:val="24"/>
        </w:rPr>
      </w:pPr>
    </w:p>
    <w:p w:rsidR="00754620" w:rsidRPr="00287C56" w:rsidRDefault="00754620" w:rsidP="00287C56">
      <w:pPr>
        <w:pStyle w:val="Heading3"/>
        <w:spacing w:line="360" w:lineRule="auto"/>
        <w:jc w:val="both"/>
        <w:rPr>
          <w:sz w:val="24"/>
          <w:szCs w:val="24"/>
        </w:rPr>
      </w:pPr>
    </w:p>
    <w:p w:rsidR="00754620" w:rsidRPr="00287C56" w:rsidRDefault="00754620" w:rsidP="00287C56">
      <w:pPr>
        <w:pStyle w:val="Heading3"/>
        <w:spacing w:line="360" w:lineRule="auto"/>
        <w:jc w:val="both"/>
        <w:rPr>
          <w:sz w:val="24"/>
          <w:szCs w:val="24"/>
        </w:rPr>
      </w:pPr>
    </w:p>
    <w:p w:rsidR="00754620" w:rsidRDefault="00754620" w:rsidP="00754620">
      <w:pPr>
        <w:pStyle w:val="Heading3"/>
      </w:pPr>
    </w:p>
    <w:p w:rsidR="00754620" w:rsidRDefault="00754620" w:rsidP="00754620">
      <w:pPr>
        <w:pStyle w:val="Heading3"/>
      </w:pPr>
    </w:p>
    <w:p w:rsidR="00754620" w:rsidRDefault="00754620" w:rsidP="00754620">
      <w:pPr>
        <w:pStyle w:val="Heading3"/>
      </w:pPr>
    </w:p>
    <w:p w:rsidR="00754620" w:rsidRDefault="00754620" w:rsidP="00754620">
      <w:pPr>
        <w:pStyle w:val="Heading3"/>
      </w:pPr>
    </w:p>
    <w:p w:rsidR="002F2A6D" w:rsidRDefault="002F2A6D" w:rsidP="00754620">
      <w:pPr>
        <w:pStyle w:val="Heading3"/>
        <w:jc w:val="center"/>
      </w:pPr>
    </w:p>
    <w:p w:rsidR="002F2A6D" w:rsidRDefault="002F2A6D" w:rsidP="00754620">
      <w:pPr>
        <w:pStyle w:val="Heading3"/>
        <w:jc w:val="center"/>
      </w:pPr>
    </w:p>
    <w:p w:rsidR="002F2A6D" w:rsidRDefault="002F2A6D" w:rsidP="00754620">
      <w:pPr>
        <w:pStyle w:val="Heading3"/>
        <w:jc w:val="center"/>
      </w:pPr>
    </w:p>
    <w:p w:rsidR="002F2A6D" w:rsidRDefault="002F2A6D" w:rsidP="00754620">
      <w:pPr>
        <w:pStyle w:val="Heading3"/>
        <w:jc w:val="center"/>
      </w:pPr>
    </w:p>
    <w:p w:rsidR="002F2A6D" w:rsidRDefault="002F2A6D" w:rsidP="00754620">
      <w:pPr>
        <w:pStyle w:val="Heading3"/>
        <w:jc w:val="center"/>
      </w:pPr>
    </w:p>
    <w:p w:rsidR="00754620" w:rsidRPr="002F2A6D" w:rsidRDefault="00754620" w:rsidP="002F2A6D">
      <w:pPr>
        <w:pStyle w:val="Heading3"/>
        <w:spacing w:before="0" w:beforeAutospacing="0" w:after="0" w:afterAutospacing="0"/>
        <w:jc w:val="center"/>
        <w:rPr>
          <w:sz w:val="24"/>
          <w:szCs w:val="24"/>
        </w:rPr>
      </w:pPr>
      <w:r w:rsidRPr="002F2A6D">
        <w:rPr>
          <w:sz w:val="24"/>
          <w:szCs w:val="24"/>
        </w:rPr>
        <w:lastRenderedPageBreak/>
        <w:t>REFERENCES</w:t>
      </w:r>
    </w:p>
    <w:p w:rsidR="00754620" w:rsidRPr="00562F04" w:rsidRDefault="00754620" w:rsidP="002F2A6D">
      <w:pPr>
        <w:pStyle w:val="NormalWeb"/>
        <w:spacing w:before="0" w:beforeAutospacing="0" w:after="0" w:afterAutospacing="0" w:line="360" w:lineRule="auto"/>
        <w:ind w:left="1080" w:hanging="1080"/>
        <w:jc w:val="both"/>
      </w:pPr>
      <w:r w:rsidRPr="00562F04">
        <w:t xml:space="preserve">Adewumi, O., &amp; Chukwuma, P. (2019). </w:t>
      </w:r>
      <w:r w:rsidRPr="00562F04">
        <w:rPr>
          <w:i/>
          <w:iCs/>
        </w:rPr>
        <w:t>Strategic asset and liability management in Nigerian banks: A review</w:t>
      </w:r>
      <w:r w:rsidRPr="00562F04">
        <w:t>. Journal of Banking Studies, 12(3), 45–60.</w:t>
      </w:r>
    </w:p>
    <w:p w:rsidR="00754620" w:rsidRDefault="00754620" w:rsidP="002F2A6D">
      <w:pPr>
        <w:pStyle w:val="NormalWeb"/>
        <w:spacing w:before="0" w:beforeAutospacing="0" w:after="0" w:afterAutospacing="0" w:line="360" w:lineRule="auto"/>
        <w:ind w:left="1080" w:hanging="1080"/>
        <w:jc w:val="both"/>
      </w:pPr>
      <w:r>
        <w:t xml:space="preserve">Adrian, T., &amp; Liang, N. (2018). Monetary policy, financial conditions, and financial stability. </w:t>
      </w:r>
      <w:r>
        <w:rPr>
          <w:rStyle w:val="Emphasis"/>
          <w:rFonts w:eastAsiaTheme="majorEastAsia"/>
        </w:rPr>
        <w:t>International Journal of Central Banking</w:t>
      </w:r>
      <w:r>
        <w:t>, 14(1), 73–131.</w:t>
      </w:r>
    </w:p>
    <w:p w:rsidR="00754620" w:rsidRDefault="00754620" w:rsidP="002F2A6D">
      <w:pPr>
        <w:pStyle w:val="NormalWeb"/>
        <w:spacing w:before="0" w:beforeAutospacing="0" w:after="0" w:afterAutospacing="0" w:line="360" w:lineRule="auto"/>
        <w:ind w:left="1080" w:hanging="1080"/>
        <w:jc w:val="both"/>
      </w:pPr>
      <w:r>
        <w:t xml:space="preserve">Akinsulire, O. (2019). </w:t>
      </w:r>
      <w:r>
        <w:rPr>
          <w:rStyle w:val="Emphasis"/>
          <w:rFonts w:eastAsiaTheme="majorEastAsia"/>
        </w:rPr>
        <w:t>Financial management</w:t>
      </w:r>
      <w:r>
        <w:t>. Lagos: Ceemol Nigeria Limited.</w:t>
      </w:r>
    </w:p>
    <w:p w:rsidR="00754620" w:rsidRPr="00DE0057" w:rsidRDefault="00754620" w:rsidP="002F2A6D">
      <w:pPr>
        <w:pStyle w:val="NormalWeb"/>
        <w:spacing w:before="0" w:beforeAutospacing="0" w:after="0" w:afterAutospacing="0" w:line="360" w:lineRule="auto"/>
        <w:ind w:left="1080" w:hanging="1080"/>
        <w:jc w:val="both"/>
      </w:pPr>
      <w:r w:rsidRPr="00DE0057">
        <w:t>C</w:t>
      </w:r>
      <w:r w:rsidRPr="00DE0057">
        <w:rPr>
          <w:bCs/>
        </w:rPr>
        <w:t>entral Bank of Nigeria (CBN). (2014</w:t>
      </w:r>
      <w:r w:rsidRPr="00DE0057">
        <w:rPr>
          <w:b/>
          <w:bCs/>
        </w:rPr>
        <w:t>).</w:t>
      </w:r>
      <w:r w:rsidRPr="00DE0057">
        <w:t xml:space="preserve"> "Guidelines for Developing Risk Management Frameworks in Banks."</w:t>
      </w:r>
    </w:p>
    <w:p w:rsidR="00754620" w:rsidRDefault="00754620" w:rsidP="002F2A6D">
      <w:pPr>
        <w:pStyle w:val="NormalWeb"/>
        <w:spacing w:before="0" w:beforeAutospacing="0" w:after="0" w:afterAutospacing="0" w:line="360" w:lineRule="auto"/>
        <w:ind w:left="1080" w:hanging="1080"/>
        <w:jc w:val="both"/>
      </w:pPr>
      <w:r>
        <w:t xml:space="preserve">Chijoriga, M. M. (2015). Asset liability management practices in the banking industry. </w:t>
      </w:r>
      <w:r>
        <w:rPr>
          <w:rStyle w:val="Emphasis"/>
          <w:rFonts w:eastAsiaTheme="majorEastAsia"/>
        </w:rPr>
        <w:t>African Journal of Finance and Management</w:t>
      </w:r>
      <w:r>
        <w:t>, 10(2), 123–135.</w:t>
      </w:r>
    </w:p>
    <w:p w:rsidR="00754620" w:rsidRPr="00DE0057" w:rsidRDefault="00754620" w:rsidP="002F2A6D">
      <w:pPr>
        <w:pStyle w:val="NormalWeb"/>
        <w:spacing w:before="0" w:beforeAutospacing="0" w:after="0" w:afterAutospacing="0" w:line="360" w:lineRule="auto"/>
        <w:ind w:left="1080" w:hanging="1080"/>
        <w:jc w:val="both"/>
      </w:pPr>
      <w:r w:rsidRPr="00564872">
        <w:rPr>
          <w:bCs/>
        </w:rPr>
        <w:t>Chodechai, S. (2004).</w:t>
      </w:r>
      <w:r w:rsidRPr="00DE0057">
        <w:t xml:space="preserve"> "Determinants of Bank Lending in Thailand: An Empirical Examination for the Years 1992-1996."</w:t>
      </w:r>
    </w:p>
    <w:p w:rsidR="00754620" w:rsidRDefault="00754620" w:rsidP="002F2A6D">
      <w:pPr>
        <w:pStyle w:val="NormalWeb"/>
        <w:spacing w:before="0" w:beforeAutospacing="0" w:after="0" w:afterAutospacing="0" w:line="360" w:lineRule="auto"/>
        <w:ind w:left="1080" w:hanging="1080"/>
        <w:jc w:val="both"/>
      </w:pPr>
      <w:r>
        <w:t xml:space="preserve">Deloitte. (2020). </w:t>
      </w:r>
      <w:bookmarkStart w:id="0" w:name="_GoBack"/>
      <w:r w:rsidRPr="00BC4905">
        <w:rPr>
          <w:rStyle w:val="Emphasis"/>
          <w:rFonts w:eastAsiaTheme="majorEastAsia"/>
          <w:i w:val="0"/>
        </w:rPr>
        <w:t>Asset and liability management in banking: Trends, challenges, and opportunities</w:t>
      </w:r>
      <w:bookmarkEnd w:id="0"/>
      <w:r>
        <w:t xml:space="preserve">. Retrieved from </w:t>
      </w:r>
      <w:hyperlink r:id="rId8" w:tgtFrame="_new" w:history="1">
        <w:r>
          <w:rPr>
            <w:rStyle w:val="Hyperlink"/>
          </w:rPr>
          <w:t>https://www.deloitte.com</w:t>
        </w:r>
      </w:hyperlink>
    </w:p>
    <w:p w:rsidR="00754620" w:rsidRPr="00DE0057" w:rsidRDefault="00754620" w:rsidP="002F2A6D">
      <w:pPr>
        <w:pStyle w:val="NormalWeb"/>
        <w:spacing w:before="0" w:beforeAutospacing="0" w:after="0" w:afterAutospacing="0" w:line="360" w:lineRule="auto"/>
        <w:ind w:left="1080" w:hanging="1080"/>
        <w:jc w:val="both"/>
      </w:pPr>
      <w:r w:rsidRPr="00564872">
        <w:rPr>
          <w:bCs/>
        </w:rPr>
        <w:t>Diamond, D. W., &amp; Rajan, R. G. (2000).</w:t>
      </w:r>
      <w:r w:rsidRPr="00DE0057">
        <w:t xml:space="preserve"> "A Theory of Bank Capital." </w:t>
      </w:r>
      <w:r w:rsidRPr="00DE0057">
        <w:rPr>
          <w:i/>
          <w:iCs/>
        </w:rPr>
        <w:t>Journal of Finance, 55</w:t>
      </w:r>
      <w:r w:rsidRPr="00DE0057">
        <w:t>(6), 2431-2465.</w:t>
      </w:r>
    </w:p>
    <w:p w:rsidR="00754620" w:rsidRDefault="00754620" w:rsidP="002F2A6D">
      <w:pPr>
        <w:pStyle w:val="NormalWeb"/>
        <w:spacing w:before="0" w:beforeAutospacing="0" w:after="0" w:afterAutospacing="0" w:line="360" w:lineRule="auto"/>
        <w:ind w:left="1080" w:hanging="1080"/>
        <w:jc w:val="both"/>
      </w:pPr>
      <w:r>
        <w:t xml:space="preserve">Ibe, S. O. (2013). The impact of liquidity management on the profitability of banks in Nigeria. </w:t>
      </w:r>
      <w:r>
        <w:rPr>
          <w:rStyle w:val="Emphasis"/>
          <w:rFonts w:eastAsiaTheme="majorEastAsia"/>
        </w:rPr>
        <w:t>International Journal of Finance and Banking Studies</w:t>
      </w:r>
      <w:r>
        <w:t>, 2(1), 53–64.</w:t>
      </w:r>
    </w:p>
    <w:p w:rsidR="00754620" w:rsidRPr="00562F04" w:rsidRDefault="00754620" w:rsidP="002F2A6D">
      <w:pPr>
        <w:pStyle w:val="NormalWeb"/>
        <w:spacing w:before="0" w:beforeAutospacing="0" w:after="0" w:afterAutospacing="0" w:line="360" w:lineRule="auto"/>
        <w:ind w:left="1080" w:hanging="1080"/>
        <w:jc w:val="both"/>
      </w:pPr>
      <w:r w:rsidRPr="00562F04">
        <w:t xml:space="preserve">Obaleye, A. J., Adekunle, R. F., &amp; Adebayo, K. O. (2021). </w:t>
      </w:r>
      <w:r w:rsidRPr="00BC4905">
        <w:rPr>
          <w:iCs/>
        </w:rPr>
        <w:t>Impact of asset and liability management on bank profitability in Nigeria</w:t>
      </w:r>
      <w:r w:rsidRPr="00562F04">
        <w:t xml:space="preserve">. </w:t>
      </w:r>
      <w:r w:rsidRPr="00BC4905">
        <w:rPr>
          <w:i/>
        </w:rPr>
        <w:t>African Journal of Economic Policy</w:t>
      </w:r>
      <w:r w:rsidRPr="00562F04">
        <w:t>, 18(2), 75–89.</w:t>
      </w:r>
    </w:p>
    <w:p w:rsidR="00754620" w:rsidRPr="00DE0057" w:rsidRDefault="00754620" w:rsidP="002F2A6D">
      <w:pPr>
        <w:pStyle w:val="NormalWeb"/>
        <w:spacing w:before="0" w:beforeAutospacing="0" w:after="0" w:afterAutospacing="0" w:line="360" w:lineRule="auto"/>
        <w:ind w:left="1080" w:hanging="1080"/>
        <w:jc w:val="both"/>
      </w:pPr>
      <w:r w:rsidRPr="00DE0057">
        <w:rPr>
          <w:bCs/>
        </w:rPr>
        <w:lastRenderedPageBreak/>
        <w:t>Olokoyo, F. O. (2011).</w:t>
      </w:r>
      <w:r w:rsidRPr="00DE0057">
        <w:t xml:space="preserve"> "Determinants of Commercial Banks' Lending Behavior in Nigeria." </w:t>
      </w:r>
      <w:r w:rsidRPr="00DE0057">
        <w:rPr>
          <w:i/>
          <w:iCs/>
        </w:rPr>
        <w:t>International Journal of Financial Research, 2</w:t>
      </w:r>
      <w:r w:rsidRPr="00DE0057">
        <w:t>(2), 61-72.</w:t>
      </w:r>
    </w:p>
    <w:p w:rsidR="00754620" w:rsidRDefault="00754620" w:rsidP="002F2A6D">
      <w:pPr>
        <w:pStyle w:val="NormalWeb"/>
        <w:spacing w:before="0" w:beforeAutospacing="0" w:after="0" w:afterAutospacing="0" w:line="360" w:lineRule="auto"/>
        <w:ind w:left="1080" w:hanging="1080"/>
        <w:jc w:val="both"/>
      </w:pPr>
      <w:r>
        <w:t xml:space="preserve">Olowe, R. A. (2018). </w:t>
      </w:r>
      <w:r w:rsidRPr="00BC4905">
        <w:rPr>
          <w:rStyle w:val="Emphasis"/>
          <w:rFonts w:eastAsiaTheme="majorEastAsia"/>
          <w:i w:val="0"/>
        </w:rPr>
        <w:t>Financial management: Concepts, analysis, and capital investments</w:t>
      </w:r>
      <w:r>
        <w:t>. Lagos: Brierly Jones Nigeria Limited.</w:t>
      </w:r>
    </w:p>
    <w:p w:rsidR="00754620" w:rsidRPr="00DE0057" w:rsidRDefault="00754620" w:rsidP="002F2A6D">
      <w:pPr>
        <w:pStyle w:val="NormalWeb"/>
        <w:spacing w:before="0" w:beforeAutospacing="0" w:after="0" w:afterAutospacing="0" w:line="360" w:lineRule="auto"/>
        <w:ind w:left="1080" w:hanging="1080"/>
        <w:jc w:val="both"/>
      </w:pPr>
      <w:r w:rsidRPr="00562F04">
        <w:t xml:space="preserve">Oluwaseyi, M. A. (2020). </w:t>
      </w:r>
      <w:r w:rsidRPr="00BC4905">
        <w:rPr>
          <w:iCs/>
        </w:rPr>
        <w:t>The role of the banking sector in Nigeria’s economic development</w:t>
      </w:r>
      <w:r w:rsidRPr="00BC4905">
        <w:t>.</w:t>
      </w:r>
      <w:r w:rsidRPr="00562F04">
        <w:t xml:space="preserve"> Nigerian Economic Review, 15(1), 34–50.</w:t>
      </w:r>
    </w:p>
    <w:p w:rsidR="00754620" w:rsidRPr="00DE0057" w:rsidRDefault="00754620" w:rsidP="002F2A6D">
      <w:pPr>
        <w:pStyle w:val="NormalWeb"/>
        <w:spacing w:before="0" w:beforeAutospacing="0" w:after="0" w:afterAutospacing="0" w:line="360" w:lineRule="auto"/>
        <w:ind w:left="1080" w:hanging="1080"/>
        <w:jc w:val="both"/>
      </w:pPr>
      <w:r w:rsidRPr="00DE0057">
        <w:rPr>
          <w:bCs/>
        </w:rPr>
        <w:t>Santomero, A. M. (1997).</w:t>
      </w:r>
      <w:r w:rsidRPr="00DE0057">
        <w:t xml:space="preserve"> "Commercial Bank Risk Management: An Analysis of the Process." </w:t>
      </w:r>
      <w:r w:rsidRPr="00DE0057">
        <w:rPr>
          <w:i/>
          <w:iCs/>
        </w:rPr>
        <w:t>Journal of Financial Services Research, 12</w:t>
      </w:r>
      <w:r w:rsidRPr="00DE0057">
        <w:t>(2-3), 83-115.</w:t>
      </w:r>
    </w:p>
    <w:p w:rsidR="00754620" w:rsidRDefault="00754620" w:rsidP="002F2A6D">
      <w:pPr>
        <w:pStyle w:val="NormalWeb"/>
        <w:spacing w:before="0" w:beforeAutospacing="0" w:after="0" w:afterAutospacing="0" w:line="360" w:lineRule="auto"/>
        <w:ind w:left="1080" w:hanging="1080"/>
        <w:jc w:val="both"/>
      </w:pPr>
      <w:r>
        <w:t xml:space="preserve">Saunders, A., &amp; Cornett, M. M. (2021). </w:t>
      </w:r>
      <w:r>
        <w:rPr>
          <w:rStyle w:val="Emphasis"/>
          <w:rFonts w:eastAsiaTheme="majorEastAsia"/>
        </w:rPr>
        <w:t>Financial institutions management: A risk management approach</w:t>
      </w:r>
      <w:r>
        <w:t>. New York: McGraw-Hill Education.</w:t>
      </w:r>
    </w:p>
    <w:p w:rsidR="00754620" w:rsidRDefault="00754620" w:rsidP="002F2A6D">
      <w:pPr>
        <w:pStyle w:val="NormalWeb"/>
        <w:spacing w:before="0" w:beforeAutospacing="0" w:after="0" w:afterAutospacing="0" w:line="360" w:lineRule="auto"/>
        <w:ind w:left="1080" w:hanging="1080"/>
        <w:jc w:val="both"/>
      </w:pPr>
      <w:r>
        <w:t xml:space="preserve">Udeh, S. N. (2015). Impact of asset and liability management on the performance of deposit money banks in Nigeria. </w:t>
      </w:r>
      <w:r>
        <w:rPr>
          <w:rStyle w:val="Emphasis"/>
          <w:rFonts w:eastAsiaTheme="majorEastAsia"/>
        </w:rPr>
        <w:t>Journal of Economic and Financial Studies</w:t>
      </w:r>
      <w:r>
        <w:t>, 8(4), 98–110.</w:t>
      </w:r>
    </w:p>
    <w:p w:rsidR="00754620" w:rsidRDefault="00754620" w:rsidP="002F2A6D">
      <w:pPr>
        <w:pStyle w:val="NormalWeb"/>
        <w:spacing w:before="0" w:beforeAutospacing="0" w:after="0" w:afterAutospacing="0" w:line="360" w:lineRule="auto"/>
        <w:ind w:left="1080" w:hanging="1080"/>
        <w:jc w:val="both"/>
      </w:pPr>
      <w:r w:rsidRPr="00DE0057">
        <w:rPr>
          <w:bCs/>
        </w:rPr>
        <w:t>United Bank for Africa (UBA). (2020).</w:t>
      </w:r>
      <w:r w:rsidRPr="00DE0057">
        <w:t xml:space="preserve"> "Annual Report."</w:t>
      </w:r>
    </w:p>
    <w:p w:rsidR="00754620" w:rsidRDefault="00754620" w:rsidP="002F2A6D">
      <w:pPr>
        <w:pStyle w:val="NormalWeb"/>
        <w:spacing w:before="0" w:beforeAutospacing="0" w:after="0" w:afterAutospacing="0" w:line="360" w:lineRule="auto"/>
        <w:ind w:left="1080" w:hanging="1080"/>
        <w:jc w:val="both"/>
      </w:pPr>
      <w:r>
        <w:t xml:space="preserve">World Bank. (2020). Financial stability and the role of asset liability management. Retrieved from </w:t>
      </w:r>
      <w:hyperlink r:id="rId9" w:tgtFrame="_new" w:history="1">
        <w:r>
          <w:rPr>
            <w:rStyle w:val="Hyperlink"/>
          </w:rPr>
          <w:t>https://www.worldbank.org</w:t>
        </w:r>
      </w:hyperlink>
    </w:p>
    <w:p w:rsidR="00754620" w:rsidRDefault="00754620" w:rsidP="002F2A6D">
      <w:pPr>
        <w:pStyle w:val="NormalWeb"/>
        <w:spacing w:before="0" w:beforeAutospacing="0" w:after="0" w:afterAutospacing="0" w:line="360" w:lineRule="auto"/>
        <w:ind w:left="1080" w:hanging="1080"/>
        <w:jc w:val="both"/>
      </w:pPr>
      <w:r>
        <w:t xml:space="preserve">Yaron, J. (2020). Liquidity management and banking profitability. </w:t>
      </w:r>
      <w:r>
        <w:rPr>
          <w:rStyle w:val="Emphasis"/>
          <w:rFonts w:eastAsiaTheme="majorEastAsia"/>
        </w:rPr>
        <w:t>Journal of Banking and Finance</w:t>
      </w:r>
      <w:r>
        <w:t>, 45(3), 87–99.</w:t>
      </w:r>
    </w:p>
    <w:p w:rsidR="00754620" w:rsidRDefault="00754620" w:rsidP="002F2A6D">
      <w:pPr>
        <w:pStyle w:val="NormalWeb"/>
        <w:spacing w:before="0" w:beforeAutospacing="0" w:after="0" w:afterAutospacing="0" w:line="360" w:lineRule="auto"/>
        <w:ind w:left="1080" w:hanging="1080"/>
        <w:jc w:val="both"/>
      </w:pPr>
    </w:p>
    <w:p w:rsidR="00754620" w:rsidRPr="007412EB" w:rsidRDefault="00754620" w:rsidP="002F2A6D">
      <w:pPr>
        <w:spacing w:after="0" w:line="360" w:lineRule="auto"/>
        <w:jc w:val="both"/>
        <w:rPr>
          <w:rFonts w:ascii="Times New Roman" w:hAnsi="Times New Roman"/>
          <w:sz w:val="24"/>
          <w:szCs w:val="24"/>
        </w:rPr>
      </w:pPr>
    </w:p>
    <w:p w:rsidR="00754620" w:rsidRDefault="00754620" w:rsidP="002F2A6D">
      <w:pPr>
        <w:spacing w:after="0" w:line="360" w:lineRule="auto"/>
        <w:jc w:val="both"/>
        <w:rPr>
          <w:rFonts w:ascii="Times New Roman" w:hAnsi="Times New Roman" w:cs="Times New Roman"/>
          <w:color w:val="000000" w:themeColor="text1"/>
          <w:sz w:val="24"/>
          <w:szCs w:val="24"/>
          <w:lang w:val="en-ZA"/>
        </w:rPr>
      </w:pPr>
    </w:p>
    <w:p w:rsidR="00754620" w:rsidRPr="00754620" w:rsidRDefault="00754620" w:rsidP="002F2A6D">
      <w:pPr>
        <w:spacing w:after="0" w:line="360" w:lineRule="auto"/>
        <w:jc w:val="both"/>
        <w:rPr>
          <w:rFonts w:ascii="Times New Roman" w:hAnsi="Times New Roman" w:cs="Times New Roman"/>
          <w:color w:val="000000" w:themeColor="text1"/>
          <w:sz w:val="24"/>
          <w:szCs w:val="24"/>
          <w:lang w:val="en-ZA"/>
        </w:rPr>
      </w:pPr>
    </w:p>
    <w:sectPr w:rsidR="00754620" w:rsidRPr="00754620" w:rsidSect="00B31D79">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81B" w:rsidRDefault="0032481B" w:rsidP="00B31D79">
      <w:pPr>
        <w:spacing w:after="0" w:line="240" w:lineRule="auto"/>
      </w:pPr>
      <w:r>
        <w:separator/>
      </w:r>
    </w:p>
  </w:endnote>
  <w:endnote w:type="continuationSeparator" w:id="0">
    <w:p w:rsidR="0032481B" w:rsidRDefault="0032481B" w:rsidP="00B3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919724"/>
      <w:docPartObj>
        <w:docPartGallery w:val="Page Numbers (Bottom of Page)"/>
        <w:docPartUnique/>
      </w:docPartObj>
    </w:sdtPr>
    <w:sdtEndPr/>
    <w:sdtContent>
      <w:p w:rsidR="00243E75" w:rsidRDefault="00243E75">
        <w:pPr>
          <w:pStyle w:val="Footer"/>
          <w:jc w:val="right"/>
        </w:pPr>
        <w:r>
          <w:t xml:space="preserve">Page | </w:t>
        </w:r>
        <w:r>
          <w:fldChar w:fldCharType="begin"/>
        </w:r>
        <w:r>
          <w:instrText xml:space="preserve"> PAGE   \* MERGEFORMAT </w:instrText>
        </w:r>
        <w:r>
          <w:fldChar w:fldCharType="separate"/>
        </w:r>
        <w:r w:rsidR="00BC4905">
          <w:rPr>
            <w:noProof/>
          </w:rPr>
          <w:t>39</w:t>
        </w:r>
        <w:r>
          <w:rPr>
            <w:noProof/>
          </w:rPr>
          <w:fldChar w:fldCharType="end"/>
        </w:r>
        <w:r>
          <w:t xml:space="preserve"> </w:t>
        </w:r>
      </w:p>
    </w:sdtContent>
  </w:sdt>
  <w:p w:rsidR="00243E75" w:rsidRDefault="00243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81B" w:rsidRDefault="0032481B" w:rsidP="00B31D79">
      <w:pPr>
        <w:spacing w:after="0" w:line="240" w:lineRule="auto"/>
      </w:pPr>
      <w:r>
        <w:separator/>
      </w:r>
    </w:p>
  </w:footnote>
  <w:footnote w:type="continuationSeparator" w:id="0">
    <w:p w:rsidR="0032481B" w:rsidRDefault="0032481B" w:rsidP="00B31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6F9A"/>
    <w:multiLevelType w:val="multilevel"/>
    <w:tmpl w:val="92C06148"/>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415B5B"/>
    <w:multiLevelType w:val="hybridMultilevel"/>
    <w:tmpl w:val="E836095A"/>
    <w:lvl w:ilvl="0" w:tplc="01E07148">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8CA6806"/>
    <w:multiLevelType w:val="hybridMultilevel"/>
    <w:tmpl w:val="2BF22C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C4A63"/>
    <w:multiLevelType w:val="multilevel"/>
    <w:tmpl w:val="06B6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B0DC8"/>
    <w:multiLevelType w:val="multilevel"/>
    <w:tmpl w:val="D118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A9384A"/>
    <w:multiLevelType w:val="multilevel"/>
    <w:tmpl w:val="984400BC"/>
    <w:lvl w:ilvl="0">
      <w:start w:val="1"/>
      <w:numFmt w:val="lowerRoman"/>
      <w:lvlText w:val="%1."/>
      <w:lvlJc w:val="right"/>
      <w:pPr>
        <w:tabs>
          <w:tab w:val="num" w:pos="720"/>
        </w:tabs>
        <w:ind w:left="720" w:hanging="360"/>
      </w:pPr>
    </w:lvl>
    <w:lvl w:ilvl="1">
      <w:start w:val="1"/>
      <w:numFmt w:val="lowerRoman"/>
      <w:lvlText w:val="%2)"/>
      <w:lvlJc w:val="left"/>
      <w:pPr>
        <w:ind w:left="1800" w:hanging="720"/>
      </w:pPr>
      <w:rPr>
        <w:rFonts w:asciiTheme="minorHAnsi" w:hAnsiTheme="minorHAnsi" w:cstheme="minorBidi" w:hint="default"/>
        <w:b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1F3CD5"/>
    <w:multiLevelType w:val="multilevel"/>
    <w:tmpl w:val="FCDC22EC"/>
    <w:lvl w:ilvl="0">
      <w:start w:val="5"/>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7">
    <w:nsid w:val="1B33249F"/>
    <w:multiLevelType w:val="multilevel"/>
    <w:tmpl w:val="3F9A5E4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C758FA"/>
    <w:multiLevelType w:val="multilevel"/>
    <w:tmpl w:val="577E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29069C"/>
    <w:multiLevelType w:val="multilevel"/>
    <w:tmpl w:val="8EBE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CF255D"/>
    <w:multiLevelType w:val="multilevel"/>
    <w:tmpl w:val="503C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7900E1"/>
    <w:multiLevelType w:val="multilevel"/>
    <w:tmpl w:val="ABEC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B37149"/>
    <w:multiLevelType w:val="multilevel"/>
    <w:tmpl w:val="8E44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C10DFD"/>
    <w:multiLevelType w:val="multilevel"/>
    <w:tmpl w:val="990CDB8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42009A"/>
    <w:multiLevelType w:val="multilevel"/>
    <w:tmpl w:val="99DA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A84DEF"/>
    <w:multiLevelType w:val="hybridMultilevel"/>
    <w:tmpl w:val="2BF22C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12"/>
  </w:num>
  <w:num w:numId="5">
    <w:abstractNumId w:val="11"/>
  </w:num>
  <w:num w:numId="6">
    <w:abstractNumId w:val="8"/>
  </w:num>
  <w:num w:numId="7">
    <w:abstractNumId w:val="13"/>
  </w:num>
  <w:num w:numId="8">
    <w:abstractNumId w:val="7"/>
  </w:num>
  <w:num w:numId="9">
    <w:abstractNumId w:val="5"/>
  </w:num>
  <w:num w:numId="10">
    <w:abstractNumId w:val="15"/>
  </w:num>
  <w:num w:numId="11">
    <w:abstractNumId w:val="2"/>
  </w:num>
  <w:num w:numId="12">
    <w:abstractNumId w:val="6"/>
  </w:num>
  <w:num w:numId="13">
    <w:abstractNumId w:val="1"/>
  </w:num>
  <w:num w:numId="14">
    <w:abstractNumId w:val="10"/>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92"/>
    <w:rsid w:val="0000455D"/>
    <w:rsid w:val="00117CC8"/>
    <w:rsid w:val="001233A4"/>
    <w:rsid w:val="00235972"/>
    <w:rsid w:val="00243E75"/>
    <w:rsid w:val="00287C56"/>
    <w:rsid w:val="002C35CB"/>
    <w:rsid w:val="002F2A6D"/>
    <w:rsid w:val="0032481B"/>
    <w:rsid w:val="003C2A7B"/>
    <w:rsid w:val="00423414"/>
    <w:rsid w:val="00493569"/>
    <w:rsid w:val="005204E8"/>
    <w:rsid w:val="00537C29"/>
    <w:rsid w:val="005E0429"/>
    <w:rsid w:val="005E50B1"/>
    <w:rsid w:val="006153BD"/>
    <w:rsid w:val="00684448"/>
    <w:rsid w:val="006E61F4"/>
    <w:rsid w:val="006E68CD"/>
    <w:rsid w:val="007254B5"/>
    <w:rsid w:val="0073080F"/>
    <w:rsid w:val="00754620"/>
    <w:rsid w:val="00793F67"/>
    <w:rsid w:val="007D2A88"/>
    <w:rsid w:val="008665E1"/>
    <w:rsid w:val="0089172A"/>
    <w:rsid w:val="008D7D92"/>
    <w:rsid w:val="0092129A"/>
    <w:rsid w:val="009A433C"/>
    <w:rsid w:val="009C18C6"/>
    <w:rsid w:val="00A01913"/>
    <w:rsid w:val="00AF7A78"/>
    <w:rsid w:val="00B1353B"/>
    <w:rsid w:val="00B31D79"/>
    <w:rsid w:val="00B83A0F"/>
    <w:rsid w:val="00B90B95"/>
    <w:rsid w:val="00BA0A05"/>
    <w:rsid w:val="00BC4905"/>
    <w:rsid w:val="00C84B0E"/>
    <w:rsid w:val="00D710D8"/>
    <w:rsid w:val="00D8654E"/>
    <w:rsid w:val="00DB1E17"/>
    <w:rsid w:val="00E16F80"/>
    <w:rsid w:val="00E5339D"/>
    <w:rsid w:val="00F00DD8"/>
    <w:rsid w:val="00F0651E"/>
    <w:rsid w:val="00F161F5"/>
    <w:rsid w:val="00F3261E"/>
    <w:rsid w:val="00FB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68C87-E502-40A3-A0D7-C332E2B4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6F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93F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7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16F80"/>
    <w:rPr>
      <w:rFonts w:ascii="Times New Roman" w:eastAsia="Times New Roman" w:hAnsi="Times New Roman" w:cs="Times New Roman"/>
      <w:b/>
      <w:bCs/>
      <w:sz w:val="27"/>
      <w:szCs w:val="27"/>
    </w:rPr>
  </w:style>
  <w:style w:type="character" w:styleId="Strong">
    <w:name w:val="Strong"/>
    <w:basedOn w:val="DefaultParagraphFont"/>
    <w:uiPriority w:val="22"/>
    <w:qFormat/>
    <w:rsid w:val="00E16F80"/>
    <w:rPr>
      <w:b/>
      <w:bCs/>
    </w:rPr>
  </w:style>
  <w:style w:type="paragraph" w:styleId="ListParagraph">
    <w:name w:val="List Paragraph"/>
    <w:basedOn w:val="Normal"/>
    <w:uiPriority w:val="34"/>
    <w:qFormat/>
    <w:rsid w:val="00493569"/>
    <w:pPr>
      <w:ind w:left="720"/>
      <w:contextualSpacing/>
    </w:pPr>
  </w:style>
  <w:style w:type="character" w:customStyle="1" w:styleId="Heading4Char">
    <w:name w:val="Heading 4 Char"/>
    <w:basedOn w:val="DefaultParagraphFont"/>
    <w:link w:val="Heading4"/>
    <w:uiPriority w:val="9"/>
    <w:semiHidden/>
    <w:rsid w:val="00793F67"/>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75462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54620"/>
    <w:rPr>
      <w:rFonts w:cs="Times New Roman"/>
      <w:i/>
      <w:iCs/>
    </w:rPr>
  </w:style>
  <w:style w:type="character" w:styleId="Hyperlink">
    <w:name w:val="Hyperlink"/>
    <w:basedOn w:val="DefaultParagraphFont"/>
    <w:uiPriority w:val="99"/>
    <w:semiHidden/>
    <w:unhideWhenUsed/>
    <w:rsid w:val="00754620"/>
    <w:rPr>
      <w:rFonts w:cs="Times New Roman"/>
      <w:color w:val="0000FF"/>
      <w:u w:val="single"/>
    </w:rPr>
  </w:style>
  <w:style w:type="paragraph" w:styleId="Header">
    <w:name w:val="header"/>
    <w:basedOn w:val="Normal"/>
    <w:link w:val="HeaderChar"/>
    <w:uiPriority w:val="99"/>
    <w:unhideWhenUsed/>
    <w:rsid w:val="00B3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79"/>
  </w:style>
  <w:style w:type="paragraph" w:styleId="Footer">
    <w:name w:val="footer"/>
    <w:basedOn w:val="Normal"/>
    <w:link w:val="FooterChar"/>
    <w:uiPriority w:val="99"/>
    <w:unhideWhenUsed/>
    <w:rsid w:val="00B3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868256">
      <w:bodyDiv w:val="1"/>
      <w:marLeft w:val="0"/>
      <w:marRight w:val="0"/>
      <w:marTop w:val="0"/>
      <w:marBottom w:val="0"/>
      <w:divBdr>
        <w:top w:val="none" w:sz="0" w:space="0" w:color="auto"/>
        <w:left w:val="none" w:sz="0" w:space="0" w:color="auto"/>
        <w:bottom w:val="none" w:sz="0" w:space="0" w:color="auto"/>
        <w:right w:val="none" w:sz="0" w:space="0" w:color="auto"/>
      </w:divBdr>
    </w:div>
    <w:div w:id="269289133">
      <w:bodyDiv w:val="1"/>
      <w:marLeft w:val="0"/>
      <w:marRight w:val="0"/>
      <w:marTop w:val="0"/>
      <w:marBottom w:val="0"/>
      <w:divBdr>
        <w:top w:val="none" w:sz="0" w:space="0" w:color="auto"/>
        <w:left w:val="none" w:sz="0" w:space="0" w:color="auto"/>
        <w:bottom w:val="none" w:sz="0" w:space="0" w:color="auto"/>
        <w:right w:val="none" w:sz="0" w:space="0" w:color="auto"/>
      </w:divBdr>
    </w:div>
    <w:div w:id="275718215">
      <w:bodyDiv w:val="1"/>
      <w:marLeft w:val="0"/>
      <w:marRight w:val="0"/>
      <w:marTop w:val="0"/>
      <w:marBottom w:val="0"/>
      <w:divBdr>
        <w:top w:val="none" w:sz="0" w:space="0" w:color="auto"/>
        <w:left w:val="none" w:sz="0" w:space="0" w:color="auto"/>
        <w:bottom w:val="none" w:sz="0" w:space="0" w:color="auto"/>
        <w:right w:val="none" w:sz="0" w:space="0" w:color="auto"/>
      </w:divBdr>
    </w:div>
    <w:div w:id="357511310">
      <w:bodyDiv w:val="1"/>
      <w:marLeft w:val="0"/>
      <w:marRight w:val="0"/>
      <w:marTop w:val="0"/>
      <w:marBottom w:val="0"/>
      <w:divBdr>
        <w:top w:val="none" w:sz="0" w:space="0" w:color="auto"/>
        <w:left w:val="none" w:sz="0" w:space="0" w:color="auto"/>
        <w:bottom w:val="none" w:sz="0" w:space="0" w:color="auto"/>
        <w:right w:val="none" w:sz="0" w:space="0" w:color="auto"/>
      </w:divBdr>
    </w:div>
    <w:div w:id="1129400054">
      <w:bodyDiv w:val="1"/>
      <w:marLeft w:val="0"/>
      <w:marRight w:val="0"/>
      <w:marTop w:val="0"/>
      <w:marBottom w:val="0"/>
      <w:divBdr>
        <w:top w:val="none" w:sz="0" w:space="0" w:color="auto"/>
        <w:left w:val="none" w:sz="0" w:space="0" w:color="auto"/>
        <w:bottom w:val="none" w:sz="0" w:space="0" w:color="auto"/>
        <w:right w:val="none" w:sz="0" w:space="0" w:color="auto"/>
      </w:divBdr>
    </w:div>
    <w:div w:id="1187131967">
      <w:bodyDiv w:val="1"/>
      <w:marLeft w:val="0"/>
      <w:marRight w:val="0"/>
      <w:marTop w:val="0"/>
      <w:marBottom w:val="0"/>
      <w:divBdr>
        <w:top w:val="none" w:sz="0" w:space="0" w:color="auto"/>
        <w:left w:val="none" w:sz="0" w:space="0" w:color="auto"/>
        <w:bottom w:val="none" w:sz="0" w:space="0" w:color="auto"/>
        <w:right w:val="none" w:sz="0" w:space="0" w:color="auto"/>
      </w:divBdr>
    </w:div>
    <w:div w:id="1220435408">
      <w:bodyDiv w:val="1"/>
      <w:marLeft w:val="0"/>
      <w:marRight w:val="0"/>
      <w:marTop w:val="0"/>
      <w:marBottom w:val="0"/>
      <w:divBdr>
        <w:top w:val="none" w:sz="0" w:space="0" w:color="auto"/>
        <w:left w:val="none" w:sz="0" w:space="0" w:color="auto"/>
        <w:bottom w:val="none" w:sz="0" w:space="0" w:color="auto"/>
        <w:right w:val="none" w:sz="0" w:space="0" w:color="auto"/>
      </w:divBdr>
    </w:div>
    <w:div w:id="1302006423">
      <w:bodyDiv w:val="1"/>
      <w:marLeft w:val="0"/>
      <w:marRight w:val="0"/>
      <w:marTop w:val="0"/>
      <w:marBottom w:val="0"/>
      <w:divBdr>
        <w:top w:val="none" w:sz="0" w:space="0" w:color="auto"/>
        <w:left w:val="none" w:sz="0" w:space="0" w:color="auto"/>
        <w:bottom w:val="none" w:sz="0" w:space="0" w:color="auto"/>
        <w:right w:val="none" w:sz="0" w:space="0" w:color="auto"/>
      </w:divBdr>
    </w:div>
    <w:div w:id="1411121549">
      <w:bodyDiv w:val="1"/>
      <w:marLeft w:val="0"/>
      <w:marRight w:val="0"/>
      <w:marTop w:val="0"/>
      <w:marBottom w:val="0"/>
      <w:divBdr>
        <w:top w:val="none" w:sz="0" w:space="0" w:color="auto"/>
        <w:left w:val="none" w:sz="0" w:space="0" w:color="auto"/>
        <w:bottom w:val="none" w:sz="0" w:space="0" w:color="auto"/>
        <w:right w:val="none" w:sz="0" w:space="0" w:color="auto"/>
      </w:divBdr>
    </w:div>
    <w:div w:id="1842041702">
      <w:bodyDiv w:val="1"/>
      <w:marLeft w:val="0"/>
      <w:marRight w:val="0"/>
      <w:marTop w:val="0"/>
      <w:marBottom w:val="0"/>
      <w:divBdr>
        <w:top w:val="none" w:sz="0" w:space="0" w:color="auto"/>
        <w:left w:val="none" w:sz="0" w:space="0" w:color="auto"/>
        <w:bottom w:val="none" w:sz="0" w:space="0" w:color="auto"/>
        <w:right w:val="none" w:sz="0" w:space="0" w:color="auto"/>
      </w:divBdr>
    </w:div>
    <w:div w:id="1920477109">
      <w:bodyDiv w:val="1"/>
      <w:marLeft w:val="0"/>
      <w:marRight w:val="0"/>
      <w:marTop w:val="0"/>
      <w:marBottom w:val="0"/>
      <w:divBdr>
        <w:top w:val="none" w:sz="0" w:space="0" w:color="auto"/>
        <w:left w:val="none" w:sz="0" w:space="0" w:color="auto"/>
        <w:bottom w:val="none" w:sz="0" w:space="0" w:color="auto"/>
        <w:right w:val="none" w:sz="0" w:space="0" w:color="auto"/>
      </w:divBdr>
    </w:div>
    <w:div w:id="2074694641">
      <w:bodyDiv w:val="1"/>
      <w:marLeft w:val="0"/>
      <w:marRight w:val="0"/>
      <w:marTop w:val="0"/>
      <w:marBottom w:val="0"/>
      <w:divBdr>
        <w:top w:val="none" w:sz="0" w:space="0" w:color="auto"/>
        <w:left w:val="none" w:sz="0" w:space="0" w:color="auto"/>
        <w:bottom w:val="none" w:sz="0" w:space="0" w:color="auto"/>
        <w:right w:val="none" w:sz="0" w:space="0" w:color="auto"/>
      </w:divBdr>
    </w:div>
    <w:div w:id="21370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oitt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48</Pages>
  <Words>10145</Words>
  <Characters>57828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KONZEPT</dc:creator>
  <cp:lastModifiedBy>Micheal Victor</cp:lastModifiedBy>
  <cp:revision>8</cp:revision>
  <dcterms:created xsi:type="dcterms:W3CDTF">2024-12-04T10:39:00Z</dcterms:created>
  <dcterms:modified xsi:type="dcterms:W3CDTF">2025-05-05T13:43:00Z</dcterms:modified>
</cp:coreProperties>
</file>