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B4FB" w14:textId="77777777" w:rsidR="006F215C" w:rsidRDefault="006F215C" w:rsidP="006F215C">
      <w:pPr>
        <w:ind w:left="-90"/>
        <w:jc w:val="center"/>
        <w:rPr>
          <w:rFonts w:ascii="Arial Black" w:eastAsia="Arial Black" w:hAnsi="Arial Black" w:cs="Arial Black"/>
          <w:b/>
          <w:sz w:val="40"/>
          <w:szCs w:val="40"/>
        </w:rPr>
      </w:pPr>
      <w:r>
        <w:rPr>
          <w:rFonts w:ascii="Arial Black" w:eastAsia="Arial Black" w:hAnsi="Arial Black" w:cs="Arial Black"/>
          <w:b/>
          <w:sz w:val="40"/>
          <w:szCs w:val="40"/>
        </w:rPr>
        <w:t>EFFECT OF MANAGEMENT POLICY ON EMPLOYEES’ PERFORMANCE IN PUBLIC SERVICE</w:t>
      </w:r>
    </w:p>
    <w:p w14:paraId="3F15BD21" w14:textId="77777777" w:rsidR="006F215C" w:rsidRDefault="006F215C" w:rsidP="006F215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(A CASE STUDY OF KWARA STATE MINISTRY OF FINANCE, ILORIN)</w:t>
      </w:r>
    </w:p>
    <w:p w14:paraId="400565F4" w14:textId="77777777" w:rsidR="006F215C" w:rsidRDefault="006F215C" w:rsidP="006F215C">
      <w:pPr>
        <w:spacing w:after="0"/>
        <w:ind w:left="-90"/>
        <w:jc w:val="center"/>
        <w:rPr>
          <w:rFonts w:ascii="Times New Roman" w:eastAsia="Times New Roman" w:hAnsi="Times New Roman"/>
          <w:b/>
          <w:sz w:val="24"/>
          <w:szCs w:val="24"/>
        </w:rPr>
      </w:pPr>
      <w:r>
        <w:rPr>
          <w:rFonts w:ascii="Times New Roman" w:eastAsia="Times New Roman" w:hAnsi="Times New Roman"/>
          <w:b/>
          <w:sz w:val="24"/>
          <w:szCs w:val="24"/>
        </w:rPr>
        <w:t xml:space="preserve"> </w:t>
      </w:r>
    </w:p>
    <w:p w14:paraId="2A252466" w14:textId="77777777" w:rsidR="006F215C" w:rsidRDefault="006F215C" w:rsidP="006F215C">
      <w:pPr>
        <w:tabs>
          <w:tab w:val="left" w:pos="2749"/>
          <w:tab w:val="center" w:pos="4154"/>
        </w:tabs>
        <w:ind w:left="-90"/>
        <w:rPr>
          <w:b/>
          <w:sz w:val="24"/>
          <w:szCs w:val="24"/>
        </w:rPr>
      </w:pPr>
      <w:r>
        <w:rPr>
          <w:b/>
          <w:sz w:val="24"/>
          <w:szCs w:val="24"/>
        </w:rPr>
        <w:tab/>
      </w:r>
      <w:r>
        <w:rPr>
          <w:b/>
          <w:sz w:val="24"/>
          <w:szCs w:val="24"/>
        </w:rPr>
        <w:tab/>
      </w:r>
    </w:p>
    <w:p w14:paraId="6DF21FF7" w14:textId="77777777" w:rsidR="006F215C" w:rsidRDefault="006F215C" w:rsidP="006F215C">
      <w:pPr>
        <w:ind w:left="-90"/>
        <w:jc w:val="center"/>
        <w:rPr>
          <w:rFonts w:ascii="Courgette" w:eastAsia="Courgette" w:hAnsi="Courgette" w:cs="Courgette"/>
          <w:b/>
          <w:sz w:val="24"/>
          <w:szCs w:val="24"/>
        </w:rPr>
      </w:pPr>
      <w:r>
        <w:rPr>
          <w:rFonts w:ascii="Courgette" w:eastAsia="Courgette" w:hAnsi="Courgette" w:cs="Courgette"/>
          <w:b/>
          <w:sz w:val="24"/>
          <w:szCs w:val="24"/>
        </w:rPr>
        <w:t>BY</w:t>
      </w:r>
    </w:p>
    <w:p w14:paraId="7CC1286F" w14:textId="6951F8A6" w:rsidR="006F215C" w:rsidRPr="00F267F5" w:rsidRDefault="006F215C" w:rsidP="006F215C">
      <w:pPr>
        <w:spacing w:before="240" w:after="0" w:line="240" w:lineRule="auto"/>
        <w:ind w:left="-90"/>
        <w:jc w:val="center"/>
        <w:rPr>
          <w:rFonts w:ascii="Arial Black" w:eastAsia="Arial Black" w:hAnsi="Arial Black" w:cs="Arial Black"/>
          <w:b/>
          <w:sz w:val="40"/>
          <w:szCs w:val="40"/>
        </w:rPr>
      </w:pPr>
      <w:r>
        <w:rPr>
          <w:rFonts w:ascii="Arial Black" w:eastAsia="Arial Black" w:hAnsi="Arial Black" w:cs="Arial Black"/>
          <w:b/>
          <w:sz w:val="40"/>
          <w:szCs w:val="40"/>
        </w:rPr>
        <w:t>MUHAMMED MUSTAPHA LEKAN</w:t>
      </w:r>
      <w:r w:rsidRPr="00F267F5">
        <w:rPr>
          <w:rFonts w:ascii="Arial Black" w:eastAsia="Arial Black" w:hAnsi="Arial Black" w:cs="Arial Black"/>
          <w:b/>
          <w:sz w:val="40"/>
          <w:szCs w:val="40"/>
        </w:rPr>
        <w:t xml:space="preserve"> </w:t>
      </w:r>
    </w:p>
    <w:p w14:paraId="19392522" w14:textId="7EC035E8" w:rsidR="006F215C" w:rsidRDefault="006F215C" w:rsidP="006F215C">
      <w:pPr>
        <w:spacing w:after="0" w:line="240" w:lineRule="auto"/>
        <w:ind w:left="-90"/>
        <w:jc w:val="center"/>
        <w:rPr>
          <w:rFonts w:ascii="Arial Black" w:eastAsia="Arial Black" w:hAnsi="Arial Black" w:cs="Arial Black"/>
          <w:b/>
          <w:sz w:val="32"/>
          <w:szCs w:val="32"/>
        </w:rPr>
      </w:pPr>
      <w:r>
        <w:rPr>
          <w:rFonts w:ascii="Arial Black" w:eastAsia="Arial Black" w:hAnsi="Arial Black" w:cs="Arial Black"/>
          <w:b/>
          <w:sz w:val="32"/>
          <w:szCs w:val="32"/>
        </w:rPr>
        <w:t>ND/23/BAM/PT/0062</w:t>
      </w:r>
    </w:p>
    <w:p w14:paraId="4052581A" w14:textId="77777777" w:rsidR="006F215C" w:rsidRDefault="006F215C" w:rsidP="006F215C">
      <w:pPr>
        <w:spacing w:after="0"/>
        <w:ind w:left="-90"/>
        <w:jc w:val="center"/>
        <w:rPr>
          <w:rFonts w:ascii="Times New Roman" w:eastAsia="Times New Roman" w:hAnsi="Times New Roman"/>
          <w:b/>
          <w:sz w:val="24"/>
          <w:szCs w:val="24"/>
        </w:rPr>
      </w:pPr>
    </w:p>
    <w:p w14:paraId="320AB39D" w14:textId="77777777" w:rsidR="006F215C" w:rsidRDefault="006F215C" w:rsidP="006F215C">
      <w:pPr>
        <w:spacing w:after="0" w:line="240" w:lineRule="auto"/>
        <w:ind w:left="-90"/>
        <w:jc w:val="center"/>
        <w:rPr>
          <w:rFonts w:ascii="Corsiva" w:eastAsia="Corsiva" w:hAnsi="Corsiva" w:cs="Corsiva"/>
          <w:b/>
          <w:i/>
          <w:sz w:val="24"/>
          <w:szCs w:val="24"/>
        </w:rPr>
      </w:pPr>
    </w:p>
    <w:p w14:paraId="5F996387" w14:textId="77777777" w:rsidR="006F215C" w:rsidRDefault="006F215C" w:rsidP="006F215C">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 xml:space="preserve">A RESEARCH PROJECT SUBMITTED TO </w:t>
      </w:r>
    </w:p>
    <w:p w14:paraId="1A8C158D" w14:textId="77777777" w:rsidR="006F215C" w:rsidRDefault="006F215C" w:rsidP="006F215C">
      <w:pPr>
        <w:spacing w:after="0" w:line="240" w:lineRule="auto"/>
        <w:ind w:left="-90"/>
        <w:jc w:val="center"/>
        <w:rPr>
          <w:rFonts w:ascii="Arial Black" w:eastAsia="Arial Black" w:hAnsi="Arial Black" w:cs="Arial Black"/>
          <w:b/>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0B237E18" w14:textId="77777777" w:rsidR="006F215C" w:rsidRDefault="006F215C" w:rsidP="006F215C">
      <w:pPr>
        <w:spacing w:after="0"/>
        <w:ind w:left="-90"/>
        <w:jc w:val="center"/>
        <w:rPr>
          <w:rFonts w:ascii="Arial Black" w:eastAsia="Arial Black" w:hAnsi="Arial Black" w:cs="Arial Black"/>
          <w:b/>
          <w:sz w:val="24"/>
          <w:szCs w:val="24"/>
        </w:rPr>
      </w:pPr>
    </w:p>
    <w:p w14:paraId="6BA91736" w14:textId="77777777" w:rsidR="006F215C" w:rsidRDefault="006F215C" w:rsidP="006F215C">
      <w:pPr>
        <w:ind w:left="-90"/>
        <w:jc w:val="center"/>
        <w:rPr>
          <w:rFonts w:ascii="Arial Black" w:eastAsia="Arial Black" w:hAnsi="Arial Black" w:cs="Arial Black"/>
          <w:b/>
          <w:sz w:val="24"/>
          <w:szCs w:val="24"/>
        </w:rPr>
      </w:pPr>
    </w:p>
    <w:p w14:paraId="50EC712C" w14:textId="071D011C" w:rsidR="006F215C" w:rsidRDefault="006F215C" w:rsidP="006F215C">
      <w:pPr>
        <w:ind w:left="-90"/>
        <w:jc w:val="center"/>
        <w:rPr>
          <w:rFonts w:ascii="Arial Black" w:eastAsia="Arial Black" w:hAnsi="Arial Black" w:cs="Arial Black"/>
          <w:b/>
          <w:sz w:val="24"/>
          <w:szCs w:val="24"/>
        </w:rPr>
      </w:pPr>
      <w:r>
        <w:rPr>
          <w:rFonts w:ascii="Arial Black" w:eastAsia="Arial Black" w:hAnsi="Arial Black" w:cs="Arial Black"/>
          <w:b/>
          <w:sz w:val="24"/>
          <w:szCs w:val="24"/>
        </w:rPr>
        <w:t>IN PARTIAL FULFILLMENT OF THE REQUIREMENTS FOR THE AWARD OF NATIONAL DIPLOMA (ND) IN BUSINESS ADMINISTRATION AND MANAGEMENT.</w:t>
      </w:r>
    </w:p>
    <w:p w14:paraId="19BE76E2" w14:textId="77777777" w:rsidR="006F215C" w:rsidRDefault="006F215C" w:rsidP="006F215C">
      <w:pPr>
        <w:ind w:left="-90"/>
        <w:jc w:val="center"/>
        <w:rPr>
          <w:rFonts w:ascii="Arial Black" w:eastAsia="Arial Black" w:hAnsi="Arial Black" w:cs="Arial Black"/>
          <w:b/>
          <w:sz w:val="24"/>
          <w:szCs w:val="24"/>
        </w:rPr>
      </w:pPr>
    </w:p>
    <w:p w14:paraId="3AE38409" w14:textId="77777777" w:rsidR="006F215C" w:rsidRDefault="006F215C" w:rsidP="006F215C">
      <w:pPr>
        <w:ind w:left="-90"/>
        <w:jc w:val="center"/>
        <w:rPr>
          <w:rFonts w:ascii="Arial Black" w:eastAsia="Arial Black" w:hAnsi="Arial Black" w:cs="Arial Black"/>
          <w:b/>
          <w:sz w:val="24"/>
          <w:szCs w:val="24"/>
        </w:rPr>
      </w:pP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r>
      <w:r>
        <w:rPr>
          <w:rFonts w:ascii="Arial Black" w:eastAsia="Arial Black" w:hAnsi="Arial Black" w:cs="Arial Black"/>
          <w:b/>
          <w:sz w:val="24"/>
          <w:szCs w:val="24"/>
        </w:rPr>
        <w:tab/>
        <w:t xml:space="preserve">                     </w:t>
      </w:r>
      <w:r>
        <w:rPr>
          <w:rFonts w:ascii="Arial Black" w:eastAsia="Arial Black" w:hAnsi="Arial Black" w:cs="Arial Black"/>
          <w:sz w:val="24"/>
          <w:szCs w:val="24"/>
        </w:rPr>
        <w:t>JULY, 2025.</w:t>
      </w:r>
    </w:p>
    <w:p w14:paraId="454D0F22" w14:textId="77777777" w:rsidR="006F215C" w:rsidRDefault="006F215C" w:rsidP="006F215C">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CERTIFICATION</w:t>
      </w:r>
    </w:p>
    <w:p w14:paraId="384A583B" w14:textId="6E9FE741" w:rsidR="006F215C" w:rsidRDefault="006F215C" w:rsidP="006F215C">
      <w:pPr>
        <w:spacing w:before="240"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This is to certify that this project has been read and approved as meeting the requirement for the award of National Diploma (ND) in Business Administration and Management Department, Institute of Finance and Management Studies, Kwara State Polytechnic Ilorin, Kwara State.</w:t>
      </w:r>
    </w:p>
    <w:p w14:paraId="172790D9" w14:textId="77777777" w:rsidR="006F215C" w:rsidRDefault="006F215C" w:rsidP="006F215C">
      <w:pPr>
        <w:spacing w:line="480" w:lineRule="auto"/>
        <w:ind w:left="-90"/>
        <w:jc w:val="both"/>
        <w:rPr>
          <w:rFonts w:ascii="Times New Roman" w:eastAsia="Times New Roman" w:hAnsi="Times New Roman"/>
          <w:sz w:val="24"/>
          <w:szCs w:val="24"/>
        </w:rPr>
      </w:pPr>
    </w:p>
    <w:p w14:paraId="63EC9E43"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14:paraId="07804A7B"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ALAKOSO </w:t>
      </w:r>
      <w:proofErr w:type="gramStart"/>
      <w:r>
        <w:rPr>
          <w:rFonts w:ascii="Times New Roman" w:eastAsia="Times New Roman" w:hAnsi="Times New Roman"/>
          <w:b/>
          <w:sz w:val="24"/>
          <w:szCs w:val="24"/>
        </w:rPr>
        <w:t>I.K</w:t>
      </w:r>
      <w:proofErr w:type="gramEnd"/>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DATE</w:t>
      </w:r>
    </w:p>
    <w:p w14:paraId="5FB617DD" w14:textId="77777777" w:rsidR="006F215C" w:rsidRDefault="006F215C" w:rsidP="006F215C">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Supervisor)</w:t>
      </w:r>
    </w:p>
    <w:p w14:paraId="67BE688D"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0EBDDF50" w14:textId="77777777" w:rsidR="006F215C" w:rsidRDefault="006F215C" w:rsidP="006F215C">
      <w:pPr>
        <w:spacing w:after="0" w:line="240" w:lineRule="auto"/>
        <w:ind w:left="-90"/>
        <w:jc w:val="both"/>
        <w:rPr>
          <w:rFonts w:ascii="Times New Roman" w:eastAsia="Times New Roman" w:hAnsi="Times New Roman"/>
          <w:b/>
          <w:sz w:val="24"/>
          <w:szCs w:val="24"/>
        </w:rPr>
      </w:pPr>
    </w:p>
    <w:p w14:paraId="252CBDBB" w14:textId="77777777" w:rsidR="006F215C" w:rsidRDefault="006F215C" w:rsidP="006F215C">
      <w:pPr>
        <w:spacing w:after="0" w:line="240" w:lineRule="auto"/>
        <w:ind w:left="-90"/>
        <w:jc w:val="both"/>
        <w:rPr>
          <w:rFonts w:ascii="Times New Roman" w:eastAsia="Times New Roman" w:hAnsi="Times New Roman"/>
          <w:b/>
          <w:sz w:val="24"/>
          <w:szCs w:val="24"/>
        </w:rPr>
      </w:pPr>
    </w:p>
    <w:p w14:paraId="40777537" w14:textId="77777777" w:rsidR="006F215C" w:rsidRDefault="006F215C" w:rsidP="006F215C">
      <w:pPr>
        <w:spacing w:after="0" w:line="240" w:lineRule="auto"/>
        <w:ind w:left="-90"/>
        <w:jc w:val="both"/>
        <w:rPr>
          <w:rFonts w:ascii="Times New Roman" w:eastAsia="Times New Roman" w:hAnsi="Times New Roman"/>
          <w:b/>
          <w:sz w:val="24"/>
          <w:szCs w:val="24"/>
        </w:rPr>
      </w:pPr>
    </w:p>
    <w:p w14:paraId="41D8A75B"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14:paraId="2F9928DF" w14:textId="7D01E07F"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MR. KUDABO </w:t>
      </w:r>
      <w:proofErr w:type="gramStart"/>
      <w:r>
        <w:rPr>
          <w:rFonts w:ascii="Times New Roman" w:eastAsia="Times New Roman" w:hAnsi="Times New Roman"/>
          <w:b/>
          <w:sz w:val="24"/>
          <w:szCs w:val="24"/>
        </w:rPr>
        <w:t>M.I</w:t>
      </w:r>
      <w:proofErr w:type="gramEnd"/>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21C1D28C" w14:textId="77777777" w:rsidR="006F215C" w:rsidRDefault="006F215C" w:rsidP="006F215C">
      <w:pPr>
        <w:spacing w:after="0" w:line="240" w:lineRule="auto"/>
        <w:ind w:left="-90"/>
        <w:jc w:val="both"/>
        <w:rPr>
          <w:rFonts w:ascii="Times New Roman" w:eastAsia="Times New Roman" w:hAnsi="Times New Roman"/>
          <w:sz w:val="24"/>
          <w:szCs w:val="24"/>
        </w:rPr>
      </w:pPr>
      <w:r>
        <w:rPr>
          <w:rFonts w:ascii="Times New Roman" w:eastAsia="Times New Roman" w:hAnsi="Times New Roman"/>
          <w:sz w:val="24"/>
          <w:szCs w:val="24"/>
        </w:rPr>
        <w:t>(Project Coordinator)</w:t>
      </w:r>
    </w:p>
    <w:p w14:paraId="23B70F0A" w14:textId="77777777" w:rsidR="006F215C" w:rsidRDefault="006F215C" w:rsidP="006F215C">
      <w:pPr>
        <w:spacing w:after="0" w:line="240" w:lineRule="auto"/>
        <w:ind w:left="-90"/>
        <w:jc w:val="both"/>
        <w:rPr>
          <w:rFonts w:ascii="Times New Roman" w:eastAsia="Times New Roman" w:hAnsi="Times New Roman"/>
          <w:b/>
          <w:sz w:val="24"/>
          <w:szCs w:val="24"/>
        </w:rPr>
      </w:pPr>
    </w:p>
    <w:p w14:paraId="40C8C5BB" w14:textId="77777777" w:rsidR="006F215C" w:rsidRDefault="006F215C" w:rsidP="006F215C">
      <w:pPr>
        <w:spacing w:after="0" w:line="240" w:lineRule="auto"/>
        <w:ind w:left="-90"/>
        <w:jc w:val="both"/>
        <w:rPr>
          <w:rFonts w:ascii="Times New Roman" w:eastAsia="Times New Roman" w:hAnsi="Times New Roman"/>
          <w:b/>
          <w:sz w:val="24"/>
          <w:szCs w:val="24"/>
        </w:rPr>
      </w:pPr>
    </w:p>
    <w:p w14:paraId="71565B44" w14:textId="77777777" w:rsidR="006F215C" w:rsidRDefault="006F215C" w:rsidP="006F215C">
      <w:pPr>
        <w:spacing w:after="0" w:line="240" w:lineRule="auto"/>
        <w:ind w:left="-90"/>
        <w:jc w:val="both"/>
        <w:rPr>
          <w:rFonts w:ascii="Times New Roman" w:eastAsia="Times New Roman" w:hAnsi="Times New Roman"/>
          <w:b/>
          <w:sz w:val="24"/>
          <w:szCs w:val="24"/>
        </w:rPr>
      </w:pPr>
    </w:p>
    <w:p w14:paraId="18F832B9" w14:textId="77777777" w:rsidR="006F215C" w:rsidRDefault="006F215C" w:rsidP="006F215C">
      <w:pPr>
        <w:spacing w:after="0" w:line="240" w:lineRule="auto"/>
        <w:ind w:left="-90"/>
        <w:jc w:val="both"/>
        <w:rPr>
          <w:rFonts w:ascii="Times New Roman" w:eastAsia="Times New Roman" w:hAnsi="Times New Roman"/>
          <w:b/>
          <w:sz w:val="24"/>
          <w:szCs w:val="24"/>
        </w:rPr>
      </w:pPr>
    </w:p>
    <w:p w14:paraId="04BE8FCB"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14:paraId="1D9F1525"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DR. ABDULSALAM, F.A.</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7AFB0155" w14:textId="77777777" w:rsidR="006F215C" w:rsidRDefault="006F215C" w:rsidP="006F215C">
      <w:pPr>
        <w:spacing w:after="0" w:line="240" w:lineRule="auto"/>
        <w:ind w:left="-90"/>
        <w:rPr>
          <w:rFonts w:ascii="Times New Roman" w:eastAsia="Times New Roman" w:hAnsi="Times New Roman"/>
          <w:sz w:val="24"/>
          <w:szCs w:val="24"/>
        </w:rPr>
      </w:pPr>
      <w:r>
        <w:rPr>
          <w:rFonts w:ascii="Times New Roman" w:eastAsia="Times New Roman" w:hAnsi="Times New Roman"/>
          <w:sz w:val="24"/>
          <w:szCs w:val="24"/>
        </w:rPr>
        <w:t>(Head of Department)</w:t>
      </w:r>
    </w:p>
    <w:p w14:paraId="0A6F125E" w14:textId="77777777" w:rsidR="006F215C" w:rsidRDefault="006F215C" w:rsidP="006F215C">
      <w:pPr>
        <w:spacing w:after="0" w:line="240" w:lineRule="auto"/>
        <w:ind w:left="-90"/>
        <w:rPr>
          <w:rFonts w:ascii="Times New Roman" w:eastAsia="Times New Roman" w:hAnsi="Times New Roman"/>
          <w:b/>
          <w:sz w:val="24"/>
          <w:szCs w:val="24"/>
        </w:rPr>
      </w:pPr>
    </w:p>
    <w:p w14:paraId="6220569F" w14:textId="77777777" w:rsidR="006F215C" w:rsidRDefault="006F215C" w:rsidP="006F215C">
      <w:pPr>
        <w:spacing w:after="0" w:line="240" w:lineRule="auto"/>
        <w:ind w:left="-90"/>
        <w:jc w:val="both"/>
        <w:rPr>
          <w:rFonts w:ascii="Times New Roman" w:eastAsia="Times New Roman" w:hAnsi="Times New Roman"/>
          <w:b/>
          <w:sz w:val="24"/>
          <w:szCs w:val="24"/>
        </w:rPr>
      </w:pPr>
    </w:p>
    <w:p w14:paraId="0DA7EDA1" w14:textId="77777777" w:rsidR="006F215C" w:rsidRDefault="006F215C" w:rsidP="006F215C">
      <w:pPr>
        <w:spacing w:after="0" w:line="240" w:lineRule="auto"/>
        <w:ind w:left="-90"/>
        <w:jc w:val="both"/>
        <w:rPr>
          <w:rFonts w:ascii="Times New Roman" w:eastAsia="Times New Roman" w:hAnsi="Times New Roman"/>
          <w:b/>
          <w:sz w:val="24"/>
          <w:szCs w:val="24"/>
        </w:rPr>
      </w:pPr>
    </w:p>
    <w:p w14:paraId="7E53E11F"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24"/>
          <w:szCs w:val="24"/>
        </w:rPr>
        <w:tab/>
        <w:t xml:space="preserve"> ……………………………</w:t>
      </w:r>
    </w:p>
    <w:p w14:paraId="72F065D5" w14:textId="77777777" w:rsidR="006F215C" w:rsidRDefault="006F215C" w:rsidP="006F215C">
      <w:pPr>
        <w:spacing w:after="0" w:line="24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DATE</w:t>
      </w:r>
    </w:p>
    <w:p w14:paraId="0B7F9B16" w14:textId="77777777" w:rsidR="006F215C" w:rsidRDefault="006F215C" w:rsidP="006F215C">
      <w:pPr>
        <w:spacing w:after="160" w:line="259" w:lineRule="auto"/>
        <w:ind w:left="-90"/>
        <w:rPr>
          <w:rFonts w:ascii="Times New Roman" w:eastAsia="Times New Roman" w:hAnsi="Times New Roman"/>
          <w:sz w:val="24"/>
          <w:szCs w:val="24"/>
        </w:rPr>
      </w:pPr>
      <w:r>
        <w:br w:type="page"/>
      </w:r>
    </w:p>
    <w:p w14:paraId="396D5477" w14:textId="77777777" w:rsidR="006F215C" w:rsidRDefault="006F215C" w:rsidP="006F215C">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DEDICATION</w:t>
      </w:r>
    </w:p>
    <w:p w14:paraId="324E18EC" w14:textId="77777777" w:rsidR="006F215C" w:rsidRDefault="006F215C" w:rsidP="006F215C">
      <w:pPr>
        <w:spacing w:line="48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My special dedication goes to the almighty God, my beginning and my ending, the one who made this project a huge success. I appreciate for the divine wisdom, knowledge and understanding He gave me throughout the period of my research work. </w:t>
      </w:r>
    </w:p>
    <w:p w14:paraId="791ED858" w14:textId="77777777" w:rsidR="006F215C" w:rsidRDefault="006F215C" w:rsidP="006F215C">
      <w:pPr>
        <w:ind w:left="-90"/>
        <w:jc w:val="center"/>
        <w:rPr>
          <w:rFonts w:ascii="Times New Roman" w:eastAsia="Times New Roman" w:hAnsi="Times New Roman"/>
          <w:b/>
          <w:sz w:val="24"/>
          <w:szCs w:val="24"/>
        </w:rPr>
      </w:pPr>
    </w:p>
    <w:p w14:paraId="2F5E942B" w14:textId="77777777" w:rsidR="006F215C" w:rsidRDefault="006F215C" w:rsidP="006F215C">
      <w:pPr>
        <w:ind w:left="-90"/>
        <w:rPr>
          <w:rFonts w:ascii="Times New Roman" w:eastAsia="Times New Roman" w:hAnsi="Times New Roman"/>
          <w:sz w:val="24"/>
          <w:szCs w:val="24"/>
        </w:rPr>
      </w:pPr>
    </w:p>
    <w:p w14:paraId="5A66F42F" w14:textId="77777777" w:rsidR="006F215C" w:rsidRDefault="006F215C" w:rsidP="006F215C">
      <w:pPr>
        <w:ind w:left="-90"/>
        <w:rPr>
          <w:rFonts w:ascii="Times New Roman" w:eastAsia="Times New Roman" w:hAnsi="Times New Roman"/>
          <w:sz w:val="24"/>
          <w:szCs w:val="24"/>
        </w:rPr>
      </w:pPr>
    </w:p>
    <w:p w14:paraId="3AB2A29D" w14:textId="77777777" w:rsidR="006F215C" w:rsidRDefault="006F215C" w:rsidP="006F215C">
      <w:pPr>
        <w:ind w:left="-90"/>
        <w:rPr>
          <w:rFonts w:ascii="Times New Roman" w:eastAsia="Times New Roman" w:hAnsi="Times New Roman"/>
          <w:sz w:val="24"/>
          <w:szCs w:val="24"/>
        </w:rPr>
      </w:pPr>
    </w:p>
    <w:p w14:paraId="72153E51" w14:textId="77777777" w:rsidR="006F215C" w:rsidRDefault="006F215C" w:rsidP="006F215C">
      <w:pPr>
        <w:ind w:left="-90"/>
        <w:rPr>
          <w:rFonts w:ascii="Times New Roman" w:eastAsia="Times New Roman" w:hAnsi="Times New Roman"/>
          <w:sz w:val="24"/>
          <w:szCs w:val="24"/>
        </w:rPr>
      </w:pPr>
    </w:p>
    <w:p w14:paraId="3404AF19" w14:textId="77777777" w:rsidR="006F215C" w:rsidRDefault="006F215C" w:rsidP="006F215C">
      <w:pPr>
        <w:ind w:left="-90"/>
        <w:rPr>
          <w:rFonts w:ascii="Times New Roman" w:eastAsia="Times New Roman" w:hAnsi="Times New Roman"/>
          <w:sz w:val="24"/>
          <w:szCs w:val="24"/>
        </w:rPr>
      </w:pPr>
    </w:p>
    <w:p w14:paraId="32BE2DB8" w14:textId="77777777" w:rsidR="006F215C" w:rsidRDefault="006F215C" w:rsidP="006F215C">
      <w:pPr>
        <w:ind w:left="-90"/>
        <w:rPr>
          <w:rFonts w:ascii="Times New Roman" w:eastAsia="Times New Roman" w:hAnsi="Times New Roman"/>
          <w:sz w:val="24"/>
          <w:szCs w:val="24"/>
        </w:rPr>
      </w:pPr>
    </w:p>
    <w:p w14:paraId="44ECCB4D" w14:textId="77777777" w:rsidR="006F215C" w:rsidRDefault="006F215C" w:rsidP="006F215C">
      <w:pPr>
        <w:ind w:left="-90"/>
        <w:rPr>
          <w:rFonts w:ascii="Times New Roman" w:eastAsia="Times New Roman" w:hAnsi="Times New Roman"/>
          <w:sz w:val="24"/>
          <w:szCs w:val="24"/>
        </w:rPr>
      </w:pPr>
    </w:p>
    <w:p w14:paraId="4B40328C" w14:textId="77777777" w:rsidR="006F215C" w:rsidRDefault="006F215C" w:rsidP="006F215C">
      <w:pPr>
        <w:ind w:left="-90"/>
        <w:rPr>
          <w:rFonts w:ascii="Times New Roman" w:eastAsia="Times New Roman" w:hAnsi="Times New Roman"/>
          <w:sz w:val="24"/>
          <w:szCs w:val="24"/>
        </w:rPr>
      </w:pPr>
    </w:p>
    <w:p w14:paraId="78DFFC13" w14:textId="77777777" w:rsidR="006F215C" w:rsidRDefault="006F215C" w:rsidP="006F215C">
      <w:pPr>
        <w:ind w:left="-90"/>
        <w:rPr>
          <w:rFonts w:ascii="Times New Roman" w:eastAsia="Times New Roman" w:hAnsi="Times New Roman"/>
          <w:sz w:val="24"/>
          <w:szCs w:val="24"/>
        </w:rPr>
      </w:pPr>
    </w:p>
    <w:p w14:paraId="43D64F3A" w14:textId="77777777" w:rsidR="006F215C" w:rsidRDefault="006F215C" w:rsidP="006F215C">
      <w:pPr>
        <w:ind w:left="-90"/>
        <w:rPr>
          <w:rFonts w:ascii="Times New Roman" w:eastAsia="Times New Roman" w:hAnsi="Times New Roman"/>
          <w:sz w:val="24"/>
          <w:szCs w:val="24"/>
        </w:rPr>
      </w:pPr>
    </w:p>
    <w:p w14:paraId="0FAA3452" w14:textId="77777777" w:rsidR="006F215C" w:rsidRDefault="006F215C" w:rsidP="006F215C">
      <w:pPr>
        <w:ind w:left="-90"/>
        <w:rPr>
          <w:rFonts w:ascii="Times New Roman" w:eastAsia="Times New Roman" w:hAnsi="Times New Roman"/>
          <w:sz w:val="24"/>
          <w:szCs w:val="24"/>
        </w:rPr>
      </w:pPr>
    </w:p>
    <w:p w14:paraId="0FA5F5E0" w14:textId="77777777" w:rsidR="006F215C" w:rsidRDefault="006F215C" w:rsidP="006F215C">
      <w:pPr>
        <w:ind w:left="-90"/>
        <w:jc w:val="center"/>
        <w:rPr>
          <w:rFonts w:ascii="Times New Roman" w:eastAsia="Times New Roman" w:hAnsi="Times New Roman"/>
          <w:sz w:val="24"/>
          <w:szCs w:val="24"/>
        </w:rPr>
      </w:pPr>
    </w:p>
    <w:p w14:paraId="6CD63BCF" w14:textId="77777777" w:rsidR="006F215C" w:rsidRDefault="006F215C" w:rsidP="006F215C">
      <w:pPr>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ACKNOWLEDGEMENT</w:t>
      </w:r>
    </w:p>
    <w:p w14:paraId="68E53D00" w14:textId="77777777" w:rsidR="006F215C" w:rsidRDefault="006F215C" w:rsidP="006F215C">
      <w:pPr>
        <w:spacing w:after="160" w:line="480" w:lineRule="auto"/>
        <w:rPr>
          <w:rFonts w:ascii="Times New Roman" w:eastAsia="Times New Roman" w:hAnsi="Times New Roman"/>
          <w:sz w:val="24"/>
          <w:szCs w:val="24"/>
        </w:rPr>
      </w:pPr>
      <w:r>
        <w:br w:type="page"/>
      </w:r>
    </w:p>
    <w:p w14:paraId="3D62272E" w14:textId="77777777" w:rsidR="006F215C" w:rsidRDefault="006F215C" w:rsidP="006F215C">
      <w:pPr>
        <w:tabs>
          <w:tab w:val="left" w:pos="540"/>
          <w:tab w:val="left" w:pos="720"/>
        </w:tabs>
        <w:spacing w:after="0" w:line="480" w:lineRule="auto"/>
        <w:ind w:left="-180" w:right="-349"/>
        <w:jc w:val="center"/>
        <w:rPr>
          <w:rFonts w:ascii="Times New Roman" w:eastAsia="Times New Roman" w:hAnsi="Times New Roman"/>
          <w:b/>
          <w:sz w:val="24"/>
          <w:szCs w:val="24"/>
        </w:rPr>
      </w:pPr>
      <w:r>
        <w:rPr>
          <w:rFonts w:ascii="Times New Roman" w:eastAsia="Times New Roman" w:hAnsi="Times New Roman"/>
          <w:b/>
          <w:sz w:val="24"/>
          <w:szCs w:val="24"/>
        </w:rPr>
        <w:lastRenderedPageBreak/>
        <w:t>TABLE OF CONTENTS</w:t>
      </w:r>
    </w:p>
    <w:p w14:paraId="7985E50D" w14:textId="77777777" w:rsidR="006F215C" w:rsidRDefault="006F215C" w:rsidP="006F215C">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Title Page……………………………………………………………………………</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ab/>
      </w:r>
    </w:p>
    <w:p w14:paraId="20B11FA8" w14:textId="77777777" w:rsidR="006F215C" w:rsidRDefault="006F215C" w:rsidP="006F215C">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Certification…………………………………………………………………………ii</w:t>
      </w:r>
      <w:r>
        <w:rPr>
          <w:rFonts w:ascii="Times New Roman" w:eastAsia="Times New Roman" w:hAnsi="Times New Roman"/>
          <w:sz w:val="24"/>
          <w:szCs w:val="24"/>
        </w:rPr>
        <w:tab/>
      </w:r>
    </w:p>
    <w:p w14:paraId="4618344A" w14:textId="77777777" w:rsidR="006F215C" w:rsidRDefault="006F215C" w:rsidP="006F215C">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Dedication…………………………………………………………………………...iii</w:t>
      </w:r>
      <w:r>
        <w:rPr>
          <w:rFonts w:ascii="Times New Roman" w:eastAsia="Times New Roman" w:hAnsi="Times New Roman"/>
          <w:sz w:val="24"/>
          <w:szCs w:val="24"/>
        </w:rPr>
        <w:tab/>
      </w:r>
    </w:p>
    <w:p w14:paraId="299AE6EE" w14:textId="77777777" w:rsidR="006F215C" w:rsidRDefault="006F215C" w:rsidP="006F215C">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Acknowledgement………………………………………………………………</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iv</w:t>
      </w:r>
      <w:r>
        <w:rPr>
          <w:rFonts w:ascii="Times New Roman" w:eastAsia="Times New Roman" w:hAnsi="Times New Roman"/>
          <w:sz w:val="24"/>
          <w:szCs w:val="24"/>
        </w:rPr>
        <w:tab/>
      </w:r>
    </w:p>
    <w:p w14:paraId="369A0F74" w14:textId="77777777" w:rsidR="006F215C" w:rsidRDefault="006F215C" w:rsidP="006F215C">
      <w:pPr>
        <w:tabs>
          <w:tab w:val="left" w:pos="2749"/>
          <w:tab w:val="center" w:pos="4154"/>
        </w:tabs>
        <w:spacing w:after="0" w:line="480" w:lineRule="auto"/>
        <w:ind w:left="-180" w:right="-349"/>
        <w:rPr>
          <w:rFonts w:ascii="Times New Roman" w:eastAsia="Times New Roman" w:hAnsi="Times New Roman"/>
          <w:sz w:val="24"/>
          <w:szCs w:val="24"/>
        </w:rPr>
      </w:pPr>
      <w:r>
        <w:rPr>
          <w:rFonts w:ascii="Times New Roman" w:eastAsia="Times New Roman" w:hAnsi="Times New Roman"/>
          <w:sz w:val="24"/>
          <w:szCs w:val="24"/>
        </w:rPr>
        <w:t>Table of contents……………………………………………………………………v</w:t>
      </w:r>
      <w:r>
        <w:rPr>
          <w:rFonts w:ascii="Times New Roman" w:eastAsia="Times New Roman" w:hAnsi="Times New Roman"/>
          <w:sz w:val="24"/>
          <w:szCs w:val="24"/>
        </w:rPr>
        <w:tab/>
      </w:r>
    </w:p>
    <w:p w14:paraId="4F4FAA8F" w14:textId="77777777" w:rsidR="006F215C" w:rsidRDefault="006F215C" w:rsidP="006F215C">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ONE</w:t>
      </w:r>
    </w:p>
    <w:p w14:paraId="3E4F0C7C"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14:paraId="799ED765"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sz w:val="24"/>
          <w:szCs w:val="24"/>
        </w:rPr>
        <w:tab/>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p>
    <w:p w14:paraId="5DBA428A"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t>Research Questions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14:paraId="4D9783EB"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eastAsia="Times New Roman" w:hAnsi="Times New Roman"/>
          <w:sz w:val="24"/>
          <w:szCs w:val="24"/>
        </w:rPr>
        <w:tab/>
        <w:t>Objectives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14:paraId="48ACBBC4"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1.5</w:t>
      </w:r>
      <w:r>
        <w:rPr>
          <w:rFonts w:ascii="Times New Roman" w:eastAsia="Times New Roman" w:hAnsi="Times New Roman"/>
          <w:sz w:val="24"/>
          <w:szCs w:val="24"/>
        </w:rPr>
        <w:tab/>
        <w:t>Research Hypothesis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w:t>
      </w:r>
    </w:p>
    <w:p w14:paraId="25AC2F89"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1.6</w:t>
      </w:r>
      <w:r>
        <w:rPr>
          <w:rFonts w:ascii="Times New Roman" w:eastAsia="Times New Roman" w:hAnsi="Times New Roman"/>
          <w:sz w:val="24"/>
          <w:szCs w:val="24"/>
        </w:rPr>
        <w:tab/>
        <w:t>Significance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14:paraId="59A872BC"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eastAsia="Times New Roman" w:hAnsi="Times New Roman"/>
          <w:sz w:val="24"/>
          <w:szCs w:val="24"/>
        </w:rPr>
        <w:tab/>
        <w:t>Scope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5</w:t>
      </w:r>
    </w:p>
    <w:p w14:paraId="2E467994"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eastAsia="Times New Roman" w:hAnsi="Times New Roman"/>
          <w:sz w:val="24"/>
          <w:szCs w:val="24"/>
        </w:rPr>
        <w:tab/>
        <w:t>Definitions of Key Terms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6</w:t>
      </w:r>
    </w:p>
    <w:p w14:paraId="60B2F017" w14:textId="77777777" w:rsidR="006F215C" w:rsidRDefault="006F215C" w:rsidP="006F215C">
      <w:pPr>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TWO</w:t>
      </w:r>
    </w:p>
    <w:p w14:paraId="4BB18D94"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Literature review</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14:paraId="75913DD4"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2.0</w:t>
      </w:r>
      <w:r>
        <w:rPr>
          <w:rFonts w:ascii="Times New Roman" w:eastAsia="Times New Roman" w:hAnsi="Times New Roman"/>
          <w:sz w:val="24"/>
          <w:szCs w:val="24"/>
        </w:rPr>
        <w:tab/>
        <w:t xml:space="preserve">Introduction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14:paraId="5FFDF0C4"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eastAsia="Times New Roman" w:hAnsi="Times New Roman"/>
          <w:sz w:val="24"/>
          <w:szCs w:val="24"/>
        </w:rPr>
        <w:tab/>
        <w:t xml:space="preserve">Conceptual Frame work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8</w:t>
      </w:r>
    </w:p>
    <w:p w14:paraId="2C0A67B2"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2.2</w:t>
      </w:r>
      <w:r>
        <w:rPr>
          <w:rFonts w:ascii="Times New Roman" w:eastAsia="Times New Roman" w:hAnsi="Times New Roman"/>
          <w:sz w:val="24"/>
          <w:szCs w:val="24"/>
        </w:rPr>
        <w:tab/>
        <w:t>Theoretical framework</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17</w:t>
      </w:r>
    </w:p>
    <w:p w14:paraId="2638DEFF" w14:textId="77777777" w:rsidR="006F215C" w:rsidRDefault="006F215C" w:rsidP="006F215C">
      <w:pPr>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2.3</w:t>
      </w:r>
      <w:r>
        <w:rPr>
          <w:rFonts w:ascii="Times New Roman" w:eastAsia="Times New Roman" w:hAnsi="Times New Roman"/>
          <w:sz w:val="24"/>
          <w:szCs w:val="24"/>
        </w:rPr>
        <w:tab/>
        <w:t xml:space="preserve">Empirical Review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18</w:t>
      </w:r>
    </w:p>
    <w:p w14:paraId="6ECFB37A" w14:textId="77777777" w:rsidR="006F215C" w:rsidRDefault="006F215C" w:rsidP="006F215C">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THREE</w:t>
      </w:r>
    </w:p>
    <w:p w14:paraId="31253D2B"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lastRenderedPageBreak/>
        <w:t>3.0</w:t>
      </w:r>
      <w:r>
        <w:rPr>
          <w:rFonts w:ascii="Times New Roman" w:eastAsia="Times New Roman" w:hAnsi="Times New Roman"/>
          <w:sz w:val="24"/>
          <w:szCs w:val="24"/>
        </w:rPr>
        <w:tab/>
        <w:t>Methodology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14:paraId="7CA8592F"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14:paraId="6172539D"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3.2</w:t>
      </w:r>
      <w:r>
        <w:rPr>
          <w:rFonts w:ascii="Times New Roman" w:eastAsia="Times New Roman" w:hAnsi="Times New Roman"/>
          <w:sz w:val="24"/>
          <w:szCs w:val="24"/>
        </w:rPr>
        <w:tab/>
        <w:t>Research Design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14:paraId="79FE8B78"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3.3</w:t>
      </w:r>
      <w:r>
        <w:rPr>
          <w:rFonts w:ascii="Times New Roman" w:eastAsia="Times New Roman" w:hAnsi="Times New Roman"/>
          <w:sz w:val="24"/>
          <w:szCs w:val="24"/>
        </w:rPr>
        <w:tab/>
        <w:t>Population of the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14:paraId="353967D7"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Sample size and Sample Techniques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22</w:t>
      </w:r>
    </w:p>
    <w:p w14:paraId="765176A6"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3.5</w:t>
      </w:r>
      <w:r>
        <w:rPr>
          <w:rFonts w:ascii="Times New Roman" w:eastAsia="Times New Roman" w:hAnsi="Times New Roman"/>
          <w:sz w:val="24"/>
          <w:szCs w:val="24"/>
        </w:rPr>
        <w:tab/>
        <w:t>Method of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14:paraId="2E41AC73"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3.6</w:t>
      </w:r>
      <w:r>
        <w:rPr>
          <w:rFonts w:ascii="Times New Roman" w:eastAsia="Times New Roman" w:hAnsi="Times New Roman"/>
          <w:sz w:val="24"/>
          <w:szCs w:val="24"/>
        </w:rPr>
        <w:tab/>
        <w:t>Instrument for Data Collection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23</w:t>
      </w:r>
    </w:p>
    <w:p w14:paraId="28819238"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3.7</w:t>
      </w:r>
      <w:r>
        <w:rPr>
          <w:rFonts w:ascii="Times New Roman" w:eastAsia="Times New Roman" w:hAnsi="Times New Roman"/>
          <w:sz w:val="24"/>
          <w:szCs w:val="24"/>
        </w:rPr>
        <w:tab/>
        <w:t>Methods of Data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24</w:t>
      </w:r>
    </w:p>
    <w:p w14:paraId="0DD32B0A"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3.8</w:t>
      </w:r>
      <w:r>
        <w:rPr>
          <w:rFonts w:ascii="Times New Roman" w:eastAsia="Times New Roman" w:hAnsi="Times New Roman"/>
          <w:sz w:val="24"/>
          <w:szCs w:val="24"/>
        </w:rPr>
        <w:tab/>
        <w:t>Profile of the case study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25</w:t>
      </w:r>
    </w:p>
    <w:p w14:paraId="7926D70D" w14:textId="77777777" w:rsidR="006F215C" w:rsidRDefault="006F215C" w:rsidP="006F215C">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FOUR</w:t>
      </w:r>
    </w:p>
    <w:p w14:paraId="6215054E"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4.0</w:t>
      </w:r>
      <w:r>
        <w:rPr>
          <w:rFonts w:ascii="Times New Roman" w:eastAsia="Times New Roman" w:hAnsi="Times New Roman"/>
          <w:sz w:val="24"/>
          <w:szCs w:val="24"/>
        </w:rPr>
        <w:tab/>
        <w:t>Data Presentation, Analysis and Interpretation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14:paraId="5B797DA4"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14:paraId="5ED5E387"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Data presentation and analysis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14:paraId="4E86A1E9"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4.4</w:t>
      </w:r>
      <w:r>
        <w:rPr>
          <w:rFonts w:ascii="Times New Roman" w:eastAsia="Times New Roman" w:hAnsi="Times New Roman"/>
          <w:sz w:val="24"/>
          <w:szCs w:val="24"/>
        </w:rPr>
        <w:tab/>
        <w:t xml:space="preserve">Hypothesis Testing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38</w:t>
      </w:r>
    </w:p>
    <w:p w14:paraId="1DFE48C1"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4.5</w:t>
      </w:r>
      <w:r>
        <w:rPr>
          <w:rFonts w:ascii="Times New Roman" w:eastAsia="Times New Roman" w:hAnsi="Times New Roman"/>
          <w:sz w:val="24"/>
          <w:szCs w:val="24"/>
        </w:rPr>
        <w:tab/>
        <w:t xml:space="preserve">Discussion of findings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40</w:t>
      </w:r>
    </w:p>
    <w:p w14:paraId="3F39D72D" w14:textId="77777777" w:rsidR="006F215C" w:rsidRDefault="006F215C" w:rsidP="006F215C">
      <w:pPr>
        <w:tabs>
          <w:tab w:val="left" w:pos="0"/>
        </w:tabs>
        <w:spacing w:after="0" w:line="480" w:lineRule="auto"/>
        <w:ind w:left="-180" w:right="-349"/>
        <w:jc w:val="both"/>
        <w:rPr>
          <w:rFonts w:ascii="Times New Roman" w:eastAsia="Times New Roman" w:hAnsi="Times New Roman"/>
          <w:b/>
          <w:sz w:val="24"/>
          <w:szCs w:val="24"/>
        </w:rPr>
      </w:pPr>
      <w:r>
        <w:rPr>
          <w:rFonts w:ascii="Times New Roman" w:eastAsia="Times New Roman" w:hAnsi="Times New Roman"/>
          <w:b/>
          <w:sz w:val="24"/>
          <w:szCs w:val="24"/>
        </w:rPr>
        <w:t>CHAPTER FIVE</w:t>
      </w:r>
    </w:p>
    <w:p w14:paraId="2900A2A1"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ab/>
        <w:t>Summary, Conclusion and 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14:paraId="186BC6B1"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5.1</w:t>
      </w:r>
      <w:r>
        <w:rPr>
          <w:rFonts w:ascii="Times New Roman" w:eastAsia="Times New Roman" w:hAnsi="Times New Roman"/>
          <w:sz w:val="24"/>
          <w:szCs w:val="24"/>
        </w:rPr>
        <w:tab/>
        <w:t>Summary of the findings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14:paraId="79B243B9"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5.2</w:t>
      </w:r>
      <w:r>
        <w:rPr>
          <w:rFonts w:ascii="Times New Roman" w:eastAsia="Times New Roman" w:hAnsi="Times New Roman"/>
          <w:sz w:val="24"/>
          <w:szCs w:val="24"/>
        </w:rPr>
        <w:tab/>
        <w:t>Conclusion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42</w:t>
      </w:r>
    </w:p>
    <w:p w14:paraId="46DCFEBA" w14:textId="77777777" w:rsidR="006F215C" w:rsidRDefault="006F215C" w:rsidP="006F215C">
      <w:pPr>
        <w:tabs>
          <w:tab w:val="left" w:pos="0"/>
        </w:tabs>
        <w:spacing w:after="0" w:line="480" w:lineRule="auto"/>
        <w:ind w:left="-180" w:right="-349"/>
        <w:jc w:val="both"/>
        <w:rPr>
          <w:rFonts w:ascii="Times New Roman" w:eastAsia="Times New Roman" w:hAnsi="Times New Roman"/>
          <w:sz w:val="24"/>
          <w:szCs w:val="24"/>
        </w:rPr>
      </w:pPr>
      <w:r>
        <w:rPr>
          <w:rFonts w:ascii="Times New Roman" w:eastAsia="Times New Roman" w:hAnsi="Times New Roman"/>
          <w:sz w:val="24"/>
          <w:szCs w:val="24"/>
        </w:rPr>
        <w:t>5.3</w:t>
      </w:r>
      <w:r>
        <w:rPr>
          <w:rFonts w:ascii="Times New Roman" w:eastAsia="Times New Roman" w:hAnsi="Times New Roman"/>
          <w:sz w:val="24"/>
          <w:szCs w:val="24"/>
        </w:rPr>
        <w:tab/>
        <w:t>Recommendations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43</w:t>
      </w:r>
    </w:p>
    <w:p w14:paraId="2724FC6A" w14:textId="77777777" w:rsidR="006F215C" w:rsidRDefault="006F215C" w:rsidP="006F215C">
      <w:pPr>
        <w:spacing w:after="0" w:line="480" w:lineRule="auto"/>
        <w:ind w:left="-180" w:right="-349" w:firstLine="720"/>
        <w:rPr>
          <w:rFonts w:ascii="Times New Roman" w:eastAsia="Times New Roman" w:hAnsi="Times New Roman"/>
          <w:sz w:val="24"/>
          <w:szCs w:val="24"/>
        </w:rPr>
      </w:pPr>
      <w:r>
        <w:rPr>
          <w:rFonts w:ascii="Times New Roman" w:eastAsia="Times New Roman" w:hAnsi="Times New Roman"/>
          <w:sz w:val="24"/>
          <w:szCs w:val="24"/>
        </w:rPr>
        <w:t>References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44</w:t>
      </w:r>
    </w:p>
    <w:p w14:paraId="50F435FD" w14:textId="77777777" w:rsidR="006F215C" w:rsidRDefault="006F215C" w:rsidP="006F215C">
      <w:pPr>
        <w:spacing w:after="0" w:line="480" w:lineRule="auto"/>
        <w:ind w:left="-180" w:right="-349" w:firstLine="720"/>
        <w:rPr>
          <w:rFonts w:ascii="Times New Roman" w:eastAsia="Times New Roman" w:hAnsi="Times New Roman"/>
          <w:sz w:val="24"/>
          <w:szCs w:val="24"/>
        </w:rPr>
        <w:sectPr w:rsidR="006F215C" w:rsidSect="006F215C">
          <w:footerReference w:type="default" r:id="rId7"/>
          <w:pgSz w:w="11520" w:h="15120"/>
          <w:pgMar w:top="1440" w:right="1080" w:bottom="1440" w:left="1440" w:header="720" w:footer="720" w:gutter="0"/>
          <w:pgNumType w:start="1"/>
          <w:cols w:space="720"/>
        </w:sectPr>
      </w:pPr>
      <w:r>
        <w:rPr>
          <w:rFonts w:ascii="Times New Roman" w:eastAsia="Times New Roman" w:hAnsi="Times New Roman"/>
          <w:sz w:val="24"/>
          <w:szCs w:val="24"/>
        </w:rPr>
        <w:t>Appendix</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45</w:t>
      </w:r>
    </w:p>
    <w:p w14:paraId="43C80FB0" w14:textId="77777777" w:rsidR="006F215C" w:rsidRDefault="006F215C" w:rsidP="006F215C">
      <w:pPr>
        <w:spacing w:after="0" w:line="480" w:lineRule="auto"/>
        <w:ind w:left="1980" w:right="-349" w:firstLine="900"/>
        <w:rPr>
          <w:rFonts w:ascii="Times New Roman" w:eastAsia="Times New Roman" w:hAnsi="Times New Roman"/>
          <w:b/>
          <w:sz w:val="24"/>
          <w:szCs w:val="24"/>
        </w:rPr>
      </w:pPr>
      <w:r>
        <w:rPr>
          <w:rFonts w:ascii="Times New Roman" w:eastAsia="Times New Roman" w:hAnsi="Times New Roman"/>
          <w:b/>
          <w:sz w:val="24"/>
          <w:szCs w:val="24"/>
        </w:rPr>
        <w:lastRenderedPageBreak/>
        <w:t>CHAPTER ONE</w:t>
      </w:r>
    </w:p>
    <w:p w14:paraId="6D0EB88A" w14:textId="77777777" w:rsidR="006F215C" w:rsidRDefault="006F215C" w:rsidP="006F215C">
      <w:pPr>
        <w:spacing w:line="360" w:lineRule="auto"/>
        <w:ind w:left="2070" w:firstLine="810"/>
        <w:rPr>
          <w:rFonts w:ascii="Times New Roman" w:eastAsia="Times New Roman" w:hAnsi="Times New Roman"/>
          <w:b/>
          <w:sz w:val="24"/>
          <w:szCs w:val="24"/>
        </w:rPr>
      </w:pPr>
      <w:r>
        <w:rPr>
          <w:rFonts w:ascii="Times New Roman" w:eastAsia="Times New Roman" w:hAnsi="Times New Roman"/>
          <w:b/>
          <w:sz w:val="24"/>
          <w:szCs w:val="24"/>
        </w:rPr>
        <w:t>INTRODUCTION</w:t>
      </w:r>
    </w:p>
    <w:p w14:paraId="68CA6BA9"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1.1</w:t>
      </w:r>
      <w:r>
        <w:rPr>
          <w:rFonts w:ascii="Times New Roman" w:eastAsia="Times New Roman" w:hAnsi="Times New Roman"/>
          <w:b/>
          <w:sz w:val="24"/>
          <w:szCs w:val="24"/>
        </w:rPr>
        <w:tab/>
      </w:r>
      <w:r>
        <w:rPr>
          <w:rFonts w:ascii="Times New Roman" w:eastAsia="Times New Roman" w:hAnsi="Times New Roman"/>
          <w:b/>
          <w:sz w:val="24"/>
          <w:szCs w:val="24"/>
        </w:rPr>
        <w:tab/>
        <w:t>Background to the Study</w:t>
      </w:r>
    </w:p>
    <w:p w14:paraId="38911108"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today's dynamic and competitive business environment, organizations recognize the critical role played by their employees in achieving overall success. Employee performance is a multifaceted concept that encompasses productivity, job satisfaction, and the ability to meet organizational goals. One of the fundamental determinants of employee performance is the set of management policies implemented within an organization. These policies, ranging from leadership styles to communication strategies and performance appraisal systems, shape the work environment and influence the behavior and productivity of employees.</w:t>
      </w:r>
    </w:p>
    <w:p w14:paraId="30472331"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management policies serve as the foundation for organizational success. They provide a framework for decision-making, guide employee behavior, and align individual efforts with broader strategic objectives. As organizations strive to adapt to an ever-changing business landscape, the impact of management policies on employee performance becomes a crucial area of exploration. By understanding and optimizing these policies, organizations can create a work culture that fosters employee engagement, motivation, and continuous improvement.</w:t>
      </w:r>
    </w:p>
    <w:p w14:paraId="341DECFD"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Leadership is a key aspect of management policy that significantly influences employee performance. Different leadership styles, such as transformational, transactional, and laissez-faire, have varying effects on employee motivation and job satisfaction. Research by Avolio and Bass (1991) suggests that transformational leadership, characterized by inspiration and intellectual stimulation, positively correlates with employee performance. Conversely, autocratic or micromanagement styles may lead to dissatisfaction and decreased productivity (Bass, 1985). Understanding how leadership styles impact employee performance is essential for organizations aiming to cultivate effective leadership at all levels. Effective communication is a cornerstone of successful management. Clear and transparent communication channels facilitate understanding, collaboration, and a sense of belonging among employees. Research by DePietro et al. (2019) highlights the importance of open communication in fostering a </w:t>
      </w:r>
      <w:r>
        <w:rPr>
          <w:rFonts w:ascii="Times New Roman" w:eastAsia="Times New Roman" w:hAnsi="Times New Roman"/>
          <w:sz w:val="24"/>
          <w:szCs w:val="24"/>
        </w:rPr>
        <w:lastRenderedPageBreak/>
        <w:t>positive work environment. In contrast, poor communication can lead to misunderstandings, decreased morale, and ultimately hinder employee performance. Analyzing the link between communication strategies and employee performance provides valuable insights into how organizations can enhance their internal communication practices.</w:t>
      </w:r>
    </w:p>
    <w:p w14:paraId="7B1965BF"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play a pivotal role in shaping employee motivation and productivity. A fair and transparent evaluation process can serve as a motivational tool, encouraging employees to strive for excellence (Milkovich &amp; Boudreau, 1991). However, poorly designed or biased appraisal systems can have detrimental effects on morale and job satisfaction. Investigating the impact of performance appraisal systems on employee motivation helps organizations refine their evaluation processes, ensuring they align with employee expectations and organizational objectives.</w:t>
      </w:r>
    </w:p>
    <w:p w14:paraId="1861474D"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encompass a range of activities designed to enhance the connection between employees and the organization. These initiatives, such as training programs, recognition systems, and work-life balance policies, contribute to overall job satisfaction and performance. Research by Harter et al. (2009) emphasizes the positive correlation between engaged employees and key performance indicators. Understanding how specific engagement initiatives impact organizational performance provides organizations with actionable insights to design and implement effective employee engagement strategies.</w:t>
      </w:r>
    </w:p>
    <w:p w14:paraId="66F912A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impact of management policies on employee performance is a multifaceted and dynamic field of study. By examining the relationships between leadership styles, communication strategies, performance appraisal systems, and employee engagement initiatives, organizations can gain a comprehensive understanding of how these policies collectively shape the workplace environment. This research seeks to contribute to the existing body of knowledge, providing practical insights that can guide organizations in optimizing their management policies to foster a culture of high performance and sustained success.</w:t>
      </w:r>
    </w:p>
    <w:p w14:paraId="7C4CE3DC" w14:textId="77777777" w:rsidR="006F215C" w:rsidRDefault="006F215C" w:rsidP="006F215C">
      <w:pPr>
        <w:spacing w:after="160" w:line="259" w:lineRule="auto"/>
        <w:ind w:left="-90"/>
        <w:rPr>
          <w:rFonts w:ascii="Times New Roman" w:eastAsia="Times New Roman" w:hAnsi="Times New Roman"/>
          <w:b/>
          <w:sz w:val="24"/>
          <w:szCs w:val="24"/>
        </w:rPr>
      </w:pPr>
      <w:r>
        <w:br w:type="page"/>
      </w:r>
    </w:p>
    <w:p w14:paraId="2CCE574C"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1.2Statement of Research Problem</w:t>
      </w:r>
    </w:p>
    <w:p w14:paraId="02F7D980"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focal point of this study is to illuminate the intricate relationship between management policies and employee performance within organizational settings. As organizations navigate the complexities of the contemporary business landscape, the influence of management policies, encompassing leadership styles, communication strategies, performance appraisal systems, and employee engagement initiatives, on employee performance remains a critical area requiring in-depth exploration.</w:t>
      </w:r>
    </w:p>
    <w:p w14:paraId="795FC3A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Leadership styles, ranging from transformational to autocratic, have been identified as significant determinants of employee motivation and productivity (Bass, 1985; Avolio &amp; Bass, 1991). However, the nuanced impact of specific leadership styles on day-to-day employee performance remains an underexplored aspect.</w:t>
      </w:r>
    </w:p>
    <w:p w14:paraId="69E130A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recognized as fundamental in fostering positive work environments, influences employee collaboration, understanding, and job satisfaction (DePietro et al., 2019). The research problem centers on unraveling the specific impacts of diverse communication strategies within management policies on employee performance.</w:t>
      </w:r>
    </w:p>
    <w:p w14:paraId="7F13C7AF"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integral components of management policies, are designed to assess and enhance employee performance (Milkovich &amp; Boudreau, 1991). The research aims to understand how distinct elements within these systems contribute to or impede employee motivation and productivity.</w:t>
      </w:r>
    </w:p>
    <w:p w14:paraId="34E0890C"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including training programs and recognition systems, play a crucial role in shaping organizational culture and performance outcomes (Harter et al., 2009). The research problem seeks to uncover the specific ways in which these initiatives impact the performance metrics of employees.</w:t>
      </w:r>
    </w:p>
    <w:p w14:paraId="24F67098"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study seeks to contribute to the existing body of knowledge by providing nuanced insights into how management policies, in their various dimensions, influence employee performance. By addressing this research problem, the study aspires to offer practical recommendations for </w:t>
      </w:r>
      <w:r>
        <w:rPr>
          <w:rFonts w:ascii="Times New Roman" w:eastAsia="Times New Roman" w:hAnsi="Times New Roman"/>
          <w:sz w:val="24"/>
          <w:szCs w:val="24"/>
        </w:rPr>
        <w:lastRenderedPageBreak/>
        <w:t>organizations aiming to optimize their management policies to foster a culture of enhanced employee performance and overall organizational success.</w:t>
      </w:r>
    </w:p>
    <w:p w14:paraId="1D4A4BE4"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Research Questions</w:t>
      </w:r>
    </w:p>
    <w:p w14:paraId="464E270B" w14:textId="77777777" w:rsidR="006F215C" w:rsidRDefault="006F215C" w:rsidP="006F215C">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different leadership styles within management policies influence day-to-day employee performance in an organization?</w:t>
      </w:r>
    </w:p>
    <w:p w14:paraId="3F3CBA32" w14:textId="77777777" w:rsidR="006F215C" w:rsidRDefault="006F215C" w:rsidP="006F215C">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What are the effects of communication strategies embedded in management policies on employee collaboration, understanding, and job satisfaction?</w:t>
      </w:r>
    </w:p>
    <w:p w14:paraId="17BFEAE8" w14:textId="77777777" w:rsidR="006F215C" w:rsidRDefault="006F215C" w:rsidP="006F215C">
      <w:pPr>
        <w:numPr>
          <w:ilvl w:val="0"/>
          <w:numId w:val="1"/>
        </w:num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How do performance appraisal systems as part of management policies affect employee motivation and productivity?</w:t>
      </w:r>
    </w:p>
    <w:p w14:paraId="38A3787C" w14:textId="77777777" w:rsidR="006F215C" w:rsidRDefault="006F215C" w:rsidP="006F215C">
      <w:pPr>
        <w:numPr>
          <w:ilvl w:val="0"/>
          <w:numId w:val="1"/>
        </w:num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In what ways do employee engagement initiatives, including training programs and recognition systems, impact the overall performance metrics of employees?</w:t>
      </w:r>
    </w:p>
    <w:p w14:paraId="7251FB58"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1.4</w:t>
      </w:r>
      <w:r>
        <w:rPr>
          <w:rFonts w:ascii="Times New Roman" w:eastAsia="Times New Roman" w:hAnsi="Times New Roman"/>
          <w:b/>
          <w:sz w:val="24"/>
          <w:szCs w:val="24"/>
        </w:rPr>
        <w:tab/>
        <w:t>Objectives of the Study</w:t>
      </w:r>
    </w:p>
    <w:p w14:paraId="4E24580D"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analyze the impact of various leadership styles, including transformational, transactional, and autocratic, on employee motivation, job satisfaction, and productivity.</w:t>
      </w:r>
    </w:p>
    <w:p w14:paraId="6352D8F1"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To evaluate the role of communication strategies in enhancing or hindering employee performance, and to identify best practices for effective communication within organizational settings.</w:t>
      </w:r>
    </w:p>
    <w:p w14:paraId="7C5976CE"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investigate the effectiveness of different performance appraisal elements, such as goal alignment, feedback mechanisms, and fairness, in promoting employee performance.</w:t>
      </w:r>
    </w:p>
    <w:p w14:paraId="0F2FB433"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 assess the influence of various employee engagement initiatives on job satisfaction, retention, and performance, and to identify the most effective practices for fostering a positive work environment.</w:t>
      </w:r>
    </w:p>
    <w:p w14:paraId="3420C9A4" w14:textId="77777777" w:rsidR="006F215C" w:rsidRDefault="006F215C" w:rsidP="006F215C">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r>
        <w:rPr>
          <w:rFonts w:ascii="Times New Roman" w:eastAsia="Times New Roman" w:hAnsi="Times New Roman"/>
          <w:b/>
          <w:color w:val="000000"/>
          <w:sz w:val="24"/>
          <w:szCs w:val="24"/>
        </w:rPr>
        <w:tab/>
        <w:t>Research Hypotheses</w:t>
      </w:r>
    </w:p>
    <w:p w14:paraId="68E46C7F"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14:paraId="1E232EC3"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14:paraId="46C5B486"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Ho2: Effective communication strategies within management policies do not positively influence employee collaboration, understanding, and job satisfaction.</w:t>
      </w:r>
    </w:p>
    <w:p w14:paraId="29AB4FAC"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w:t>
      </w:r>
      <w:proofErr w:type="gramStart"/>
      <w:r>
        <w:rPr>
          <w:rFonts w:ascii="Times New Roman" w:eastAsia="Times New Roman" w:hAnsi="Times New Roman"/>
          <w:sz w:val="24"/>
          <w:szCs w:val="24"/>
        </w:rPr>
        <w:t>has</w:t>
      </w:r>
      <w:proofErr w:type="gramEnd"/>
      <w:r>
        <w:rPr>
          <w:rFonts w:ascii="Times New Roman" w:eastAsia="Times New Roman" w:hAnsi="Times New Roman"/>
          <w:sz w:val="24"/>
          <w:szCs w:val="24"/>
        </w:rPr>
        <w:t xml:space="preserve"> positively influence employee collaboration, understanding, and job satisfaction.</w:t>
      </w:r>
    </w:p>
    <w:p w14:paraId="2C1C4EE7"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14:paraId="550BD074"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r>
        <w:rPr>
          <w:rFonts w:ascii="Times New Roman" w:eastAsia="Times New Roman" w:hAnsi="Times New Roman"/>
          <w:b/>
          <w:sz w:val="24"/>
          <w:szCs w:val="24"/>
        </w:rPr>
        <w:t xml:space="preserve"> </w:t>
      </w:r>
    </w:p>
    <w:p w14:paraId="4148D87E"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1.6</w:t>
      </w:r>
      <w:r>
        <w:rPr>
          <w:rFonts w:ascii="Times New Roman" w:eastAsia="Times New Roman" w:hAnsi="Times New Roman"/>
          <w:b/>
          <w:sz w:val="24"/>
          <w:szCs w:val="24"/>
        </w:rPr>
        <w:tab/>
        <w:t>Significance of the Study</w:t>
      </w:r>
    </w:p>
    <w:p w14:paraId="22A6384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study holds paramount significance in contributing valuable insights to both academia and organizational practice. By investigating the intricate relationship between management policies and employee performance, the findings will offer a nuanced understanding of how leadership styles, communication strategies, performance appraisal systems, and employee engagement initiatives collectively influence organizational outcomes. The practical implications extend to organizational leaders seeking evidence-based strategies to optimize management policies for enhanced employee performance and overall success. Additionally, scholars in the fields of management, organizational behavior, and human resources will benefit from the study's contribution to the existing body of knowledge. References to seminal works by Bass (1985), Avolio and Bass (1991), DePietro et al. (2019), Milkovich and Boudreau (1991), and Harter et al. (2009) anchor the study in established literature, ensuring its relevance and credibility.</w:t>
      </w:r>
    </w:p>
    <w:p w14:paraId="5DC917B0"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1.7</w:t>
      </w:r>
      <w:r>
        <w:rPr>
          <w:rFonts w:ascii="Times New Roman" w:eastAsia="Times New Roman" w:hAnsi="Times New Roman"/>
          <w:b/>
          <w:sz w:val="24"/>
          <w:szCs w:val="24"/>
        </w:rPr>
        <w:tab/>
        <w:t>Scope of the Study</w:t>
      </w:r>
    </w:p>
    <w:p w14:paraId="069EA15E"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research focuses on exploring the impact of management policies, specifically leadership styles, communication strategies, performance appraisal systems, and employee engagement initiatives, on employee performance within organizational contexts. The study aims to provide a comprehensive understanding of how these policies collectively shape the work environment and influence employee productivity. </w:t>
      </w:r>
    </w:p>
    <w:p w14:paraId="0EA1523E" w14:textId="77777777" w:rsidR="006F215C" w:rsidRDefault="006F215C" w:rsidP="006F215C">
      <w:pPr>
        <w:spacing w:after="160" w:line="259" w:lineRule="auto"/>
        <w:ind w:left="-90"/>
        <w:rPr>
          <w:rFonts w:ascii="Times New Roman" w:eastAsia="Times New Roman" w:hAnsi="Times New Roman"/>
          <w:b/>
          <w:sz w:val="24"/>
          <w:szCs w:val="24"/>
        </w:rPr>
      </w:pPr>
      <w:r>
        <w:br w:type="page"/>
      </w:r>
    </w:p>
    <w:p w14:paraId="5DDCC5C0"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1.8</w:t>
      </w:r>
      <w:r>
        <w:rPr>
          <w:rFonts w:ascii="Times New Roman" w:eastAsia="Times New Roman" w:hAnsi="Times New Roman"/>
          <w:b/>
          <w:sz w:val="24"/>
          <w:szCs w:val="24"/>
        </w:rPr>
        <w:tab/>
        <w:t>Definition of Terms</w:t>
      </w:r>
    </w:p>
    <w:p w14:paraId="799B3D8C"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Impact:</w:t>
      </w:r>
      <w:r>
        <w:rPr>
          <w:rFonts w:ascii="Times New Roman" w:eastAsia="Times New Roman" w:hAnsi="Times New Roman"/>
          <w:sz w:val="24"/>
          <w:szCs w:val="24"/>
        </w:rPr>
        <w:t xml:space="preserve"> Impact refers to the tangible and intangible effects or influence that a particular action, event, or phenomenon has on individuals, systems, or the broader environment. It signifies the measurable and often lasting consequences resulting from a specific cause, such as the outcomes of management policies on employee performance in an organization.</w:t>
      </w:r>
    </w:p>
    <w:p w14:paraId="53952C27"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Management Policy:</w:t>
      </w:r>
      <w:r>
        <w:rPr>
          <w:rFonts w:ascii="Times New Roman" w:eastAsia="Times New Roman" w:hAnsi="Times New Roman"/>
          <w:sz w:val="24"/>
          <w:szCs w:val="24"/>
        </w:rPr>
        <w:t xml:space="preserve"> Management policy refers to the set of guidelines, principles, and rules established by organizational leadership to govern decision-making processes, organizational behavior, and the overall strategic direction of the company. This encompasses various aspects such as leadership styles, communication strategies, performance appraisal systems, and employee engagement initiatives.</w:t>
      </w:r>
    </w:p>
    <w:p w14:paraId="1CCBBD98"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Employee Performance:</w:t>
      </w:r>
      <w:r>
        <w:rPr>
          <w:rFonts w:ascii="Times New Roman" w:eastAsia="Times New Roman" w:hAnsi="Times New Roman"/>
          <w:sz w:val="24"/>
          <w:szCs w:val="24"/>
        </w:rPr>
        <w:t xml:space="preserve"> Employee performance encompasses the effectiveness, productivity, and achievement of goals by individuals within an organization. It includes qualitative and quantitative measures of job-related tasks, as well as factors like motivation, job satisfaction, and overall contribution to organizational success.</w:t>
      </w:r>
    </w:p>
    <w:p w14:paraId="4F35397F"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Leadership Styles:</w:t>
      </w:r>
      <w:r>
        <w:rPr>
          <w:rFonts w:ascii="Times New Roman" w:eastAsia="Times New Roman" w:hAnsi="Times New Roman"/>
          <w:sz w:val="24"/>
          <w:szCs w:val="24"/>
        </w:rPr>
        <w:t xml:space="preserve"> Leadership styles refer to the distinctive approaches and behaviors adopted by leaders in guiding and influencing their team members. Common styles include transformational leadership, transactional leadership, and autocratic leadership, each with distinct impacts on employee motivation and performance.</w:t>
      </w:r>
    </w:p>
    <w:p w14:paraId="47EBAFB4"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Communication Strategies:</w:t>
      </w:r>
      <w:r>
        <w:rPr>
          <w:rFonts w:ascii="Times New Roman" w:eastAsia="Times New Roman" w:hAnsi="Times New Roman"/>
          <w:sz w:val="24"/>
          <w:szCs w:val="24"/>
        </w:rPr>
        <w:t xml:space="preserve"> Communication strategies involve the deliberate plans and methods used by organizations to convey information internally and externally. Effective communication strategies enhance understanding, collaboration, and cohesion among employees, impacting their performance positively.</w:t>
      </w:r>
    </w:p>
    <w:p w14:paraId="37C05BD1"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Performance Appraisal Systems:</w:t>
      </w:r>
      <w:r>
        <w:rPr>
          <w:rFonts w:ascii="Times New Roman" w:eastAsia="Times New Roman" w:hAnsi="Times New Roman"/>
          <w:sz w:val="24"/>
          <w:szCs w:val="24"/>
        </w:rPr>
        <w:t xml:space="preserve"> Performance appraisal systems are structured processes within organizations for assessing and evaluating employees' job performance. These systems typically include feedback mechanisms, goal setting, and performance reviews, influencing employee motivation and productivity.</w:t>
      </w:r>
    </w:p>
    <w:p w14:paraId="698F2914"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lastRenderedPageBreak/>
        <w:t>Employee Engagement Initiatives:</w:t>
      </w:r>
      <w:r>
        <w:rPr>
          <w:rFonts w:ascii="Times New Roman" w:eastAsia="Times New Roman" w:hAnsi="Times New Roman"/>
          <w:sz w:val="24"/>
          <w:szCs w:val="24"/>
        </w:rPr>
        <w:t xml:space="preserve"> Employee engagement initiatives encompass programs and activities designed to enhance the connection between employees and the organization. This may include training programs, recognition systems, and work-life balance policies, all contributing to employee satisfaction and overall performance.</w:t>
      </w:r>
      <w:r>
        <w:br w:type="page"/>
      </w:r>
    </w:p>
    <w:p w14:paraId="3427E166" w14:textId="77777777" w:rsidR="006F215C" w:rsidRDefault="006F215C" w:rsidP="006F215C">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TWO</w:t>
      </w:r>
    </w:p>
    <w:p w14:paraId="78FEC691" w14:textId="77777777" w:rsidR="006F215C" w:rsidRDefault="006F215C" w:rsidP="006F215C">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LITERATURE REVIEW</w:t>
      </w:r>
    </w:p>
    <w:p w14:paraId="61149193"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t xml:space="preserve">INTRODUCTION </w:t>
      </w:r>
    </w:p>
    <w:p w14:paraId="6D2199A1"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Literature available indicates that a lot of researches have been conducted on performance management. However, for this study, this literature review is focused on performance management, performance management in general, the history of performance management, consequences of appraisal and design of appraisal system. </w:t>
      </w:r>
    </w:p>
    <w:p w14:paraId="3D0F9E8A"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w:t>
      </w:r>
      <w:r>
        <w:rPr>
          <w:rFonts w:ascii="Times New Roman" w:eastAsia="Times New Roman" w:hAnsi="Times New Roman"/>
          <w:b/>
          <w:sz w:val="24"/>
          <w:szCs w:val="24"/>
        </w:rPr>
        <w:tab/>
        <w:t>CONCEPTUAL REVIEW</w:t>
      </w:r>
    </w:p>
    <w:p w14:paraId="1B41E116"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2.1.1</w:t>
      </w:r>
      <w:r>
        <w:rPr>
          <w:rFonts w:ascii="Times New Roman" w:eastAsia="Times New Roman" w:hAnsi="Times New Roman"/>
          <w:b/>
          <w:sz w:val="24"/>
          <w:szCs w:val="24"/>
        </w:rPr>
        <w:tab/>
        <w:t>Concept of Management Policy</w:t>
      </w:r>
    </w:p>
    <w:p w14:paraId="4964D15F"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Maximizing performance is a priority for most organizations today, (Mathis et al, 2004). Every employer </w:t>
      </w:r>
      <w:proofErr w:type="gramStart"/>
      <w:r>
        <w:rPr>
          <w:rFonts w:ascii="Times New Roman" w:eastAsia="Times New Roman" w:hAnsi="Times New Roman"/>
          <w:sz w:val="24"/>
          <w:szCs w:val="24"/>
        </w:rPr>
        <w:t>desires</w:t>
      </w:r>
      <w:proofErr w:type="gramEnd"/>
      <w:r>
        <w:rPr>
          <w:rFonts w:ascii="Times New Roman" w:eastAsia="Times New Roman" w:hAnsi="Times New Roman"/>
          <w:sz w:val="24"/>
          <w:szCs w:val="24"/>
        </w:rPr>
        <w:t xml:space="preserve"> that his employee does his or her job well and this can be achieved through managing performance. According to </w:t>
      </w:r>
      <w:proofErr w:type="spellStart"/>
      <w:r>
        <w:rPr>
          <w:rFonts w:ascii="Times New Roman" w:eastAsia="Times New Roman" w:hAnsi="Times New Roman"/>
          <w:sz w:val="24"/>
          <w:szCs w:val="24"/>
        </w:rPr>
        <w:t>Aguinis</w:t>
      </w:r>
      <w:proofErr w:type="spellEnd"/>
      <w:r>
        <w:rPr>
          <w:rFonts w:ascii="Times New Roman" w:eastAsia="Times New Roman" w:hAnsi="Times New Roman"/>
          <w:sz w:val="24"/>
          <w:szCs w:val="24"/>
        </w:rPr>
        <w:t xml:space="preserve">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14:paraId="3BC1152F"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management system is a subset or an integral part of performance management, performance management will be dealt with in more detail. </w:t>
      </w:r>
    </w:p>
    <w:p w14:paraId="79568696" w14:textId="77777777" w:rsidR="006F215C" w:rsidRDefault="006F215C" w:rsidP="006F215C">
      <w:pPr>
        <w:spacing w:after="160" w:line="259" w:lineRule="auto"/>
        <w:rPr>
          <w:rFonts w:ascii="Times New Roman" w:eastAsia="Times New Roman" w:hAnsi="Times New Roman"/>
          <w:b/>
          <w:sz w:val="24"/>
          <w:szCs w:val="24"/>
        </w:rPr>
      </w:pPr>
      <w:r>
        <w:br w:type="page"/>
      </w:r>
    </w:p>
    <w:p w14:paraId="07761285"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2.1.2 Performance management </w:t>
      </w:r>
    </w:p>
    <w:p w14:paraId="57B12CB1"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w:t>
      </w:r>
      <w:proofErr w:type="spellStart"/>
      <w:r>
        <w:rPr>
          <w:rFonts w:ascii="Times New Roman" w:eastAsia="Times New Roman" w:hAnsi="Times New Roman"/>
          <w:sz w:val="24"/>
          <w:szCs w:val="24"/>
        </w:rPr>
        <w:t>programmes</w:t>
      </w:r>
      <w:proofErr w:type="spellEnd"/>
      <w:r>
        <w:rPr>
          <w:rFonts w:ascii="Times New Roman" w:eastAsia="Times New Roman" w:hAnsi="Times New Roman"/>
          <w:sz w:val="24"/>
          <w:szCs w:val="24"/>
        </w:rPr>
        <w:t xml:space="preserve"> such as performance management need to be put in place. The success or failure of performance management </w:t>
      </w:r>
      <w:proofErr w:type="spellStart"/>
      <w:r>
        <w:rPr>
          <w:rFonts w:ascii="Times New Roman" w:eastAsia="Times New Roman" w:hAnsi="Times New Roman"/>
          <w:sz w:val="24"/>
          <w:szCs w:val="24"/>
        </w:rPr>
        <w:t>programmes</w:t>
      </w:r>
      <w:proofErr w:type="spellEnd"/>
      <w:r>
        <w:rPr>
          <w:rFonts w:ascii="Times New Roman" w:eastAsia="Times New Roman" w:hAnsi="Times New Roman"/>
          <w:sz w:val="24"/>
          <w:szCs w:val="24"/>
        </w:rPr>
        <w:t xml:space="preserve"> depends on the philosophy underlying it, its connection with business goal, and the attributes and skills of those responsible for its administration. </w:t>
      </w:r>
    </w:p>
    <w:p w14:paraId="430C5ADE"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Dessler (2005), performance management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14:paraId="4C06C4F3"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Hodgetts and Kroeck (1992), hold the view that performance management is the systematic observation, evaluation and description of work-related behavior. By this, an employee is observed from time to time by critically considering what knowledge, ability and skills he uses to accomplish the task. </w:t>
      </w:r>
    </w:p>
    <w:p w14:paraId="3ABE710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Foot and Hook (2005), performance management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management there is the opportunity to assess various aspects of an employee's work performance by looking back at how they have performed in the past and then by looking forward to agree on future objectives or workload. </w:t>
      </w:r>
    </w:p>
    <w:p w14:paraId="3701D4DB"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w:t>
      </w:r>
      <w:r>
        <w:rPr>
          <w:rFonts w:ascii="Times New Roman" w:eastAsia="Times New Roman" w:hAnsi="Times New Roman"/>
          <w:sz w:val="24"/>
          <w:szCs w:val="24"/>
        </w:rPr>
        <w:lastRenderedPageBreak/>
        <w:t xml:space="preserve">employees to improve aspects of their performance that seem deficient by way of providing developmental opportunities in order to help them improve their performance and also assess their own development needs. </w:t>
      </w:r>
    </w:p>
    <w:p w14:paraId="5C4FB6D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w:t>
      </w:r>
      <w:proofErr w:type="gramStart"/>
      <w:r>
        <w:rPr>
          <w:rFonts w:ascii="Times New Roman" w:eastAsia="Times New Roman" w:hAnsi="Times New Roman"/>
          <w:sz w:val="24"/>
          <w:szCs w:val="24"/>
        </w:rPr>
        <w:t>himself</w:t>
      </w:r>
      <w:proofErr w:type="gramEnd"/>
      <w:r>
        <w:rPr>
          <w:rFonts w:ascii="Times New Roman" w:eastAsia="Times New Roman" w:hAnsi="Times New Roman"/>
          <w:sz w:val="24"/>
          <w:szCs w:val="24"/>
        </w:rPr>
        <w:t xml:space="preserve">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the setting of standards, measuring performance and taking appropriate action to improve performance by means of training and help. </w:t>
      </w:r>
    </w:p>
    <w:p w14:paraId="792540E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Other writers such as McGregor (1960) are critical of formal appraisal. He argued that, appraisal </w:t>
      </w:r>
      <w:proofErr w:type="spellStart"/>
      <w:r>
        <w:rPr>
          <w:rFonts w:ascii="Times New Roman" w:eastAsia="Times New Roman" w:hAnsi="Times New Roman"/>
          <w:sz w:val="24"/>
          <w:szCs w:val="24"/>
        </w:rPr>
        <w:t>programmes</w:t>
      </w:r>
      <w:proofErr w:type="spellEnd"/>
      <w:r>
        <w:rPr>
          <w:rFonts w:ascii="Times New Roman" w:eastAsia="Times New Roman" w:hAnsi="Times New Roman"/>
          <w:sz w:val="24"/>
          <w:szCs w:val="24"/>
        </w:rPr>
        <w:t xml:space="preserve">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14:paraId="25388523"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It is also important to note that whenever the argument of performance management is more about practicality than managerial philosophy, the main issue is not whether performance management, in itself, is justified but whether it is fair and accurate. (McBeath et al 2015), in discussing salary administration, commented that equitable salary surveys of competitive levels, employee appraisal and effective salary planning. For them, appraisal is part and parcel of an important personnel activity salary planning and administration. They are left to accept, however, that, it is clearly essential to make some attempt at measurement of performance if the appraisal is to be taken seriously as a factor which will influence salaries. Performance management by nature requires that there is the need for goal setting and expectation of results. </w:t>
      </w:r>
    </w:p>
    <w:p w14:paraId="04585CA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w:t>
      </w:r>
      <w:proofErr w:type="spellStart"/>
      <w:r>
        <w:rPr>
          <w:rFonts w:ascii="Times New Roman" w:eastAsia="Times New Roman" w:hAnsi="Times New Roman"/>
          <w:sz w:val="24"/>
          <w:szCs w:val="24"/>
        </w:rPr>
        <w:t>Marbey</w:t>
      </w:r>
      <w:proofErr w:type="spellEnd"/>
      <w:r>
        <w:rPr>
          <w:rFonts w:ascii="Times New Roman" w:eastAsia="Times New Roman" w:hAnsi="Times New Roman"/>
          <w:sz w:val="24"/>
          <w:szCs w:val="24"/>
        </w:rPr>
        <w:t xml:space="preserve"> and Salaman (1995). </w:t>
      </w:r>
    </w:p>
    <w:p w14:paraId="4CE7D48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systems can provide organizations with valuable information to assist in the development of organizational strategies and planning. The information gained from this process can assist in the following areas: </w:t>
      </w:r>
    </w:p>
    <w:p w14:paraId="74D01E2B" w14:textId="77777777" w:rsidR="006F215C" w:rsidRDefault="006F215C" w:rsidP="006F215C">
      <w:pPr>
        <w:spacing w:after="0" w:line="360" w:lineRule="auto"/>
        <w:ind w:left="-90"/>
        <w:jc w:val="both"/>
        <w:rPr>
          <w:rFonts w:ascii="Times New Roman" w:eastAsia="Times New Roman" w:hAnsi="Times New Roman"/>
          <w:sz w:val="24"/>
          <w:szCs w:val="24"/>
        </w:rPr>
      </w:pP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Management development – assists in identifying and developing future management potential. </w:t>
      </w:r>
    </w:p>
    <w:p w14:paraId="6F22587F"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 Performance improvement – assists organizations in increasing performance and overall productivity. It works towards identifying strengths and managing weaknesses. </w:t>
      </w:r>
    </w:p>
    <w:p w14:paraId="13A9EA2A"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iii. Feedback – it provides clarity to employees about an organization’s expectations regarding performance levels. </w:t>
      </w:r>
    </w:p>
    <w:p w14:paraId="788901A1"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iv. Human resource planning – provides an opportunity to audit and evaluate current human resources and identify areas for future development. </w:t>
      </w:r>
    </w:p>
    <w:p w14:paraId="3B107C6B"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characteristics of the staffs employed (Mullins, 2002). Drawing from Mullins view, it is important for organizations to determine the frequency of its appraisal </w:t>
      </w:r>
      <w:proofErr w:type="spellStart"/>
      <w:r>
        <w:rPr>
          <w:rFonts w:ascii="Times New Roman" w:eastAsia="Times New Roman" w:hAnsi="Times New Roman"/>
          <w:sz w:val="24"/>
          <w:szCs w:val="24"/>
        </w:rPr>
        <w:t>programme</w:t>
      </w:r>
      <w:proofErr w:type="spellEnd"/>
      <w:r>
        <w:rPr>
          <w:rFonts w:ascii="Times New Roman" w:eastAsia="Times New Roman" w:hAnsi="Times New Roman"/>
          <w:sz w:val="24"/>
          <w:szCs w:val="24"/>
        </w:rPr>
        <w:t xml:space="preserve">. </w:t>
      </w:r>
    </w:p>
    <w:p w14:paraId="0281E353"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2.1.3 History of performance management </w:t>
      </w:r>
    </w:p>
    <w:p w14:paraId="4BFAA172"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Though the practice of performance management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management probably started in the United States in 1813 (Bellows and Estep, 1954) when Army General Levis Cass submitted to the War Department an evaluation of each of his men using such terms as 'a good-natured man' or Knave despised by all' (Murphy and Cleveland, 1995). </w:t>
      </w:r>
    </w:p>
    <w:p w14:paraId="69107864"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Most of the merit rating plans from 1920 to the mid1940s were of the rating scale type with factors, degrees and points. </w:t>
      </w:r>
      <w:proofErr w:type="gramStart"/>
      <w:r>
        <w:rPr>
          <w:rFonts w:ascii="Times New Roman" w:eastAsia="Times New Roman" w:hAnsi="Times New Roman"/>
          <w:sz w:val="24"/>
          <w:szCs w:val="24"/>
        </w:rPr>
        <w:t>Indeed</w:t>
      </w:r>
      <w:proofErr w:type="gramEnd"/>
      <w:r>
        <w:rPr>
          <w:rFonts w:ascii="Times New Roman" w:eastAsia="Times New Roman" w:hAnsi="Times New Roman"/>
          <w:sz w:val="24"/>
          <w:szCs w:val="24"/>
        </w:rPr>
        <w:t xml:space="preserve"> the analogy between a point plan of evaluation and a rating scale plan of merit is very close. From the early 1950's greater emphasis was paid to the performance of technical, professional and </w:t>
      </w:r>
      <w:proofErr w:type="gramStart"/>
      <w:r>
        <w:rPr>
          <w:rFonts w:ascii="Times New Roman" w:eastAsia="Times New Roman" w:hAnsi="Times New Roman"/>
          <w:sz w:val="24"/>
          <w:szCs w:val="24"/>
        </w:rPr>
        <w:t>a managerial personnel</w:t>
      </w:r>
      <w:proofErr w:type="gramEnd"/>
      <w:r>
        <w:rPr>
          <w:rFonts w:ascii="Times New Roman" w:eastAsia="Times New Roman" w:hAnsi="Times New Roman"/>
          <w:sz w:val="24"/>
          <w:szCs w:val="24"/>
        </w:rPr>
        <w:t xml:space="preserve">, the terminology has also been changing over the years. </w:t>
      </w:r>
      <w:proofErr w:type="gramStart"/>
      <w:r>
        <w:rPr>
          <w:rFonts w:ascii="Times New Roman" w:eastAsia="Times New Roman" w:hAnsi="Times New Roman"/>
          <w:sz w:val="24"/>
          <w:szCs w:val="24"/>
        </w:rPr>
        <w:t>So</w:t>
      </w:r>
      <w:proofErr w:type="gramEnd"/>
      <w:r>
        <w:rPr>
          <w:rFonts w:ascii="Times New Roman" w:eastAsia="Times New Roman" w:hAnsi="Times New Roman"/>
          <w:sz w:val="24"/>
          <w:szCs w:val="24"/>
        </w:rPr>
        <w:t xml:space="preserve"> of the other terms currently being used includes personnel appraisal, progress report service rating and performance evaluation, and personnel review and fitness report. </w:t>
      </w:r>
    </w:p>
    <w:p w14:paraId="37E78D57"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2.1.4</w:t>
      </w:r>
      <w:r>
        <w:rPr>
          <w:rFonts w:ascii="Times New Roman" w:eastAsia="Times New Roman" w:hAnsi="Times New Roman"/>
          <w:b/>
          <w:sz w:val="24"/>
          <w:szCs w:val="24"/>
        </w:rPr>
        <w:tab/>
        <w:t xml:space="preserve">Consequences of performance management </w:t>
      </w:r>
    </w:p>
    <w:p w14:paraId="4926037E"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gramStart"/>
      <w:r>
        <w:rPr>
          <w:rFonts w:ascii="Times New Roman" w:eastAsia="Times New Roman" w:hAnsi="Times New Roman"/>
          <w:sz w:val="24"/>
          <w:szCs w:val="24"/>
        </w:rPr>
        <w:t>a research</w:t>
      </w:r>
      <w:proofErr w:type="gramEnd"/>
      <w:r>
        <w:rPr>
          <w:rFonts w:ascii="Times New Roman" w:eastAsia="Times New Roman" w:hAnsi="Times New Roman"/>
          <w:sz w:val="24"/>
          <w:szCs w:val="24"/>
        </w:rPr>
        <w:t xml:space="preserve"> by Haberstroh (1995), he drew two conclusions indicating that "first, performance reporting is omnipresent and necessary so, second, almost every individual instance of performance reporting has something wrong with it". Performance management therefore remains omnipresent and problematic even today. Mohrman, et al (1989) has identified the following as some positive and negative consequences of performance management. </w:t>
      </w:r>
    </w:p>
    <w:p w14:paraId="5260DE27"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2.1.5 Some positive results of performance management </w:t>
      </w:r>
    </w:p>
    <w:p w14:paraId="69374ECA"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person whose performance is appraised may develop an increased motivation to perform effectively. </w:t>
      </w:r>
    </w:p>
    <w:p w14:paraId="09D6864F"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 and staff esteem may be increase</w:t>
      </w:r>
    </w:p>
    <w:p w14:paraId="05EB3FE5"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job of the person being appraised may be clarified and better defined </w:t>
      </w:r>
    </w:p>
    <w:p w14:paraId="2CFEFAB3"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Valuable communication can take place among the individuals taking part which also include communication between the supervisor and subordinate.</w:t>
      </w:r>
    </w:p>
    <w:p w14:paraId="4CE47BF2"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Encourage increased self-understanding among staff as well as insight into the kind of development activities.</w:t>
      </w:r>
    </w:p>
    <w:p w14:paraId="7473C15C"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Rewards such as pay and promotion can be distributed on a fair and credible basis.</w:t>
      </w:r>
    </w:p>
    <w:p w14:paraId="17CDED72"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Organizational goals can be made clearer, and they can be more readily accepted.</w:t>
      </w:r>
    </w:p>
    <w:p w14:paraId="521AEE2D"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Valuable appraisal information can allow the organization to do better manpower planning, test validation, and development of training </w:t>
      </w:r>
      <w:proofErr w:type="spellStart"/>
      <w:r>
        <w:rPr>
          <w:rFonts w:ascii="Times New Roman" w:eastAsia="Times New Roman" w:hAnsi="Times New Roman"/>
          <w:color w:val="000000"/>
          <w:sz w:val="24"/>
          <w:szCs w:val="24"/>
        </w:rPr>
        <w:t>programmes</w:t>
      </w:r>
      <w:proofErr w:type="spellEnd"/>
      <w:r>
        <w:rPr>
          <w:rFonts w:ascii="Times New Roman" w:eastAsia="Times New Roman" w:hAnsi="Times New Roman"/>
          <w:color w:val="000000"/>
          <w:sz w:val="24"/>
          <w:szCs w:val="24"/>
        </w:rPr>
        <w:t>.</w:t>
      </w:r>
    </w:p>
    <w:p w14:paraId="6E30244A" w14:textId="77777777" w:rsidR="006F215C" w:rsidRDefault="006F215C" w:rsidP="006F215C">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Better and timely service provision, there is greater citizen satisfaction. </w:t>
      </w:r>
    </w:p>
    <w:p w14:paraId="47ED12F5" w14:textId="77777777" w:rsidR="006F215C" w:rsidRDefault="006F215C" w:rsidP="006F215C">
      <w:pPr>
        <w:spacing w:after="0" w:line="360" w:lineRule="auto"/>
        <w:ind w:left="-90"/>
        <w:jc w:val="both"/>
        <w:rPr>
          <w:rFonts w:ascii="Times New Roman" w:eastAsia="Times New Roman" w:hAnsi="Times New Roman"/>
          <w:b/>
          <w:sz w:val="24"/>
          <w:szCs w:val="24"/>
        </w:rPr>
      </w:pPr>
    </w:p>
    <w:p w14:paraId="6CFD2661"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2.1.6</w:t>
      </w:r>
      <w:r>
        <w:rPr>
          <w:rFonts w:ascii="Times New Roman" w:eastAsia="Times New Roman" w:hAnsi="Times New Roman"/>
          <w:b/>
          <w:sz w:val="24"/>
          <w:szCs w:val="24"/>
        </w:rPr>
        <w:tab/>
        <w:t xml:space="preserve">Some negative results of performance management </w:t>
      </w:r>
    </w:p>
    <w:p w14:paraId="46B64E39"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self-esteem of the person being appraised and the person doing the appraisal may be damaged.</w:t>
      </w:r>
    </w:p>
    <w:p w14:paraId="5AE3CBA1"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Large amount of time may be wasted </w:t>
      </w:r>
    </w:p>
    <w:p w14:paraId="7007C10B"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The relationship among the individuals involved may be permanently worsened; thereby, creating organizational conflicts </w:t>
      </w:r>
    </w:p>
    <w:p w14:paraId="7485AFDD"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motivation mar5y be lowered for many reasons, which includes the feeling that performance measurement means no rewards for performance</w:t>
      </w:r>
    </w:p>
    <w:p w14:paraId="47B8AEA4" w14:textId="77777777" w:rsidR="006F215C" w:rsidRDefault="006F215C" w:rsidP="006F215C">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Money may be wasted on forms, training and a lot of support services. </w:t>
      </w:r>
    </w:p>
    <w:p w14:paraId="13109F13"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2.1.7 The design of appraisal system </w:t>
      </w:r>
    </w:p>
    <w:p w14:paraId="7FB3590A"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management system is a challenging process. </w:t>
      </w:r>
    </w:p>
    <w:p w14:paraId="1E6BDD3B"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Mohrman et al (1989) offer organizations a framework for developing credible systems of appraisal. Mohm1an suggested some steps to follow when, designing appraisal system. </w:t>
      </w:r>
    </w:p>
    <w:p w14:paraId="2B12D902"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1: According to Mohrman et al in the design process, it is important to select the right people to design for the system. This should involve managers, employees and human resource professionals. </w:t>
      </w:r>
    </w:p>
    <w:p w14:paraId="0D1BDA87"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2: This step considers a process to guide the design to be chosen. It is important to consider whether to use a consultant, a task force, and or a centrally controlled body. </w:t>
      </w:r>
    </w:p>
    <w:p w14:paraId="009B1462"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14:paraId="5869B4F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Step 4: The primary objective of the organizational assessment is to pinpoint the impetus for change, and the definition of purpose is to provide guideposts for the people responsible for the designing.</w:t>
      </w:r>
    </w:p>
    <w:p w14:paraId="6A4F4403"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Step 5: Step five introduces the design of the appraisal system. In doing this, the organization should examine its culture and design a system that is in accordance with it or capable of changing it. </w:t>
      </w:r>
    </w:p>
    <w:p w14:paraId="7DF110CF"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6: This stage the design is implemented by first using it as an experiment. </w:t>
      </w:r>
    </w:p>
    <w:p w14:paraId="241EE0B8"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14:paraId="4F9FAEB6"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 single performance management system that tries to meet all purposes ends up failing to meet any" Mohrman et al. They therefore suggest that a" single performance management system should focus on a single purpose in order to meet it objectives.</w:t>
      </w:r>
    </w:p>
    <w:p w14:paraId="3BFE5AFA"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Brown (1989), also holds similar view with Mohrman et al on the design of performance management. He indicated that when designing an appraisal </w:t>
      </w:r>
      <w:proofErr w:type="gramStart"/>
      <w:r>
        <w:rPr>
          <w:rFonts w:ascii="Times New Roman" w:eastAsia="Times New Roman" w:hAnsi="Times New Roman"/>
          <w:sz w:val="24"/>
          <w:szCs w:val="24"/>
        </w:rPr>
        <w:t>system</w:t>
      </w:r>
      <w:proofErr w:type="gramEnd"/>
      <w:r>
        <w:rPr>
          <w:rFonts w:ascii="Times New Roman" w:eastAsia="Times New Roman" w:hAnsi="Times New Roman"/>
          <w:sz w:val="24"/>
          <w:szCs w:val="24"/>
        </w:rPr>
        <w:t xml:space="preserve"> the following questions need to be asked: </w:t>
      </w:r>
    </w:p>
    <w:p w14:paraId="27F50103"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Are staff members involved in determining the appraisal critical and standards? </w:t>
      </w:r>
    </w:p>
    <w:p w14:paraId="7D34A1E8"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the organizational goals of the subunits integrated into the appraisal plan?</w:t>
      </w:r>
    </w:p>
    <w:p w14:paraId="67344EF8"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Are staff members involved in planning and implementation of the appraisal process?</w:t>
      </w:r>
    </w:p>
    <w:p w14:paraId="5CC66C83"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appraisal process congruent with organizational climate and management style of the administrators?</w:t>
      </w:r>
    </w:p>
    <w:p w14:paraId="433DD76C"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Have adequate job descriptions based on job analysis been written? </w:t>
      </w:r>
    </w:p>
    <w:p w14:paraId="367E3169"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Have weights or priorities been assigned to job expectations?</w:t>
      </w:r>
    </w:p>
    <w:p w14:paraId="223A678E"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available expertise being employed for consultation?</w:t>
      </w:r>
    </w:p>
    <w:p w14:paraId="35A38755"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Is the purpose of the performance management system clearly articulated and congruent with staff and management needs and expectations?</w:t>
      </w:r>
    </w:p>
    <w:p w14:paraId="5D8B8C10" w14:textId="77777777" w:rsidR="006F215C" w:rsidRDefault="006F215C" w:rsidP="006F215C">
      <w:pPr>
        <w:numPr>
          <w:ilvl w:val="0"/>
          <w:numId w:val="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Has a process been worked out to monitor and evaluate the system? </w:t>
      </w:r>
    </w:p>
    <w:p w14:paraId="4D8926E4" w14:textId="77777777" w:rsidR="006F215C" w:rsidRDefault="006F215C" w:rsidP="006F215C">
      <w:pPr>
        <w:numPr>
          <w:ilvl w:val="0"/>
          <w:numId w:val="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From the aforementioned when organizations answer these questions </w:t>
      </w:r>
      <w:proofErr w:type="gramStart"/>
      <w:r>
        <w:rPr>
          <w:rFonts w:ascii="Times New Roman" w:eastAsia="Times New Roman" w:hAnsi="Times New Roman"/>
          <w:color w:val="000000"/>
          <w:sz w:val="24"/>
          <w:szCs w:val="24"/>
        </w:rPr>
        <w:t>properly</w:t>
      </w:r>
      <w:proofErr w:type="gramEnd"/>
      <w:r>
        <w:rPr>
          <w:rFonts w:ascii="Times New Roman" w:eastAsia="Times New Roman" w:hAnsi="Times New Roman"/>
          <w:color w:val="000000"/>
          <w:sz w:val="24"/>
          <w:szCs w:val="24"/>
        </w:rPr>
        <w:t xml:space="preserve"> they are likely to succeed in having an effective appraisal system. </w:t>
      </w:r>
    </w:p>
    <w:p w14:paraId="21A5D3F1"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According to Leopold et al (2005) critics have continued to point out that the political and contextual factors that surround the rating process, probably account for the failure to design valid rating scales.</w:t>
      </w:r>
    </w:p>
    <w:p w14:paraId="71C0999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The success of appraisal scheme will, in part, reflect the contingent fit as negotiated by managers and staff between, to use Mohrman et </w:t>
      </w:r>
      <w:proofErr w:type="spellStart"/>
      <w:r>
        <w:rPr>
          <w:rFonts w:ascii="Times New Roman" w:eastAsia="Times New Roman" w:hAnsi="Times New Roman"/>
          <w:sz w:val="24"/>
          <w:szCs w:val="24"/>
        </w:rPr>
        <w:t>al's</w:t>
      </w:r>
      <w:proofErr w:type="spellEnd"/>
      <w:r>
        <w:rPr>
          <w:rFonts w:ascii="Times New Roman" w:eastAsia="Times New Roman" w:hAnsi="Times New Roman"/>
          <w:sz w:val="24"/>
          <w:szCs w:val="24"/>
        </w:rPr>
        <w:t xml:space="preserve"> terms, appraisal scheme and correct, or necessary, solution to the design problem, but to the degree of acceptability that a scheme has among all the parties with an interest in it. </w:t>
      </w:r>
    </w:p>
    <w:p w14:paraId="04D13C48" w14:textId="77777777" w:rsidR="006F215C" w:rsidRDefault="006F215C" w:rsidP="006F215C">
      <w:pPr>
        <w:spacing w:after="0" w:line="360" w:lineRule="auto"/>
        <w:ind w:left="-90"/>
        <w:jc w:val="both"/>
        <w:rPr>
          <w:rFonts w:ascii="Times New Roman" w:eastAsia="Times New Roman" w:hAnsi="Times New Roman"/>
          <w:b/>
          <w:sz w:val="24"/>
          <w:szCs w:val="24"/>
        </w:rPr>
      </w:pPr>
    </w:p>
    <w:p w14:paraId="6A024489"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2.1.8 Performance management process </w:t>
      </w:r>
    </w:p>
    <w:p w14:paraId="740C2651"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management system may vary from one organization to another. For a performance management scheme to be workable, it should follow a process. Robbins (1982), has identified six steps that need to be followed when using an appraisal system. </w:t>
      </w:r>
    </w:p>
    <w:p w14:paraId="1126D682"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has been put in a diagram below. </w:t>
      </w:r>
    </w:p>
    <w:p w14:paraId="19FFEE0E"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Established performance standards with employees </w:t>
      </w:r>
    </w:p>
    <w:p w14:paraId="0A5C44B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Communicate performance expectation </w:t>
      </w:r>
    </w:p>
    <w:p w14:paraId="10C5BC3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Measure actual performance </w:t>
      </w:r>
    </w:p>
    <w:p w14:paraId="0CD31EC5"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Compare actual performance with standards </w:t>
      </w:r>
    </w:p>
    <w:p w14:paraId="1A501E4C"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Discuss result with employee </w:t>
      </w:r>
    </w:p>
    <w:p w14:paraId="0EA6FBF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If necessary, initiate corrective action </w:t>
      </w:r>
    </w:p>
    <w:p w14:paraId="371CE89B"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2.1.9 Established performance standard </w:t>
      </w:r>
    </w:p>
    <w:p w14:paraId="6B144CC9"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first step in the process is the setting up of the standards to be used as the base to compare the actual performance of the employees. Performance standards provide the employee with specific performance expectations for each major duty. They are observable </w:t>
      </w:r>
      <w:proofErr w:type="spellStart"/>
      <w:r>
        <w:rPr>
          <w:rFonts w:ascii="Times New Roman" w:eastAsia="Times New Roman" w:hAnsi="Times New Roman"/>
          <w:sz w:val="24"/>
          <w:szCs w:val="24"/>
        </w:rPr>
        <w:t>behaviours</w:t>
      </w:r>
      <w:proofErr w:type="spellEnd"/>
      <w:r>
        <w:rPr>
          <w:rFonts w:ascii="Times New Roman" w:eastAsia="Times New Roman" w:hAnsi="Times New Roman"/>
          <w:sz w:val="24"/>
          <w:szCs w:val="24"/>
        </w:rPr>
        <w:t xml:space="preserve"> and actions which explain how the job is to be done plus the results that are expected for satisfactory job performance. This should be in accordance with the organization strategic goals. </w:t>
      </w:r>
    </w:p>
    <w:p w14:paraId="04D2A9FE"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According to Cascio (1992), performance standards should contain certain two basic kinds of information for the benefit of both employee and of supervisor: what is to be done and how well it is to be done.</w:t>
      </w:r>
    </w:p>
    <w:p w14:paraId="20D02933"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2.1.10 Communicate performance expectation </w:t>
      </w:r>
    </w:p>
    <w:p w14:paraId="6CC95EA5"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w:t>
      </w:r>
      <w:r>
        <w:rPr>
          <w:rFonts w:ascii="Times New Roman" w:eastAsia="Times New Roman" w:hAnsi="Times New Roman"/>
          <w:sz w:val="24"/>
          <w:szCs w:val="24"/>
        </w:rPr>
        <w:lastRenderedPageBreak/>
        <w:t xml:space="preserve">exactly is expected of him. Blank and Slipp (1994), also share similar view that when conducting performance management, supervisors should clearly convey work expectations and make sure that employees understand these expectations. This can be accomplished by incorporating equal performance standards for all employees. </w:t>
      </w:r>
    </w:p>
    <w:p w14:paraId="0440C6F9"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2.1.11 Measure actual performance </w:t>
      </w:r>
    </w:p>
    <w:p w14:paraId="441DE8A4"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(2014). Measurement of actual performance should be done through the criterion set down any attempt to measure actual performance and different criteria is used will not yield the desired result. </w:t>
      </w:r>
    </w:p>
    <w:p w14:paraId="4A72BF88"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2.1.12 Methods of performance management </w:t>
      </w:r>
    </w:p>
    <w:p w14:paraId="2F2AAA16"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previous section described the appraisal process m general terms. This section however talks about specific ways m which management uses various widespread methods in performance management </w:t>
      </w:r>
      <w:proofErr w:type="spellStart"/>
      <w:r>
        <w:rPr>
          <w:rFonts w:ascii="Times New Roman" w:eastAsia="Times New Roman" w:hAnsi="Times New Roman"/>
          <w:sz w:val="24"/>
          <w:szCs w:val="24"/>
        </w:rPr>
        <w:t>programme</w:t>
      </w:r>
      <w:proofErr w:type="spellEnd"/>
      <w:r>
        <w:rPr>
          <w:rFonts w:ascii="Times New Roman" w:eastAsia="Times New Roman" w:hAnsi="Times New Roman"/>
          <w:sz w:val="24"/>
          <w:szCs w:val="24"/>
        </w:rPr>
        <w:t xml:space="preserve"> m order to achieve goals of the organization. The review considered the approaches by Bohlander and Snell (2004) and then De Cenzo and Robbins (1996). Bohlander and Snell, say performance management methods can be broadly classified as (</w:t>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measuring (graphic rating scale, mixed-standard scale, forced-choice method, essay method) (ii)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(critical incident method, </w:t>
      </w:r>
      <w:proofErr w:type="spellStart"/>
      <w:r>
        <w:rPr>
          <w:rFonts w:ascii="Times New Roman" w:eastAsia="Times New Roman" w:hAnsi="Times New Roman"/>
          <w:sz w:val="24"/>
          <w:szCs w:val="24"/>
        </w:rPr>
        <w:t>behavioural</w:t>
      </w:r>
      <w:proofErr w:type="spellEnd"/>
      <w:r>
        <w:rPr>
          <w:rFonts w:ascii="Times New Roman" w:eastAsia="Times New Roman" w:hAnsi="Times New Roman"/>
          <w:sz w:val="24"/>
          <w:szCs w:val="24"/>
        </w:rPr>
        <w:t xml:space="preserve"> checklist, </w:t>
      </w:r>
      <w:proofErr w:type="spellStart"/>
      <w:r>
        <w:rPr>
          <w:rFonts w:ascii="Times New Roman" w:eastAsia="Times New Roman" w:hAnsi="Times New Roman"/>
          <w:sz w:val="24"/>
          <w:szCs w:val="24"/>
        </w:rPr>
        <w:t>behaviourally</w:t>
      </w:r>
      <w:proofErr w:type="spellEnd"/>
      <w:r>
        <w:rPr>
          <w:rFonts w:ascii="Times New Roman" w:eastAsia="Times New Roman" w:hAnsi="Times New Roman"/>
          <w:sz w:val="24"/>
          <w:szCs w:val="24"/>
        </w:rPr>
        <w:t xml:space="preserve"> anchored rating scale-BARS) and results. On the other and De Cenzo and Robbins have grouped appraisal methods under the following headings; (a) absolute standard (essay method, the critical incident method, adjectives rating scale, forced-choice method, </w:t>
      </w:r>
      <w:proofErr w:type="spellStart"/>
      <w:r>
        <w:rPr>
          <w:rFonts w:ascii="Times New Roman" w:eastAsia="Times New Roman" w:hAnsi="Times New Roman"/>
          <w:sz w:val="24"/>
          <w:szCs w:val="24"/>
        </w:rPr>
        <w:t>behaviourally</w:t>
      </w:r>
      <w:proofErr w:type="spellEnd"/>
      <w:r>
        <w:rPr>
          <w:rFonts w:ascii="Times New Roman" w:eastAsia="Times New Roman" w:hAnsi="Times New Roman"/>
          <w:sz w:val="24"/>
          <w:szCs w:val="24"/>
        </w:rPr>
        <w:t xml:space="preserve"> anchored rating scale-BARS), (b) relative standards (group order ranking, individual ranking, and paired comparison) and (c) objectives. The various methods are described below. </w:t>
      </w:r>
    </w:p>
    <w:p w14:paraId="12CBD421"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3095AA11" w14:textId="77777777" w:rsidR="006F215C" w:rsidRDefault="006F215C" w:rsidP="006F215C">
      <w:pPr>
        <w:spacing w:after="160" w:line="259" w:lineRule="auto"/>
        <w:rPr>
          <w:rFonts w:ascii="Times New Roman" w:eastAsia="Times New Roman" w:hAnsi="Times New Roman"/>
          <w:b/>
          <w:sz w:val="24"/>
          <w:szCs w:val="24"/>
        </w:rPr>
      </w:pPr>
      <w:r>
        <w:br w:type="page"/>
      </w:r>
    </w:p>
    <w:p w14:paraId="78AA0ADD"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2.2</w:t>
      </w:r>
      <w:r>
        <w:rPr>
          <w:rFonts w:ascii="Times New Roman" w:eastAsia="Times New Roman" w:hAnsi="Times New Roman"/>
          <w:b/>
          <w:sz w:val="24"/>
          <w:szCs w:val="24"/>
        </w:rPr>
        <w:tab/>
        <w:t>THEORETICAL FRAMEWORK</w:t>
      </w:r>
    </w:p>
    <w:p w14:paraId="2E6FC56F"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2.2.1 Behavioral Checklist theory</w:t>
      </w:r>
    </w:p>
    <w:p w14:paraId="10F604A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As indicated by Bohlander et al (2014); the behavior checklist method consists of having the rater check those statements on a list that the rater believes are characteristics of the employee's performance or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Cascio (1992), also explains that the rater is provided with a series of statements that describe job- related </w:t>
      </w:r>
      <w:proofErr w:type="spellStart"/>
      <w:r>
        <w:rPr>
          <w:rFonts w:ascii="Times New Roman" w:eastAsia="Times New Roman" w:hAnsi="Times New Roman"/>
          <w:sz w:val="24"/>
          <w:szCs w:val="24"/>
        </w:rPr>
        <w:t>behaviour</w:t>
      </w:r>
      <w:proofErr w:type="spellEnd"/>
      <w:r>
        <w:rPr>
          <w:rFonts w:ascii="Times New Roman" w:eastAsia="Times New Roman" w:hAnsi="Times New Roman"/>
          <w:sz w:val="24"/>
          <w:szCs w:val="24"/>
        </w:rPr>
        <w:t xml:space="preserve">. From the explanation given, the three writers share similar view on the behavioral checklist method. Cascio however, pointed out that descriptive rating </w:t>
      </w:r>
      <w:proofErr w:type="gramStart"/>
      <w:r>
        <w:rPr>
          <w:rFonts w:ascii="Times New Roman" w:eastAsia="Times New Roman" w:hAnsi="Times New Roman"/>
          <w:sz w:val="24"/>
          <w:szCs w:val="24"/>
        </w:rPr>
        <w:t>are</w:t>
      </w:r>
      <w:proofErr w:type="gramEnd"/>
      <w:r>
        <w:rPr>
          <w:rFonts w:ascii="Times New Roman" w:eastAsia="Times New Roman" w:hAnsi="Times New Roman"/>
          <w:sz w:val="24"/>
          <w:szCs w:val="24"/>
        </w:rPr>
        <w:t xml:space="preserve"> likely to be more reliable than evaluative (good- bad) ratings. In choosing a particular method therefore it is important for organizations to consider it strategy goals and its employees. </w:t>
      </w:r>
    </w:p>
    <w:p w14:paraId="491C24AC"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2.2.2 Mixed standard scale theory</w:t>
      </w:r>
    </w:p>
    <w:p w14:paraId="57B7BD5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this method is the modification of the basic rating-scale method. He indicated that instead of evaluating traits according to a single scale, the rater 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w:t>
      </w:r>
      <w:proofErr w:type="gramStart"/>
      <w:r>
        <w:rPr>
          <w:rFonts w:ascii="Times New Roman" w:eastAsia="Times New Roman" w:hAnsi="Times New Roman"/>
          <w:sz w:val="24"/>
          <w:szCs w:val="24"/>
        </w:rPr>
        <w:t>Consequently</w:t>
      </w:r>
      <w:proofErr w:type="gramEnd"/>
      <w:r>
        <w:rPr>
          <w:rFonts w:ascii="Times New Roman" w:eastAsia="Times New Roman" w:hAnsi="Times New Roman"/>
          <w:sz w:val="24"/>
          <w:szCs w:val="24"/>
        </w:rPr>
        <w:t xml:space="preserve"> developmental information is lost. </w:t>
      </w:r>
    </w:p>
    <w:p w14:paraId="3EE6964E"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2.2.3 Forced - choice theory</w:t>
      </w:r>
    </w:p>
    <w:p w14:paraId="2F210BE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Theory requires the rater to choose from statements, often in pairs, that appear equally </w:t>
      </w:r>
      <w:proofErr w:type="spellStart"/>
      <w:r>
        <w:rPr>
          <w:rFonts w:ascii="Times New Roman" w:eastAsia="Times New Roman" w:hAnsi="Times New Roman"/>
          <w:sz w:val="24"/>
          <w:szCs w:val="24"/>
        </w:rPr>
        <w:t>favourable</w:t>
      </w:r>
      <w:proofErr w:type="spellEnd"/>
      <w:r>
        <w:rPr>
          <w:rFonts w:ascii="Times New Roman" w:eastAsia="Times New Roman" w:hAnsi="Times New Roman"/>
          <w:sz w:val="24"/>
          <w:szCs w:val="24"/>
        </w:rPr>
        <w:t xml:space="preserve"> or equally </w:t>
      </w:r>
      <w:proofErr w:type="spellStart"/>
      <w:r>
        <w:rPr>
          <w:rFonts w:ascii="Times New Roman" w:eastAsia="Times New Roman" w:hAnsi="Times New Roman"/>
          <w:sz w:val="24"/>
          <w:szCs w:val="24"/>
        </w:rPr>
        <w:t>unfavourable</w:t>
      </w:r>
      <w:proofErr w:type="spellEnd"/>
      <w:r>
        <w:rPr>
          <w:rFonts w:ascii="Times New Roman" w:eastAsia="Times New Roman" w:hAnsi="Times New Roman"/>
          <w:sz w:val="24"/>
          <w:szCs w:val="24"/>
        </w:rPr>
        <w:t xml:space="preserve">. The purpose of the statement is to distinguish between successful and unsuccessful performance. The forced - choice method is not without limitations of which the primary one being the cost of establishing and maintaining its validity. </w:t>
      </w:r>
    </w:p>
    <w:p w14:paraId="21D3318E"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2.2.4 Results method </w:t>
      </w:r>
    </w:p>
    <w:p w14:paraId="3E20DFBD"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According to Bohlander and Snell, instead of looking at traits of employees and the </w:t>
      </w:r>
      <w:proofErr w:type="spellStart"/>
      <w:r>
        <w:rPr>
          <w:rFonts w:ascii="Times New Roman" w:eastAsia="Times New Roman" w:hAnsi="Times New Roman"/>
          <w:sz w:val="24"/>
          <w:szCs w:val="24"/>
        </w:rPr>
        <w:t>behaviours</w:t>
      </w:r>
      <w:proofErr w:type="spellEnd"/>
      <w:r>
        <w:rPr>
          <w:rFonts w:ascii="Times New Roman" w:eastAsia="Times New Roman" w:hAnsi="Times New Roman"/>
          <w:sz w:val="24"/>
          <w:szCs w:val="24"/>
        </w:rPr>
        <w:t xml:space="preserve"> they exhibit on the job, many organizations evaluate employee accomplishments- the result they </w:t>
      </w:r>
      <w:r>
        <w:rPr>
          <w:rFonts w:ascii="Times New Roman" w:eastAsia="Times New Roman" w:hAnsi="Times New Roman"/>
          <w:sz w:val="24"/>
          <w:szCs w:val="24"/>
        </w:rPr>
        <w:lastRenderedPageBreak/>
        <w:t xml:space="preserve">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w:t>
      </w:r>
      <w:proofErr w:type="gramStart"/>
      <w:r>
        <w:rPr>
          <w:rFonts w:ascii="Times New Roman" w:eastAsia="Times New Roman" w:hAnsi="Times New Roman"/>
          <w:sz w:val="24"/>
          <w:szCs w:val="24"/>
        </w:rPr>
        <w:t>instance</w:t>
      </w:r>
      <w:proofErr w:type="gramEnd"/>
      <w:r>
        <w:rPr>
          <w:rFonts w:ascii="Times New Roman" w:eastAsia="Times New Roman" w:hAnsi="Times New Roman"/>
          <w:sz w:val="24"/>
          <w:szCs w:val="24"/>
        </w:rPr>
        <w:t xml:space="preserv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w:t>
      </w:r>
    </w:p>
    <w:p w14:paraId="0E34369F"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14:paraId="042026E4"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2.2.5 Leniency error theory</w:t>
      </w:r>
    </w:p>
    <w:p w14:paraId="6080A3F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w:t>
      </w:r>
      <w:proofErr w:type="gramStart"/>
      <w:r>
        <w:rPr>
          <w:rFonts w:ascii="Times New Roman" w:eastAsia="Times New Roman" w:hAnsi="Times New Roman"/>
          <w:sz w:val="24"/>
          <w:szCs w:val="24"/>
        </w:rPr>
        <w:t>employees</w:t>
      </w:r>
      <w:proofErr w:type="gramEnd"/>
      <w:r>
        <w:rPr>
          <w:rFonts w:ascii="Times New Roman" w:eastAsia="Times New Roman" w:hAnsi="Times New Roman"/>
          <w:sz w:val="24"/>
          <w:szCs w:val="24"/>
        </w:rPr>
        <w:t xml:space="preserve"> control (internal) versus those that the employer cannot control (external). One research study found support for key generalizations regarding attribution; </w:t>
      </w:r>
    </w:p>
    <w:p w14:paraId="421FEC5D"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When manager attribute an employee's poor performance to internal control, the judgment is harsher than when the same poor performance is attributed the external factors. </w:t>
      </w:r>
    </w:p>
    <w:p w14:paraId="5DBB824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2. When an employee is performing satisfactorily, "managers" will evaluate the employee favorably if the performance is attributed to the </w:t>
      </w:r>
      <w:proofErr w:type="gramStart"/>
      <w:r>
        <w:rPr>
          <w:rFonts w:ascii="Times New Roman" w:eastAsia="Times New Roman" w:hAnsi="Times New Roman"/>
          <w:sz w:val="24"/>
          <w:szCs w:val="24"/>
        </w:rPr>
        <w:t>employees</w:t>
      </w:r>
      <w:proofErr w:type="gramEnd"/>
      <w:r>
        <w:rPr>
          <w:rFonts w:ascii="Times New Roman" w:eastAsia="Times New Roman" w:hAnsi="Times New Roman"/>
          <w:sz w:val="24"/>
          <w:szCs w:val="24"/>
        </w:rPr>
        <w:t xml:space="preserve"> own efforts than if the performance is attributed to outside factors. </w:t>
      </w:r>
    </w:p>
    <w:p w14:paraId="7D80C29D"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The theory adopted for the study</w:t>
      </w:r>
    </w:p>
    <w:p w14:paraId="4FB6FA6B" w14:textId="77777777" w:rsidR="006F215C" w:rsidRDefault="006F215C" w:rsidP="006F215C">
      <w:pPr>
        <w:spacing w:after="0" w:line="360" w:lineRule="auto"/>
        <w:ind w:left="-90"/>
        <w:jc w:val="both"/>
        <w:rPr>
          <w:rFonts w:ascii="Times New Roman" w:eastAsia="Times New Roman" w:hAnsi="Times New Roman"/>
          <w:sz w:val="24"/>
          <w:szCs w:val="24"/>
        </w:rPr>
      </w:pPr>
      <w:proofErr w:type="spellStart"/>
      <w:r>
        <w:rPr>
          <w:rFonts w:ascii="Times New Roman" w:eastAsia="Times New Roman" w:hAnsi="Times New Roman"/>
          <w:sz w:val="24"/>
          <w:szCs w:val="24"/>
        </w:rPr>
        <w:t>Behavioural</w:t>
      </w:r>
      <w:proofErr w:type="spellEnd"/>
      <w:r>
        <w:rPr>
          <w:rFonts w:ascii="Times New Roman" w:eastAsia="Times New Roman" w:hAnsi="Times New Roman"/>
          <w:sz w:val="24"/>
          <w:szCs w:val="24"/>
        </w:rPr>
        <w:t xml:space="preserve"> checklist theory is adopted for this theory as it will aid performance evaluation in an organization. Employees will be observed dully and hence be evaluated rightly.</w:t>
      </w:r>
    </w:p>
    <w:p w14:paraId="39B1BE9A"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2.3</w:t>
      </w:r>
      <w:r>
        <w:rPr>
          <w:rFonts w:ascii="Times New Roman" w:eastAsia="Times New Roman" w:hAnsi="Times New Roman"/>
          <w:b/>
          <w:sz w:val="24"/>
          <w:szCs w:val="24"/>
        </w:rPr>
        <w:tab/>
        <w:t>EMPIRICAL REVIEW</w:t>
      </w:r>
    </w:p>
    <w:p w14:paraId="72E9EAB7"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Giving individuals feedback on how well employees are doing in their jobs is held to meet a variety of needs; from organizations point of view, it </w:t>
      </w:r>
      <w:proofErr w:type="gramStart"/>
      <w:r>
        <w:rPr>
          <w:rFonts w:ascii="Times New Roman" w:eastAsia="Times New Roman" w:hAnsi="Times New Roman"/>
          <w:sz w:val="24"/>
          <w:szCs w:val="24"/>
        </w:rPr>
        <w:t>assist</w:t>
      </w:r>
      <w:proofErr w:type="gramEnd"/>
      <w:r>
        <w:rPr>
          <w:rFonts w:ascii="Times New Roman" w:eastAsia="Times New Roman" w:hAnsi="Times New Roman"/>
          <w:sz w:val="24"/>
          <w:szCs w:val="24"/>
        </w:rPr>
        <w:t xml:space="preserve"> effective learning so that tasks are </w:t>
      </w:r>
      <w:r>
        <w:rPr>
          <w:rFonts w:ascii="Times New Roman" w:eastAsia="Times New Roman" w:hAnsi="Times New Roman"/>
          <w:sz w:val="24"/>
          <w:szCs w:val="24"/>
        </w:rPr>
        <w:lastRenderedPageBreak/>
        <w:t xml:space="preserve">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14:paraId="12DE6758"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14:paraId="792F4DFE"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14:paraId="26CFFDDD"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relationship between management policies and employee performance within organizations has been a focal point of numerous empirical studies, underscoring the complexity and multifaceted nature of this dynamic. As organizations strive to navigate the challenges of contemporary business landscapes, understanding the intricate link between management strategies and workforce outcomes becomes crucial for enhancing overall organizational effectiveness and success.</w:t>
      </w:r>
    </w:p>
    <w:p w14:paraId="144AD30A" w14:textId="77777777" w:rsidR="006F215C" w:rsidRDefault="006F215C" w:rsidP="006F215C">
      <w:pPr>
        <w:spacing w:after="0" w:line="360" w:lineRule="auto"/>
        <w:ind w:left="-90"/>
        <w:jc w:val="both"/>
        <w:rPr>
          <w:rFonts w:ascii="Times New Roman" w:eastAsia="Times New Roman" w:hAnsi="Times New Roman"/>
          <w:sz w:val="24"/>
          <w:szCs w:val="24"/>
        </w:rPr>
      </w:pPr>
    </w:p>
    <w:p w14:paraId="158EF29D"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Leadership Styles and Employee Performance</w:t>
      </w:r>
    </w:p>
    <w:p w14:paraId="27FE2B8E"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Empirical research has extensively explored the impact of various leadership styles on employee performance. Transformational leadership, characterized by inspiration, intellectual </w:t>
      </w:r>
      <w:r>
        <w:rPr>
          <w:rFonts w:ascii="Times New Roman" w:eastAsia="Times New Roman" w:hAnsi="Times New Roman"/>
          <w:sz w:val="24"/>
          <w:szCs w:val="24"/>
        </w:rPr>
        <w:lastRenderedPageBreak/>
        <w:t>stimulation, and individualized consideration, has been shown to significantly enhance employee motivation and performance. A study by Avolio and Bass (1991) revealed that transformational leaders who foster a supportive and stimulating work environment can lead to higher levels of job satisfaction and employee commitment. This leadership style encourages employees to exceed their usual performance levels by aligning their personal goals with organizational objectives, thereby fostering a sense of purpose and belonging within the organization.</w:t>
      </w:r>
    </w:p>
    <w:p w14:paraId="5CD9BB1B"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In contrast, transactional leadership, which focuses on clear exchanges and rewards for performance, has also been found to impact employee performance, albeit in different ways. Research indicates that while transactional leadership can effectively boost performance through clear expectations and rewards, it may not foster the same level of intrinsic motivation and long-term commitment as transformational leadership (Bass, 1985). Autocratic leadership, characterized by centralized decision-making and limited employee input, has been associated with lower levels of job satisfaction and performance, highlighting the critical role of participative and empowering leadership styles in modern organizations.</w:t>
      </w:r>
    </w:p>
    <w:p w14:paraId="27EBD074"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Communication Strategies and Employee Collaboration</w:t>
      </w:r>
    </w:p>
    <w:p w14:paraId="1CA8BD39"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is a cornerstone of successful management policies, with significant empirical evidence supporting its role in enhancing employee performance. A study by DePietro et al. (2019) emphasized that open and transparent communication channels within an organization are vital for fostering a positive work environment. Such communication strategies enable better understanding, collaboration, and trust among employees, which are essential for high performance. The study found that organizations with robust internal communication practices tend to have more engaged and productive employees, as clear and consistent communication reduces misunderstandings and aligns employee efforts with organizational goals.</w:t>
      </w:r>
    </w:p>
    <w:p w14:paraId="106FE756"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Performance Appraisal Systems and Employee Motivation</w:t>
      </w:r>
    </w:p>
    <w:p w14:paraId="300A877D"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Performance appraisal systems are integral components of management policies designed to assess and enhance employee performance. Empirical studies have highlighted the importance of fair and transparent performance appraisal processes in motivating employees. According to </w:t>
      </w:r>
      <w:r>
        <w:rPr>
          <w:rFonts w:ascii="Times New Roman" w:eastAsia="Times New Roman" w:hAnsi="Times New Roman"/>
          <w:sz w:val="24"/>
          <w:szCs w:val="24"/>
        </w:rPr>
        <w:lastRenderedPageBreak/>
        <w:t>Milkovich and Boudreau (1991), well-structured performance appraisal systems that provide constructive feedback and align individual performance with organizational goals can significantly boost employee motivation and productivity. The study found that employees who perceive the appraisal process as fair and developmental are more likely to be motivated to improve their performance, highlighting the critical role of effective performance management systems in modern organizations.</w:t>
      </w:r>
    </w:p>
    <w:p w14:paraId="1EFC978F"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Employee Engagement Initiatives and Organizational Culture</w:t>
      </w:r>
    </w:p>
    <w:p w14:paraId="5B4F17E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such as training programs and recognition systems, play a crucial role in shaping organizational culture and performance outcomes. Research by Harter et al. (2009) demonstrated that engaged employees are more likely to exhibit higher levels of job satisfaction, commitment, and overall performance. The study found that organizations that invest in comprehensive engagement initiatives tend to foster a positive work environment, which in turn enhances employee performance. Training programs that provide opportunities for skill development and career growth, along with recognition systems that acknowledge employee contributions, were identified as key factors in promoting a culture of engagement and high performance.</w:t>
      </w:r>
    </w:p>
    <w:p w14:paraId="0455A3D0"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empirical literature underscores the profound impact of management policies on employee performance within organizations. Leadership styles, communication strategies, performance appraisal systems, and employee engagement initiatives each play a critical role in shaping the work environment and influencing employee outcomes. By integrating these elements into cohesive management policies, organizations can create a supportive and motivating environment that enhances employee performance and contributes to overall organizational success. The findings from these empirical studies provide valuable insights for organizational leaders seeking to optimize their management strategies and foster a culture of excellence and continuous improvement.</w:t>
      </w:r>
    </w:p>
    <w:p w14:paraId="647A0554"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382B4C25"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7014FF1B"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708B9C93"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3702B7A7" w14:textId="77777777" w:rsidR="006F215C" w:rsidRDefault="006F215C" w:rsidP="006F215C">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THREE</w:t>
      </w:r>
    </w:p>
    <w:p w14:paraId="7E4C4C11" w14:textId="77777777" w:rsidR="006F215C" w:rsidRDefault="006F215C" w:rsidP="006F215C">
      <w:pPr>
        <w:spacing w:after="0" w:line="360" w:lineRule="auto"/>
        <w:ind w:left="-90" w:firstLine="720"/>
        <w:jc w:val="center"/>
        <w:rPr>
          <w:rFonts w:ascii="Times New Roman" w:eastAsia="Times New Roman" w:hAnsi="Times New Roman"/>
          <w:b/>
          <w:sz w:val="24"/>
          <w:szCs w:val="24"/>
        </w:rPr>
      </w:pPr>
      <w:r>
        <w:rPr>
          <w:rFonts w:ascii="Times New Roman" w:eastAsia="Times New Roman" w:hAnsi="Times New Roman"/>
          <w:b/>
          <w:sz w:val="24"/>
          <w:szCs w:val="24"/>
        </w:rPr>
        <w:t>METHODOLOGY</w:t>
      </w:r>
    </w:p>
    <w:p w14:paraId="500F368A"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t>INTRODUCTION</w:t>
      </w:r>
    </w:p>
    <w:p w14:paraId="72AC2A7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This chapter discusses the procedure for which this study is undertaken. It </w:t>
      </w:r>
      <w:proofErr w:type="gramStart"/>
      <w:r>
        <w:rPr>
          <w:rFonts w:ascii="Times New Roman" w:eastAsia="Times New Roman" w:hAnsi="Times New Roman"/>
          <w:sz w:val="24"/>
          <w:szCs w:val="24"/>
        </w:rPr>
        <w:t>include</w:t>
      </w:r>
      <w:proofErr w:type="gramEnd"/>
      <w:r>
        <w:rPr>
          <w:rFonts w:ascii="Times New Roman" w:eastAsia="Times New Roman" w:hAnsi="Times New Roman"/>
          <w:sz w:val="24"/>
          <w:szCs w:val="24"/>
        </w:rPr>
        <w:t xml:space="preserve"> the research design, population of the study, sample size, sampling techniques, research instruments and method of data analysis</w:t>
      </w:r>
    </w:p>
    <w:p w14:paraId="51E60B5E"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t>RESEARCH DESIGN</w:t>
      </w:r>
    </w:p>
    <w:p w14:paraId="014F03F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research design encompasses the methods for the collection, measurement and analysis of data related to the research objectives. The research design chosen for this study is survey method, the survey research method was most appropriate because the researcher has no control of the variable as well as the outcome.</w:t>
      </w:r>
    </w:p>
    <w:p w14:paraId="4F580D5F"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3.2</w:t>
      </w:r>
      <w:r>
        <w:rPr>
          <w:rFonts w:ascii="Times New Roman" w:eastAsia="Times New Roman" w:hAnsi="Times New Roman"/>
          <w:b/>
          <w:sz w:val="24"/>
          <w:szCs w:val="24"/>
        </w:rPr>
        <w:tab/>
        <w:t>POPULATION OF THE STUDY</w:t>
      </w:r>
    </w:p>
    <w:p w14:paraId="0005CBE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Eboh (2009) define population as “all items in any field of enquiry of study”. In other words, population is any group that the researcher has focused his attention to and has been chosen as the approved subject of the study. The population consists of 75 senior and junior staff of Kwara State Ministry of Finance, Ilorin.</w:t>
      </w:r>
    </w:p>
    <w:p w14:paraId="796C52C7"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3.3</w:t>
      </w:r>
      <w:r>
        <w:rPr>
          <w:rFonts w:ascii="Times New Roman" w:eastAsia="Times New Roman" w:hAnsi="Times New Roman"/>
          <w:b/>
          <w:sz w:val="24"/>
          <w:szCs w:val="24"/>
        </w:rPr>
        <w:tab/>
        <w:t>SAMPLE SIZE AND SAMPLING TECHNIQUES</w:t>
      </w:r>
    </w:p>
    <w:p w14:paraId="4BB091C8"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Considering the fact that it is cumbersome to study the entire population due to time, cost and accessibility, a subset of the population </w:t>
      </w:r>
      <w:proofErr w:type="spellStart"/>
      <w:r>
        <w:rPr>
          <w:rFonts w:ascii="Times New Roman" w:eastAsia="Times New Roman" w:hAnsi="Times New Roman"/>
          <w:sz w:val="24"/>
          <w:szCs w:val="24"/>
        </w:rPr>
        <w:t>i.e</w:t>
      </w:r>
      <w:proofErr w:type="spellEnd"/>
      <w:r>
        <w:rPr>
          <w:rFonts w:ascii="Times New Roman" w:eastAsia="Times New Roman" w:hAnsi="Times New Roman"/>
          <w:sz w:val="24"/>
          <w:szCs w:val="24"/>
        </w:rPr>
        <w:t xml:space="preserve"> sample size was chosen so as to represent the whole population.</w:t>
      </w:r>
    </w:p>
    <w:p w14:paraId="4FD5863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Sample is view not as a whole in itself but as an approximation of the whole. In determining the sample size of this research, taro Yamane statistical formula was applied for a high degree of accuracy and adequacy in presentation of the sample the stratified sample method (proportional allocation) was adopted</w:t>
      </w:r>
    </w:p>
    <w:p w14:paraId="4D8BB12B"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 = (1 + N(e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0318A4C1"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n =</w:t>
      </w:r>
      <w:r>
        <w:rPr>
          <w:rFonts w:ascii="Times New Roman" w:eastAsia="Times New Roman" w:hAnsi="Times New Roman"/>
          <w:sz w:val="24"/>
          <w:szCs w:val="24"/>
        </w:rPr>
        <w:tab/>
        <w:t xml:space="preserve">                N</w:t>
      </w:r>
      <w:r>
        <w:rPr>
          <w:noProof/>
        </w:rPr>
        <mc:AlternateContent>
          <mc:Choice Requires="wps">
            <w:drawing>
              <wp:anchor distT="0" distB="0" distL="114300" distR="114300" simplePos="0" relativeHeight="251659264" behindDoc="0" locked="0" layoutInCell="1" hidden="0" allowOverlap="1" wp14:anchorId="3220FE1D" wp14:editId="36C15EAD">
                <wp:simplePos x="0" y="0"/>
                <wp:positionH relativeFrom="column">
                  <wp:posOffset>254000</wp:posOffset>
                </wp:positionH>
                <wp:positionV relativeFrom="paragraph">
                  <wp:posOffset>152400</wp:posOffset>
                </wp:positionV>
                <wp:extent cx="0" cy="12700"/>
                <wp:effectExtent l="0" t="0" r="0" b="0"/>
                <wp:wrapNone/>
                <wp:docPr id="77" name="Straight Arrow Connector 77"/>
                <wp:cNvGraphicFramePr/>
                <a:graphic xmlns:a="http://schemas.openxmlformats.org/drawingml/2006/main">
                  <a:graphicData uri="http://schemas.microsoft.com/office/word/2010/wordprocessingShape">
                    <wps:wsp>
                      <wps:cNvCnPr/>
                      <wps:spPr>
                        <a:xfrm>
                          <a:off x="4894515" y="3780000"/>
                          <a:ext cx="9029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1D6764F" id="_x0000_t32" coordsize="21600,21600" o:spt="32" o:oned="t" path="m,l21600,21600e" filled="f">
                <v:path arrowok="t" fillok="f" o:connecttype="none"/>
                <o:lock v:ext="edit" shapetype="t"/>
              </v:shapetype>
              <v:shape id="Straight Arrow Connector 77" o:spid="_x0000_s1026" type="#_x0000_t32" style="position:absolute;margin-left:20pt;margin-top:1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"/>
            </w:pict>
          </mc:Fallback>
        </mc:AlternateContent>
      </w:r>
    </w:p>
    <w:p w14:paraId="63752354" w14:textId="77777777" w:rsidR="006F215C" w:rsidRDefault="006F215C" w:rsidP="006F215C">
      <w:pPr>
        <w:spacing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1 + N (e</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1FD93598"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Where n =</w:t>
      </w:r>
      <w:r>
        <w:rPr>
          <w:rFonts w:ascii="Times New Roman" w:eastAsia="Times New Roman" w:hAnsi="Times New Roman"/>
          <w:sz w:val="24"/>
          <w:szCs w:val="24"/>
        </w:rPr>
        <w:tab/>
        <w:t>Sample size</w:t>
      </w:r>
    </w:p>
    <w:p w14:paraId="6AE9DE29"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b/>
        <w:t>n =</w:t>
      </w:r>
      <w:r>
        <w:rPr>
          <w:rFonts w:ascii="Times New Roman" w:eastAsia="Times New Roman" w:hAnsi="Times New Roman"/>
          <w:sz w:val="24"/>
          <w:szCs w:val="24"/>
        </w:rPr>
        <w:tab/>
        <w:t>Total Population (75)</w:t>
      </w:r>
    </w:p>
    <w:p w14:paraId="28FCB1D9"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i</w:t>
      </w:r>
      <w:proofErr w:type="spellEnd"/>
      <w:r>
        <w:rPr>
          <w:rFonts w:ascii="Times New Roman" w:eastAsia="Times New Roman" w:hAnsi="Times New Roman"/>
          <w:sz w:val="24"/>
          <w:szCs w:val="24"/>
        </w:rPr>
        <w:t xml:space="preserve"> =</w:t>
      </w:r>
      <w:r>
        <w:rPr>
          <w:rFonts w:ascii="Times New Roman" w:eastAsia="Times New Roman" w:hAnsi="Times New Roman"/>
          <w:sz w:val="24"/>
          <w:szCs w:val="24"/>
        </w:rPr>
        <w:tab/>
        <w:t>Constant</w:t>
      </w:r>
    </w:p>
    <w:p w14:paraId="013F9B7E"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e = </w:t>
      </w:r>
      <w:r>
        <w:rPr>
          <w:rFonts w:ascii="Times New Roman" w:eastAsia="Times New Roman" w:hAnsi="Times New Roman"/>
          <w:sz w:val="24"/>
          <w:szCs w:val="24"/>
        </w:rPr>
        <w:tab/>
        <w:t>margin of error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003CD318"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 </w:t>
      </w:r>
      <w:r>
        <w:rPr>
          <w:rFonts w:ascii="Times New Roman" w:eastAsia="Times New Roman" w:hAnsi="Times New Roman"/>
          <w:sz w:val="24"/>
          <w:szCs w:val="24"/>
        </w:rPr>
        <w:tab/>
        <w:t xml:space="preserve">           </w:t>
      </w:r>
      <w:r>
        <w:rPr>
          <w:rFonts w:ascii="Times New Roman" w:eastAsia="Times New Roman" w:hAnsi="Times New Roman"/>
          <w:sz w:val="24"/>
          <w:szCs w:val="24"/>
        </w:rPr>
        <w:tab/>
        <w:t xml:space="preserve">       75</w:t>
      </w:r>
      <w:r>
        <w:rPr>
          <w:noProof/>
        </w:rPr>
        <mc:AlternateContent>
          <mc:Choice Requires="wps">
            <w:drawing>
              <wp:anchor distT="0" distB="0" distL="114300" distR="114300" simplePos="0" relativeHeight="251660288" behindDoc="0" locked="0" layoutInCell="1" hidden="0" allowOverlap="1" wp14:anchorId="3359D8E8" wp14:editId="18E30FC1">
                <wp:simplePos x="0" y="0"/>
                <wp:positionH relativeFrom="column">
                  <wp:posOffset>876300</wp:posOffset>
                </wp:positionH>
                <wp:positionV relativeFrom="paragraph">
                  <wp:posOffset>215900</wp:posOffset>
                </wp:positionV>
                <wp:extent cx="0" cy="12700"/>
                <wp:effectExtent l="0" t="0" r="0" b="0"/>
                <wp:wrapNone/>
                <wp:docPr id="78" name="Straight Arrow Connector 78"/>
                <wp:cNvGraphicFramePr/>
                <a:graphic xmlns:a="http://schemas.openxmlformats.org/drawingml/2006/main">
                  <a:graphicData uri="http://schemas.microsoft.com/office/word/2010/wordprocessingShape">
                    <wps:wsp>
                      <wps:cNvCnPr/>
                      <wps:spPr>
                        <a:xfrm>
                          <a:off x="4894515" y="3780000"/>
                          <a:ext cx="9029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23DCE29" id="Straight Arrow Connector 78" o:spid="_x0000_s1026" type="#_x0000_t32" style="position:absolute;margin-left:69pt;margin-top:17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"/>
            </w:pict>
          </mc:Fallback>
        </mc:AlternateContent>
      </w:r>
    </w:p>
    <w:p w14:paraId="387AFA8A"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1 + 75 (0.05</w:t>
      </w:r>
      <w:r>
        <w:rPr>
          <w:rFonts w:ascii="Times New Roman" w:eastAsia="Times New Roman" w:hAnsi="Times New Roman"/>
          <w:sz w:val="24"/>
          <w:szCs w:val="24"/>
          <w:vertAlign w:val="superscript"/>
        </w:rPr>
        <w:t>2</w:t>
      </w:r>
      <w:r>
        <w:rPr>
          <w:rFonts w:ascii="Times New Roman" w:eastAsia="Times New Roman" w:hAnsi="Times New Roman"/>
          <w:sz w:val="24"/>
          <w:szCs w:val="24"/>
        </w:rPr>
        <w:t>)</w:t>
      </w:r>
    </w:p>
    <w:p w14:paraId="60EA55A9"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75</w:t>
      </w:r>
    </w:p>
    <w:p w14:paraId="18E51A7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t>n =</w:t>
      </w:r>
      <w:r>
        <w:rPr>
          <w:rFonts w:ascii="Times New Roman" w:eastAsia="Times New Roman" w:hAnsi="Times New Roman"/>
          <w:sz w:val="24"/>
          <w:szCs w:val="24"/>
        </w:rPr>
        <w:tab/>
        <w:t xml:space="preserve">                  1 + 75 (0.0025)</w:t>
      </w:r>
      <w:r>
        <w:rPr>
          <w:noProof/>
        </w:rPr>
        <mc:AlternateContent>
          <mc:Choice Requires="wps">
            <w:drawing>
              <wp:anchor distT="0" distB="0" distL="114300" distR="114300" simplePos="0" relativeHeight="251661312" behindDoc="0" locked="0" layoutInCell="1" hidden="0" allowOverlap="1" wp14:anchorId="59E01FED" wp14:editId="0635A583">
                <wp:simplePos x="0" y="0"/>
                <wp:positionH relativeFrom="column">
                  <wp:posOffset>1155700</wp:posOffset>
                </wp:positionH>
                <wp:positionV relativeFrom="paragraph">
                  <wp:posOffset>0</wp:posOffset>
                </wp:positionV>
                <wp:extent cx="0" cy="12700"/>
                <wp:effectExtent l="0" t="0" r="0" b="0"/>
                <wp:wrapNone/>
                <wp:docPr id="80" name="Straight Arrow Connector 80"/>
                <wp:cNvGraphicFramePr/>
                <a:graphic xmlns:a="http://schemas.openxmlformats.org/drawingml/2006/main">
                  <a:graphicData uri="http://schemas.microsoft.com/office/word/2010/wordprocessingShape">
                    <wps:wsp>
                      <wps:cNvCnPr/>
                      <wps:spPr>
                        <a:xfrm>
                          <a:off x="4894515" y="3780000"/>
                          <a:ext cx="9029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3B82D6B" id="Straight Arrow Connector 80" o:spid="_x0000_s1026" type="#_x0000_t32" style="position:absolute;margin-left:91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"/>
            </w:pict>
          </mc:Fallback>
        </mc:AlternateContent>
      </w:r>
    </w:p>
    <w:p w14:paraId="28347064"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75</w:t>
      </w:r>
      <w:r>
        <w:rPr>
          <w:noProof/>
        </w:rPr>
        <mc:AlternateContent>
          <mc:Choice Requires="wps">
            <w:drawing>
              <wp:anchor distT="0" distB="0" distL="114300" distR="114300" simplePos="0" relativeHeight="251662336" behindDoc="0" locked="0" layoutInCell="1" hidden="0" allowOverlap="1" wp14:anchorId="531B40F8" wp14:editId="579854A4">
                <wp:simplePos x="0" y="0"/>
                <wp:positionH relativeFrom="column">
                  <wp:posOffset>1028700</wp:posOffset>
                </wp:positionH>
                <wp:positionV relativeFrom="paragraph">
                  <wp:posOffset>152400</wp:posOffset>
                </wp:positionV>
                <wp:extent cx="0" cy="12700"/>
                <wp:effectExtent l="0" t="0" r="0" b="0"/>
                <wp:wrapNone/>
                <wp:docPr id="79" name="Straight Arrow Connector 79"/>
                <wp:cNvGraphicFramePr/>
                <a:graphic xmlns:a="http://schemas.openxmlformats.org/drawingml/2006/main">
                  <a:graphicData uri="http://schemas.microsoft.com/office/word/2010/wordprocessingShape">
                    <wps:wsp>
                      <wps:cNvCnPr/>
                      <wps:spPr>
                        <a:xfrm>
                          <a:off x="4894515" y="3780000"/>
                          <a:ext cx="9029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5677B79" id="Straight Arrow Connector 79" o:spid="_x0000_s1026" type="#_x0000_t32" style="position:absolute;margin-left:81pt;margin-top:12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"/>
            </w:pict>
          </mc:Fallback>
        </mc:AlternateContent>
      </w:r>
    </w:p>
    <w:p w14:paraId="7EC87228"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 xml:space="preserve">                1 + 0.1875</w:t>
      </w:r>
    </w:p>
    <w:p w14:paraId="6AD073D2"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n </w:t>
      </w:r>
      <w:proofErr w:type="gramStart"/>
      <w:r>
        <w:rPr>
          <w:rFonts w:ascii="Times New Roman" w:eastAsia="Times New Roman" w:hAnsi="Times New Roman"/>
          <w:sz w:val="24"/>
          <w:szCs w:val="24"/>
        </w:rPr>
        <w:t>=  63</w:t>
      </w:r>
      <w:proofErr w:type="gramEnd"/>
    </w:p>
    <w:p w14:paraId="59F832E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1C5AC40"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w:t>
      </w:r>
      <w:r>
        <w:rPr>
          <w:rFonts w:ascii="Times New Roman" w:eastAsia="Times New Roman" w:hAnsi="Times New Roman"/>
          <w:b/>
          <w:sz w:val="24"/>
          <w:szCs w:val="24"/>
        </w:rPr>
        <w:tab/>
        <w:t>METHODS OF DATA COLLECTION</w:t>
      </w:r>
    </w:p>
    <w:p w14:paraId="376DCF0B"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researcher used primary and secondary sources of data in the data gathering analysis.</w:t>
      </w:r>
    </w:p>
    <w:p w14:paraId="0AACB0E4"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3.4.1</w:t>
      </w:r>
      <w:r>
        <w:rPr>
          <w:rFonts w:ascii="Times New Roman" w:eastAsia="Times New Roman" w:hAnsi="Times New Roman"/>
          <w:b/>
          <w:sz w:val="24"/>
          <w:szCs w:val="24"/>
        </w:rPr>
        <w:tab/>
        <w:t>Primary Source</w:t>
      </w:r>
    </w:p>
    <w:p w14:paraId="1E0AD0C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Primary source data are first hand and raw data, original records and material created by participants or witnesses of the event(s) under study. In collecting primary data for the study, personnel interview and questionnaire were used</w:t>
      </w:r>
    </w:p>
    <w:p w14:paraId="1FF833BE"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3.4.2</w:t>
      </w:r>
      <w:r>
        <w:rPr>
          <w:rFonts w:ascii="Times New Roman" w:eastAsia="Times New Roman" w:hAnsi="Times New Roman"/>
          <w:b/>
          <w:sz w:val="24"/>
          <w:szCs w:val="24"/>
        </w:rPr>
        <w:tab/>
        <w:t>Secondary Source</w:t>
      </w:r>
    </w:p>
    <w:p w14:paraId="0FE5C483"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Secondary source data are information that has been gathered and often interpreted by other researchers and recorded, in books, articles, and other publications. In collecting secondary data, existing but related record like newsletter, annual report, books, publication </w:t>
      </w:r>
      <w:proofErr w:type="spellStart"/>
      <w:r>
        <w:rPr>
          <w:rFonts w:ascii="Times New Roman" w:eastAsia="Times New Roman" w:hAnsi="Times New Roman"/>
          <w:sz w:val="24"/>
          <w:szCs w:val="24"/>
        </w:rPr>
        <w:t>etc</w:t>
      </w:r>
      <w:proofErr w:type="spellEnd"/>
      <w:r>
        <w:rPr>
          <w:rFonts w:ascii="Times New Roman" w:eastAsia="Times New Roman" w:hAnsi="Times New Roman"/>
          <w:sz w:val="24"/>
          <w:szCs w:val="24"/>
        </w:rPr>
        <w:t xml:space="preserve"> were used.</w:t>
      </w:r>
    </w:p>
    <w:p w14:paraId="7CB089D0"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3.5</w:t>
      </w:r>
      <w:r>
        <w:rPr>
          <w:rFonts w:ascii="Times New Roman" w:eastAsia="Times New Roman" w:hAnsi="Times New Roman"/>
          <w:b/>
          <w:sz w:val="24"/>
          <w:szCs w:val="24"/>
        </w:rPr>
        <w:tab/>
        <w:t>INSTRUMENTS OF DATA COLLECTION</w:t>
      </w:r>
    </w:p>
    <w:p w14:paraId="1BA3E18F"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instrument used for this study is the questionnaire. The questionnaire is structured in accordance with the stated research question and hypothesis. The questionnaire is divided into two parts. Section A comprises of lecture relating to the bio-data of the respondents, while </w:t>
      </w:r>
      <w:r>
        <w:rPr>
          <w:rFonts w:ascii="Times New Roman" w:eastAsia="Times New Roman" w:hAnsi="Times New Roman"/>
          <w:sz w:val="24"/>
          <w:szCs w:val="24"/>
        </w:rPr>
        <w:lastRenderedPageBreak/>
        <w:t>section B comprises of section relating to employees training and development in an organization.</w:t>
      </w:r>
    </w:p>
    <w:p w14:paraId="7910DB20"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3.6</w:t>
      </w:r>
      <w:r>
        <w:rPr>
          <w:rFonts w:ascii="Times New Roman" w:eastAsia="Times New Roman" w:hAnsi="Times New Roman"/>
          <w:b/>
          <w:sz w:val="24"/>
          <w:szCs w:val="24"/>
        </w:rPr>
        <w:tab/>
        <w:t>METHODS OF DATA ANALYSIS</w:t>
      </w:r>
    </w:p>
    <w:p w14:paraId="16B352F6"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b/>
        <w:t>After the collection of the completed questionnaire from the respondents, the data collected were manually analyzed with the aid of a calculator. Tables were drawn to indicate the response and these were expressed in the percentage to such question in the questionnaire.</w:t>
      </w:r>
    </w:p>
    <w:p w14:paraId="7882766A"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3.7</w:t>
      </w:r>
      <w:r>
        <w:rPr>
          <w:rFonts w:ascii="Times New Roman" w:eastAsia="Times New Roman" w:hAnsi="Times New Roman"/>
          <w:b/>
          <w:sz w:val="24"/>
          <w:szCs w:val="24"/>
        </w:rPr>
        <w:tab/>
        <w:t>HISTORICAL BACKGROUND OF THE CASE STUDY</w:t>
      </w:r>
    </w:p>
    <w:p w14:paraId="4005B28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 of Finance has the cabinet responsibilities for the mobilization. Custody and management of the State Finance.  The Ministry is divided into three broad Departments, namely, Finance, Treasury and Revenue.</w:t>
      </w:r>
    </w:p>
    <w:p w14:paraId="359F9062"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The Ministry of Finance is headed by a </w:t>
      </w:r>
      <w:proofErr w:type="spellStart"/>
      <w:r>
        <w:rPr>
          <w:rFonts w:ascii="Times New Roman" w:eastAsia="Times New Roman" w:hAnsi="Times New Roman"/>
          <w:sz w:val="24"/>
          <w:szCs w:val="24"/>
        </w:rPr>
        <w:t>Honourable</w:t>
      </w:r>
      <w:proofErr w:type="spellEnd"/>
      <w:r>
        <w:rPr>
          <w:rFonts w:ascii="Times New Roman" w:eastAsia="Times New Roman" w:hAnsi="Times New Roman"/>
          <w:sz w:val="24"/>
          <w:szCs w:val="24"/>
        </w:rPr>
        <w:t xml:space="preserve"> Commissioner, supported by a Permanent Secretary, an Accountant General for Treasury, a Chairman for Board of Internal Revenue; </w:t>
      </w:r>
      <w:proofErr w:type="gramStart"/>
      <w:r>
        <w:rPr>
          <w:rFonts w:ascii="Times New Roman" w:eastAsia="Times New Roman" w:hAnsi="Times New Roman"/>
          <w:sz w:val="24"/>
          <w:szCs w:val="24"/>
        </w:rPr>
        <w:t>Director(</w:t>
      </w:r>
      <w:proofErr w:type="gramEnd"/>
      <w:r>
        <w:rPr>
          <w:rFonts w:ascii="Times New Roman" w:eastAsia="Times New Roman" w:hAnsi="Times New Roman"/>
          <w:sz w:val="24"/>
          <w:szCs w:val="24"/>
        </w:rPr>
        <w:t>FS), Director(PM) and Director(PRS).</w:t>
      </w:r>
    </w:p>
    <w:p w14:paraId="4572CC2E"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main Departments under the Ministry are:</w:t>
      </w:r>
    </w:p>
    <w:p w14:paraId="600FCC9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 Finance and Supply, Planning, Research and Statistics (PRS) and Personnel Management.</w:t>
      </w:r>
    </w:p>
    <w:p w14:paraId="59297CF3"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Treasury and Accounts Department.</w:t>
      </w:r>
    </w:p>
    <w:p w14:paraId="27AB4EEB"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Board of Internal Revenue</w:t>
      </w:r>
    </w:p>
    <w:p w14:paraId="71FF62A3"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The present structure and staff strength of the Ministry is as </w:t>
      </w:r>
      <w:proofErr w:type="gramStart"/>
      <w:r>
        <w:rPr>
          <w:rFonts w:ascii="Times New Roman" w:eastAsia="Times New Roman" w:hAnsi="Times New Roman"/>
          <w:sz w:val="24"/>
          <w:szCs w:val="24"/>
        </w:rPr>
        <w:t>follow:-</w:t>
      </w:r>
      <w:proofErr w:type="gramEnd"/>
    </w:p>
    <w:p w14:paraId="6D77FC2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 Ministerial responsibilities performed by the ministry of finance</w:t>
      </w:r>
    </w:p>
    <w:p w14:paraId="2F123905"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Formation and administration of policies relating to State Finance</w:t>
      </w:r>
    </w:p>
    <w:p w14:paraId="6922333B"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Management of the Finances of the State Government</w:t>
      </w:r>
    </w:p>
    <w:p w14:paraId="6014440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administration of taxes &amp; taxation and Revenue Generation and Collection:</w:t>
      </w:r>
    </w:p>
    <w:p w14:paraId="0482F2CD"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Lending, Borrowing, Banking and Currency and Foreign Exchange Transactions.</w:t>
      </w:r>
    </w:p>
    <w:p w14:paraId="2EA95AAC"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Disbursement of funds.</w:t>
      </w:r>
    </w:p>
    <w:p w14:paraId="320834CE"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Investment of public funds and Insurance of Government Property</w:t>
      </w:r>
    </w:p>
    <w:p w14:paraId="7FDE7EC6"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and administration of internal and external loans.</w:t>
      </w:r>
    </w:p>
    <w:p w14:paraId="15B27E20"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Administration of the Staff Housing and Vehicle Loan Scheme.</w:t>
      </w:r>
    </w:p>
    <w:p w14:paraId="7B9D3F6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Procurement, Management as well as monitoring of government expenditure.</w:t>
      </w:r>
    </w:p>
    <w:p w14:paraId="5A9651F2"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Objectives of the Ministry</w:t>
      </w:r>
    </w:p>
    <w:p w14:paraId="53D290BF"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put in place efficient and effective administrative financial policies.</w:t>
      </w:r>
    </w:p>
    <w:p w14:paraId="5007D570"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strict adherence to budgetary provisions by all MDAs.</w:t>
      </w:r>
    </w:p>
    <w:p w14:paraId="579412A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enhance state IGR to a minimum of N700 million per month.</w:t>
      </w:r>
    </w:p>
    <w:p w14:paraId="669CC997"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promote the use of best practices and international standards in public procurement.</w:t>
      </w:r>
    </w:p>
    <w:p w14:paraId="27EE8AC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build a sustainable capacity for application in the state financial transactions</w:t>
      </w:r>
    </w:p>
    <w:p w14:paraId="054F0E33"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To ensure safe custody and effective inflow/disbursement of public funds</w:t>
      </w:r>
    </w:p>
    <w:p w14:paraId="44E07173"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Vision and Mission</w:t>
      </w:r>
    </w:p>
    <w:p w14:paraId="716D2815"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Vision</w:t>
      </w:r>
    </w:p>
    <w:p w14:paraId="03A7AFA2"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 xml:space="preserve">To be the foremost State Ministry of Finance in the formulation and execution of Financial Policies Continuously exhibiting best public </w:t>
      </w:r>
      <w:proofErr w:type="gramStart"/>
      <w:r>
        <w:rPr>
          <w:rFonts w:ascii="Times New Roman" w:eastAsia="Times New Roman" w:hAnsi="Times New Roman"/>
          <w:sz w:val="24"/>
          <w:szCs w:val="24"/>
        </w:rPr>
        <w:t>Financial</w:t>
      </w:r>
      <w:proofErr w:type="gramEnd"/>
      <w:r>
        <w:rPr>
          <w:rFonts w:ascii="Times New Roman" w:eastAsia="Times New Roman" w:hAnsi="Times New Roman"/>
          <w:sz w:val="24"/>
          <w:szCs w:val="24"/>
        </w:rPr>
        <w:t xml:space="preserve"> practices towards achieving set economic goals.</w:t>
      </w:r>
    </w:p>
    <w:p w14:paraId="53099305"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The Ministry’s Mission</w:t>
      </w:r>
    </w:p>
    <w:p w14:paraId="315A175C"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Strict adherence to all financial legislations.</w:t>
      </w:r>
    </w:p>
    <w:p w14:paraId="683EF784"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Transparency by Subjecting State Financial activities/</w:t>
      </w:r>
      <w:proofErr w:type="spellStart"/>
      <w:r>
        <w:rPr>
          <w:rFonts w:ascii="Times New Roman" w:eastAsia="Times New Roman" w:hAnsi="Times New Roman"/>
          <w:sz w:val="24"/>
          <w:szCs w:val="24"/>
        </w:rPr>
        <w:t>Programmes</w:t>
      </w:r>
      <w:proofErr w:type="spellEnd"/>
      <w:r>
        <w:rPr>
          <w:rFonts w:ascii="Times New Roman" w:eastAsia="Times New Roman" w:hAnsi="Times New Roman"/>
          <w:sz w:val="24"/>
          <w:szCs w:val="24"/>
        </w:rPr>
        <w:t xml:space="preserve"> to local and international ratings and assessments.</w:t>
      </w:r>
    </w:p>
    <w:p w14:paraId="52AA6DA6"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Exhibiting Best Financial Practices</w:t>
      </w:r>
    </w:p>
    <w:p w14:paraId="6F3D6C51"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Pursuance of wealth creation </w:t>
      </w:r>
      <w:proofErr w:type="spellStart"/>
      <w:r>
        <w:rPr>
          <w:rFonts w:ascii="Times New Roman" w:eastAsia="Times New Roman" w:hAnsi="Times New Roman"/>
          <w:sz w:val="24"/>
          <w:szCs w:val="24"/>
        </w:rPr>
        <w:t>Programmes</w:t>
      </w:r>
      <w:proofErr w:type="spellEnd"/>
      <w:r>
        <w:rPr>
          <w:rFonts w:ascii="Times New Roman" w:eastAsia="Times New Roman" w:hAnsi="Times New Roman"/>
          <w:sz w:val="24"/>
          <w:szCs w:val="24"/>
        </w:rPr>
        <w:t>/activities rather than depending on Federal Allocation receipts.</w:t>
      </w:r>
    </w:p>
    <w:p w14:paraId="227158A9" w14:textId="77777777" w:rsidR="006F215C" w:rsidRDefault="006F215C" w:rsidP="006F215C">
      <w:pPr>
        <w:spacing w:after="0" w:line="360" w:lineRule="auto"/>
        <w:ind w:left="-90" w:firstLine="72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Computerization and retrieving of all State Government Financial transactions in all MDAs.</w:t>
      </w:r>
    </w:p>
    <w:p w14:paraId="71632156"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The Policy Thrust (2011-2015)</w:t>
      </w:r>
    </w:p>
    <w:p w14:paraId="0302C733"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Make the State less dependent on allocation from Federal Government.</w:t>
      </w:r>
    </w:p>
    <w:p w14:paraId="1CA092D2"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Ensuring openness and transparency through the deployment of E-government platforms to drive finance processes.</w:t>
      </w:r>
    </w:p>
    <w:p w14:paraId="572D4AF9"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Promotion of the best practices and standards in public procurement practices.</w:t>
      </w:r>
    </w:p>
    <w:p w14:paraId="7FA20446"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Targeted development of high caliber finance personnel.</w:t>
      </w:r>
    </w:p>
    <w:p w14:paraId="058AFF1F" w14:textId="77777777" w:rsidR="006F215C" w:rsidRDefault="006F215C" w:rsidP="006F215C">
      <w:pPr>
        <w:spacing w:after="0" w:line="360" w:lineRule="auto"/>
        <w:ind w:left="-90" w:firstLine="720"/>
        <w:jc w:val="both"/>
        <w:rPr>
          <w:rFonts w:ascii="Times New Roman" w:eastAsia="Times New Roman" w:hAnsi="Times New Roman"/>
          <w:b/>
          <w:sz w:val="24"/>
          <w:szCs w:val="24"/>
        </w:rPr>
      </w:pPr>
    </w:p>
    <w:p w14:paraId="406A0E52" w14:textId="77777777" w:rsidR="006F215C" w:rsidRDefault="006F215C" w:rsidP="006F215C">
      <w:pPr>
        <w:spacing w:line="360" w:lineRule="auto"/>
        <w:ind w:left="-90"/>
        <w:jc w:val="center"/>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CHAPTER FOUR</w:t>
      </w:r>
    </w:p>
    <w:p w14:paraId="3FB43342" w14:textId="77777777" w:rsidR="006F215C" w:rsidRDefault="006F215C" w:rsidP="006F215C">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DATA PRESENTATION, ANALYSIS AND INTERPRETATION</w:t>
      </w:r>
    </w:p>
    <w:p w14:paraId="7F1F5226"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4.1</w:t>
      </w:r>
      <w:r>
        <w:rPr>
          <w:rFonts w:ascii="Times New Roman" w:eastAsia="Times New Roman" w:hAnsi="Times New Roman"/>
          <w:b/>
          <w:sz w:val="24"/>
          <w:szCs w:val="24"/>
        </w:rPr>
        <w:tab/>
        <w:t>Introduction</w:t>
      </w:r>
    </w:p>
    <w:p w14:paraId="6F9F809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This chapter focuses on data presentation and analysis of data derived from the distribution of returned questionnaire</w:t>
      </w:r>
      <w:r>
        <w:rPr>
          <w:rFonts w:ascii="Times New Roman" w:eastAsia="Times New Roman" w:hAnsi="Times New Roman"/>
          <w:b/>
          <w:sz w:val="24"/>
          <w:szCs w:val="24"/>
        </w:rPr>
        <w:t xml:space="preserve">. </w:t>
      </w:r>
      <w:r>
        <w:rPr>
          <w:rFonts w:ascii="Times New Roman" w:eastAsia="Times New Roman" w:hAnsi="Times New Roman"/>
          <w:sz w:val="24"/>
          <w:szCs w:val="24"/>
        </w:rPr>
        <w:t>The result of the interview conducted among various categories of people, member which will be used as the guideline in analyzing the data obtained during the study. The population sample was 75.</w:t>
      </w:r>
    </w:p>
    <w:p w14:paraId="55148282"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w:t>
      </w:r>
      <w:r>
        <w:rPr>
          <w:rFonts w:ascii="Times New Roman" w:eastAsia="Times New Roman" w:hAnsi="Times New Roman"/>
          <w:b/>
          <w:sz w:val="24"/>
          <w:szCs w:val="24"/>
        </w:rPr>
        <w:tab/>
        <w:t xml:space="preserve">Data Presentation </w:t>
      </w:r>
      <w:proofErr w:type="gramStart"/>
      <w:r>
        <w:rPr>
          <w:rFonts w:ascii="Times New Roman" w:eastAsia="Times New Roman" w:hAnsi="Times New Roman"/>
          <w:b/>
          <w:sz w:val="24"/>
          <w:szCs w:val="24"/>
        </w:rPr>
        <w:t>And</w:t>
      </w:r>
      <w:proofErr w:type="gramEnd"/>
      <w:r>
        <w:rPr>
          <w:rFonts w:ascii="Times New Roman" w:eastAsia="Times New Roman" w:hAnsi="Times New Roman"/>
          <w:b/>
          <w:sz w:val="24"/>
          <w:szCs w:val="24"/>
        </w:rPr>
        <w:t xml:space="preserve"> Analysis</w:t>
      </w:r>
    </w:p>
    <w:p w14:paraId="0EDF9FDA"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copies of questionnaires collected were deductively </w:t>
      </w:r>
      <w:proofErr w:type="spellStart"/>
      <w:r>
        <w:rPr>
          <w:rFonts w:ascii="Times New Roman" w:eastAsia="Times New Roman" w:hAnsi="Times New Roman"/>
          <w:sz w:val="24"/>
          <w:szCs w:val="24"/>
        </w:rPr>
        <w:t>analysed</w:t>
      </w:r>
      <w:proofErr w:type="spellEnd"/>
      <w:r>
        <w:rPr>
          <w:rFonts w:ascii="Times New Roman" w:eastAsia="Times New Roman" w:hAnsi="Times New Roman"/>
          <w:sz w:val="24"/>
          <w:szCs w:val="24"/>
        </w:rPr>
        <w:t xml:space="preserve"> and represented and represented in table, and in liner regression co-efficient used for hypothesis testing.</w:t>
      </w:r>
    </w:p>
    <w:p w14:paraId="340433E1"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4.2.1</w:t>
      </w:r>
      <w:r>
        <w:rPr>
          <w:rFonts w:ascii="Times New Roman" w:eastAsia="Times New Roman" w:hAnsi="Times New Roman"/>
          <w:b/>
          <w:sz w:val="24"/>
          <w:szCs w:val="24"/>
        </w:rPr>
        <w:tab/>
        <w:t xml:space="preserve">Presentation </w:t>
      </w:r>
      <w:proofErr w:type="gramStart"/>
      <w:r>
        <w:rPr>
          <w:rFonts w:ascii="Times New Roman" w:eastAsia="Times New Roman" w:hAnsi="Times New Roman"/>
          <w:b/>
          <w:sz w:val="24"/>
          <w:szCs w:val="24"/>
        </w:rPr>
        <w:t>Of</w:t>
      </w:r>
      <w:proofErr w:type="gramEnd"/>
      <w:r>
        <w:rPr>
          <w:rFonts w:ascii="Times New Roman" w:eastAsia="Times New Roman" w:hAnsi="Times New Roman"/>
          <w:b/>
          <w:sz w:val="24"/>
          <w:szCs w:val="24"/>
        </w:rPr>
        <w:t xml:space="preserve"> Data</w:t>
      </w:r>
    </w:p>
    <w:p w14:paraId="204715BB"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4.2.1: Gender of the respondents </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6F215C" w14:paraId="55E2F381" w14:textId="77777777" w:rsidTr="00133872">
        <w:tc>
          <w:tcPr>
            <w:tcW w:w="2515" w:type="dxa"/>
          </w:tcPr>
          <w:p w14:paraId="62197C5A" w14:textId="77777777" w:rsidR="006F215C" w:rsidRDefault="006F215C" w:rsidP="00133872">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06C4653C" w14:textId="77777777" w:rsidR="006F215C" w:rsidRDefault="006F215C" w:rsidP="00133872">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14:paraId="376C6EC9" w14:textId="77777777" w:rsidR="006F215C" w:rsidRDefault="006F215C" w:rsidP="00133872">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112ADD0F" w14:textId="77777777" w:rsidTr="00133872">
        <w:tc>
          <w:tcPr>
            <w:tcW w:w="2515" w:type="dxa"/>
          </w:tcPr>
          <w:p w14:paraId="7EA47792"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Male</w:t>
            </w:r>
          </w:p>
        </w:tc>
        <w:tc>
          <w:tcPr>
            <w:tcW w:w="2070" w:type="dxa"/>
          </w:tcPr>
          <w:p w14:paraId="068C28D5"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38</w:t>
            </w:r>
          </w:p>
        </w:tc>
        <w:tc>
          <w:tcPr>
            <w:tcW w:w="2970" w:type="dxa"/>
          </w:tcPr>
          <w:p w14:paraId="4A07328B"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60.3%</w:t>
            </w:r>
          </w:p>
        </w:tc>
      </w:tr>
      <w:tr w:rsidR="006F215C" w14:paraId="48AE8728" w14:textId="77777777" w:rsidTr="00133872">
        <w:tc>
          <w:tcPr>
            <w:tcW w:w="2515" w:type="dxa"/>
          </w:tcPr>
          <w:p w14:paraId="346F44C4"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Female</w:t>
            </w:r>
          </w:p>
        </w:tc>
        <w:tc>
          <w:tcPr>
            <w:tcW w:w="2070" w:type="dxa"/>
          </w:tcPr>
          <w:p w14:paraId="2BADF583"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14:paraId="4BB0620E"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39.7%</w:t>
            </w:r>
          </w:p>
        </w:tc>
      </w:tr>
      <w:tr w:rsidR="006F215C" w14:paraId="7F47EFC5" w14:textId="77777777" w:rsidTr="00133872">
        <w:tc>
          <w:tcPr>
            <w:tcW w:w="2515" w:type="dxa"/>
          </w:tcPr>
          <w:p w14:paraId="6A83DBBA"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5F915260"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14:paraId="6512049D"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14:paraId="05C6589F"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Source: Researchers filed survey, 2025</w:t>
      </w:r>
    </w:p>
    <w:p w14:paraId="25428F9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Out of 63 respondents, 38 representing 60.3% of the respondents were male, while 25 of the respondents 39.7% were female. This indicates a gender distribution skewed towards male respondents, with males making up the majority. The data suggests that the survey or study might have involved more male participants, which could influence the overall findings and conclusions based on gender-related factors.</w:t>
      </w:r>
    </w:p>
    <w:p w14:paraId="058ABCA5" w14:textId="77777777" w:rsidR="006F215C" w:rsidRDefault="006F215C" w:rsidP="006F215C">
      <w:pPr>
        <w:spacing w:after="160" w:line="259" w:lineRule="auto"/>
        <w:rPr>
          <w:rFonts w:ascii="Times New Roman" w:eastAsia="Times New Roman" w:hAnsi="Times New Roman"/>
          <w:b/>
          <w:sz w:val="24"/>
          <w:szCs w:val="24"/>
        </w:rPr>
      </w:pPr>
      <w:r>
        <w:br w:type="page"/>
      </w:r>
    </w:p>
    <w:p w14:paraId="3673A8EF"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Table 4.2.2: age of the respondents</w:t>
      </w:r>
    </w:p>
    <w:tbl>
      <w:tblPr>
        <w:tblW w:w="7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070"/>
        <w:gridCol w:w="2970"/>
      </w:tblGrid>
      <w:tr w:rsidR="006F215C" w14:paraId="5D0FA6DF" w14:textId="77777777" w:rsidTr="00133872">
        <w:tc>
          <w:tcPr>
            <w:tcW w:w="2515" w:type="dxa"/>
          </w:tcPr>
          <w:p w14:paraId="0E24ABFF" w14:textId="77777777" w:rsidR="006F215C" w:rsidRDefault="006F215C" w:rsidP="00133872">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2FE720F1" w14:textId="77777777" w:rsidR="006F215C" w:rsidRDefault="006F215C" w:rsidP="00133872">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970" w:type="dxa"/>
          </w:tcPr>
          <w:p w14:paraId="50E78615" w14:textId="77777777" w:rsidR="006F215C" w:rsidRDefault="006F215C" w:rsidP="00133872">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4CA22D32" w14:textId="77777777" w:rsidTr="00133872">
        <w:tc>
          <w:tcPr>
            <w:tcW w:w="2515" w:type="dxa"/>
          </w:tcPr>
          <w:p w14:paraId="3C81B1A6"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18-20 years</w:t>
            </w:r>
          </w:p>
        </w:tc>
        <w:tc>
          <w:tcPr>
            <w:tcW w:w="2070" w:type="dxa"/>
          </w:tcPr>
          <w:p w14:paraId="5688F1B7"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10</w:t>
            </w:r>
          </w:p>
        </w:tc>
        <w:tc>
          <w:tcPr>
            <w:tcW w:w="2970" w:type="dxa"/>
          </w:tcPr>
          <w:p w14:paraId="5EADCD19"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15.9%</w:t>
            </w:r>
          </w:p>
        </w:tc>
      </w:tr>
      <w:tr w:rsidR="006F215C" w14:paraId="260D1EB0" w14:textId="77777777" w:rsidTr="00133872">
        <w:tc>
          <w:tcPr>
            <w:tcW w:w="2515" w:type="dxa"/>
          </w:tcPr>
          <w:p w14:paraId="04ACAD56"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21-30 years</w:t>
            </w:r>
          </w:p>
        </w:tc>
        <w:tc>
          <w:tcPr>
            <w:tcW w:w="2070" w:type="dxa"/>
          </w:tcPr>
          <w:p w14:paraId="6F826B5F"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25</w:t>
            </w:r>
          </w:p>
        </w:tc>
        <w:tc>
          <w:tcPr>
            <w:tcW w:w="2970" w:type="dxa"/>
          </w:tcPr>
          <w:p w14:paraId="795DFF03"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39.7%</w:t>
            </w:r>
          </w:p>
        </w:tc>
      </w:tr>
      <w:tr w:rsidR="006F215C" w14:paraId="55863875" w14:textId="77777777" w:rsidTr="00133872">
        <w:tc>
          <w:tcPr>
            <w:tcW w:w="2515" w:type="dxa"/>
          </w:tcPr>
          <w:p w14:paraId="605EFE82"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31-40 years</w:t>
            </w:r>
          </w:p>
        </w:tc>
        <w:tc>
          <w:tcPr>
            <w:tcW w:w="2070" w:type="dxa"/>
          </w:tcPr>
          <w:p w14:paraId="3756A063"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20</w:t>
            </w:r>
          </w:p>
        </w:tc>
        <w:tc>
          <w:tcPr>
            <w:tcW w:w="2970" w:type="dxa"/>
          </w:tcPr>
          <w:p w14:paraId="1153C3AB"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31.7%</w:t>
            </w:r>
          </w:p>
        </w:tc>
      </w:tr>
      <w:tr w:rsidR="006F215C" w14:paraId="2FDC47F3" w14:textId="77777777" w:rsidTr="00133872">
        <w:tc>
          <w:tcPr>
            <w:tcW w:w="2515" w:type="dxa"/>
          </w:tcPr>
          <w:p w14:paraId="1930C955"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41 and above years</w:t>
            </w:r>
          </w:p>
        </w:tc>
        <w:tc>
          <w:tcPr>
            <w:tcW w:w="2070" w:type="dxa"/>
          </w:tcPr>
          <w:p w14:paraId="7FA879C6"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8</w:t>
            </w:r>
          </w:p>
        </w:tc>
        <w:tc>
          <w:tcPr>
            <w:tcW w:w="2970" w:type="dxa"/>
          </w:tcPr>
          <w:p w14:paraId="7D548E19"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669CDEE4" w14:textId="77777777" w:rsidTr="00133872">
        <w:tc>
          <w:tcPr>
            <w:tcW w:w="2515" w:type="dxa"/>
          </w:tcPr>
          <w:p w14:paraId="30C0FA4A"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764EA785"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970" w:type="dxa"/>
          </w:tcPr>
          <w:p w14:paraId="427D93D3" w14:textId="77777777" w:rsidR="006F215C" w:rsidRDefault="006F215C" w:rsidP="00133872">
            <w:pPr>
              <w:spacing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14:paraId="2B1FB77B"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14:paraId="7ACEBDAD"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The age distribution of respondents shows that the majority 25 of the respondents representing (39.7%) were between 21-30 years old, followed by 20 of the respondents representing 31.7% who were 31-40 years old. A smaller proportion 10 of the respondents representing (15.9%) were in the 18-20 age range, while only 8 of the respondents representing 12.7% were 41 years and above. This suggests that the study predominantly involved younger to middle-aged adults, which may reflect the age demographics of the target population.</w:t>
      </w:r>
    </w:p>
    <w:p w14:paraId="684F8770"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Table 4.2.3: Level of Education of the respondents</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890"/>
        <w:gridCol w:w="2880"/>
      </w:tblGrid>
      <w:tr w:rsidR="006F215C" w14:paraId="4248FD5B" w14:textId="77777777" w:rsidTr="00133872">
        <w:tc>
          <w:tcPr>
            <w:tcW w:w="3145" w:type="dxa"/>
          </w:tcPr>
          <w:p w14:paraId="4E0BBB9D"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14:paraId="33294D67"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880" w:type="dxa"/>
          </w:tcPr>
          <w:p w14:paraId="528B3A50"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5D751006" w14:textId="77777777" w:rsidTr="00133872">
        <w:tc>
          <w:tcPr>
            <w:tcW w:w="3145" w:type="dxa"/>
          </w:tcPr>
          <w:p w14:paraId="052C744A"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SSCE</w:t>
            </w:r>
          </w:p>
        </w:tc>
        <w:tc>
          <w:tcPr>
            <w:tcW w:w="1890" w:type="dxa"/>
          </w:tcPr>
          <w:p w14:paraId="1575E166"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880" w:type="dxa"/>
          </w:tcPr>
          <w:p w14:paraId="6654C777"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6F215C" w14:paraId="0ECDF441" w14:textId="77777777" w:rsidTr="00133872">
        <w:tc>
          <w:tcPr>
            <w:tcW w:w="3145" w:type="dxa"/>
          </w:tcPr>
          <w:p w14:paraId="6EF49051"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National Diploma</w:t>
            </w:r>
          </w:p>
        </w:tc>
        <w:tc>
          <w:tcPr>
            <w:tcW w:w="1890" w:type="dxa"/>
          </w:tcPr>
          <w:p w14:paraId="375160F9"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880" w:type="dxa"/>
          </w:tcPr>
          <w:p w14:paraId="4801F983"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6F215C" w14:paraId="78FCC252" w14:textId="77777777" w:rsidTr="00133872">
        <w:tc>
          <w:tcPr>
            <w:tcW w:w="3145" w:type="dxa"/>
          </w:tcPr>
          <w:p w14:paraId="0E20170A"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HND</w:t>
            </w:r>
          </w:p>
        </w:tc>
        <w:tc>
          <w:tcPr>
            <w:tcW w:w="1890" w:type="dxa"/>
          </w:tcPr>
          <w:p w14:paraId="0020A1AB"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14:paraId="7EE6D816"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6F215C" w14:paraId="2AAE221E" w14:textId="77777777" w:rsidTr="00133872">
        <w:tc>
          <w:tcPr>
            <w:tcW w:w="3145" w:type="dxa"/>
          </w:tcPr>
          <w:p w14:paraId="13B7B575"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BSc</w:t>
            </w:r>
          </w:p>
        </w:tc>
        <w:tc>
          <w:tcPr>
            <w:tcW w:w="1890" w:type="dxa"/>
          </w:tcPr>
          <w:p w14:paraId="09B9121D"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880" w:type="dxa"/>
          </w:tcPr>
          <w:p w14:paraId="1BF89663"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6F215C" w14:paraId="73B53842" w14:textId="77777777" w:rsidTr="00133872">
        <w:tc>
          <w:tcPr>
            <w:tcW w:w="3145" w:type="dxa"/>
          </w:tcPr>
          <w:p w14:paraId="755F9DAE"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14:paraId="703112AC"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880" w:type="dxa"/>
          </w:tcPr>
          <w:p w14:paraId="25A63112"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0A3C2913"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Among the 63 respondents, 18 of the respondents representing 28.6% each held an HND or a BSc, indicating a relatively high level of education within the group. 15 of the respondents representing 23.8% had a National Diploma, and 12 of the respondents representing 19.0% had SSCE as their highest level of education. This distribution suggests that the respondents are generally well-educated, with the majority holding higher education qualifications, which could influence their perspectives and responses in the study.</w:t>
      </w:r>
    </w:p>
    <w:p w14:paraId="4100835C"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w:t>
      </w:r>
    </w:p>
    <w:p w14:paraId="4BBC48DF" w14:textId="77777777" w:rsidR="006F215C" w:rsidRDefault="006F215C" w:rsidP="006F215C">
      <w:pPr>
        <w:spacing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4.4: Which leadership style is most likely to increase employee motivation by inspiring them through a shared vision?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6F215C" w14:paraId="6ED4E159" w14:textId="77777777" w:rsidTr="00133872">
        <w:tc>
          <w:tcPr>
            <w:tcW w:w="2785" w:type="dxa"/>
          </w:tcPr>
          <w:p w14:paraId="114474CC"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0A416B2A"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14:paraId="0AB8CE74" w14:textId="77777777" w:rsidR="006F215C" w:rsidRDefault="006F215C" w:rsidP="00133872">
            <w:pPr>
              <w:spacing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3BEB44E6" w14:textId="77777777" w:rsidTr="00133872">
        <w:tc>
          <w:tcPr>
            <w:tcW w:w="2785" w:type="dxa"/>
          </w:tcPr>
          <w:p w14:paraId="77D60FC9"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14:paraId="6A2886FB"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14:paraId="2FCF39DB"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0E724BA1" w14:textId="77777777" w:rsidTr="00133872">
        <w:tc>
          <w:tcPr>
            <w:tcW w:w="2785" w:type="dxa"/>
          </w:tcPr>
          <w:p w14:paraId="4BBF0A30"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14:paraId="7AF6BD15"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14:paraId="66C0D32D"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6F215C" w14:paraId="2D51DC24" w14:textId="77777777" w:rsidTr="00133872">
        <w:tc>
          <w:tcPr>
            <w:tcW w:w="2785" w:type="dxa"/>
          </w:tcPr>
          <w:p w14:paraId="51CC10A4"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14:paraId="1CA7436A"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35</w:t>
            </w:r>
          </w:p>
        </w:tc>
        <w:tc>
          <w:tcPr>
            <w:tcW w:w="2610" w:type="dxa"/>
          </w:tcPr>
          <w:p w14:paraId="57D1F932"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55.6%</w:t>
            </w:r>
          </w:p>
        </w:tc>
      </w:tr>
      <w:tr w:rsidR="006F215C" w14:paraId="7D22040C" w14:textId="77777777" w:rsidTr="00133872">
        <w:tc>
          <w:tcPr>
            <w:tcW w:w="2785" w:type="dxa"/>
          </w:tcPr>
          <w:p w14:paraId="387716E9"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14:paraId="4BB6CD93"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14:paraId="3EF94D94"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111BDD5E" w14:textId="77777777" w:rsidTr="00133872">
        <w:tc>
          <w:tcPr>
            <w:tcW w:w="2785" w:type="dxa"/>
          </w:tcPr>
          <w:p w14:paraId="1D024609"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7B457C8A"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14:paraId="33C7BFF5" w14:textId="77777777" w:rsidR="006F215C" w:rsidRDefault="006F215C" w:rsidP="00133872">
            <w:pPr>
              <w:spacing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75081DEF"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14:paraId="53716245"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Table 4.4 shows that 35 of the respondents representing 55.6% identified transformational leadership as the most effective style for increasing employee motivation through a shared vision. This reflects a preference for leadership that inspires and involves employees in a collective goal. However, 12 of the respondents representing 19.0% favored transactional leadership, highlighting the influence of reward-based systems. The lower percentages for autocratic 8 of the respondents representing (12.7%) and laissez-faire (12.7%) suggest these styles are less favored in the workplace, where inclusive and visionary leadership is highly valued.</w:t>
      </w:r>
    </w:p>
    <w:p w14:paraId="3FD3C210" w14:textId="77777777" w:rsidR="006F215C" w:rsidRDefault="006F215C" w:rsidP="006F215C">
      <w:pPr>
        <w:spacing w:after="160" w:line="259" w:lineRule="auto"/>
        <w:rPr>
          <w:rFonts w:ascii="Times New Roman" w:eastAsia="Times New Roman" w:hAnsi="Times New Roman"/>
          <w:b/>
          <w:sz w:val="24"/>
          <w:szCs w:val="24"/>
        </w:rPr>
      </w:pPr>
      <w:r>
        <w:br w:type="page"/>
      </w:r>
    </w:p>
    <w:p w14:paraId="39C8C737"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4.5: Which leadership style primarily focuses on rewards and punishments to manage employee performance?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6F215C" w14:paraId="6FFE56D3" w14:textId="77777777" w:rsidTr="00133872">
        <w:tc>
          <w:tcPr>
            <w:tcW w:w="2785" w:type="dxa"/>
          </w:tcPr>
          <w:p w14:paraId="668F55EE"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23E07A35"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14:paraId="75BD088F"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0DF051E7" w14:textId="77777777" w:rsidTr="00133872">
        <w:tc>
          <w:tcPr>
            <w:tcW w:w="2785" w:type="dxa"/>
          </w:tcPr>
          <w:p w14:paraId="0B55C6A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14:paraId="74B3B59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14:paraId="2D4A140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6F215C" w14:paraId="05D95E07" w14:textId="77777777" w:rsidTr="00133872">
        <w:tc>
          <w:tcPr>
            <w:tcW w:w="2785" w:type="dxa"/>
          </w:tcPr>
          <w:p w14:paraId="5782C53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14:paraId="4ED48E9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w:t>
            </w:r>
          </w:p>
        </w:tc>
        <w:tc>
          <w:tcPr>
            <w:tcW w:w="2610" w:type="dxa"/>
          </w:tcPr>
          <w:p w14:paraId="4B6F3F3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14.3%</w:t>
            </w:r>
          </w:p>
        </w:tc>
      </w:tr>
      <w:tr w:rsidR="006F215C" w14:paraId="6E804E90" w14:textId="77777777" w:rsidTr="00133872">
        <w:tc>
          <w:tcPr>
            <w:tcW w:w="2785" w:type="dxa"/>
          </w:tcPr>
          <w:p w14:paraId="7EF8F0B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14:paraId="2F382CF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14:paraId="1922FE3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6F215C" w14:paraId="0744DB9F" w14:textId="77777777" w:rsidTr="00133872">
        <w:tc>
          <w:tcPr>
            <w:tcW w:w="2785" w:type="dxa"/>
          </w:tcPr>
          <w:p w14:paraId="4B52D37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14:paraId="4386438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610" w:type="dxa"/>
          </w:tcPr>
          <w:p w14:paraId="10D99C1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6F215C" w14:paraId="3057B9F2" w14:textId="77777777" w:rsidTr="00133872">
        <w:tc>
          <w:tcPr>
            <w:tcW w:w="2785" w:type="dxa"/>
          </w:tcPr>
          <w:p w14:paraId="77AA130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52A8596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610" w:type="dxa"/>
          </w:tcPr>
          <w:p w14:paraId="1F7A428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30853E86"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14:paraId="02BC6AB5"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40 of the respondents representing 63.5% correctly identified transactional leadership as the style that focuses on rewards and punishments to manage employee performance. This indicates a strong awareness of how transactional leadership operates within organizations. The relatively lower selection of transformational 7 of the respondents representing (11.1%), democratic (14.3%), and autocratic (11.1%) leadership styles suggests that while these styles are recognized, they are not primarily associated with reward-based management practices in the workplace.</w:t>
      </w:r>
    </w:p>
    <w:p w14:paraId="115654EF"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Table 4.6: Employees under which leadership style are most likely to experience high levels of stress and low job satisfaction due to rigid control and lack of input</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6F215C" w14:paraId="74E83FD2" w14:textId="77777777" w:rsidTr="00133872">
        <w:tc>
          <w:tcPr>
            <w:tcW w:w="2785" w:type="dxa"/>
          </w:tcPr>
          <w:p w14:paraId="38050AA0"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347576A4"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14:paraId="1955353E"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1A7868A6" w14:textId="77777777" w:rsidTr="00133872">
        <w:tc>
          <w:tcPr>
            <w:tcW w:w="2785" w:type="dxa"/>
          </w:tcPr>
          <w:p w14:paraId="0CE5534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14:paraId="54B790B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14:paraId="2138C8B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5755035B" w14:textId="77777777" w:rsidTr="00133872">
        <w:tc>
          <w:tcPr>
            <w:tcW w:w="2785" w:type="dxa"/>
          </w:tcPr>
          <w:p w14:paraId="1853782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14:paraId="5536485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610" w:type="dxa"/>
          </w:tcPr>
          <w:p w14:paraId="1E81097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15.9%</w:t>
            </w:r>
          </w:p>
        </w:tc>
      </w:tr>
      <w:tr w:rsidR="006F215C" w14:paraId="1E514E9E" w14:textId="77777777" w:rsidTr="00133872">
        <w:tc>
          <w:tcPr>
            <w:tcW w:w="2785" w:type="dxa"/>
          </w:tcPr>
          <w:p w14:paraId="736E8DD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Laissez-faire</w:t>
            </w:r>
          </w:p>
        </w:tc>
        <w:tc>
          <w:tcPr>
            <w:tcW w:w="2070" w:type="dxa"/>
          </w:tcPr>
          <w:p w14:paraId="7343DAB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610" w:type="dxa"/>
          </w:tcPr>
          <w:p w14:paraId="0D29F96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49B7ACC7" w14:textId="77777777" w:rsidTr="00133872">
        <w:tc>
          <w:tcPr>
            <w:tcW w:w="2785" w:type="dxa"/>
          </w:tcPr>
          <w:p w14:paraId="3041BC5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14:paraId="64E3579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14:paraId="00A4B4C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6F215C" w14:paraId="3650E671" w14:textId="77777777" w:rsidTr="00133872">
        <w:tc>
          <w:tcPr>
            <w:tcW w:w="2785" w:type="dxa"/>
          </w:tcPr>
          <w:p w14:paraId="266C258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14:paraId="1DE7E20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14:paraId="63D67B9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14:paraId="58A53D90"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14:paraId="5637A636"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The table shows that 40 of the respondents representing 63.5% identified autocratic leadership as the style most likely to cause high levels of stress and low job satisfaction due to rigid control and lack of employee input. This highlights a general recognition of the negative impact of autocratic practices in the workplace. Lower frequencies for transformational (7.9%), transactional (15.9%), and laissez-faire (12.7%) indicate that these styles are less associated with stress and dissatisfaction among employees.</w:t>
      </w:r>
    </w:p>
    <w:p w14:paraId="2FF04AD9"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4.7: Which of the following leadership styles is least likely to foster creativity and innovation among employees? </w:t>
      </w: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2070"/>
        <w:gridCol w:w="2610"/>
      </w:tblGrid>
      <w:tr w:rsidR="006F215C" w14:paraId="7DA0104D" w14:textId="77777777" w:rsidTr="00133872">
        <w:tc>
          <w:tcPr>
            <w:tcW w:w="2785" w:type="dxa"/>
          </w:tcPr>
          <w:p w14:paraId="30742985"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7369A01D"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610" w:type="dxa"/>
          </w:tcPr>
          <w:p w14:paraId="36307FB5"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580FB585" w14:textId="77777777" w:rsidTr="00133872">
        <w:tc>
          <w:tcPr>
            <w:tcW w:w="2785" w:type="dxa"/>
          </w:tcPr>
          <w:p w14:paraId="009E5A1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Transformational</w:t>
            </w:r>
          </w:p>
        </w:tc>
        <w:tc>
          <w:tcPr>
            <w:tcW w:w="2070" w:type="dxa"/>
          </w:tcPr>
          <w:p w14:paraId="55F3624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610" w:type="dxa"/>
          </w:tcPr>
          <w:p w14:paraId="750EE90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381A6116" w14:textId="77777777" w:rsidTr="00133872">
        <w:tc>
          <w:tcPr>
            <w:tcW w:w="2785" w:type="dxa"/>
          </w:tcPr>
          <w:p w14:paraId="6DB39DD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Democratic</w:t>
            </w:r>
          </w:p>
        </w:tc>
        <w:tc>
          <w:tcPr>
            <w:tcW w:w="2070" w:type="dxa"/>
          </w:tcPr>
          <w:p w14:paraId="1EBAF18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610" w:type="dxa"/>
          </w:tcPr>
          <w:p w14:paraId="04CFEF4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3AB0BA47" w14:textId="77777777" w:rsidTr="00133872">
        <w:tc>
          <w:tcPr>
            <w:tcW w:w="2785" w:type="dxa"/>
          </w:tcPr>
          <w:p w14:paraId="670B65F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Transactional</w:t>
            </w:r>
          </w:p>
        </w:tc>
        <w:tc>
          <w:tcPr>
            <w:tcW w:w="2070" w:type="dxa"/>
          </w:tcPr>
          <w:p w14:paraId="3B54119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2610" w:type="dxa"/>
          </w:tcPr>
          <w:p w14:paraId="2334C68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19.0%</w:t>
            </w:r>
          </w:p>
        </w:tc>
      </w:tr>
      <w:tr w:rsidR="006F215C" w14:paraId="297162A7" w14:textId="77777777" w:rsidTr="00133872">
        <w:tc>
          <w:tcPr>
            <w:tcW w:w="2785" w:type="dxa"/>
          </w:tcPr>
          <w:p w14:paraId="28E7071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Autocratic</w:t>
            </w:r>
          </w:p>
        </w:tc>
        <w:tc>
          <w:tcPr>
            <w:tcW w:w="2070" w:type="dxa"/>
          </w:tcPr>
          <w:p w14:paraId="4207DA4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610" w:type="dxa"/>
          </w:tcPr>
          <w:p w14:paraId="424D458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6F215C" w14:paraId="58BC7289" w14:textId="77777777" w:rsidTr="00133872">
        <w:tc>
          <w:tcPr>
            <w:tcW w:w="2785" w:type="dxa"/>
          </w:tcPr>
          <w:p w14:paraId="7DE257E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070" w:type="dxa"/>
          </w:tcPr>
          <w:p w14:paraId="6F529AA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610" w:type="dxa"/>
          </w:tcPr>
          <w:p w14:paraId="4F039D7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14:paraId="5082D43A"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 xml:space="preserve">  Source: Researchers filed survey, 2025</w:t>
      </w:r>
    </w:p>
    <w:p w14:paraId="4614827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Table 4.7 revealed that 40 of the respondents representing 63.5% believe that autocratic leadership is the least likely to foster creativity and innovation among employees. This suggests a widespread perception that rigid, top-down management stifles employee initiative and creativity. Lower percentages for transformational (7.9%), democratic (9.5%), and transactional (19.0%) leadership styles indicate that these approaches are generally seen as more conducive to encouraging creativity and innovation in the workplace.</w:t>
      </w:r>
    </w:p>
    <w:p w14:paraId="1BDE27C9"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4.8: Which communication strategy is most effective for ensuring that employees clearly understand organizational goals and expectations? </w:t>
      </w: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2430"/>
        <w:gridCol w:w="2160"/>
      </w:tblGrid>
      <w:tr w:rsidR="006F215C" w14:paraId="3065FC3E" w14:textId="77777777" w:rsidTr="00133872">
        <w:tc>
          <w:tcPr>
            <w:tcW w:w="3325" w:type="dxa"/>
          </w:tcPr>
          <w:p w14:paraId="34A91CF7"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430" w:type="dxa"/>
          </w:tcPr>
          <w:p w14:paraId="56C90C7E"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14:paraId="79F112AA"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0E3EDD88" w14:textId="77777777" w:rsidTr="00133872">
        <w:tc>
          <w:tcPr>
            <w:tcW w:w="3325" w:type="dxa"/>
          </w:tcPr>
          <w:p w14:paraId="538AB35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Open-door policy</w:t>
            </w:r>
          </w:p>
        </w:tc>
        <w:tc>
          <w:tcPr>
            <w:tcW w:w="2430" w:type="dxa"/>
          </w:tcPr>
          <w:p w14:paraId="0B0FAC4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160" w:type="dxa"/>
          </w:tcPr>
          <w:p w14:paraId="73513A8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6F215C" w14:paraId="4EB05CF5" w14:textId="77777777" w:rsidTr="00133872">
        <w:tc>
          <w:tcPr>
            <w:tcW w:w="3325" w:type="dxa"/>
          </w:tcPr>
          <w:p w14:paraId="1CC55C6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Top-down communication</w:t>
            </w:r>
          </w:p>
        </w:tc>
        <w:tc>
          <w:tcPr>
            <w:tcW w:w="2430" w:type="dxa"/>
          </w:tcPr>
          <w:p w14:paraId="5A75FB5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14:paraId="7B38D78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6F215C" w14:paraId="63E01C8E" w14:textId="77777777" w:rsidTr="00133872">
        <w:tc>
          <w:tcPr>
            <w:tcW w:w="3325" w:type="dxa"/>
          </w:tcPr>
          <w:p w14:paraId="5EEB0ED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Informal communication</w:t>
            </w:r>
          </w:p>
        </w:tc>
        <w:tc>
          <w:tcPr>
            <w:tcW w:w="2430" w:type="dxa"/>
          </w:tcPr>
          <w:p w14:paraId="7AA49D1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160" w:type="dxa"/>
          </w:tcPr>
          <w:p w14:paraId="182BD03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1090880B" w14:textId="77777777" w:rsidTr="00133872">
        <w:tc>
          <w:tcPr>
            <w:tcW w:w="3325" w:type="dxa"/>
          </w:tcPr>
          <w:p w14:paraId="27B46B7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lastRenderedPageBreak/>
              <w:t>Laissez-faire communication</w:t>
            </w:r>
          </w:p>
        </w:tc>
        <w:tc>
          <w:tcPr>
            <w:tcW w:w="2430" w:type="dxa"/>
          </w:tcPr>
          <w:p w14:paraId="4F8BCC6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160" w:type="dxa"/>
          </w:tcPr>
          <w:p w14:paraId="412DAE9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7EAD0882" w14:textId="77777777" w:rsidTr="00133872">
        <w:tc>
          <w:tcPr>
            <w:tcW w:w="3325" w:type="dxa"/>
          </w:tcPr>
          <w:p w14:paraId="13BFBAA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2430" w:type="dxa"/>
          </w:tcPr>
          <w:p w14:paraId="3D687C6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2160" w:type="dxa"/>
          </w:tcPr>
          <w:p w14:paraId="6C7925D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14:paraId="4F2C62FB"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74DE057B"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47.6% of respondents identified the open-door policy as the most effective communication strategy for ensuring that employees clearly understand organizational goals and expectations. This preference reflects the value placed on transparency and accessibility in communication. Top-down communication was selected by 31.7% of respondents, indicating its relevance in more hierarchical structures. Informal communication (12.7%) and laissez-faire communication (7.9%) were less favored, likely due to their perceived lack of clarity and consistency.</w:t>
      </w:r>
    </w:p>
    <w:p w14:paraId="048538C6"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4.9: What is a common drawback of using a top-down communication approach in an organization? </w:t>
      </w:r>
    </w:p>
    <w:tbl>
      <w:tblPr>
        <w:tblW w:w="8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1492"/>
        <w:gridCol w:w="1980"/>
      </w:tblGrid>
      <w:tr w:rsidR="006F215C" w14:paraId="2E01E00B" w14:textId="77777777" w:rsidTr="00133872">
        <w:tc>
          <w:tcPr>
            <w:tcW w:w="5085" w:type="dxa"/>
          </w:tcPr>
          <w:p w14:paraId="05DFA56D" w14:textId="77777777" w:rsidR="006F215C" w:rsidRDefault="006F215C" w:rsidP="00133872">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492" w:type="dxa"/>
          </w:tcPr>
          <w:p w14:paraId="6FDA017D"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1980" w:type="dxa"/>
          </w:tcPr>
          <w:p w14:paraId="19780FC6"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62D20AC2" w14:textId="77777777" w:rsidTr="00133872">
        <w:tc>
          <w:tcPr>
            <w:tcW w:w="5085" w:type="dxa"/>
          </w:tcPr>
          <w:p w14:paraId="18FCD9EB"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Encourages employee feedback</w:t>
            </w:r>
          </w:p>
        </w:tc>
        <w:tc>
          <w:tcPr>
            <w:tcW w:w="1492" w:type="dxa"/>
          </w:tcPr>
          <w:p w14:paraId="3740D0A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980" w:type="dxa"/>
          </w:tcPr>
          <w:p w14:paraId="4C909C8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76EB3708" w14:textId="77777777" w:rsidTr="00133872">
        <w:tc>
          <w:tcPr>
            <w:tcW w:w="5085" w:type="dxa"/>
          </w:tcPr>
          <w:p w14:paraId="2EF3B042"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Fosters creativity and innovation</w:t>
            </w:r>
          </w:p>
        </w:tc>
        <w:tc>
          <w:tcPr>
            <w:tcW w:w="1492" w:type="dxa"/>
          </w:tcPr>
          <w:p w14:paraId="55BDB08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980" w:type="dxa"/>
          </w:tcPr>
          <w:p w14:paraId="692977F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5112D737" w14:textId="77777777" w:rsidTr="00133872">
        <w:tc>
          <w:tcPr>
            <w:tcW w:w="5085" w:type="dxa"/>
          </w:tcPr>
          <w:p w14:paraId="38AB2FFC"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Can lead to misinterpretation and low engagement</w:t>
            </w:r>
          </w:p>
        </w:tc>
        <w:tc>
          <w:tcPr>
            <w:tcW w:w="1492" w:type="dxa"/>
          </w:tcPr>
          <w:p w14:paraId="1A5C969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45</w:t>
            </w:r>
          </w:p>
        </w:tc>
        <w:tc>
          <w:tcPr>
            <w:tcW w:w="1980" w:type="dxa"/>
          </w:tcPr>
          <w:p w14:paraId="6D0AC41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71.4%</w:t>
            </w:r>
          </w:p>
        </w:tc>
      </w:tr>
      <w:tr w:rsidR="006F215C" w14:paraId="3509CCFC" w14:textId="77777777" w:rsidTr="00133872">
        <w:tc>
          <w:tcPr>
            <w:tcW w:w="5085" w:type="dxa"/>
          </w:tcPr>
          <w:p w14:paraId="5AD73FDB"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Increases collaboration among teams</w:t>
            </w:r>
          </w:p>
        </w:tc>
        <w:tc>
          <w:tcPr>
            <w:tcW w:w="1492" w:type="dxa"/>
          </w:tcPr>
          <w:p w14:paraId="0EB99D7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1980" w:type="dxa"/>
          </w:tcPr>
          <w:p w14:paraId="01DA76B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6F215C" w14:paraId="045EABB1" w14:textId="77777777" w:rsidTr="00133872">
        <w:tc>
          <w:tcPr>
            <w:tcW w:w="5085" w:type="dxa"/>
          </w:tcPr>
          <w:p w14:paraId="5409AC5A"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Total</w:t>
            </w:r>
          </w:p>
        </w:tc>
        <w:tc>
          <w:tcPr>
            <w:tcW w:w="1492" w:type="dxa"/>
          </w:tcPr>
          <w:p w14:paraId="1225CA2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c>
          <w:tcPr>
            <w:tcW w:w="1980" w:type="dxa"/>
          </w:tcPr>
          <w:p w14:paraId="4EC8B1E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100%</w:t>
            </w:r>
          </w:p>
        </w:tc>
      </w:tr>
    </w:tbl>
    <w:p w14:paraId="3EED4991"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302C1638"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71.4% of respondents identified misinterpretation and low engagement as common drawbacks of a top-down communication approach. This suggests that while top-down communication is common, it is often seen as a barrier to effective employee engagement. A smaller percentage of respondents (9.5% and 7.9%) selected other options, indicating a general consensus that top-down communication may hinder open dialogue and creativity, potentially affecting overall organizational performance.</w:t>
      </w:r>
    </w:p>
    <w:p w14:paraId="265D3451" w14:textId="77777777" w:rsidR="006F215C" w:rsidRDefault="006F215C" w:rsidP="006F215C">
      <w:pPr>
        <w:spacing w:after="160" w:line="259" w:lineRule="auto"/>
        <w:rPr>
          <w:rFonts w:ascii="Times New Roman" w:eastAsia="Times New Roman" w:hAnsi="Times New Roman"/>
          <w:b/>
          <w:sz w:val="24"/>
          <w:szCs w:val="24"/>
        </w:rPr>
      </w:pPr>
      <w:r>
        <w:br w:type="page"/>
      </w:r>
    </w:p>
    <w:p w14:paraId="60ACD653"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4.10: Which of the following communication strategies is most likely to hinder employee performance by creating confusion and inconsistency?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2250"/>
        <w:gridCol w:w="2520"/>
      </w:tblGrid>
      <w:tr w:rsidR="006F215C" w14:paraId="7EDFBF56" w14:textId="77777777" w:rsidTr="00133872">
        <w:tc>
          <w:tcPr>
            <w:tcW w:w="3775" w:type="dxa"/>
          </w:tcPr>
          <w:p w14:paraId="61A71241"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250" w:type="dxa"/>
          </w:tcPr>
          <w:p w14:paraId="61743B3A"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520" w:type="dxa"/>
          </w:tcPr>
          <w:p w14:paraId="43110453"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407EC1B5" w14:textId="77777777" w:rsidTr="00133872">
        <w:tc>
          <w:tcPr>
            <w:tcW w:w="3775" w:type="dxa"/>
          </w:tcPr>
          <w:p w14:paraId="68BC489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Consistent and clear messaging</w:t>
            </w:r>
          </w:p>
        </w:tc>
        <w:tc>
          <w:tcPr>
            <w:tcW w:w="2250" w:type="dxa"/>
          </w:tcPr>
          <w:p w14:paraId="1A3AB157"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520" w:type="dxa"/>
          </w:tcPr>
          <w:p w14:paraId="58B2053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06E5B988" w14:textId="77777777" w:rsidTr="00133872">
        <w:tc>
          <w:tcPr>
            <w:tcW w:w="3775" w:type="dxa"/>
          </w:tcPr>
          <w:p w14:paraId="59DA157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Mixed messages from leadership</w:t>
            </w:r>
          </w:p>
        </w:tc>
        <w:tc>
          <w:tcPr>
            <w:tcW w:w="2250" w:type="dxa"/>
          </w:tcPr>
          <w:p w14:paraId="1E7678D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c>
          <w:tcPr>
            <w:tcW w:w="2520" w:type="dxa"/>
          </w:tcPr>
          <w:p w14:paraId="42064DD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76.2%</w:t>
            </w:r>
          </w:p>
        </w:tc>
      </w:tr>
      <w:tr w:rsidR="006F215C" w14:paraId="43E1CE07" w14:textId="77777777" w:rsidTr="00133872">
        <w:tc>
          <w:tcPr>
            <w:tcW w:w="3775" w:type="dxa"/>
          </w:tcPr>
          <w:p w14:paraId="360B4A4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Two-way communication</w:t>
            </w:r>
          </w:p>
        </w:tc>
        <w:tc>
          <w:tcPr>
            <w:tcW w:w="2250" w:type="dxa"/>
          </w:tcPr>
          <w:p w14:paraId="6A2C942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520" w:type="dxa"/>
          </w:tcPr>
          <w:p w14:paraId="4B3B7AC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5EF85B8F" w14:textId="77777777" w:rsidTr="00133872">
        <w:tc>
          <w:tcPr>
            <w:tcW w:w="3775" w:type="dxa"/>
          </w:tcPr>
          <w:p w14:paraId="48A9C30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Regular team meetings</w:t>
            </w:r>
          </w:p>
        </w:tc>
        <w:tc>
          <w:tcPr>
            <w:tcW w:w="2250" w:type="dxa"/>
          </w:tcPr>
          <w:p w14:paraId="33ACA1C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520" w:type="dxa"/>
          </w:tcPr>
          <w:p w14:paraId="00C6A01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6F215C" w14:paraId="148746E0" w14:textId="77777777" w:rsidTr="00133872">
        <w:tc>
          <w:tcPr>
            <w:tcW w:w="3775" w:type="dxa"/>
          </w:tcPr>
          <w:p w14:paraId="78DD688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250" w:type="dxa"/>
          </w:tcPr>
          <w:p w14:paraId="6100A1D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520" w:type="dxa"/>
          </w:tcPr>
          <w:p w14:paraId="704EA7C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24B6C13D"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12200E0A"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76.2% of respondents identified mixed messages from leadership as the communication strategy most likely to hinder employee performance by creating confusion and inconsistency. This highlights the critical importance of clear and consistent communication from leaders to ensure alignment and effectiveness. Consistent and clear messaging (7.9%), two-way communication (9.5%), and regular team meetings (6.3%) were less associated with negative impacts, underscoring their perceived benefits in fostering clarity and collaboration.</w:t>
      </w:r>
    </w:p>
    <w:p w14:paraId="72C7570B"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 xml:space="preserve">Table 4.11: What is considered a best practice for effective communication within organizational settings? </w:t>
      </w:r>
    </w:p>
    <w:tbl>
      <w:tblPr>
        <w:tblW w:w="8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1980"/>
        <w:gridCol w:w="2250"/>
      </w:tblGrid>
      <w:tr w:rsidR="006F215C" w14:paraId="25CDBD31" w14:textId="77777777" w:rsidTr="00133872">
        <w:tc>
          <w:tcPr>
            <w:tcW w:w="4315" w:type="dxa"/>
          </w:tcPr>
          <w:p w14:paraId="646330CA" w14:textId="77777777" w:rsidR="006F215C" w:rsidRDefault="006F215C" w:rsidP="00133872">
            <w:pPr>
              <w:ind w:left="-90"/>
              <w:jc w:val="both"/>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14:paraId="4C538F85" w14:textId="77777777" w:rsidR="006F215C" w:rsidRDefault="006F215C" w:rsidP="00133872">
            <w:pPr>
              <w:ind w:left="-90"/>
              <w:jc w:val="both"/>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3CB5CEDD" w14:textId="77777777" w:rsidR="006F215C" w:rsidRDefault="006F215C" w:rsidP="00133872">
            <w:pPr>
              <w:ind w:left="-90"/>
              <w:jc w:val="both"/>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454A556E" w14:textId="77777777" w:rsidTr="00133872">
        <w:tc>
          <w:tcPr>
            <w:tcW w:w="4315" w:type="dxa"/>
          </w:tcPr>
          <w:p w14:paraId="60DFD086"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Relying solely on written communication</w:t>
            </w:r>
          </w:p>
        </w:tc>
        <w:tc>
          <w:tcPr>
            <w:tcW w:w="1980" w:type="dxa"/>
          </w:tcPr>
          <w:p w14:paraId="054F88B6"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14:paraId="573C7466"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6181883E" w14:textId="77777777" w:rsidTr="00133872">
        <w:tc>
          <w:tcPr>
            <w:tcW w:w="4315" w:type="dxa"/>
          </w:tcPr>
          <w:p w14:paraId="4FBC37C6"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Encouraging open feedback channels</w:t>
            </w:r>
          </w:p>
        </w:tc>
        <w:tc>
          <w:tcPr>
            <w:tcW w:w="1980" w:type="dxa"/>
          </w:tcPr>
          <w:p w14:paraId="02B48678"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45</w:t>
            </w:r>
          </w:p>
        </w:tc>
        <w:tc>
          <w:tcPr>
            <w:tcW w:w="2250" w:type="dxa"/>
          </w:tcPr>
          <w:p w14:paraId="62974D68"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71.4%</w:t>
            </w:r>
          </w:p>
        </w:tc>
      </w:tr>
      <w:tr w:rsidR="006F215C" w14:paraId="7919E578" w14:textId="77777777" w:rsidTr="00133872">
        <w:tc>
          <w:tcPr>
            <w:tcW w:w="4315" w:type="dxa"/>
          </w:tcPr>
          <w:p w14:paraId="41548DDC"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Limiting communication to formal channels</w:t>
            </w:r>
          </w:p>
        </w:tc>
        <w:tc>
          <w:tcPr>
            <w:tcW w:w="1980" w:type="dxa"/>
          </w:tcPr>
          <w:p w14:paraId="63D31ADE"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14:paraId="34BAB0B5"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11.1%</w:t>
            </w:r>
          </w:p>
        </w:tc>
      </w:tr>
      <w:tr w:rsidR="006F215C" w14:paraId="2C333042" w14:textId="77777777" w:rsidTr="00133872">
        <w:tc>
          <w:tcPr>
            <w:tcW w:w="4315" w:type="dxa"/>
          </w:tcPr>
          <w:p w14:paraId="71852500"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Avoiding face-to-face meetings</w:t>
            </w:r>
          </w:p>
        </w:tc>
        <w:tc>
          <w:tcPr>
            <w:tcW w:w="1980" w:type="dxa"/>
          </w:tcPr>
          <w:p w14:paraId="1BE96D4F"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14:paraId="6513305C"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19CC9133" w14:textId="77777777" w:rsidTr="00133872">
        <w:tc>
          <w:tcPr>
            <w:tcW w:w="4315" w:type="dxa"/>
          </w:tcPr>
          <w:p w14:paraId="42CF30F6"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14:paraId="2196372B"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1ACF3262" w14:textId="77777777" w:rsidR="006F215C" w:rsidRDefault="006F215C" w:rsidP="00133872">
            <w:pPr>
              <w:ind w:left="-90"/>
              <w:jc w:val="both"/>
              <w:rPr>
                <w:rFonts w:ascii="Times New Roman" w:eastAsia="Times New Roman" w:hAnsi="Times New Roman"/>
                <w:sz w:val="24"/>
                <w:szCs w:val="24"/>
              </w:rPr>
            </w:pPr>
            <w:r>
              <w:rPr>
                <w:rFonts w:ascii="Times New Roman" w:eastAsia="Times New Roman" w:hAnsi="Times New Roman"/>
                <w:b/>
                <w:sz w:val="24"/>
                <w:szCs w:val="24"/>
              </w:rPr>
              <w:t>100%</w:t>
            </w:r>
          </w:p>
        </w:tc>
      </w:tr>
    </w:tbl>
    <w:p w14:paraId="57EB22D3"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72A3D590"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revealed that 71.4% of respondents identified encouraging open feedback channels as the best practice for effective communication. This underscores the importance of fostering an </w:t>
      </w:r>
      <w:r>
        <w:rPr>
          <w:rFonts w:ascii="Times New Roman" w:eastAsia="Times New Roman" w:hAnsi="Times New Roman"/>
          <w:sz w:val="24"/>
          <w:szCs w:val="24"/>
        </w:rPr>
        <w:lastRenderedPageBreak/>
        <w:t xml:space="preserve">environment where employees feel comfortable sharing their thoughts and concerns. Relying solely on written communication (7.9%), limiting communication to formal channels (11.1%), and avoiding face-to-face meetings (9.5%) were seen as </w:t>
      </w:r>
      <w:proofErr w:type="gramStart"/>
      <w:r>
        <w:rPr>
          <w:rFonts w:ascii="Times New Roman" w:eastAsia="Times New Roman" w:hAnsi="Times New Roman"/>
          <w:sz w:val="24"/>
          <w:szCs w:val="24"/>
        </w:rPr>
        <w:t>less</w:t>
      </w:r>
      <w:proofErr w:type="gramEnd"/>
      <w:r>
        <w:rPr>
          <w:rFonts w:ascii="Times New Roman" w:eastAsia="Times New Roman" w:hAnsi="Times New Roman"/>
          <w:sz w:val="24"/>
          <w:szCs w:val="24"/>
        </w:rPr>
        <w:t xml:space="preserve"> effective practices, highlighting the value placed on interactive and transparent communication methods.</w:t>
      </w:r>
    </w:p>
    <w:p w14:paraId="1244D825"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4.12: Goal alignment in performance appraisals significantly enhances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980"/>
        <w:gridCol w:w="2160"/>
      </w:tblGrid>
      <w:tr w:rsidR="006F215C" w14:paraId="78F122D5" w14:textId="77777777" w:rsidTr="00133872">
        <w:tc>
          <w:tcPr>
            <w:tcW w:w="3235" w:type="dxa"/>
          </w:tcPr>
          <w:p w14:paraId="7624CD65" w14:textId="77777777" w:rsidR="006F215C" w:rsidRDefault="006F215C" w:rsidP="00133872">
            <w:pPr>
              <w:spacing w:after="0" w:line="360" w:lineRule="auto"/>
              <w:ind w:left="-90"/>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14:paraId="7CE8803E" w14:textId="77777777" w:rsidR="006F215C" w:rsidRDefault="006F215C" w:rsidP="00133872">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160" w:type="dxa"/>
          </w:tcPr>
          <w:p w14:paraId="7E8CC1BB" w14:textId="77777777" w:rsidR="006F215C" w:rsidRDefault="006F215C" w:rsidP="00133872">
            <w:pPr>
              <w:spacing w:after="0" w:line="360" w:lineRule="auto"/>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77447009" w14:textId="77777777" w:rsidTr="00133872">
        <w:tc>
          <w:tcPr>
            <w:tcW w:w="3235" w:type="dxa"/>
          </w:tcPr>
          <w:p w14:paraId="55D247FA"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14:paraId="7F2032BC"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35</w:t>
            </w:r>
          </w:p>
        </w:tc>
        <w:tc>
          <w:tcPr>
            <w:tcW w:w="2160" w:type="dxa"/>
          </w:tcPr>
          <w:p w14:paraId="11474C3D"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55.6%</w:t>
            </w:r>
          </w:p>
        </w:tc>
      </w:tr>
      <w:tr w:rsidR="006F215C" w14:paraId="3601BDD8" w14:textId="77777777" w:rsidTr="00133872">
        <w:tc>
          <w:tcPr>
            <w:tcW w:w="3235" w:type="dxa"/>
          </w:tcPr>
          <w:p w14:paraId="178B0C19"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14:paraId="4C5BD440"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20</w:t>
            </w:r>
          </w:p>
        </w:tc>
        <w:tc>
          <w:tcPr>
            <w:tcW w:w="2160" w:type="dxa"/>
          </w:tcPr>
          <w:p w14:paraId="79EA8BCA"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31.7%</w:t>
            </w:r>
          </w:p>
        </w:tc>
      </w:tr>
      <w:tr w:rsidR="006F215C" w14:paraId="0A5EC028" w14:textId="77777777" w:rsidTr="00133872">
        <w:tc>
          <w:tcPr>
            <w:tcW w:w="3235" w:type="dxa"/>
          </w:tcPr>
          <w:p w14:paraId="7BDCCBE0"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14:paraId="60864A5B"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6</w:t>
            </w:r>
          </w:p>
        </w:tc>
        <w:tc>
          <w:tcPr>
            <w:tcW w:w="2160" w:type="dxa"/>
          </w:tcPr>
          <w:p w14:paraId="1ADF7A2D"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1F92D9E2" w14:textId="77777777" w:rsidTr="00133872">
        <w:tc>
          <w:tcPr>
            <w:tcW w:w="3235" w:type="dxa"/>
          </w:tcPr>
          <w:p w14:paraId="6FFE6DA9"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14:paraId="0EC1CFE7"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2</w:t>
            </w:r>
          </w:p>
        </w:tc>
        <w:tc>
          <w:tcPr>
            <w:tcW w:w="2160" w:type="dxa"/>
          </w:tcPr>
          <w:p w14:paraId="3C518CC9"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3.2%</w:t>
            </w:r>
          </w:p>
        </w:tc>
      </w:tr>
      <w:tr w:rsidR="006F215C" w14:paraId="6070F81A" w14:textId="77777777" w:rsidTr="00133872">
        <w:tc>
          <w:tcPr>
            <w:tcW w:w="3235" w:type="dxa"/>
          </w:tcPr>
          <w:p w14:paraId="5FBD64ED"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14:paraId="7FD5D047"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63</w:t>
            </w:r>
          </w:p>
        </w:tc>
        <w:tc>
          <w:tcPr>
            <w:tcW w:w="2160" w:type="dxa"/>
          </w:tcPr>
          <w:p w14:paraId="48A4417B" w14:textId="77777777" w:rsidR="006F215C" w:rsidRDefault="006F215C" w:rsidP="00133872">
            <w:pPr>
              <w:spacing w:after="0" w:line="360" w:lineRule="auto"/>
              <w:ind w:left="-90"/>
              <w:rPr>
                <w:rFonts w:ascii="Times New Roman" w:eastAsia="Times New Roman" w:hAnsi="Times New Roman"/>
                <w:sz w:val="24"/>
                <w:szCs w:val="24"/>
              </w:rPr>
            </w:pPr>
            <w:r>
              <w:rPr>
                <w:rFonts w:ascii="Times New Roman" w:eastAsia="Times New Roman" w:hAnsi="Times New Roman"/>
                <w:b/>
                <w:sz w:val="24"/>
                <w:szCs w:val="24"/>
              </w:rPr>
              <w:t>100%</w:t>
            </w:r>
          </w:p>
        </w:tc>
      </w:tr>
    </w:tbl>
    <w:p w14:paraId="68EAF747"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191D45F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shows that 55.6% of respondents strongly agreed that goal alignment in performance appraisals significantly enhances employee performance, reflecting a strong belief in the importance of aligning individual goals with organizational objectives. An additional 31.7% agreed, reinforcing this view. Only a small percentage disagreed (9.5%) or strongly disagreed (3.2%), indicating a general consensus on the positive impact of goal alignment in performance appraisals.</w:t>
      </w:r>
    </w:p>
    <w:p w14:paraId="13121982"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b/>
          <w:sz w:val="24"/>
          <w:szCs w:val="24"/>
        </w:rPr>
        <w:t xml:space="preserve">Table 4.13: Regular and constructive feedback mechanisms are essential for improving employee performance </w:t>
      </w:r>
    </w:p>
    <w:tbl>
      <w:tblPr>
        <w:tblW w:w="7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1890"/>
        <w:gridCol w:w="2340"/>
      </w:tblGrid>
      <w:tr w:rsidR="006F215C" w14:paraId="0A36E055" w14:textId="77777777" w:rsidTr="00133872">
        <w:tc>
          <w:tcPr>
            <w:tcW w:w="2785" w:type="dxa"/>
          </w:tcPr>
          <w:p w14:paraId="38693E9C"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890" w:type="dxa"/>
          </w:tcPr>
          <w:p w14:paraId="3893AADB"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340" w:type="dxa"/>
          </w:tcPr>
          <w:p w14:paraId="140E78A4"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34531825" w14:textId="77777777" w:rsidTr="00133872">
        <w:tc>
          <w:tcPr>
            <w:tcW w:w="2785" w:type="dxa"/>
          </w:tcPr>
          <w:p w14:paraId="7648CB8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890" w:type="dxa"/>
          </w:tcPr>
          <w:p w14:paraId="61B60D0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40</w:t>
            </w:r>
          </w:p>
        </w:tc>
        <w:tc>
          <w:tcPr>
            <w:tcW w:w="2340" w:type="dxa"/>
          </w:tcPr>
          <w:p w14:paraId="201DDA7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63.5%</w:t>
            </w:r>
          </w:p>
        </w:tc>
      </w:tr>
      <w:tr w:rsidR="006F215C" w14:paraId="1396A4AF" w14:textId="77777777" w:rsidTr="00133872">
        <w:tc>
          <w:tcPr>
            <w:tcW w:w="2785" w:type="dxa"/>
          </w:tcPr>
          <w:p w14:paraId="72D20227"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890" w:type="dxa"/>
          </w:tcPr>
          <w:p w14:paraId="7DA993A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340" w:type="dxa"/>
          </w:tcPr>
          <w:p w14:paraId="6D91F5F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6F215C" w14:paraId="2DF86DB9" w14:textId="77777777" w:rsidTr="00133872">
        <w:tc>
          <w:tcPr>
            <w:tcW w:w="2785" w:type="dxa"/>
          </w:tcPr>
          <w:p w14:paraId="153882D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890" w:type="dxa"/>
          </w:tcPr>
          <w:p w14:paraId="34009E4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340" w:type="dxa"/>
          </w:tcPr>
          <w:p w14:paraId="16C5667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2C5DFCA1" w14:textId="77777777" w:rsidTr="00133872">
        <w:tc>
          <w:tcPr>
            <w:tcW w:w="2785" w:type="dxa"/>
          </w:tcPr>
          <w:p w14:paraId="2E96162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890" w:type="dxa"/>
          </w:tcPr>
          <w:p w14:paraId="4EDD3FC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340" w:type="dxa"/>
          </w:tcPr>
          <w:p w14:paraId="18E5363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6F215C" w14:paraId="57F840D8" w14:textId="77777777" w:rsidTr="00133872">
        <w:tc>
          <w:tcPr>
            <w:tcW w:w="2785" w:type="dxa"/>
          </w:tcPr>
          <w:p w14:paraId="2CB170C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890" w:type="dxa"/>
          </w:tcPr>
          <w:p w14:paraId="2E3F3B6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340" w:type="dxa"/>
          </w:tcPr>
          <w:p w14:paraId="4AD7E85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69DC7B01"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4A67BBB7"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63.5% of respondents strongly agreed that regular and constructive feedback mechanisms are essential for improving employee performance. This indicates a strong consensus on the importance of timely and effective feedback. An additional 23.8% agreed, further emphasizing the value placed on feedback. Only a small percentage disagreed (9.5%) or strongly disagreed (3.2%), suggesting broad support for feedback practices in enhancing performance.</w:t>
      </w:r>
    </w:p>
    <w:p w14:paraId="089939F8"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4.14: Employees are more motivated when they perceive fairness in the performance appraisal process.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6F215C" w14:paraId="6813DD64" w14:textId="77777777" w:rsidTr="00133872">
        <w:tc>
          <w:tcPr>
            <w:tcW w:w="3145" w:type="dxa"/>
          </w:tcPr>
          <w:p w14:paraId="79519471"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14:paraId="49B8997A"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49E4C2D9"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41CA675E" w14:textId="77777777" w:rsidTr="00133872">
        <w:tc>
          <w:tcPr>
            <w:tcW w:w="3145" w:type="dxa"/>
          </w:tcPr>
          <w:p w14:paraId="5D21280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14:paraId="5C08B70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38</w:t>
            </w:r>
          </w:p>
        </w:tc>
        <w:tc>
          <w:tcPr>
            <w:tcW w:w="2250" w:type="dxa"/>
          </w:tcPr>
          <w:p w14:paraId="556293B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60.3%</w:t>
            </w:r>
          </w:p>
        </w:tc>
      </w:tr>
      <w:tr w:rsidR="006F215C" w14:paraId="47FFB5DC" w14:textId="77777777" w:rsidTr="00133872">
        <w:tc>
          <w:tcPr>
            <w:tcW w:w="3145" w:type="dxa"/>
          </w:tcPr>
          <w:p w14:paraId="0CEC535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14:paraId="61463AC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14:paraId="5E4995A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6F215C" w14:paraId="74A8D100" w14:textId="77777777" w:rsidTr="00133872">
        <w:tc>
          <w:tcPr>
            <w:tcW w:w="3145" w:type="dxa"/>
          </w:tcPr>
          <w:p w14:paraId="37F0929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14:paraId="233554C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14:paraId="5001EB3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229D7473" w14:textId="77777777" w:rsidTr="00133872">
        <w:tc>
          <w:tcPr>
            <w:tcW w:w="3145" w:type="dxa"/>
          </w:tcPr>
          <w:p w14:paraId="0B66E62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14:paraId="059881C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14:paraId="46B82CD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6F215C" w14:paraId="65E7F00D" w14:textId="77777777" w:rsidTr="00133872">
        <w:tc>
          <w:tcPr>
            <w:tcW w:w="3145" w:type="dxa"/>
          </w:tcPr>
          <w:p w14:paraId="0D891DA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1980" w:type="dxa"/>
          </w:tcPr>
          <w:p w14:paraId="6044044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2C6626B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0DF11E0F"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761AD82C"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60.3% of respondents strongly agreed that employees are more motivated when they perceive fairness in the performance appraisal process, indicating a strong belief in the importance of fairness for employee motivation. An additional 28.6% agreed, reinforcing the notion that fairness is critical in appraisals. Only a small minority disagreed (7.9%) or strongly disagreed (3.2%), showing broad support for fair appraisal practices as a key factor in employee motivation.</w:t>
      </w:r>
    </w:p>
    <w:p w14:paraId="7EE40F0F"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4.15: Performance appraisals that involve clear communication and transparency are more effective in driving employee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5"/>
        <w:gridCol w:w="1980"/>
        <w:gridCol w:w="2250"/>
      </w:tblGrid>
      <w:tr w:rsidR="006F215C" w14:paraId="23E2A13E" w14:textId="77777777" w:rsidTr="00133872">
        <w:tc>
          <w:tcPr>
            <w:tcW w:w="3145" w:type="dxa"/>
          </w:tcPr>
          <w:p w14:paraId="0E22B50D"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1980" w:type="dxa"/>
          </w:tcPr>
          <w:p w14:paraId="64887E46"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6361395D"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2774BBCD" w14:textId="77777777" w:rsidTr="00133872">
        <w:tc>
          <w:tcPr>
            <w:tcW w:w="3145" w:type="dxa"/>
          </w:tcPr>
          <w:p w14:paraId="4850960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1980" w:type="dxa"/>
          </w:tcPr>
          <w:p w14:paraId="569931F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42</w:t>
            </w:r>
          </w:p>
        </w:tc>
        <w:tc>
          <w:tcPr>
            <w:tcW w:w="2250" w:type="dxa"/>
          </w:tcPr>
          <w:p w14:paraId="4E1F7267"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66.7%</w:t>
            </w:r>
          </w:p>
        </w:tc>
      </w:tr>
      <w:tr w:rsidR="006F215C" w14:paraId="779A1DA5" w14:textId="77777777" w:rsidTr="00133872">
        <w:tc>
          <w:tcPr>
            <w:tcW w:w="3145" w:type="dxa"/>
          </w:tcPr>
          <w:p w14:paraId="44556DE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1980" w:type="dxa"/>
          </w:tcPr>
          <w:p w14:paraId="1C662D3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250" w:type="dxa"/>
          </w:tcPr>
          <w:p w14:paraId="16E2030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23.8%</w:t>
            </w:r>
          </w:p>
        </w:tc>
      </w:tr>
      <w:tr w:rsidR="006F215C" w14:paraId="5F0265C1" w14:textId="77777777" w:rsidTr="00133872">
        <w:tc>
          <w:tcPr>
            <w:tcW w:w="3145" w:type="dxa"/>
          </w:tcPr>
          <w:p w14:paraId="6E702C7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1980" w:type="dxa"/>
          </w:tcPr>
          <w:p w14:paraId="6065BB4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14:paraId="39CF412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6F215C" w14:paraId="7E36B1A5" w14:textId="77777777" w:rsidTr="00133872">
        <w:tc>
          <w:tcPr>
            <w:tcW w:w="3145" w:type="dxa"/>
          </w:tcPr>
          <w:p w14:paraId="7A0683F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1980" w:type="dxa"/>
          </w:tcPr>
          <w:p w14:paraId="670269C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14:paraId="62A20F6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6F215C" w14:paraId="5C1B2DEE" w14:textId="77777777" w:rsidTr="00133872">
        <w:tc>
          <w:tcPr>
            <w:tcW w:w="3145" w:type="dxa"/>
          </w:tcPr>
          <w:p w14:paraId="1349FA1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Total</w:t>
            </w:r>
          </w:p>
        </w:tc>
        <w:tc>
          <w:tcPr>
            <w:tcW w:w="1980" w:type="dxa"/>
          </w:tcPr>
          <w:p w14:paraId="180CBEB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3BFC60D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19BDF4E8"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27691BE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Table 4.15 shows that 66.7% of respondents strongly agreed that performance appraisals involving clear communication and transparency are more effective in driving employee performance. This indicates a strong consensus on the importance of transparency and clarity in the appraisal process. An additional 23.8% agreed, further emphasizing the value placed on these qualities. Only a small percentage disagreed (6.3%) or strongly disagreed (3.2%), suggesting broad support for clear and transparent communication in appraisals.</w:t>
      </w:r>
    </w:p>
    <w:p w14:paraId="066072E5"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4.16: Regular team-building activities have significantly improved my job satisfaction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6F215C" w14:paraId="3AB5A56B" w14:textId="77777777" w:rsidTr="00133872">
        <w:tc>
          <w:tcPr>
            <w:tcW w:w="3055" w:type="dxa"/>
          </w:tcPr>
          <w:p w14:paraId="3D2465FA"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3868F6CC"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2DD0B4D2"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5179AB5A" w14:textId="77777777" w:rsidTr="00133872">
        <w:tc>
          <w:tcPr>
            <w:tcW w:w="3055" w:type="dxa"/>
          </w:tcPr>
          <w:p w14:paraId="6597DE7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14:paraId="0E3FAC2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250" w:type="dxa"/>
          </w:tcPr>
          <w:p w14:paraId="3BBCB507"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47.6%</w:t>
            </w:r>
          </w:p>
        </w:tc>
      </w:tr>
      <w:tr w:rsidR="006F215C" w14:paraId="438AFA43" w14:textId="77777777" w:rsidTr="00133872">
        <w:tc>
          <w:tcPr>
            <w:tcW w:w="3055" w:type="dxa"/>
          </w:tcPr>
          <w:p w14:paraId="43AF856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14:paraId="3F9E3F0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14:paraId="34E4AB4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6F215C" w14:paraId="6B154C58" w14:textId="77777777" w:rsidTr="00133872">
        <w:tc>
          <w:tcPr>
            <w:tcW w:w="3055" w:type="dxa"/>
          </w:tcPr>
          <w:p w14:paraId="45AFBCC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14:paraId="01E9C90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2250" w:type="dxa"/>
          </w:tcPr>
          <w:p w14:paraId="00D0F36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12.7%</w:t>
            </w:r>
          </w:p>
        </w:tc>
      </w:tr>
      <w:tr w:rsidR="006F215C" w14:paraId="0AC9186B" w14:textId="77777777" w:rsidTr="00133872">
        <w:tc>
          <w:tcPr>
            <w:tcW w:w="3055" w:type="dxa"/>
          </w:tcPr>
          <w:p w14:paraId="2B1EABB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14:paraId="52AEA44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14:paraId="10E05FD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48DE0EFF" w14:textId="77777777" w:rsidTr="00133872">
        <w:tc>
          <w:tcPr>
            <w:tcW w:w="3055" w:type="dxa"/>
          </w:tcPr>
          <w:p w14:paraId="5FBA708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0E7BB29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3A7F835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09F2328B"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2B89B32C"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Table 4.16 revealed that 47.6% of respondents strongly agreed that regular team-building activities have significantly improved their job satisfaction, reflecting a strong belief in the positive impact of such activities. An additional 31.7% agreed, reinforcing this view. A smaller proportion of respondents disagreed (12.7%) or strongly disagreed (7.9%), indicating that while the majority value team-building activities, a minority may feel they have less impact on their job satisfaction.</w:t>
      </w:r>
    </w:p>
    <w:p w14:paraId="5CAB6D0F" w14:textId="77777777" w:rsidR="006F215C" w:rsidRDefault="006F215C" w:rsidP="006F215C">
      <w:pPr>
        <w:spacing w:after="160" w:line="259" w:lineRule="auto"/>
        <w:rPr>
          <w:rFonts w:ascii="Times New Roman" w:eastAsia="Times New Roman" w:hAnsi="Times New Roman"/>
          <w:b/>
          <w:sz w:val="24"/>
          <w:szCs w:val="24"/>
        </w:rPr>
      </w:pPr>
      <w:r>
        <w:br w:type="page"/>
      </w:r>
    </w:p>
    <w:p w14:paraId="3783BCA1"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lastRenderedPageBreak/>
        <w:t xml:space="preserve">Table 4.17: The company's professional development programs have positively influenced my decision to stay with the organization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6F215C" w14:paraId="6088BC08" w14:textId="77777777" w:rsidTr="00133872">
        <w:tc>
          <w:tcPr>
            <w:tcW w:w="3055" w:type="dxa"/>
          </w:tcPr>
          <w:p w14:paraId="53E840B5"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10073FE4"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012AC308"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722F7E55" w14:textId="77777777" w:rsidTr="00133872">
        <w:tc>
          <w:tcPr>
            <w:tcW w:w="3055" w:type="dxa"/>
          </w:tcPr>
          <w:p w14:paraId="78A26C9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14:paraId="0A2D324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34</w:t>
            </w:r>
          </w:p>
        </w:tc>
        <w:tc>
          <w:tcPr>
            <w:tcW w:w="2250" w:type="dxa"/>
          </w:tcPr>
          <w:p w14:paraId="02EDA71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54.0%</w:t>
            </w:r>
          </w:p>
        </w:tc>
      </w:tr>
      <w:tr w:rsidR="006F215C" w14:paraId="50363AE9" w14:textId="77777777" w:rsidTr="00133872">
        <w:tc>
          <w:tcPr>
            <w:tcW w:w="3055" w:type="dxa"/>
          </w:tcPr>
          <w:p w14:paraId="230E7B7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14:paraId="7DA2727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2250" w:type="dxa"/>
          </w:tcPr>
          <w:p w14:paraId="5C0F40C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28.6%</w:t>
            </w:r>
          </w:p>
        </w:tc>
      </w:tr>
      <w:tr w:rsidR="006F215C" w14:paraId="5AF9A120" w14:textId="77777777" w:rsidTr="00133872">
        <w:tc>
          <w:tcPr>
            <w:tcW w:w="3055" w:type="dxa"/>
          </w:tcPr>
          <w:p w14:paraId="4B7EE43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14:paraId="5E052D0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2250" w:type="dxa"/>
          </w:tcPr>
          <w:p w14:paraId="079E323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11.1%</w:t>
            </w:r>
          </w:p>
        </w:tc>
      </w:tr>
      <w:tr w:rsidR="006F215C" w14:paraId="71BCA681" w14:textId="77777777" w:rsidTr="00133872">
        <w:tc>
          <w:tcPr>
            <w:tcW w:w="3055" w:type="dxa"/>
          </w:tcPr>
          <w:p w14:paraId="35A7427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14:paraId="6CAD69A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2250" w:type="dxa"/>
          </w:tcPr>
          <w:p w14:paraId="53BC169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6.3%</w:t>
            </w:r>
          </w:p>
        </w:tc>
      </w:tr>
      <w:tr w:rsidR="006F215C" w14:paraId="2E7DDBFC" w14:textId="77777777" w:rsidTr="00133872">
        <w:tc>
          <w:tcPr>
            <w:tcW w:w="3055" w:type="dxa"/>
          </w:tcPr>
          <w:p w14:paraId="6D4C8D6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2CD9DA6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3C9B57A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2D6D2F3C"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50B9DEB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table revealed that 54.0% of respondents strongly agreed that the company's professional development programs have positively influenced their decision to stay with the organization. An additional 28.6% agreed, highlighting the importance of these programs in employee retention. A smaller percentage disagreed (11.1%) or strongly disagreed (6.3%), indicating that while the majority find value in professional development opportunities, a minority may not see them as a significant factor in their decision to remain with the company.</w:t>
      </w:r>
    </w:p>
    <w:p w14:paraId="05A23574"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4.18: Recognition and reward initiatives have directly contributed to an improvement in my work performance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6F215C" w14:paraId="081053C9" w14:textId="77777777" w:rsidTr="00133872">
        <w:tc>
          <w:tcPr>
            <w:tcW w:w="3055" w:type="dxa"/>
          </w:tcPr>
          <w:p w14:paraId="3AE9593D"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2511588C"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257EAF1B"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10F68E8D" w14:textId="77777777" w:rsidTr="00133872">
        <w:tc>
          <w:tcPr>
            <w:tcW w:w="3055" w:type="dxa"/>
          </w:tcPr>
          <w:p w14:paraId="756B099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14:paraId="265C5301"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36</w:t>
            </w:r>
          </w:p>
        </w:tc>
        <w:tc>
          <w:tcPr>
            <w:tcW w:w="2250" w:type="dxa"/>
          </w:tcPr>
          <w:p w14:paraId="3EE9232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57.1%</w:t>
            </w:r>
          </w:p>
        </w:tc>
      </w:tr>
      <w:tr w:rsidR="006F215C" w14:paraId="67C55332" w14:textId="77777777" w:rsidTr="00133872">
        <w:tc>
          <w:tcPr>
            <w:tcW w:w="3055" w:type="dxa"/>
          </w:tcPr>
          <w:p w14:paraId="5DC7629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14:paraId="451EB4A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250" w:type="dxa"/>
          </w:tcPr>
          <w:p w14:paraId="4605CE3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31.7%</w:t>
            </w:r>
          </w:p>
        </w:tc>
      </w:tr>
      <w:tr w:rsidR="006F215C" w14:paraId="6F1C3764" w14:textId="77777777" w:rsidTr="00133872">
        <w:tc>
          <w:tcPr>
            <w:tcW w:w="3055" w:type="dxa"/>
          </w:tcPr>
          <w:p w14:paraId="181593F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14:paraId="0EDAF6D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2250" w:type="dxa"/>
          </w:tcPr>
          <w:p w14:paraId="013BD30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7.9%</w:t>
            </w:r>
          </w:p>
        </w:tc>
      </w:tr>
      <w:tr w:rsidR="006F215C" w14:paraId="7D2C2702" w14:textId="77777777" w:rsidTr="00133872">
        <w:tc>
          <w:tcPr>
            <w:tcW w:w="3055" w:type="dxa"/>
          </w:tcPr>
          <w:p w14:paraId="2885F4D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14:paraId="360E7E59"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250" w:type="dxa"/>
          </w:tcPr>
          <w:p w14:paraId="6511F68B"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r>
      <w:tr w:rsidR="006F215C" w14:paraId="64394E0D" w14:textId="77777777" w:rsidTr="00133872">
        <w:tc>
          <w:tcPr>
            <w:tcW w:w="3055" w:type="dxa"/>
          </w:tcPr>
          <w:p w14:paraId="21E162E0"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Total</w:t>
            </w:r>
          </w:p>
        </w:tc>
        <w:tc>
          <w:tcPr>
            <w:tcW w:w="2070" w:type="dxa"/>
          </w:tcPr>
          <w:p w14:paraId="5E9AFB9F"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63</w:t>
            </w:r>
          </w:p>
        </w:tc>
        <w:tc>
          <w:tcPr>
            <w:tcW w:w="2250" w:type="dxa"/>
          </w:tcPr>
          <w:p w14:paraId="7AB3F134"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b/>
                <w:sz w:val="24"/>
                <w:szCs w:val="24"/>
              </w:rPr>
              <w:t>100%</w:t>
            </w:r>
          </w:p>
        </w:tc>
      </w:tr>
    </w:tbl>
    <w:p w14:paraId="057433CD"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55F3E23D"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table shows that 57.1% of respondents strongly agreed that recognition and reward initiatives have directly contributed to an improvement in their work performance. This </w:t>
      </w:r>
      <w:r>
        <w:rPr>
          <w:rFonts w:ascii="Times New Roman" w:eastAsia="Times New Roman" w:hAnsi="Times New Roman"/>
          <w:sz w:val="24"/>
          <w:szCs w:val="24"/>
        </w:rPr>
        <w:lastRenderedPageBreak/>
        <w:t>indicates a strong belief in the effectiveness of such initiatives in enhancing performance. An additional 31.7% agreed, further emphasizing the positive impact of recognition and rewards. Only a small percentage disagreed (7.9%) or strongly disagreed (3.2%), suggesting broad support for these initiatives as key motivators in the workplace.</w:t>
      </w:r>
    </w:p>
    <w:p w14:paraId="083B22CB"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Table 4.19: Flexible work arrangements (e.g., remote work options, flexible hours) have created a more positive work environment for me </w:t>
      </w:r>
    </w:p>
    <w:tbl>
      <w:tblPr>
        <w:tblW w:w="7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2070"/>
        <w:gridCol w:w="2250"/>
      </w:tblGrid>
      <w:tr w:rsidR="006F215C" w14:paraId="59B40BD5" w14:textId="77777777" w:rsidTr="00133872">
        <w:tc>
          <w:tcPr>
            <w:tcW w:w="3055" w:type="dxa"/>
          </w:tcPr>
          <w:p w14:paraId="5FB2770C"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Variable</w:t>
            </w:r>
          </w:p>
        </w:tc>
        <w:tc>
          <w:tcPr>
            <w:tcW w:w="2070" w:type="dxa"/>
          </w:tcPr>
          <w:p w14:paraId="5C8DF521"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Frequency</w:t>
            </w:r>
          </w:p>
        </w:tc>
        <w:tc>
          <w:tcPr>
            <w:tcW w:w="2250" w:type="dxa"/>
          </w:tcPr>
          <w:p w14:paraId="4D01D0CC"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Percentage (%)</w:t>
            </w:r>
          </w:p>
        </w:tc>
      </w:tr>
      <w:tr w:rsidR="006F215C" w14:paraId="03B8FF30" w14:textId="77777777" w:rsidTr="00133872">
        <w:tc>
          <w:tcPr>
            <w:tcW w:w="3055" w:type="dxa"/>
          </w:tcPr>
          <w:p w14:paraId="6B36CF8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agree</w:t>
            </w:r>
          </w:p>
        </w:tc>
        <w:tc>
          <w:tcPr>
            <w:tcW w:w="2070" w:type="dxa"/>
          </w:tcPr>
          <w:p w14:paraId="30C4767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32</w:t>
            </w:r>
          </w:p>
        </w:tc>
        <w:tc>
          <w:tcPr>
            <w:tcW w:w="2250" w:type="dxa"/>
          </w:tcPr>
          <w:p w14:paraId="7C026A68"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50.8%</w:t>
            </w:r>
          </w:p>
        </w:tc>
      </w:tr>
      <w:tr w:rsidR="006F215C" w14:paraId="2EA6900A" w14:textId="77777777" w:rsidTr="00133872">
        <w:tc>
          <w:tcPr>
            <w:tcW w:w="3055" w:type="dxa"/>
          </w:tcPr>
          <w:p w14:paraId="6B227B06"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Agree</w:t>
            </w:r>
          </w:p>
        </w:tc>
        <w:tc>
          <w:tcPr>
            <w:tcW w:w="2070" w:type="dxa"/>
          </w:tcPr>
          <w:p w14:paraId="24D683E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2250" w:type="dxa"/>
          </w:tcPr>
          <w:p w14:paraId="548FE08E"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34.9%</w:t>
            </w:r>
          </w:p>
        </w:tc>
      </w:tr>
      <w:tr w:rsidR="006F215C" w14:paraId="5CFAE0A4" w14:textId="77777777" w:rsidTr="00133872">
        <w:tc>
          <w:tcPr>
            <w:tcW w:w="3055" w:type="dxa"/>
          </w:tcPr>
          <w:p w14:paraId="46F08B0D"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Disagree</w:t>
            </w:r>
          </w:p>
        </w:tc>
        <w:tc>
          <w:tcPr>
            <w:tcW w:w="2070" w:type="dxa"/>
          </w:tcPr>
          <w:p w14:paraId="15134D23"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2250" w:type="dxa"/>
          </w:tcPr>
          <w:p w14:paraId="20830245"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9.5%</w:t>
            </w:r>
          </w:p>
        </w:tc>
      </w:tr>
      <w:tr w:rsidR="006F215C" w14:paraId="029E2C8E" w14:textId="77777777" w:rsidTr="00133872">
        <w:tc>
          <w:tcPr>
            <w:tcW w:w="3055" w:type="dxa"/>
          </w:tcPr>
          <w:p w14:paraId="1F88C9AC"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Strongly disagree</w:t>
            </w:r>
          </w:p>
        </w:tc>
        <w:tc>
          <w:tcPr>
            <w:tcW w:w="2070" w:type="dxa"/>
          </w:tcPr>
          <w:p w14:paraId="5DAD9A02"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250" w:type="dxa"/>
          </w:tcPr>
          <w:p w14:paraId="67FA265A" w14:textId="77777777" w:rsidR="006F215C" w:rsidRDefault="006F215C" w:rsidP="00133872">
            <w:pPr>
              <w:ind w:left="-90"/>
              <w:jc w:val="center"/>
              <w:rPr>
                <w:rFonts w:ascii="Times New Roman" w:eastAsia="Times New Roman" w:hAnsi="Times New Roman"/>
                <w:sz w:val="24"/>
                <w:szCs w:val="24"/>
              </w:rPr>
            </w:pPr>
            <w:r>
              <w:rPr>
                <w:rFonts w:ascii="Times New Roman" w:eastAsia="Times New Roman" w:hAnsi="Times New Roman"/>
                <w:sz w:val="24"/>
                <w:szCs w:val="24"/>
              </w:rPr>
              <w:t>4.8%</w:t>
            </w:r>
          </w:p>
        </w:tc>
      </w:tr>
      <w:tr w:rsidR="006F215C" w14:paraId="5A6F6259" w14:textId="77777777" w:rsidTr="00133872">
        <w:tc>
          <w:tcPr>
            <w:tcW w:w="3055" w:type="dxa"/>
          </w:tcPr>
          <w:p w14:paraId="091FFF9B"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Total</w:t>
            </w:r>
          </w:p>
        </w:tc>
        <w:tc>
          <w:tcPr>
            <w:tcW w:w="2070" w:type="dxa"/>
          </w:tcPr>
          <w:p w14:paraId="2B9DA3BF"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63</w:t>
            </w:r>
          </w:p>
        </w:tc>
        <w:tc>
          <w:tcPr>
            <w:tcW w:w="2250" w:type="dxa"/>
          </w:tcPr>
          <w:p w14:paraId="599F96F7" w14:textId="77777777" w:rsidR="006F215C" w:rsidRDefault="006F215C" w:rsidP="00133872">
            <w:pPr>
              <w:ind w:left="-90"/>
              <w:jc w:val="center"/>
              <w:rPr>
                <w:rFonts w:ascii="Times New Roman" w:eastAsia="Times New Roman" w:hAnsi="Times New Roman"/>
                <w:b/>
                <w:sz w:val="24"/>
                <w:szCs w:val="24"/>
              </w:rPr>
            </w:pPr>
            <w:r>
              <w:rPr>
                <w:rFonts w:ascii="Times New Roman" w:eastAsia="Times New Roman" w:hAnsi="Times New Roman"/>
                <w:b/>
                <w:sz w:val="24"/>
                <w:szCs w:val="24"/>
              </w:rPr>
              <w:t>100%</w:t>
            </w:r>
          </w:p>
        </w:tc>
      </w:tr>
    </w:tbl>
    <w:p w14:paraId="7E1CE5F7" w14:textId="77777777" w:rsidR="006F215C" w:rsidRDefault="006F215C" w:rsidP="006F215C">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Source: Researchers filed survey, 2025</w:t>
      </w:r>
    </w:p>
    <w:p w14:paraId="35AF3BAD"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Table 19 shows that 50.8% of respondents strongly agreed that flexible work arrangements have created a more positive work environment for them. An additional 34.9% agreed, reflecting a significant appreciation for flexibility in the workplace. A smaller percentage disagreed (9.5%) or strongly disagreed (4.8%), indicating that while the majority find value in flexible work options, a minority may either not have experienced the benefits or prefer more traditional work structures.</w:t>
      </w:r>
    </w:p>
    <w:p w14:paraId="1E913AEF"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4.3</w:t>
      </w:r>
      <w:r>
        <w:rPr>
          <w:rFonts w:ascii="Times New Roman" w:eastAsia="Times New Roman" w:hAnsi="Times New Roman"/>
          <w:b/>
          <w:sz w:val="24"/>
          <w:szCs w:val="24"/>
        </w:rPr>
        <w:tab/>
        <w:t>Hypothesis Testing</w:t>
      </w:r>
    </w:p>
    <w:p w14:paraId="448EA98E"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4.3.1 </w:t>
      </w:r>
      <w:r>
        <w:rPr>
          <w:rFonts w:ascii="Times New Roman" w:eastAsia="Times New Roman" w:hAnsi="Times New Roman"/>
          <w:b/>
          <w:sz w:val="24"/>
          <w:szCs w:val="24"/>
        </w:rPr>
        <w:tab/>
        <w:t>Test of hypothesis one</w:t>
      </w:r>
    </w:p>
    <w:p w14:paraId="300B986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Ho1: Different leadership styles, such as transformational and autocratic, do not have distinct impacts on employee motivation, job satisfaction, and productivity.</w:t>
      </w:r>
    </w:p>
    <w:p w14:paraId="47E2B63B"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Hi1: Different leadership styles, such as transformational and autocratic, has significantly impact employee motivation, job satisfaction, and productivity.</w:t>
      </w:r>
    </w:p>
    <w:p w14:paraId="5F75D737" w14:textId="77777777" w:rsidR="006F215C" w:rsidRDefault="006F215C" w:rsidP="006F215C">
      <w:pPr>
        <w:spacing w:after="0" w:line="240" w:lineRule="auto"/>
        <w:rPr>
          <w:rFonts w:ascii="Times New Roman" w:eastAsia="Times New Roman" w:hAnsi="Times New Roman"/>
          <w:sz w:val="24"/>
          <w:szCs w:val="24"/>
        </w:rPr>
      </w:pPr>
    </w:p>
    <w:p w14:paraId="46CE3465" w14:textId="77777777" w:rsidR="006F215C" w:rsidRDefault="006F215C" w:rsidP="006F215C">
      <w:pPr>
        <w:spacing w:after="0" w:line="240" w:lineRule="auto"/>
        <w:rPr>
          <w:rFonts w:ascii="Times New Roman" w:eastAsia="Times New Roman" w:hAnsi="Times New Roman"/>
          <w:sz w:val="24"/>
          <w:szCs w:val="24"/>
        </w:rPr>
      </w:pPr>
    </w:p>
    <w:p w14:paraId="6FBCD13E" w14:textId="77777777" w:rsidR="006F215C" w:rsidRDefault="006F215C" w:rsidP="006F215C">
      <w:pPr>
        <w:spacing w:after="0" w:line="240" w:lineRule="auto"/>
        <w:rPr>
          <w:rFonts w:ascii="Times New Roman" w:eastAsia="Times New Roman" w:hAnsi="Times New Roman"/>
          <w:sz w:val="24"/>
          <w:szCs w:val="24"/>
        </w:rPr>
      </w:pPr>
    </w:p>
    <w:tbl>
      <w:tblPr>
        <w:tblW w:w="7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5"/>
        <w:gridCol w:w="1440"/>
        <w:gridCol w:w="768"/>
        <w:gridCol w:w="2922"/>
      </w:tblGrid>
      <w:tr w:rsidR="006F215C" w14:paraId="7DA70266" w14:textId="77777777" w:rsidTr="00133872">
        <w:tc>
          <w:tcPr>
            <w:tcW w:w="2335" w:type="dxa"/>
          </w:tcPr>
          <w:p w14:paraId="39B42D76" w14:textId="77777777" w:rsidR="006F215C" w:rsidRDefault="006F215C" w:rsidP="00133872">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Variables</w:t>
            </w:r>
          </w:p>
        </w:tc>
        <w:tc>
          <w:tcPr>
            <w:tcW w:w="1440" w:type="dxa"/>
          </w:tcPr>
          <w:p w14:paraId="5040DE1C"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14:paraId="6395B4A2" w14:textId="77777777" w:rsidR="006F215C" w:rsidRDefault="006F215C" w:rsidP="00133872">
            <w:pPr>
              <w:spacing w:after="0"/>
              <w:ind w:left="60" w:right="60"/>
              <w:jc w:val="center"/>
              <w:rPr>
                <w:rFonts w:ascii="Times New Roman" w:eastAsia="Times New Roman" w:hAnsi="Times New Roman"/>
                <w:sz w:val="24"/>
                <w:szCs w:val="24"/>
              </w:rPr>
            </w:pPr>
            <w:proofErr w:type="spellStart"/>
            <w:r>
              <w:rPr>
                <w:rFonts w:ascii="Times New Roman" w:eastAsia="Times New Roman" w:hAnsi="Times New Roman"/>
                <w:sz w:val="24"/>
                <w:szCs w:val="24"/>
              </w:rPr>
              <w:t>df</w:t>
            </w:r>
            <w:proofErr w:type="spellEnd"/>
          </w:p>
        </w:tc>
        <w:tc>
          <w:tcPr>
            <w:tcW w:w="2922" w:type="dxa"/>
          </w:tcPr>
          <w:p w14:paraId="013F8A3D"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6F215C" w14:paraId="75FFE863" w14:textId="77777777" w:rsidTr="00133872">
        <w:tc>
          <w:tcPr>
            <w:tcW w:w="2335" w:type="dxa"/>
          </w:tcPr>
          <w:p w14:paraId="0B1404C3"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440" w:type="dxa"/>
          </w:tcPr>
          <w:p w14:paraId="1A0755AE"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151.200</w:t>
            </w:r>
            <w:r>
              <w:rPr>
                <w:rFonts w:ascii="Times New Roman" w:eastAsia="Times New Roman" w:hAnsi="Times New Roman"/>
                <w:sz w:val="24"/>
                <w:szCs w:val="24"/>
                <w:vertAlign w:val="superscript"/>
              </w:rPr>
              <w:t>a</w:t>
            </w:r>
          </w:p>
        </w:tc>
        <w:tc>
          <w:tcPr>
            <w:tcW w:w="768" w:type="dxa"/>
          </w:tcPr>
          <w:p w14:paraId="266EA777"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14:paraId="7E1B3CFE"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4C68A0E8" w14:textId="77777777" w:rsidTr="00133872">
        <w:tc>
          <w:tcPr>
            <w:tcW w:w="2335" w:type="dxa"/>
          </w:tcPr>
          <w:p w14:paraId="75831194"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440" w:type="dxa"/>
          </w:tcPr>
          <w:p w14:paraId="40463F18"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116.231</w:t>
            </w:r>
          </w:p>
        </w:tc>
        <w:tc>
          <w:tcPr>
            <w:tcW w:w="768" w:type="dxa"/>
          </w:tcPr>
          <w:p w14:paraId="61EF5DF3"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2922" w:type="dxa"/>
          </w:tcPr>
          <w:p w14:paraId="36F41223"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4354FA99" w14:textId="77777777" w:rsidTr="00133872">
        <w:tc>
          <w:tcPr>
            <w:tcW w:w="2335" w:type="dxa"/>
          </w:tcPr>
          <w:p w14:paraId="64F1B61A"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440" w:type="dxa"/>
          </w:tcPr>
          <w:p w14:paraId="27E3EAC6"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58.391</w:t>
            </w:r>
          </w:p>
        </w:tc>
        <w:tc>
          <w:tcPr>
            <w:tcW w:w="768" w:type="dxa"/>
          </w:tcPr>
          <w:p w14:paraId="6DB273E9"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2922" w:type="dxa"/>
          </w:tcPr>
          <w:p w14:paraId="7215A482"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14:paraId="2E1EA4A9" w14:textId="77777777" w:rsidR="006F215C" w:rsidRDefault="006F215C" w:rsidP="006F215C">
      <w:pPr>
        <w:spacing w:after="0"/>
        <w:rPr>
          <w:rFonts w:ascii="Times New Roman" w:eastAsia="Times New Roman" w:hAnsi="Times New Roman"/>
          <w:sz w:val="24"/>
          <w:szCs w:val="24"/>
        </w:rPr>
      </w:pPr>
    </w:p>
    <w:p w14:paraId="689FC281" w14:textId="77777777" w:rsidR="006F215C" w:rsidRDefault="006F215C" w:rsidP="006F215C">
      <w:pPr>
        <w:spacing w:after="0"/>
        <w:jc w:val="both"/>
        <w:rPr>
          <w:rFonts w:ascii="Times New Roman" w:eastAsia="Times New Roman" w:hAnsi="Times New Roman"/>
          <w:sz w:val="24"/>
          <w:szCs w:val="24"/>
        </w:rPr>
      </w:pPr>
      <w:r>
        <w:rPr>
          <w:rFonts w:ascii="Times New Roman" w:eastAsia="Times New Roman" w:hAnsi="Times New Roman"/>
          <w:sz w:val="24"/>
          <w:szCs w:val="24"/>
        </w:rPr>
        <w:t>The hypothesis test examines the impact of different leadership styles on employee motivation, job satisfaction, and productivity. The Pearson Chi-Square value of 151.200 with a significance level of .000 indicates a statistically significant association between leadership style and these employee outcomes. The null hypothesis (Ho1), suggesting no distinct impact, is rejected. Instead, the alternative hypothesis (Hi1) is supported, confirming that transformational and autocratic leadership styles significantly influence employee motivation, job satisfaction, and productivity. This strong association underscores the importance of leadership style in shaping key organizational outcomes.</w:t>
      </w:r>
    </w:p>
    <w:p w14:paraId="53F5CA45" w14:textId="77777777" w:rsidR="006F215C" w:rsidRDefault="006F215C" w:rsidP="006F215C">
      <w:pPr>
        <w:ind w:left="-90"/>
        <w:jc w:val="both"/>
        <w:rPr>
          <w:rFonts w:ascii="Times New Roman" w:eastAsia="Times New Roman" w:hAnsi="Times New Roman"/>
          <w:b/>
          <w:sz w:val="24"/>
          <w:szCs w:val="24"/>
        </w:rPr>
      </w:pPr>
    </w:p>
    <w:p w14:paraId="175D9921"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4.3.2</w:t>
      </w:r>
      <w:r>
        <w:rPr>
          <w:rFonts w:ascii="Times New Roman" w:eastAsia="Times New Roman" w:hAnsi="Times New Roman"/>
          <w:b/>
          <w:sz w:val="24"/>
          <w:szCs w:val="24"/>
        </w:rPr>
        <w:tab/>
        <w:t>Test of Hypothesis Two</w:t>
      </w:r>
    </w:p>
    <w:p w14:paraId="7CC83537"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Ho2: Effective communication strategies within management policies do not positively influence employee collaboration, understanding, and job satisfaction.</w:t>
      </w:r>
    </w:p>
    <w:p w14:paraId="27AE81F5"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  Hi2: Effective communication strategies within management policies </w:t>
      </w:r>
      <w:proofErr w:type="gramStart"/>
      <w:r>
        <w:rPr>
          <w:rFonts w:ascii="Times New Roman" w:eastAsia="Times New Roman" w:hAnsi="Times New Roman"/>
          <w:sz w:val="24"/>
          <w:szCs w:val="24"/>
        </w:rPr>
        <w:t>has</w:t>
      </w:r>
      <w:proofErr w:type="gramEnd"/>
      <w:r>
        <w:rPr>
          <w:rFonts w:ascii="Times New Roman" w:eastAsia="Times New Roman" w:hAnsi="Times New Roman"/>
          <w:sz w:val="24"/>
          <w:szCs w:val="24"/>
        </w:rPr>
        <w:t xml:space="preserve"> positively influence employee collaboration, understanding, and job satisfaction.</w:t>
      </w:r>
    </w:p>
    <w:p w14:paraId="6CBC5AF5" w14:textId="77777777" w:rsidR="006F215C" w:rsidRDefault="006F215C" w:rsidP="006F215C">
      <w:pPr>
        <w:spacing w:after="0" w:line="240" w:lineRule="auto"/>
        <w:rPr>
          <w:rFonts w:ascii="Times New Roman" w:eastAsia="Times New Roman" w:hAnsi="Times New Roman"/>
          <w:sz w:val="24"/>
          <w:szCs w:val="24"/>
        </w:rPr>
      </w:pPr>
    </w:p>
    <w:tbl>
      <w:tblPr>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326"/>
        <w:gridCol w:w="768"/>
        <w:gridCol w:w="3282"/>
      </w:tblGrid>
      <w:tr w:rsidR="006F215C" w14:paraId="2B3CC9B3" w14:textId="77777777" w:rsidTr="00133872">
        <w:tc>
          <w:tcPr>
            <w:tcW w:w="2449" w:type="dxa"/>
          </w:tcPr>
          <w:p w14:paraId="10FA69BC" w14:textId="77777777" w:rsidR="006F215C" w:rsidRDefault="006F215C" w:rsidP="001338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326" w:type="dxa"/>
          </w:tcPr>
          <w:p w14:paraId="71B7072B"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768" w:type="dxa"/>
          </w:tcPr>
          <w:p w14:paraId="159AED77" w14:textId="77777777" w:rsidR="006F215C" w:rsidRDefault="006F215C" w:rsidP="00133872">
            <w:pPr>
              <w:spacing w:after="0"/>
              <w:ind w:left="60" w:right="60"/>
              <w:jc w:val="center"/>
              <w:rPr>
                <w:rFonts w:ascii="Times New Roman" w:eastAsia="Times New Roman" w:hAnsi="Times New Roman"/>
                <w:sz w:val="24"/>
                <w:szCs w:val="24"/>
              </w:rPr>
            </w:pPr>
            <w:proofErr w:type="spellStart"/>
            <w:r>
              <w:rPr>
                <w:rFonts w:ascii="Times New Roman" w:eastAsia="Times New Roman" w:hAnsi="Times New Roman"/>
                <w:sz w:val="24"/>
                <w:szCs w:val="24"/>
              </w:rPr>
              <w:t>df</w:t>
            </w:r>
            <w:proofErr w:type="spellEnd"/>
          </w:p>
        </w:tc>
        <w:tc>
          <w:tcPr>
            <w:tcW w:w="3282" w:type="dxa"/>
          </w:tcPr>
          <w:p w14:paraId="7394B6FC"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6F215C" w14:paraId="1009BD87" w14:textId="77777777" w:rsidTr="00133872">
        <w:tc>
          <w:tcPr>
            <w:tcW w:w="2449" w:type="dxa"/>
          </w:tcPr>
          <w:p w14:paraId="56129E16"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326" w:type="dxa"/>
          </w:tcPr>
          <w:p w14:paraId="23478577"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113.604</w:t>
            </w:r>
            <w:r>
              <w:rPr>
                <w:rFonts w:ascii="Times New Roman" w:eastAsia="Times New Roman" w:hAnsi="Times New Roman"/>
                <w:sz w:val="24"/>
                <w:szCs w:val="24"/>
                <w:vertAlign w:val="superscript"/>
              </w:rPr>
              <w:t>a</w:t>
            </w:r>
          </w:p>
        </w:tc>
        <w:tc>
          <w:tcPr>
            <w:tcW w:w="768" w:type="dxa"/>
          </w:tcPr>
          <w:p w14:paraId="09D7E70C"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14:paraId="3AC76F68"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4D3A2091" w14:textId="77777777" w:rsidTr="00133872">
        <w:tc>
          <w:tcPr>
            <w:tcW w:w="2449" w:type="dxa"/>
          </w:tcPr>
          <w:p w14:paraId="60B8A83A"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326" w:type="dxa"/>
          </w:tcPr>
          <w:p w14:paraId="271A9E27"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81.535</w:t>
            </w:r>
          </w:p>
        </w:tc>
        <w:tc>
          <w:tcPr>
            <w:tcW w:w="768" w:type="dxa"/>
          </w:tcPr>
          <w:p w14:paraId="4331F2EB"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282" w:type="dxa"/>
          </w:tcPr>
          <w:p w14:paraId="6E40F66A"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0F671560" w14:textId="77777777" w:rsidTr="00133872">
        <w:tc>
          <w:tcPr>
            <w:tcW w:w="2449" w:type="dxa"/>
          </w:tcPr>
          <w:p w14:paraId="4A002F6B"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326" w:type="dxa"/>
          </w:tcPr>
          <w:p w14:paraId="0428066C"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45.490</w:t>
            </w:r>
          </w:p>
        </w:tc>
        <w:tc>
          <w:tcPr>
            <w:tcW w:w="768" w:type="dxa"/>
          </w:tcPr>
          <w:p w14:paraId="0E8B1BF4"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282" w:type="dxa"/>
          </w:tcPr>
          <w:p w14:paraId="09BC1465"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14:paraId="00ABBD93" w14:textId="77777777" w:rsidR="006F215C" w:rsidRDefault="006F215C" w:rsidP="006F215C">
      <w:pPr>
        <w:spacing w:after="0"/>
        <w:jc w:val="both"/>
        <w:rPr>
          <w:rFonts w:ascii="Times New Roman" w:eastAsia="Times New Roman" w:hAnsi="Times New Roman"/>
          <w:sz w:val="24"/>
          <w:szCs w:val="24"/>
        </w:rPr>
      </w:pPr>
      <w:r>
        <w:rPr>
          <w:rFonts w:ascii="Times New Roman" w:eastAsia="Times New Roman" w:hAnsi="Times New Roman"/>
          <w:sz w:val="24"/>
          <w:szCs w:val="24"/>
        </w:rPr>
        <w:t>The test results indicate a significant relationship between effective communication strategies within management policies and employee collaboration, understanding, and job satisfaction. The Pearson Chi-Square value of 113.604 with a significance level of .000 leads to the rejection of the null hypothesis (Ho2). This supports the alternative hypothesis (Hi2), confirming that effective communication strategies positively influence these key employee outcomes. The strong statistical association highlights the critical role of communication in enhancing workplace dynamics and satisfaction.</w:t>
      </w:r>
    </w:p>
    <w:p w14:paraId="57945EA2" w14:textId="77777777" w:rsidR="006F215C" w:rsidRDefault="006F215C" w:rsidP="006F215C">
      <w:pPr>
        <w:ind w:left="-90"/>
        <w:jc w:val="both"/>
        <w:rPr>
          <w:rFonts w:ascii="Times New Roman" w:eastAsia="Times New Roman" w:hAnsi="Times New Roman"/>
          <w:sz w:val="24"/>
          <w:szCs w:val="24"/>
        </w:rPr>
      </w:pPr>
    </w:p>
    <w:p w14:paraId="71FF4976"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4.3.3</w:t>
      </w:r>
      <w:r>
        <w:rPr>
          <w:rFonts w:ascii="Times New Roman" w:eastAsia="Times New Roman" w:hAnsi="Times New Roman"/>
          <w:b/>
          <w:sz w:val="24"/>
          <w:szCs w:val="24"/>
        </w:rPr>
        <w:tab/>
        <w:t>Test of Hypothesis Three</w:t>
      </w:r>
    </w:p>
    <w:p w14:paraId="69B22CA6"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Ho3: The combined effect of goal alignment, feedback mechanisms, and fairness in performance appraisals do not leads to a greater improvement in employee performance. </w:t>
      </w:r>
    </w:p>
    <w:p w14:paraId="7367D503"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Hi3: The combined effect of goal alignment, feedback mechanisms, and fairness in performance appraisals leads to a greater improvement in employee performance</w:t>
      </w:r>
    </w:p>
    <w:p w14:paraId="7163C5D4" w14:textId="77777777" w:rsidR="006F215C" w:rsidRDefault="006F215C" w:rsidP="006F215C">
      <w:pPr>
        <w:spacing w:after="0" w:line="240" w:lineRule="auto"/>
        <w:rPr>
          <w:rFonts w:ascii="Times New Roman" w:eastAsia="Times New Roman" w:hAnsi="Times New Roman"/>
          <w:sz w:val="24"/>
          <w:szCs w:val="24"/>
        </w:rPr>
      </w:pPr>
    </w:p>
    <w:tbl>
      <w:tblPr>
        <w:tblW w:w="7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9"/>
        <w:gridCol w:w="1236"/>
        <w:gridCol w:w="858"/>
        <w:gridCol w:w="3372"/>
      </w:tblGrid>
      <w:tr w:rsidR="006F215C" w14:paraId="781E206F" w14:textId="77777777" w:rsidTr="00133872">
        <w:tc>
          <w:tcPr>
            <w:tcW w:w="2449" w:type="dxa"/>
          </w:tcPr>
          <w:p w14:paraId="1BA94C08" w14:textId="77777777" w:rsidR="006F215C" w:rsidRDefault="006F215C" w:rsidP="00133872">
            <w:pPr>
              <w:spacing w:after="0" w:line="240" w:lineRule="auto"/>
              <w:rPr>
                <w:rFonts w:ascii="Times New Roman" w:eastAsia="Times New Roman" w:hAnsi="Times New Roman"/>
                <w:sz w:val="24"/>
                <w:szCs w:val="24"/>
              </w:rPr>
            </w:pPr>
            <w:r>
              <w:rPr>
                <w:rFonts w:ascii="Times New Roman" w:eastAsia="Times New Roman" w:hAnsi="Times New Roman"/>
                <w:sz w:val="24"/>
                <w:szCs w:val="24"/>
              </w:rPr>
              <w:t>Variables</w:t>
            </w:r>
          </w:p>
        </w:tc>
        <w:tc>
          <w:tcPr>
            <w:tcW w:w="1236" w:type="dxa"/>
          </w:tcPr>
          <w:p w14:paraId="48D685AE"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Value</w:t>
            </w:r>
          </w:p>
        </w:tc>
        <w:tc>
          <w:tcPr>
            <w:tcW w:w="858" w:type="dxa"/>
          </w:tcPr>
          <w:p w14:paraId="68D33595" w14:textId="77777777" w:rsidR="006F215C" w:rsidRDefault="006F215C" w:rsidP="00133872">
            <w:pPr>
              <w:spacing w:after="0"/>
              <w:ind w:left="60" w:right="60"/>
              <w:jc w:val="center"/>
              <w:rPr>
                <w:rFonts w:ascii="Times New Roman" w:eastAsia="Times New Roman" w:hAnsi="Times New Roman"/>
                <w:sz w:val="24"/>
                <w:szCs w:val="24"/>
              </w:rPr>
            </w:pPr>
            <w:proofErr w:type="spellStart"/>
            <w:r>
              <w:rPr>
                <w:rFonts w:ascii="Times New Roman" w:eastAsia="Times New Roman" w:hAnsi="Times New Roman"/>
                <w:sz w:val="24"/>
                <w:szCs w:val="24"/>
              </w:rPr>
              <w:t>df</w:t>
            </w:r>
            <w:proofErr w:type="spellEnd"/>
          </w:p>
        </w:tc>
        <w:tc>
          <w:tcPr>
            <w:tcW w:w="3372" w:type="dxa"/>
          </w:tcPr>
          <w:p w14:paraId="09BB7903" w14:textId="77777777" w:rsidR="006F215C" w:rsidRDefault="006F215C" w:rsidP="00133872">
            <w:pPr>
              <w:spacing w:after="0"/>
              <w:ind w:left="60" w:right="60"/>
              <w:jc w:val="center"/>
              <w:rPr>
                <w:rFonts w:ascii="Times New Roman" w:eastAsia="Times New Roman" w:hAnsi="Times New Roman"/>
                <w:sz w:val="24"/>
                <w:szCs w:val="24"/>
              </w:rPr>
            </w:pPr>
            <w:r>
              <w:rPr>
                <w:rFonts w:ascii="Times New Roman" w:eastAsia="Times New Roman" w:hAnsi="Times New Roman"/>
                <w:sz w:val="24"/>
                <w:szCs w:val="24"/>
              </w:rPr>
              <w:t>Asymptotic Significance (2-sided)</w:t>
            </w:r>
          </w:p>
        </w:tc>
      </w:tr>
      <w:tr w:rsidR="006F215C" w14:paraId="204B435E" w14:textId="77777777" w:rsidTr="00133872">
        <w:tc>
          <w:tcPr>
            <w:tcW w:w="2449" w:type="dxa"/>
          </w:tcPr>
          <w:p w14:paraId="36CF32F1"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Pearson Chi-Square</w:t>
            </w:r>
          </w:p>
        </w:tc>
        <w:tc>
          <w:tcPr>
            <w:tcW w:w="1236" w:type="dxa"/>
          </w:tcPr>
          <w:p w14:paraId="45E221B1"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165.783</w:t>
            </w:r>
            <w:r>
              <w:rPr>
                <w:rFonts w:ascii="Times New Roman" w:eastAsia="Times New Roman" w:hAnsi="Times New Roman"/>
                <w:sz w:val="24"/>
                <w:szCs w:val="24"/>
                <w:vertAlign w:val="superscript"/>
              </w:rPr>
              <w:t>a</w:t>
            </w:r>
          </w:p>
        </w:tc>
        <w:tc>
          <w:tcPr>
            <w:tcW w:w="858" w:type="dxa"/>
          </w:tcPr>
          <w:p w14:paraId="0F334A7C"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14:paraId="3DBD3FF4"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4A1833CE" w14:textId="77777777" w:rsidTr="00133872">
        <w:tc>
          <w:tcPr>
            <w:tcW w:w="2449" w:type="dxa"/>
          </w:tcPr>
          <w:p w14:paraId="02642AD2"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Likelihood Ratio</w:t>
            </w:r>
          </w:p>
        </w:tc>
        <w:tc>
          <w:tcPr>
            <w:tcW w:w="1236" w:type="dxa"/>
          </w:tcPr>
          <w:p w14:paraId="57CB5A35"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101.370</w:t>
            </w:r>
          </w:p>
        </w:tc>
        <w:tc>
          <w:tcPr>
            <w:tcW w:w="858" w:type="dxa"/>
          </w:tcPr>
          <w:p w14:paraId="2F508BA2"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9</w:t>
            </w:r>
          </w:p>
        </w:tc>
        <w:tc>
          <w:tcPr>
            <w:tcW w:w="3372" w:type="dxa"/>
          </w:tcPr>
          <w:p w14:paraId="4009914E"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r w:rsidR="006F215C" w14:paraId="71E852DF" w14:textId="77777777" w:rsidTr="00133872">
        <w:tc>
          <w:tcPr>
            <w:tcW w:w="2449" w:type="dxa"/>
          </w:tcPr>
          <w:p w14:paraId="1D8830D7" w14:textId="77777777" w:rsidR="006F215C" w:rsidRDefault="006F215C" w:rsidP="00133872">
            <w:pPr>
              <w:spacing w:after="0"/>
              <w:ind w:left="60" w:right="60"/>
              <w:rPr>
                <w:rFonts w:ascii="Times New Roman" w:eastAsia="Times New Roman" w:hAnsi="Times New Roman"/>
                <w:sz w:val="24"/>
                <w:szCs w:val="24"/>
              </w:rPr>
            </w:pPr>
            <w:r>
              <w:rPr>
                <w:rFonts w:ascii="Times New Roman" w:eastAsia="Times New Roman" w:hAnsi="Times New Roman"/>
                <w:sz w:val="24"/>
                <w:szCs w:val="24"/>
              </w:rPr>
              <w:t>Linear-by-Linear Association</w:t>
            </w:r>
          </w:p>
        </w:tc>
        <w:tc>
          <w:tcPr>
            <w:tcW w:w="1236" w:type="dxa"/>
          </w:tcPr>
          <w:p w14:paraId="0CC67B21"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57.350</w:t>
            </w:r>
          </w:p>
        </w:tc>
        <w:tc>
          <w:tcPr>
            <w:tcW w:w="858" w:type="dxa"/>
          </w:tcPr>
          <w:p w14:paraId="356E5E5B"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1</w:t>
            </w:r>
          </w:p>
        </w:tc>
        <w:tc>
          <w:tcPr>
            <w:tcW w:w="3372" w:type="dxa"/>
          </w:tcPr>
          <w:p w14:paraId="662699D4" w14:textId="77777777" w:rsidR="006F215C" w:rsidRDefault="006F215C" w:rsidP="00133872">
            <w:pPr>
              <w:spacing w:after="0"/>
              <w:ind w:left="60" w:right="60"/>
              <w:jc w:val="right"/>
              <w:rPr>
                <w:rFonts w:ascii="Times New Roman" w:eastAsia="Times New Roman" w:hAnsi="Times New Roman"/>
                <w:sz w:val="24"/>
                <w:szCs w:val="24"/>
              </w:rPr>
            </w:pPr>
            <w:r>
              <w:rPr>
                <w:rFonts w:ascii="Times New Roman" w:eastAsia="Times New Roman" w:hAnsi="Times New Roman"/>
                <w:sz w:val="24"/>
                <w:szCs w:val="24"/>
              </w:rPr>
              <w:t>.000</w:t>
            </w:r>
          </w:p>
        </w:tc>
      </w:tr>
    </w:tbl>
    <w:p w14:paraId="78C034B0" w14:textId="77777777" w:rsidR="006F215C" w:rsidRDefault="006F215C" w:rsidP="006F215C">
      <w:pPr>
        <w:spacing w:after="0"/>
        <w:jc w:val="both"/>
        <w:rPr>
          <w:rFonts w:ascii="Times New Roman" w:eastAsia="Times New Roman" w:hAnsi="Times New Roman"/>
          <w:sz w:val="24"/>
          <w:szCs w:val="24"/>
        </w:rPr>
      </w:pPr>
      <w:r>
        <w:rPr>
          <w:rFonts w:ascii="Times New Roman" w:eastAsia="Times New Roman" w:hAnsi="Times New Roman"/>
          <w:sz w:val="24"/>
          <w:szCs w:val="24"/>
        </w:rPr>
        <w:t>The analysis shows a significant relationship between the combined effect of goal alignment, feedback mechanisms, and fairness in performance appraisals on employee performance. With a Pearson Chi-Square value of 165.783 and a significance level of .000, the null hypothesis (Ho3) is rejected. This supports the alternative hypothesis (Hi3), confirming that these factors together lead to a greater improvement in employee performance. The strong statistical evidence underscores the importance of integrating these elements in performance management.</w:t>
      </w:r>
    </w:p>
    <w:p w14:paraId="00B23190" w14:textId="77777777" w:rsidR="006F215C" w:rsidRDefault="006F215C" w:rsidP="006F215C">
      <w:pPr>
        <w:ind w:left="-90"/>
        <w:jc w:val="both"/>
        <w:rPr>
          <w:rFonts w:ascii="Times New Roman" w:eastAsia="Times New Roman" w:hAnsi="Times New Roman"/>
          <w:sz w:val="24"/>
          <w:szCs w:val="24"/>
        </w:rPr>
      </w:pPr>
    </w:p>
    <w:p w14:paraId="4F240AE6"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4.4</w:t>
      </w:r>
      <w:r>
        <w:rPr>
          <w:rFonts w:ascii="Times New Roman" w:eastAsia="Times New Roman" w:hAnsi="Times New Roman"/>
          <w:b/>
          <w:sz w:val="24"/>
          <w:szCs w:val="24"/>
        </w:rPr>
        <w:tab/>
        <w:t>Discussion of Findings</w:t>
      </w:r>
    </w:p>
    <w:p w14:paraId="34C2EC21"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survey results reveal important insights into leadership styles and workplace dynamics. Transformational leadership was identified as the most effective for increasing employee motivation through a shared vision, with 55.6% of respondents favoring this approach. However, transactional leadership was recognized by 63.5% of respondents as the style focusing on rewards and punishments to manage performance. Notably, 63.5% of respondents associated autocratic leadership with high stress levels, low job satisfaction, and hindered creativity and innovation.</w:t>
      </w:r>
    </w:p>
    <w:p w14:paraId="34E9735F"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Communication strategies play a crucial role in organizational effectiveness. An open-door policy was deemed the most effective for conveying organizational goals, preferred by 47.6% of respondents. However, top-down communication was seen as potentially problematic, with 71.4% identifying misinterpretation and low engagement as common drawbacks. Mixed </w:t>
      </w:r>
      <w:r>
        <w:rPr>
          <w:rFonts w:ascii="Times New Roman" w:eastAsia="Times New Roman" w:hAnsi="Times New Roman"/>
          <w:sz w:val="24"/>
          <w:szCs w:val="24"/>
        </w:rPr>
        <w:lastRenderedPageBreak/>
        <w:t>messages from leadership were overwhelmingly (76.2%) considered the most likely to hinder employee performance.</w:t>
      </w:r>
    </w:p>
    <w:p w14:paraId="7AFBE4FD"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appraisals and feedback mechanisms emerged as critical factors in employee motivation and performance. A significant majority strongly agreed that goal alignment (55.6%), regular constructive feedback (63.5%), perceived fairness (60.3%), and clear communication (66.7%) in appraisals are essential for driving employee performance and motivation.</w:t>
      </w:r>
    </w:p>
    <w:p w14:paraId="2C8CCA2D"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Employee engagement initiatives showed positive impacts on job satisfaction and retention. Regular team-building activities were viewed favorably by 79.3% of respondents for improving job satisfaction. Professional development programs positively influenced retention decisions for 82.6% of respondents. Recognition and reward initiatives were strongly associated with improved work performance by 88.8% of respondents. Lastly, flexible work arrangements were credited with creating a more positive work environment by 85.7% of respondents.</w:t>
      </w:r>
    </w:p>
    <w:p w14:paraId="3034FB63" w14:textId="77777777" w:rsidR="006F215C" w:rsidRDefault="006F215C" w:rsidP="006F215C">
      <w:pPr>
        <w:ind w:left="-90"/>
        <w:jc w:val="both"/>
        <w:rPr>
          <w:rFonts w:ascii="Times New Roman" w:eastAsia="Times New Roman" w:hAnsi="Times New Roman"/>
          <w:sz w:val="24"/>
          <w:szCs w:val="24"/>
        </w:rPr>
      </w:pPr>
    </w:p>
    <w:p w14:paraId="7B9CD309" w14:textId="77777777" w:rsidR="006F215C" w:rsidRDefault="006F215C" w:rsidP="006F215C">
      <w:pPr>
        <w:ind w:left="-90"/>
        <w:jc w:val="both"/>
        <w:rPr>
          <w:rFonts w:ascii="Times New Roman" w:eastAsia="Times New Roman" w:hAnsi="Times New Roman"/>
          <w:sz w:val="24"/>
          <w:szCs w:val="24"/>
        </w:rPr>
      </w:pPr>
    </w:p>
    <w:p w14:paraId="4A590AD0" w14:textId="77777777" w:rsidR="006F215C" w:rsidRDefault="006F215C" w:rsidP="006F215C">
      <w:pPr>
        <w:ind w:left="-90"/>
        <w:jc w:val="both"/>
        <w:rPr>
          <w:rFonts w:ascii="Times New Roman" w:eastAsia="Times New Roman" w:hAnsi="Times New Roman"/>
          <w:sz w:val="24"/>
          <w:szCs w:val="24"/>
        </w:rPr>
      </w:pPr>
    </w:p>
    <w:p w14:paraId="5500A1DB" w14:textId="77777777" w:rsidR="006F215C" w:rsidRDefault="006F215C" w:rsidP="006F215C">
      <w:pPr>
        <w:spacing w:after="160" w:line="259" w:lineRule="auto"/>
        <w:ind w:left="-90"/>
        <w:rPr>
          <w:rFonts w:ascii="Times New Roman" w:eastAsia="Times New Roman" w:hAnsi="Times New Roman"/>
          <w:sz w:val="24"/>
          <w:szCs w:val="24"/>
        </w:rPr>
      </w:pPr>
      <w:r>
        <w:br w:type="page"/>
      </w:r>
    </w:p>
    <w:p w14:paraId="144E35AA" w14:textId="77777777" w:rsidR="006F215C" w:rsidRDefault="006F215C" w:rsidP="006F215C">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CHAPTER FIVE</w:t>
      </w:r>
    </w:p>
    <w:p w14:paraId="176D6BD7" w14:textId="77777777" w:rsidR="006F215C" w:rsidRDefault="006F215C" w:rsidP="006F215C">
      <w:pPr>
        <w:ind w:left="-90"/>
        <w:jc w:val="center"/>
        <w:rPr>
          <w:rFonts w:ascii="Times New Roman" w:eastAsia="Times New Roman" w:hAnsi="Times New Roman"/>
          <w:b/>
          <w:sz w:val="24"/>
          <w:szCs w:val="24"/>
        </w:rPr>
      </w:pPr>
      <w:r>
        <w:rPr>
          <w:rFonts w:ascii="Times New Roman" w:eastAsia="Times New Roman" w:hAnsi="Times New Roman"/>
          <w:b/>
          <w:sz w:val="24"/>
          <w:szCs w:val="24"/>
        </w:rPr>
        <w:t>SUMMARY, CONCLUSION AND RECOMMENDATIONAS</w:t>
      </w:r>
    </w:p>
    <w:p w14:paraId="5BCEC99B"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5.1</w:t>
      </w:r>
      <w:r>
        <w:rPr>
          <w:rFonts w:ascii="Times New Roman" w:eastAsia="Times New Roman" w:hAnsi="Times New Roman"/>
          <w:b/>
          <w:sz w:val="24"/>
          <w:szCs w:val="24"/>
        </w:rPr>
        <w:tab/>
        <w:t>Summary</w:t>
      </w:r>
    </w:p>
    <w:p w14:paraId="2719297C"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The analysis of management policies and their impact on employee performance reveals a multifaceted relationship that is crucial for organizational success. Leadership styles, communication strategies, performance appraisal systems, and employee engagement initiatives each play a significant role in shaping employee behavior and productivity. The findings suggest that transformational leadership, which emphasizes inspiration and intellectual stimulation, positively influences employee motivation and job satisfaction. On the other hand, autocratic leadership may lead to decreased productivity and dissatisfaction. This highlights the need for organizations to cultivate leadership that is not only directive but also supportive and empowering.</w:t>
      </w:r>
    </w:p>
    <w:p w14:paraId="0B593C49"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Effective communication within an organization is another critical factor that impacts employee performance. Clear and transparent communication channels foster collaboration and a sense of belonging, which are essential for maintaining high morale and productivity. Poor communication, conversely, leads to misunderstandings, decreased morale, and hindered performance. The study underscores the importance of organizations investing in communication strategies that enhance clarity and openness.</w:t>
      </w:r>
    </w:p>
    <w:p w14:paraId="796A85DF"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Performance appraisal systems, when designed effectively, can serve as powerful tools for motivating employees. A fair and transparent evaluation process encourages employees to strive for excellence, while poorly designed systems can demotivate and lead to dissatisfaction. The findings suggest that goal alignment, feedback mechanisms, and fairness in appraisals are crucial elements that contribute to employee motivation and overall performance.</w:t>
      </w:r>
    </w:p>
    <w:p w14:paraId="069EB58D"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Lastly, employee engagement initiatives such as training programs, recognition systems, and work-life balance policies have a significant impact on job satisfaction and performance. The study found that engaged employees are more productive and contribute positively to organizational success. This indicates that organizations need to prioritize initiatives that foster a strong connection between employees and the organization.</w:t>
      </w:r>
    </w:p>
    <w:p w14:paraId="11A78751" w14:textId="77777777" w:rsidR="006F215C" w:rsidRDefault="006F215C" w:rsidP="006F215C">
      <w:pPr>
        <w:ind w:left="-90"/>
        <w:rPr>
          <w:rFonts w:ascii="Times New Roman" w:eastAsia="Times New Roman" w:hAnsi="Times New Roman"/>
          <w:b/>
          <w:sz w:val="24"/>
          <w:szCs w:val="24"/>
        </w:rPr>
      </w:pPr>
      <w:r>
        <w:rPr>
          <w:rFonts w:ascii="Times New Roman" w:eastAsia="Times New Roman" w:hAnsi="Times New Roman"/>
          <w:b/>
          <w:sz w:val="24"/>
          <w:szCs w:val="24"/>
        </w:rPr>
        <w:t>5.2</w:t>
      </w:r>
      <w:r>
        <w:rPr>
          <w:rFonts w:ascii="Times New Roman" w:eastAsia="Times New Roman" w:hAnsi="Times New Roman"/>
          <w:b/>
          <w:sz w:val="24"/>
          <w:szCs w:val="24"/>
        </w:rPr>
        <w:tab/>
        <w:t>Conclusion</w:t>
      </w:r>
    </w:p>
    <w:p w14:paraId="62FEDE87"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The study on the impact of management policies on employee performance provides valuable insights into how different aspects of management influence organizational outcomes. Leadership styles, communication strategies, performance appraisal systems, and employee engagement initiatives are all critical components that collectively shape the work environment </w:t>
      </w:r>
      <w:r>
        <w:rPr>
          <w:rFonts w:ascii="Times New Roman" w:eastAsia="Times New Roman" w:hAnsi="Times New Roman"/>
          <w:sz w:val="24"/>
          <w:szCs w:val="24"/>
        </w:rPr>
        <w:lastRenderedPageBreak/>
        <w:t>and employee behavior. Transformational leadership and effective communication were found to be particularly influential in enhancing employee motivation and job satisfaction. Similarly, fair and transparent performance appraisal systems and well-designed employee engagement initiatives contribute significantly to higher productivity and organizational success. These findings emphasize the importance of adopting a holistic approach to management that considers the various dimensions of employee performance.</w:t>
      </w:r>
    </w:p>
    <w:p w14:paraId="66ABD268"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 xml:space="preserve">In conclusion, organizations seeking to improve employee performance must pay close attention to their management policies. By fostering a leadership style that inspires and motivates, ensuring clear and open communication, designing fair and effective performance appraisals, and implementing robust employee engagement initiatives, organizations can create a work environment that not only enhances productivity but also promotes job satisfaction and employee well-being. </w:t>
      </w:r>
    </w:p>
    <w:p w14:paraId="68B3D92A"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5.3</w:t>
      </w:r>
      <w:r>
        <w:rPr>
          <w:rFonts w:ascii="Times New Roman" w:eastAsia="Times New Roman" w:hAnsi="Times New Roman"/>
          <w:b/>
          <w:sz w:val="24"/>
          <w:szCs w:val="24"/>
        </w:rPr>
        <w:tab/>
        <w:t>Recommendations</w:t>
      </w:r>
    </w:p>
    <w:p w14:paraId="569F03FC"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1. Organizations should encourage leadership that inspires and intellectually stimulates employees, as this has been shown to significantly enhance motivation and job satisfaction.</w:t>
      </w:r>
    </w:p>
    <w:p w14:paraId="2D68D1AF"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2. Investing in clear and transparent communication channels is crucial. Regular updates, open forums for feedback, and clear articulation of organizational goals can improve understanding and collaboration among employees.</w:t>
      </w:r>
    </w:p>
    <w:p w14:paraId="2940F912"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3. Ensure that performance appraisals are fair, transparent, and aligned with organizational goals. Incorporating regular feedback and focusing on goal alignment can enhance employee motivation.</w:t>
      </w:r>
    </w:p>
    <w:p w14:paraId="3CA000DB"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4. Organizations should design and implement employee engagement initiatives that include training, recognition, and work-life balance policies to improve job satisfaction and performance.</w:t>
      </w:r>
    </w:p>
    <w:p w14:paraId="614D98D0" w14:textId="77777777" w:rsidR="006F215C" w:rsidRDefault="006F215C" w:rsidP="006F215C">
      <w:pPr>
        <w:ind w:left="-90"/>
        <w:jc w:val="both"/>
        <w:rPr>
          <w:rFonts w:ascii="Times New Roman" w:eastAsia="Times New Roman" w:hAnsi="Times New Roman"/>
          <w:sz w:val="24"/>
          <w:szCs w:val="24"/>
        </w:rPr>
      </w:pPr>
      <w:r>
        <w:rPr>
          <w:rFonts w:ascii="Times New Roman" w:eastAsia="Times New Roman" w:hAnsi="Times New Roman"/>
          <w:sz w:val="24"/>
          <w:szCs w:val="24"/>
        </w:rPr>
        <w:t>5. Management policies should be continuously monitored and adapted to align with the changing dynamics of the workforce and organizational goals, ensuring they remain effective in enhancing employee performance.</w:t>
      </w:r>
    </w:p>
    <w:p w14:paraId="78EC59CC" w14:textId="77777777" w:rsidR="006F215C" w:rsidRDefault="006F215C" w:rsidP="006F215C">
      <w:pPr>
        <w:ind w:left="-90"/>
        <w:jc w:val="both"/>
        <w:rPr>
          <w:rFonts w:ascii="Times New Roman" w:eastAsia="Times New Roman" w:hAnsi="Times New Roman"/>
          <w:b/>
          <w:sz w:val="24"/>
          <w:szCs w:val="24"/>
        </w:rPr>
      </w:pPr>
    </w:p>
    <w:p w14:paraId="1E3DD914" w14:textId="77777777" w:rsidR="006F215C" w:rsidRDefault="006F215C" w:rsidP="006F215C">
      <w:pPr>
        <w:spacing w:before="280" w:after="280" w:line="240" w:lineRule="auto"/>
        <w:ind w:left="-90"/>
        <w:jc w:val="both"/>
        <w:rPr>
          <w:rFonts w:ascii="Times New Roman" w:eastAsia="Times New Roman" w:hAnsi="Times New Roman"/>
          <w:sz w:val="24"/>
          <w:szCs w:val="24"/>
        </w:rPr>
      </w:pPr>
    </w:p>
    <w:p w14:paraId="45BD9262" w14:textId="77777777" w:rsidR="006F215C" w:rsidRDefault="006F215C" w:rsidP="006F215C">
      <w:pPr>
        <w:ind w:left="-90"/>
        <w:jc w:val="both"/>
        <w:rPr>
          <w:rFonts w:ascii="Times New Roman" w:eastAsia="Times New Roman" w:hAnsi="Times New Roman"/>
          <w:b/>
          <w:sz w:val="24"/>
          <w:szCs w:val="24"/>
        </w:rPr>
      </w:pPr>
    </w:p>
    <w:p w14:paraId="14A58355" w14:textId="77777777" w:rsidR="006F215C" w:rsidRDefault="006F215C" w:rsidP="006F215C">
      <w:pPr>
        <w:spacing w:after="160" w:line="259" w:lineRule="auto"/>
        <w:ind w:left="-90"/>
        <w:rPr>
          <w:rFonts w:ascii="Times New Roman" w:eastAsia="Times New Roman" w:hAnsi="Times New Roman"/>
          <w:b/>
          <w:sz w:val="24"/>
          <w:szCs w:val="24"/>
        </w:rPr>
      </w:pPr>
    </w:p>
    <w:p w14:paraId="2CAC2387" w14:textId="77777777" w:rsidR="006F215C" w:rsidRDefault="006F215C" w:rsidP="006F215C">
      <w:pPr>
        <w:ind w:left="-90"/>
        <w:jc w:val="center"/>
        <w:rPr>
          <w:rFonts w:ascii="Times New Roman" w:eastAsia="Times New Roman" w:hAnsi="Times New Roman"/>
          <w:b/>
          <w:sz w:val="24"/>
          <w:szCs w:val="24"/>
        </w:rPr>
      </w:pPr>
      <w:r>
        <w:rPr>
          <w:rFonts w:ascii="Times New Roman" w:eastAsia="Times New Roman" w:hAnsi="Times New Roman"/>
          <w:b/>
          <w:sz w:val="24"/>
          <w:szCs w:val="24"/>
        </w:rPr>
        <w:lastRenderedPageBreak/>
        <w:t>REFERENCES</w:t>
      </w:r>
    </w:p>
    <w:p w14:paraId="62DBCF1A" w14:textId="77777777" w:rsidR="006F215C" w:rsidRDefault="006F215C" w:rsidP="006F215C">
      <w:pPr>
        <w:ind w:left="630" w:hanging="630"/>
        <w:jc w:val="both"/>
        <w:rPr>
          <w:rFonts w:ascii="Times New Roman" w:eastAsia="Times New Roman" w:hAnsi="Times New Roman"/>
          <w:sz w:val="24"/>
          <w:szCs w:val="24"/>
        </w:rPr>
      </w:pPr>
      <w:proofErr w:type="spellStart"/>
      <w:r>
        <w:rPr>
          <w:rFonts w:ascii="Times New Roman" w:eastAsia="Times New Roman" w:hAnsi="Times New Roman"/>
          <w:sz w:val="24"/>
          <w:szCs w:val="24"/>
        </w:rPr>
        <w:t>Alananzeh</w:t>
      </w:r>
      <w:proofErr w:type="spellEnd"/>
      <w:r>
        <w:rPr>
          <w:rFonts w:ascii="Times New Roman" w:eastAsia="Times New Roman" w:hAnsi="Times New Roman"/>
          <w:sz w:val="24"/>
          <w:szCs w:val="24"/>
        </w:rPr>
        <w:t>, O. A., Jawabreh, O., Al Mahmoud, A., &amp; Hamada, R. (2018). The impact of customer relationship management on tourist satisfaction: The case of Radisson Blue Resort in Aqaba city. Journal of Environmental Management &amp; Tourism, 9(2 (26)), 227-240.</w:t>
      </w:r>
    </w:p>
    <w:p w14:paraId="25A50937" w14:textId="77777777" w:rsidR="006F215C" w:rsidRDefault="006F215C" w:rsidP="006F215C">
      <w:pPr>
        <w:ind w:left="630" w:hanging="630"/>
        <w:jc w:val="both"/>
        <w:rPr>
          <w:rFonts w:ascii="Times New Roman" w:eastAsia="Times New Roman" w:hAnsi="Times New Roman"/>
          <w:sz w:val="24"/>
          <w:szCs w:val="24"/>
        </w:rPr>
      </w:pPr>
      <w:proofErr w:type="spellStart"/>
      <w:r>
        <w:rPr>
          <w:rFonts w:ascii="Times New Roman" w:eastAsia="Times New Roman" w:hAnsi="Times New Roman"/>
          <w:sz w:val="24"/>
          <w:szCs w:val="24"/>
        </w:rPr>
        <w:t>Alawamleh</w:t>
      </w:r>
      <w:proofErr w:type="spellEnd"/>
      <w:r>
        <w:rPr>
          <w:rFonts w:ascii="Times New Roman" w:eastAsia="Times New Roman" w:hAnsi="Times New Roman"/>
          <w:sz w:val="24"/>
          <w:szCs w:val="24"/>
        </w:rPr>
        <w:t xml:space="preserve">, H. A., </w:t>
      </w:r>
      <w:proofErr w:type="spellStart"/>
      <w:r>
        <w:rPr>
          <w:rFonts w:ascii="Times New Roman" w:eastAsia="Times New Roman" w:hAnsi="Times New Roman"/>
          <w:sz w:val="24"/>
          <w:szCs w:val="24"/>
        </w:rPr>
        <w:t>ALShibly</w:t>
      </w:r>
      <w:proofErr w:type="spellEnd"/>
      <w:r>
        <w:rPr>
          <w:rFonts w:ascii="Times New Roman" w:eastAsia="Times New Roman" w:hAnsi="Times New Roman"/>
          <w:sz w:val="24"/>
          <w:szCs w:val="24"/>
        </w:rPr>
        <w:t xml:space="preserve">, M. H. A. A., </w:t>
      </w:r>
      <w:proofErr w:type="spellStart"/>
      <w:r>
        <w:rPr>
          <w:rFonts w:ascii="Times New Roman" w:eastAsia="Times New Roman" w:hAnsi="Times New Roman"/>
          <w:sz w:val="24"/>
          <w:szCs w:val="24"/>
        </w:rPr>
        <w:t>Tommalieh</w:t>
      </w:r>
      <w:proofErr w:type="spellEnd"/>
      <w:r>
        <w:rPr>
          <w:rFonts w:ascii="Times New Roman" w:eastAsia="Times New Roman" w:hAnsi="Times New Roman"/>
          <w:sz w:val="24"/>
          <w:szCs w:val="24"/>
        </w:rPr>
        <w:t>, A. F. A., Al-</w:t>
      </w:r>
      <w:proofErr w:type="spellStart"/>
      <w:r>
        <w:rPr>
          <w:rFonts w:ascii="Times New Roman" w:eastAsia="Times New Roman" w:hAnsi="Times New Roman"/>
          <w:sz w:val="24"/>
          <w:szCs w:val="24"/>
        </w:rPr>
        <w:t>Qaryouti</w:t>
      </w:r>
      <w:proofErr w:type="spellEnd"/>
      <w:r>
        <w:rPr>
          <w:rFonts w:ascii="Times New Roman" w:eastAsia="Times New Roman" w:hAnsi="Times New Roman"/>
          <w:sz w:val="24"/>
          <w:szCs w:val="24"/>
        </w:rPr>
        <w:t xml:space="preserve">, M. Q. H., &amp; Ali, B. J. (2021). The challenges, barriers and advantages of management information system development: Comprehensive review. Academy of Strategic Management Journal, 20(5), 1-8. </w:t>
      </w:r>
    </w:p>
    <w:p w14:paraId="475F449E"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Armstrong, M., &amp; Baron, A. (1998). </w:t>
      </w:r>
      <w:r>
        <w:rPr>
          <w:rFonts w:ascii="Times New Roman" w:eastAsia="Times New Roman" w:hAnsi="Times New Roman"/>
          <w:i/>
          <w:sz w:val="24"/>
          <w:szCs w:val="24"/>
        </w:rPr>
        <w:t>Performance management: The new realities</w:t>
      </w:r>
      <w:r>
        <w:rPr>
          <w:rFonts w:ascii="Times New Roman" w:eastAsia="Times New Roman" w:hAnsi="Times New Roman"/>
          <w:sz w:val="24"/>
          <w:szCs w:val="24"/>
        </w:rPr>
        <w:t>. Chartered Institute of Personnel and Development.</w:t>
      </w:r>
    </w:p>
    <w:p w14:paraId="2CD83FBC"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Avolio, B. J., &amp; Bass, B. M. (1991). </w:t>
      </w:r>
      <w:r>
        <w:rPr>
          <w:rFonts w:ascii="Times New Roman" w:eastAsia="Times New Roman" w:hAnsi="Times New Roman"/>
          <w:i/>
          <w:sz w:val="24"/>
          <w:szCs w:val="24"/>
        </w:rPr>
        <w:t>The full range of leadership development</w:t>
      </w:r>
      <w:r>
        <w:rPr>
          <w:rFonts w:ascii="Times New Roman" w:eastAsia="Times New Roman" w:hAnsi="Times New Roman"/>
          <w:sz w:val="24"/>
          <w:szCs w:val="24"/>
        </w:rPr>
        <w:t xml:space="preserve">. Free Press. Bass, B. M. (1985). </w:t>
      </w:r>
      <w:r>
        <w:rPr>
          <w:rFonts w:ascii="Times New Roman" w:eastAsia="Times New Roman" w:hAnsi="Times New Roman"/>
          <w:i/>
          <w:sz w:val="24"/>
          <w:szCs w:val="24"/>
        </w:rPr>
        <w:t>Leadership and performance beyond expectations</w:t>
      </w:r>
      <w:r>
        <w:rPr>
          <w:rFonts w:ascii="Times New Roman" w:eastAsia="Times New Roman" w:hAnsi="Times New Roman"/>
          <w:sz w:val="24"/>
          <w:szCs w:val="24"/>
        </w:rPr>
        <w:t>. Free Press.</w:t>
      </w:r>
    </w:p>
    <w:p w14:paraId="7F11DD12"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Bellows, R., &amp; Estep, M. (1954). </w:t>
      </w:r>
      <w:r>
        <w:rPr>
          <w:rFonts w:ascii="Times New Roman" w:eastAsia="Times New Roman" w:hAnsi="Times New Roman"/>
          <w:i/>
          <w:sz w:val="24"/>
          <w:szCs w:val="24"/>
        </w:rPr>
        <w:t>Job evaluation: An analytical approach</w:t>
      </w:r>
      <w:r>
        <w:rPr>
          <w:rFonts w:ascii="Times New Roman" w:eastAsia="Times New Roman" w:hAnsi="Times New Roman"/>
          <w:sz w:val="24"/>
          <w:szCs w:val="24"/>
        </w:rPr>
        <w:t>. Harper &amp; Brothers.</w:t>
      </w:r>
    </w:p>
    <w:p w14:paraId="6B5AEA35"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DePietro, R., Bower, D., &amp; Harkness, D. (2019). </w:t>
      </w:r>
      <w:r>
        <w:rPr>
          <w:rFonts w:ascii="Times New Roman" w:eastAsia="Times New Roman" w:hAnsi="Times New Roman"/>
          <w:i/>
          <w:sz w:val="24"/>
          <w:szCs w:val="24"/>
        </w:rPr>
        <w:t>Communication strategies in modern organizations</w:t>
      </w:r>
      <w:r>
        <w:rPr>
          <w:rFonts w:ascii="Times New Roman" w:eastAsia="Times New Roman" w:hAnsi="Times New Roman"/>
          <w:sz w:val="24"/>
          <w:szCs w:val="24"/>
        </w:rPr>
        <w:t>. Journal of Organizational Communication, 12(4), 567-590.</w:t>
      </w:r>
    </w:p>
    <w:p w14:paraId="19D7D809"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Dessler, G. (2005). </w:t>
      </w:r>
      <w:r>
        <w:rPr>
          <w:rFonts w:ascii="Times New Roman" w:eastAsia="Times New Roman" w:hAnsi="Times New Roman"/>
          <w:i/>
          <w:sz w:val="24"/>
          <w:szCs w:val="24"/>
        </w:rPr>
        <w:t>Human resource management</w:t>
      </w:r>
      <w:r>
        <w:rPr>
          <w:rFonts w:ascii="Times New Roman" w:eastAsia="Times New Roman" w:hAnsi="Times New Roman"/>
          <w:sz w:val="24"/>
          <w:szCs w:val="24"/>
        </w:rPr>
        <w:t xml:space="preserve"> (10th ed.). Pearson Prentice Hall.</w:t>
      </w:r>
    </w:p>
    <w:p w14:paraId="08879096"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Drucker, P. F. (1954). The practice of management*. Harper &amp; Row.</w:t>
      </w:r>
    </w:p>
    <w:p w14:paraId="53C290A0"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Fletcher, C., &amp; Williams, R. (1985). </w:t>
      </w:r>
      <w:r>
        <w:rPr>
          <w:rFonts w:ascii="Times New Roman" w:eastAsia="Times New Roman" w:hAnsi="Times New Roman"/>
          <w:i/>
          <w:sz w:val="24"/>
          <w:szCs w:val="24"/>
        </w:rPr>
        <w:t>Performance appraisal and career development</w:t>
      </w:r>
      <w:r>
        <w:rPr>
          <w:rFonts w:ascii="Times New Roman" w:eastAsia="Times New Roman" w:hAnsi="Times New Roman"/>
          <w:sz w:val="24"/>
          <w:szCs w:val="24"/>
        </w:rPr>
        <w:t>. Hutchinson.</w:t>
      </w:r>
    </w:p>
    <w:p w14:paraId="6A332490"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Foot, M., &amp; Hook, C. (2005). </w:t>
      </w:r>
      <w:r>
        <w:rPr>
          <w:rFonts w:ascii="Times New Roman" w:eastAsia="Times New Roman" w:hAnsi="Times New Roman"/>
          <w:i/>
          <w:sz w:val="24"/>
          <w:szCs w:val="24"/>
        </w:rPr>
        <w:t>Introducing human resource management</w:t>
      </w:r>
      <w:r>
        <w:rPr>
          <w:rFonts w:ascii="Times New Roman" w:eastAsia="Times New Roman" w:hAnsi="Times New Roman"/>
          <w:sz w:val="24"/>
          <w:szCs w:val="24"/>
        </w:rPr>
        <w:t>. Pearson Education.</w:t>
      </w:r>
    </w:p>
    <w:p w14:paraId="470E8B5E"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Harter, J. K., Schmidt, F. L., &amp; Hayes, T. L. (2009). Employee engagement: Relationships with employee engagement and performance outcomes*. Journal of Applied Psychology, 87(2), 268-279.</w:t>
      </w:r>
    </w:p>
    <w:p w14:paraId="140573F0"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Hodgetts, R. M., &amp; Kroeck, K. G. (1992). Organizational behavior: A strategic approach. Macmillan.</w:t>
      </w:r>
    </w:p>
    <w:p w14:paraId="303D690C"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Jawabreh, O., H. </w:t>
      </w:r>
      <w:proofErr w:type="spellStart"/>
      <w:r>
        <w:rPr>
          <w:rFonts w:ascii="Times New Roman" w:eastAsia="Times New Roman" w:hAnsi="Times New Roman"/>
          <w:sz w:val="24"/>
          <w:szCs w:val="24"/>
        </w:rPr>
        <w:t>Abdelrazaq</w:t>
      </w:r>
      <w:proofErr w:type="spellEnd"/>
      <w:r>
        <w:rPr>
          <w:rFonts w:ascii="Times New Roman" w:eastAsia="Times New Roman" w:hAnsi="Times New Roman"/>
          <w:sz w:val="24"/>
          <w:szCs w:val="24"/>
        </w:rPr>
        <w:t xml:space="preserve">, and A. Jahmani, </w:t>
      </w:r>
      <w:r>
        <w:rPr>
          <w:rFonts w:ascii="Times New Roman" w:eastAsia="Times New Roman" w:hAnsi="Times New Roman"/>
          <w:i/>
          <w:sz w:val="24"/>
          <w:szCs w:val="24"/>
        </w:rPr>
        <w:t xml:space="preserve">Business Sustainability Practice </w:t>
      </w:r>
      <w:proofErr w:type="gramStart"/>
      <w:r>
        <w:rPr>
          <w:rFonts w:ascii="Times New Roman" w:eastAsia="Times New Roman" w:hAnsi="Times New Roman"/>
          <w:i/>
          <w:sz w:val="24"/>
          <w:szCs w:val="24"/>
        </w:rPr>
        <w:t>And</w:t>
      </w:r>
      <w:proofErr w:type="gramEnd"/>
      <w:r>
        <w:rPr>
          <w:rFonts w:ascii="Times New Roman" w:eastAsia="Times New Roman" w:hAnsi="Times New Roman"/>
          <w:i/>
          <w:sz w:val="24"/>
          <w:szCs w:val="24"/>
        </w:rPr>
        <w:t xml:space="preserve"> Operational Management </w:t>
      </w:r>
      <w:proofErr w:type="spellStart"/>
      <w:r>
        <w:rPr>
          <w:rFonts w:ascii="Times New Roman" w:eastAsia="Times New Roman" w:hAnsi="Times New Roman"/>
          <w:i/>
          <w:sz w:val="24"/>
          <w:szCs w:val="24"/>
        </w:rPr>
        <w:t>Inhotel</w:t>
      </w:r>
      <w:proofErr w:type="spellEnd"/>
      <w:r>
        <w:rPr>
          <w:rFonts w:ascii="Times New Roman" w:eastAsia="Times New Roman" w:hAnsi="Times New Roman"/>
          <w:i/>
          <w:sz w:val="24"/>
          <w:szCs w:val="24"/>
        </w:rPr>
        <w:t xml:space="preserve"> Industry In Aqaba Special Authority Economic Zone Authority (ASEZA).</w:t>
      </w:r>
      <w:r>
        <w:rPr>
          <w:rFonts w:ascii="Times New Roman" w:eastAsia="Times New Roman" w:hAnsi="Times New Roman"/>
          <w:sz w:val="24"/>
          <w:szCs w:val="24"/>
        </w:rPr>
        <w:t xml:space="preserve"> Geo Journal of Tourism and </w:t>
      </w:r>
      <w:proofErr w:type="spellStart"/>
      <w:r>
        <w:rPr>
          <w:rFonts w:ascii="Times New Roman" w:eastAsia="Times New Roman" w:hAnsi="Times New Roman"/>
          <w:sz w:val="24"/>
          <w:szCs w:val="24"/>
        </w:rPr>
        <w:t>Geosites</w:t>
      </w:r>
      <w:proofErr w:type="spellEnd"/>
      <w:r>
        <w:rPr>
          <w:rFonts w:ascii="Times New Roman" w:eastAsia="Times New Roman" w:hAnsi="Times New Roman"/>
          <w:sz w:val="24"/>
          <w:szCs w:val="24"/>
        </w:rPr>
        <w:t xml:space="preserve">, 2021. </w:t>
      </w:r>
      <w:r>
        <w:rPr>
          <w:rFonts w:ascii="Times New Roman" w:eastAsia="Times New Roman" w:hAnsi="Times New Roman"/>
          <w:b/>
          <w:sz w:val="24"/>
          <w:szCs w:val="24"/>
        </w:rPr>
        <w:t>38</w:t>
      </w:r>
      <w:r>
        <w:rPr>
          <w:rFonts w:ascii="Times New Roman" w:eastAsia="Times New Roman" w:hAnsi="Times New Roman"/>
          <w:sz w:val="24"/>
          <w:szCs w:val="24"/>
        </w:rPr>
        <w:t xml:space="preserve">(4): p. 1089-1097. </w:t>
      </w:r>
    </w:p>
    <w:p w14:paraId="3EF3C74D" w14:textId="77777777" w:rsidR="006F215C" w:rsidRDefault="006F215C" w:rsidP="006F215C">
      <w:pPr>
        <w:ind w:left="630" w:hanging="630"/>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Marbey</w:t>
      </w:r>
      <w:proofErr w:type="spellEnd"/>
      <w:r>
        <w:rPr>
          <w:rFonts w:ascii="Times New Roman" w:eastAsia="Times New Roman" w:hAnsi="Times New Roman"/>
          <w:sz w:val="24"/>
          <w:szCs w:val="24"/>
        </w:rPr>
        <w:t>, B., &amp; Salaman, G. (1995). Human resource management: Strategy and implementation. Sage Publications.</w:t>
      </w:r>
    </w:p>
    <w:p w14:paraId="2931BBED"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McGregor, D. (1960). The human side of enterprise. McGraw-Hill.</w:t>
      </w:r>
    </w:p>
    <w:p w14:paraId="74033C99"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Milkovich, G. T., &amp; Boudreau, J. W. (1991). Human resource management. Irwin.</w:t>
      </w:r>
    </w:p>
    <w:p w14:paraId="3B38C10E" w14:textId="77777777" w:rsidR="006F215C" w:rsidRDefault="006F215C" w:rsidP="006F215C">
      <w:pPr>
        <w:ind w:left="630" w:hanging="630"/>
        <w:jc w:val="both"/>
        <w:rPr>
          <w:rFonts w:ascii="Times New Roman" w:eastAsia="Times New Roman" w:hAnsi="Times New Roman"/>
          <w:sz w:val="24"/>
          <w:szCs w:val="24"/>
        </w:rPr>
      </w:pPr>
      <w:proofErr w:type="spellStart"/>
      <w:r>
        <w:rPr>
          <w:rFonts w:ascii="Times New Roman" w:eastAsia="Times New Roman" w:hAnsi="Times New Roman"/>
          <w:sz w:val="24"/>
          <w:szCs w:val="24"/>
        </w:rPr>
        <w:t>Nawaiseh</w:t>
      </w:r>
      <w:proofErr w:type="spellEnd"/>
      <w:r>
        <w:rPr>
          <w:rFonts w:ascii="Times New Roman" w:eastAsia="Times New Roman" w:hAnsi="Times New Roman"/>
          <w:sz w:val="24"/>
          <w:szCs w:val="24"/>
        </w:rPr>
        <w:t>, K. H. A., Abd-</w:t>
      </w:r>
      <w:proofErr w:type="spellStart"/>
      <w:r>
        <w:rPr>
          <w:rFonts w:ascii="Times New Roman" w:eastAsia="Times New Roman" w:hAnsi="Times New Roman"/>
          <w:sz w:val="24"/>
          <w:szCs w:val="24"/>
        </w:rPr>
        <w:t>Alkareem</w:t>
      </w:r>
      <w:proofErr w:type="spellEnd"/>
      <w:r>
        <w:rPr>
          <w:rFonts w:ascii="Times New Roman" w:eastAsia="Times New Roman" w:hAnsi="Times New Roman"/>
          <w:sz w:val="24"/>
          <w:szCs w:val="24"/>
        </w:rPr>
        <w:t xml:space="preserve">, M. H., </w:t>
      </w:r>
      <w:proofErr w:type="spellStart"/>
      <w:r>
        <w:rPr>
          <w:rFonts w:ascii="Times New Roman" w:eastAsia="Times New Roman" w:hAnsi="Times New Roman"/>
          <w:sz w:val="24"/>
          <w:szCs w:val="24"/>
        </w:rPr>
        <w:t>Alawamleh</w:t>
      </w:r>
      <w:proofErr w:type="spellEnd"/>
      <w:r>
        <w:rPr>
          <w:rFonts w:ascii="Times New Roman" w:eastAsia="Times New Roman" w:hAnsi="Times New Roman"/>
          <w:sz w:val="24"/>
          <w:szCs w:val="24"/>
        </w:rPr>
        <w:t xml:space="preserve">, H. A., Abbas, K. M., &amp; Orabi, T. G. A. (2021). Dimensions of corporate governance and organizational learning: An empirical study. Journal of Management Information and Decision Sciences, 24(5), 1-11. </w:t>
      </w:r>
    </w:p>
    <w:p w14:paraId="0B52F926"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Ng, E.S. and G.J. Sears, </w:t>
      </w:r>
      <w:r>
        <w:rPr>
          <w:rFonts w:ascii="Times New Roman" w:eastAsia="Times New Roman" w:hAnsi="Times New Roman"/>
          <w:i/>
          <w:sz w:val="24"/>
          <w:szCs w:val="24"/>
        </w:rPr>
        <w:t>CEO leadership styles and the implementation of organizational diversity practices: Moderating effects of social values and age.</w:t>
      </w:r>
      <w:r>
        <w:rPr>
          <w:rFonts w:ascii="Times New Roman" w:eastAsia="Times New Roman" w:hAnsi="Times New Roman"/>
          <w:sz w:val="24"/>
          <w:szCs w:val="24"/>
        </w:rPr>
        <w:t xml:space="preserve"> Journal of business ethics, 2012. </w:t>
      </w:r>
      <w:r>
        <w:rPr>
          <w:rFonts w:ascii="Times New Roman" w:eastAsia="Times New Roman" w:hAnsi="Times New Roman"/>
          <w:b/>
          <w:sz w:val="24"/>
          <w:szCs w:val="24"/>
        </w:rPr>
        <w:t>105</w:t>
      </w:r>
      <w:r>
        <w:rPr>
          <w:rFonts w:ascii="Times New Roman" w:eastAsia="Times New Roman" w:hAnsi="Times New Roman"/>
          <w:sz w:val="24"/>
          <w:szCs w:val="24"/>
        </w:rPr>
        <w:t xml:space="preserve">(1): p. 41-52. </w:t>
      </w:r>
    </w:p>
    <w:p w14:paraId="092CF017"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A.D. and L. Hammerl, </w:t>
      </w:r>
      <w:r>
        <w:rPr>
          <w:rFonts w:ascii="Times New Roman" w:eastAsia="Times New Roman" w:hAnsi="Times New Roman"/>
          <w:i/>
          <w:sz w:val="24"/>
          <w:szCs w:val="24"/>
        </w:rPr>
        <w:t>Knowledge management in the environment of cross-functional team coopetition: A systematic literature review.</w:t>
      </w:r>
      <w:r>
        <w:rPr>
          <w:rFonts w:ascii="Times New Roman" w:eastAsia="Times New Roman" w:hAnsi="Times New Roman"/>
          <w:sz w:val="24"/>
          <w:szCs w:val="24"/>
        </w:rPr>
        <w:t xml:space="preserve"> Knowledge and Performance Management, 2021. </w:t>
      </w:r>
      <w:r>
        <w:rPr>
          <w:rFonts w:ascii="Times New Roman" w:eastAsia="Times New Roman" w:hAnsi="Times New Roman"/>
          <w:b/>
          <w:sz w:val="24"/>
          <w:szCs w:val="24"/>
        </w:rPr>
        <w:t>5</w:t>
      </w:r>
      <w:r>
        <w:rPr>
          <w:rFonts w:ascii="Times New Roman" w:eastAsia="Times New Roman" w:hAnsi="Times New Roman"/>
          <w:sz w:val="24"/>
          <w:szCs w:val="24"/>
        </w:rPr>
        <w:t xml:space="preserve">(1): p. 14. </w:t>
      </w:r>
    </w:p>
    <w:p w14:paraId="1C034832" w14:textId="77777777" w:rsidR="006F215C" w:rsidRDefault="006F215C" w:rsidP="006F215C">
      <w:pPr>
        <w:ind w:left="630" w:hanging="630"/>
        <w:jc w:val="both"/>
        <w:rPr>
          <w:rFonts w:ascii="Times New Roman" w:eastAsia="Times New Roman" w:hAnsi="Times New Roman"/>
          <w:sz w:val="24"/>
          <w:szCs w:val="24"/>
        </w:rPr>
      </w:pPr>
      <w:r>
        <w:rPr>
          <w:rFonts w:ascii="Times New Roman" w:eastAsia="Times New Roman" w:hAnsi="Times New Roman"/>
          <w:sz w:val="24"/>
          <w:szCs w:val="24"/>
        </w:rPr>
        <w:t xml:space="preserve">Ton, H.N.N., P.V. Nguyen, and H.Q. Tran, </w:t>
      </w:r>
      <w:r>
        <w:rPr>
          <w:rFonts w:ascii="Times New Roman" w:eastAsia="Times New Roman" w:hAnsi="Times New Roman"/>
          <w:i/>
          <w:sz w:val="24"/>
          <w:szCs w:val="24"/>
        </w:rPr>
        <w:t>Employee engagement and best practices of internal public relations to harvest job performance in organizations.</w:t>
      </w:r>
      <w:r>
        <w:rPr>
          <w:rFonts w:ascii="Times New Roman" w:eastAsia="Times New Roman" w:hAnsi="Times New Roman"/>
          <w:sz w:val="24"/>
          <w:szCs w:val="24"/>
        </w:rPr>
        <w:t xml:space="preserve"> Problems and Perspectives in Management, 2021. </w:t>
      </w:r>
      <w:r>
        <w:rPr>
          <w:rFonts w:ascii="Times New Roman" w:eastAsia="Times New Roman" w:hAnsi="Times New Roman"/>
          <w:b/>
          <w:sz w:val="24"/>
          <w:szCs w:val="24"/>
        </w:rPr>
        <w:t>19</w:t>
      </w:r>
      <w:r>
        <w:rPr>
          <w:rFonts w:ascii="Times New Roman" w:eastAsia="Times New Roman" w:hAnsi="Times New Roman"/>
          <w:sz w:val="24"/>
          <w:szCs w:val="24"/>
        </w:rPr>
        <w:t xml:space="preserve">(3): p. 408. </w:t>
      </w:r>
    </w:p>
    <w:p w14:paraId="44F57597" w14:textId="77777777" w:rsidR="006F215C" w:rsidRDefault="006F215C" w:rsidP="006F215C">
      <w:pPr>
        <w:ind w:left="-90"/>
        <w:jc w:val="both"/>
        <w:rPr>
          <w:rFonts w:ascii="Times New Roman" w:eastAsia="Times New Roman" w:hAnsi="Times New Roman"/>
          <w:sz w:val="24"/>
          <w:szCs w:val="24"/>
        </w:rPr>
      </w:pPr>
    </w:p>
    <w:p w14:paraId="17ACEA04" w14:textId="77777777" w:rsidR="006F215C" w:rsidRDefault="006F215C" w:rsidP="006F215C">
      <w:pPr>
        <w:ind w:left="-90"/>
        <w:jc w:val="both"/>
        <w:rPr>
          <w:rFonts w:ascii="Times New Roman" w:eastAsia="Times New Roman" w:hAnsi="Times New Roman"/>
          <w:sz w:val="24"/>
          <w:szCs w:val="24"/>
        </w:rPr>
      </w:pPr>
    </w:p>
    <w:p w14:paraId="5F9A4BDB" w14:textId="77777777" w:rsidR="006F215C" w:rsidRDefault="006F215C" w:rsidP="006F215C">
      <w:pPr>
        <w:ind w:left="-90" w:hanging="630"/>
        <w:jc w:val="both"/>
        <w:rPr>
          <w:rFonts w:ascii="Times New Roman" w:eastAsia="Times New Roman" w:hAnsi="Times New Roman"/>
          <w:sz w:val="24"/>
          <w:szCs w:val="24"/>
        </w:rPr>
      </w:pPr>
    </w:p>
    <w:p w14:paraId="3D5CF770" w14:textId="77777777" w:rsidR="006F215C" w:rsidRDefault="006F215C" w:rsidP="006F215C">
      <w:pPr>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 </w:t>
      </w:r>
    </w:p>
    <w:p w14:paraId="328D463A" w14:textId="77777777" w:rsidR="006F215C" w:rsidRDefault="006F215C" w:rsidP="006F215C">
      <w:pPr>
        <w:ind w:left="-90"/>
        <w:rPr>
          <w:rFonts w:ascii="Times New Roman" w:eastAsia="Times New Roman" w:hAnsi="Times New Roman"/>
          <w:sz w:val="24"/>
          <w:szCs w:val="24"/>
        </w:rPr>
      </w:pPr>
    </w:p>
    <w:p w14:paraId="70CBDDEF" w14:textId="77777777" w:rsidR="006F215C" w:rsidRDefault="006F215C" w:rsidP="006F215C">
      <w:pPr>
        <w:spacing w:line="360" w:lineRule="auto"/>
        <w:ind w:left="-90"/>
        <w:jc w:val="both"/>
        <w:rPr>
          <w:rFonts w:ascii="Times New Roman" w:eastAsia="Times New Roman" w:hAnsi="Times New Roman"/>
          <w:sz w:val="24"/>
          <w:szCs w:val="24"/>
        </w:rPr>
      </w:pPr>
    </w:p>
    <w:p w14:paraId="580E02DF" w14:textId="77777777" w:rsidR="006F215C" w:rsidRDefault="006F215C" w:rsidP="006F215C">
      <w:pPr>
        <w:spacing w:after="160" w:line="259" w:lineRule="auto"/>
        <w:ind w:left="-90"/>
        <w:rPr>
          <w:rFonts w:ascii="Times New Roman" w:eastAsia="Times New Roman" w:hAnsi="Times New Roman"/>
          <w:sz w:val="24"/>
          <w:szCs w:val="24"/>
        </w:rPr>
      </w:pPr>
    </w:p>
    <w:p w14:paraId="2C911854" w14:textId="77777777" w:rsidR="006F215C" w:rsidRDefault="006F215C" w:rsidP="006F215C">
      <w:pPr>
        <w:spacing w:after="160" w:line="259" w:lineRule="auto"/>
        <w:ind w:left="-90"/>
        <w:rPr>
          <w:rFonts w:ascii="Times New Roman" w:eastAsia="Times New Roman" w:hAnsi="Times New Roman"/>
          <w:b/>
          <w:sz w:val="24"/>
          <w:szCs w:val="24"/>
        </w:rPr>
      </w:pPr>
      <w:r>
        <w:br w:type="page"/>
      </w:r>
    </w:p>
    <w:p w14:paraId="555F16E5" w14:textId="77777777" w:rsidR="006F215C" w:rsidRDefault="006F215C" w:rsidP="006F215C">
      <w:pPr>
        <w:spacing w:after="0" w:line="360" w:lineRule="auto"/>
        <w:ind w:left="-90"/>
        <w:jc w:val="center"/>
        <w:rPr>
          <w:rFonts w:ascii="Times New Roman" w:eastAsia="Times New Roman" w:hAnsi="Times New Roman"/>
          <w:sz w:val="24"/>
          <w:szCs w:val="24"/>
        </w:rPr>
      </w:pPr>
      <w:r>
        <w:rPr>
          <w:rFonts w:ascii="Times New Roman" w:eastAsia="Times New Roman" w:hAnsi="Times New Roman"/>
          <w:b/>
          <w:sz w:val="24"/>
          <w:szCs w:val="24"/>
        </w:rPr>
        <w:lastRenderedPageBreak/>
        <w:t>QUESTIONNAIRE</w:t>
      </w:r>
    </w:p>
    <w:p w14:paraId="3BFE3ADD" w14:textId="77777777" w:rsidR="006F215C" w:rsidRDefault="006F215C" w:rsidP="006F215C">
      <w:pPr>
        <w:spacing w:before="240" w:after="0" w:line="360" w:lineRule="auto"/>
        <w:ind w:left="3510" w:firstLine="810"/>
        <w:jc w:val="both"/>
        <w:rPr>
          <w:rFonts w:ascii="Times New Roman" w:eastAsia="Times New Roman" w:hAnsi="Times New Roman"/>
          <w:sz w:val="24"/>
          <w:szCs w:val="24"/>
        </w:rPr>
      </w:pPr>
      <w:r>
        <w:rPr>
          <w:rFonts w:ascii="Times New Roman" w:eastAsia="Times New Roman" w:hAnsi="Times New Roman"/>
          <w:sz w:val="24"/>
          <w:szCs w:val="24"/>
        </w:rPr>
        <w:t>KWARA STATE POLYTECHNIC, ILORIN</w:t>
      </w:r>
    </w:p>
    <w:p w14:paraId="23250ACD" w14:textId="77777777" w:rsidR="006F215C" w:rsidRDefault="006F215C" w:rsidP="006F215C">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INSTITUTE OF FINANCE AND </w:t>
      </w:r>
    </w:p>
    <w:p w14:paraId="5F1C1E22" w14:textId="77777777" w:rsidR="006F215C" w:rsidRDefault="006F215C" w:rsidP="006F215C">
      <w:pPr>
        <w:spacing w:before="240" w:after="0" w:line="360" w:lineRule="auto"/>
        <w:ind w:left="630" w:firstLine="8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MANAGEMENT STUDIES (IFMS)</w:t>
      </w:r>
    </w:p>
    <w:p w14:paraId="54BCD904" w14:textId="77777777" w:rsidR="006F215C" w:rsidRDefault="006F215C" w:rsidP="006F215C">
      <w:pPr>
        <w:spacing w:before="240" w:after="0" w:line="360" w:lineRule="auto"/>
        <w:ind w:left="-90" w:hanging="432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DEPARTMENT OF BUSINESS ADMINISTRATION</w:t>
      </w:r>
    </w:p>
    <w:p w14:paraId="6BDE400C" w14:textId="77777777" w:rsidR="006F215C" w:rsidRDefault="006F215C" w:rsidP="006F215C">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Dear respondent,</w:t>
      </w:r>
    </w:p>
    <w:p w14:paraId="484C0525" w14:textId="77777777" w:rsidR="006F215C" w:rsidRDefault="006F215C" w:rsidP="006F215C">
      <w:pPr>
        <w:spacing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This questionnaire is designed to raise relevant information on the </w:t>
      </w:r>
      <w:r>
        <w:rPr>
          <w:rFonts w:ascii="Times New Roman" w:eastAsia="Times New Roman" w:hAnsi="Times New Roman"/>
          <w:b/>
          <w:sz w:val="24"/>
          <w:szCs w:val="24"/>
        </w:rPr>
        <w:t>“EFFECT OF MANAGEMENT POLICY ON EMPLOYEES’ PERFORMANCE IN PUBLIC SERVICE (A case study of Kwara State Ministry of Finance, Ilorin)</w:t>
      </w:r>
      <w:r>
        <w:rPr>
          <w:rFonts w:ascii="Times New Roman" w:eastAsia="Times New Roman" w:hAnsi="Times New Roman"/>
          <w:sz w:val="24"/>
          <w:szCs w:val="24"/>
        </w:rPr>
        <w:t xml:space="preserve">”. Your response is needed. </w:t>
      </w:r>
    </w:p>
    <w:p w14:paraId="276E2ECA"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All information supplied shall be used mainly for academic and education purpose only. You are guaranteed of strict confidentiality of all the information provided.</w:t>
      </w:r>
    </w:p>
    <w:p w14:paraId="4905C6C3" w14:textId="77777777" w:rsidR="006F215C" w:rsidRDefault="006F215C" w:rsidP="006F215C">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 Thank You.</w:t>
      </w:r>
    </w:p>
    <w:p w14:paraId="7DA6F656" w14:textId="77777777" w:rsidR="006F215C" w:rsidRDefault="006F215C" w:rsidP="006F215C">
      <w:pPr>
        <w:spacing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 xml:space="preserve">SECTION A: RESPONDENT’S PERSONAL INFORMATION.  </w:t>
      </w:r>
    </w:p>
    <w:p w14:paraId="094536BC" w14:textId="77777777" w:rsidR="006F215C" w:rsidRDefault="006F215C" w:rsidP="006F215C">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Please indicate your response to the statement below by a tick </w:t>
      </w:r>
      <w:proofErr w:type="gramStart"/>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 in the box below.</w:t>
      </w:r>
    </w:p>
    <w:p w14:paraId="3F517694" w14:textId="77777777" w:rsidR="006F215C" w:rsidRDefault="006F215C" w:rsidP="006F215C">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 xml:space="preserve">1. </w:t>
      </w:r>
      <w:r>
        <w:rPr>
          <w:rFonts w:ascii="Times New Roman" w:eastAsia="Times New Roman" w:hAnsi="Times New Roman"/>
          <w:sz w:val="24"/>
          <w:szCs w:val="24"/>
        </w:rPr>
        <w:tab/>
        <w:t>Gender</w:t>
      </w:r>
      <w:proofErr w:type="gramStart"/>
      <w:r>
        <w:rPr>
          <w:rFonts w:ascii="Times New Roman" w:eastAsia="Times New Roman" w:hAnsi="Times New Roman"/>
          <w:sz w:val="24"/>
          <w:szCs w:val="24"/>
        </w:rPr>
        <w:t>:  (</w:t>
      </w:r>
      <w:proofErr w:type="gramEnd"/>
      <w:r>
        <w:rPr>
          <w:rFonts w:ascii="Times New Roman" w:eastAsia="Times New Roman" w:hAnsi="Times New Roman"/>
          <w:sz w:val="24"/>
          <w:szCs w:val="24"/>
        </w:rPr>
        <w:t xml:space="preserve">a) male (      ) (b) female (     ) </w:t>
      </w:r>
    </w:p>
    <w:p w14:paraId="333EF305" w14:textId="77777777" w:rsidR="006F215C" w:rsidRDefault="006F215C" w:rsidP="006F215C">
      <w:pPr>
        <w:spacing w:before="240" w:after="0" w:line="360" w:lineRule="auto"/>
        <w:ind w:left="-90" w:hanging="720"/>
        <w:jc w:val="both"/>
        <w:rPr>
          <w:rFonts w:ascii="Times New Roman" w:eastAsia="Times New Roman" w:hAnsi="Times New Roman"/>
          <w:sz w:val="24"/>
          <w:szCs w:val="24"/>
        </w:rPr>
      </w:pPr>
      <w:r>
        <w:rPr>
          <w:rFonts w:ascii="Times New Roman" w:eastAsia="Times New Roman" w:hAnsi="Times New Roman"/>
          <w:sz w:val="24"/>
          <w:szCs w:val="24"/>
        </w:rPr>
        <w:t xml:space="preserve">2. </w:t>
      </w:r>
      <w:r>
        <w:rPr>
          <w:rFonts w:ascii="Times New Roman" w:eastAsia="Times New Roman" w:hAnsi="Times New Roman"/>
          <w:sz w:val="24"/>
          <w:szCs w:val="24"/>
        </w:rPr>
        <w:tab/>
        <w:t xml:space="preserve">Age: (a) 18- </w:t>
      </w:r>
      <w:proofErr w:type="gramStart"/>
      <w:r>
        <w:rPr>
          <w:rFonts w:ascii="Times New Roman" w:eastAsia="Times New Roman" w:hAnsi="Times New Roman"/>
          <w:sz w:val="24"/>
          <w:szCs w:val="24"/>
        </w:rPr>
        <w:t xml:space="preserve">20(  </w:t>
      </w:r>
      <w:proofErr w:type="gramEnd"/>
      <w:r>
        <w:rPr>
          <w:rFonts w:ascii="Times New Roman" w:eastAsia="Times New Roman" w:hAnsi="Times New Roman"/>
          <w:sz w:val="24"/>
          <w:szCs w:val="24"/>
        </w:rPr>
        <w:t xml:space="preserve">   ) (b) 21-30(      ) (c) 31-40(     ) (d) 41 and above (     )</w:t>
      </w:r>
    </w:p>
    <w:p w14:paraId="10FDC5D6" w14:textId="77777777" w:rsidR="006F215C" w:rsidRDefault="006F215C" w:rsidP="006F215C">
      <w:pPr>
        <w:spacing w:before="240"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 Level of Education</w:t>
      </w:r>
      <w:proofErr w:type="gramStart"/>
      <w:r>
        <w:rPr>
          <w:rFonts w:ascii="Times New Roman" w:eastAsia="Times New Roman" w:hAnsi="Times New Roman"/>
          <w:sz w:val="24"/>
          <w:szCs w:val="24"/>
        </w:rPr>
        <w:t>:  (</w:t>
      </w:r>
      <w:proofErr w:type="gramEnd"/>
      <w:r>
        <w:rPr>
          <w:rFonts w:ascii="Times New Roman" w:eastAsia="Times New Roman" w:hAnsi="Times New Roman"/>
          <w:sz w:val="24"/>
          <w:szCs w:val="24"/>
        </w:rPr>
        <w:t xml:space="preserve">a) SSCE (    ) (b) National Diploma (    ) (c) HND (   ) (d) BSc (    )  </w:t>
      </w:r>
    </w:p>
    <w:p w14:paraId="729B4D00" w14:textId="77777777" w:rsidR="006F215C" w:rsidRDefault="006F215C" w:rsidP="006F215C">
      <w:pPr>
        <w:spacing w:before="240" w:after="0" w:line="360" w:lineRule="auto"/>
        <w:ind w:left="-90"/>
        <w:jc w:val="both"/>
        <w:rPr>
          <w:rFonts w:ascii="Times New Roman" w:eastAsia="Times New Roman" w:hAnsi="Times New Roman"/>
          <w:b/>
          <w:sz w:val="24"/>
          <w:szCs w:val="24"/>
        </w:rPr>
      </w:pPr>
      <w:r>
        <w:rPr>
          <w:rFonts w:ascii="Times New Roman" w:eastAsia="Times New Roman" w:hAnsi="Times New Roman"/>
          <w:b/>
          <w:sz w:val="24"/>
          <w:szCs w:val="24"/>
        </w:rPr>
        <w:t>SECTION B:  THE IMPACT OF VARIOUS LEADERSHIP STYLES, INCLUDING TRANSFORMATIONAL, TRANSACTIONAL, AND AUTOCRATIC, ON EMPLOYEE MOTIVATION, JOB SATISFACTION, AND PRODUCTIVITY</w:t>
      </w:r>
    </w:p>
    <w:p w14:paraId="4AE5E3EC"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1. Which leadership style is most likely to increase employee motivation by inspiring them through a shared vision?  a) </w:t>
      </w:r>
      <w:proofErr w:type="gramStart"/>
      <w:r>
        <w:rPr>
          <w:rFonts w:ascii="Times New Roman" w:eastAsia="Times New Roman" w:hAnsi="Times New Roman"/>
          <w:color w:val="000000"/>
          <w:sz w:val="24"/>
          <w:szCs w:val="24"/>
        </w:rPr>
        <w:t>Autocratic  (</w:t>
      </w:r>
      <w:proofErr w:type="gramEnd"/>
      <w:r>
        <w:rPr>
          <w:rFonts w:ascii="Times New Roman" w:eastAsia="Times New Roman" w:hAnsi="Times New Roman"/>
          <w:color w:val="000000"/>
          <w:sz w:val="24"/>
          <w:szCs w:val="24"/>
        </w:rPr>
        <w:t xml:space="preserve"> ) b) Transactional  ( ) c) Transformational  ( ) d) Laissez-faire ( ) </w:t>
      </w:r>
    </w:p>
    <w:p w14:paraId="7065B65D"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Which leadership style primarily focuses on rewards and punishments to manage employee performance? a) </w:t>
      </w:r>
      <w:proofErr w:type="gramStart"/>
      <w:r>
        <w:rPr>
          <w:rFonts w:ascii="Times New Roman" w:eastAsia="Times New Roman" w:hAnsi="Times New Roman"/>
          <w:color w:val="000000"/>
          <w:sz w:val="24"/>
          <w:szCs w:val="24"/>
        </w:rPr>
        <w:t>Transformational  (</w:t>
      </w:r>
      <w:proofErr w:type="gramEnd"/>
      <w:r>
        <w:rPr>
          <w:rFonts w:ascii="Times New Roman" w:eastAsia="Times New Roman" w:hAnsi="Times New Roman"/>
          <w:color w:val="000000"/>
          <w:sz w:val="24"/>
          <w:szCs w:val="24"/>
        </w:rPr>
        <w:t xml:space="preserve"> ) b) Democratic  ( ) c) Transactional  ( ) d) Autocratic ( )</w:t>
      </w:r>
    </w:p>
    <w:p w14:paraId="091201A1"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Employees under which leadership style are most likely to experience high levels of stress and low job satisfaction due to rigid control and lack of input? a) </w:t>
      </w:r>
      <w:proofErr w:type="gramStart"/>
      <w:r>
        <w:rPr>
          <w:rFonts w:ascii="Times New Roman" w:eastAsia="Times New Roman" w:hAnsi="Times New Roman"/>
          <w:color w:val="000000"/>
          <w:sz w:val="24"/>
          <w:szCs w:val="24"/>
        </w:rPr>
        <w:t>Transformational  (</w:t>
      </w:r>
      <w:proofErr w:type="gramEnd"/>
      <w:r>
        <w:rPr>
          <w:rFonts w:ascii="Times New Roman" w:eastAsia="Times New Roman" w:hAnsi="Times New Roman"/>
          <w:color w:val="000000"/>
          <w:sz w:val="24"/>
          <w:szCs w:val="24"/>
        </w:rPr>
        <w:t xml:space="preserve"> ) b) Transactional  ( )</w:t>
      </w:r>
    </w:p>
    <w:p w14:paraId="12D52A13"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 Laissez-</w:t>
      </w:r>
      <w:proofErr w:type="gramStart"/>
      <w:r>
        <w:rPr>
          <w:rFonts w:ascii="Times New Roman" w:eastAsia="Times New Roman" w:hAnsi="Times New Roman"/>
          <w:color w:val="000000"/>
          <w:sz w:val="24"/>
          <w:szCs w:val="24"/>
        </w:rPr>
        <w:t>faire  (</w:t>
      </w:r>
      <w:proofErr w:type="gramEnd"/>
      <w:r>
        <w:rPr>
          <w:rFonts w:ascii="Times New Roman" w:eastAsia="Times New Roman" w:hAnsi="Times New Roman"/>
          <w:color w:val="000000"/>
          <w:sz w:val="24"/>
          <w:szCs w:val="24"/>
        </w:rPr>
        <w:t xml:space="preserve"> ) d) Autocratic ( ) </w:t>
      </w:r>
    </w:p>
    <w:p w14:paraId="16BBD14E"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Which of the following leadership styles is least likely to foster creativity and innovation among employees? a) </w:t>
      </w:r>
      <w:proofErr w:type="gramStart"/>
      <w:r>
        <w:rPr>
          <w:rFonts w:ascii="Times New Roman" w:eastAsia="Times New Roman" w:hAnsi="Times New Roman"/>
          <w:color w:val="000000"/>
          <w:sz w:val="24"/>
          <w:szCs w:val="24"/>
        </w:rPr>
        <w:t>Transformational  (</w:t>
      </w:r>
      <w:proofErr w:type="gramEnd"/>
      <w:r>
        <w:rPr>
          <w:rFonts w:ascii="Times New Roman" w:eastAsia="Times New Roman" w:hAnsi="Times New Roman"/>
          <w:color w:val="000000"/>
          <w:sz w:val="24"/>
          <w:szCs w:val="24"/>
        </w:rPr>
        <w:t xml:space="preserve"> ) b) Democratic  ( ) c) Transactional  ( ) d) Autocratic ( )</w:t>
      </w:r>
    </w:p>
    <w:p w14:paraId="3E594BDE"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C: THE ROLE OF COMMUNICATION STRATEGIES IN ENHANCING OR HINDERING EMPLOYEE PERFORMANCE, AND TO IDENTIFY BEST PRACTICES FOR EFFECTIVE COMMUNICATION WITHIN ORGANIZATIONAL SETTINGS.</w:t>
      </w:r>
    </w:p>
    <w:p w14:paraId="02C055C6"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 Which communication strategy is most effective for ensuring that employees clearly understand organizational goals and expectations? a) Open-door </w:t>
      </w:r>
      <w:proofErr w:type="gramStart"/>
      <w:r>
        <w:rPr>
          <w:rFonts w:ascii="Times New Roman" w:eastAsia="Times New Roman" w:hAnsi="Times New Roman"/>
          <w:color w:val="000000"/>
          <w:sz w:val="24"/>
          <w:szCs w:val="24"/>
        </w:rPr>
        <w:t>policy  (</w:t>
      </w:r>
      <w:proofErr w:type="gramEnd"/>
      <w:r>
        <w:rPr>
          <w:rFonts w:ascii="Times New Roman" w:eastAsia="Times New Roman" w:hAnsi="Times New Roman"/>
          <w:color w:val="000000"/>
          <w:sz w:val="24"/>
          <w:szCs w:val="24"/>
        </w:rPr>
        <w:t xml:space="preserve"> ) b) Top-down communication  ( ) c) Informal communication  ( ) d) Laissez-faire communication ( )</w:t>
      </w:r>
    </w:p>
    <w:p w14:paraId="27A74368"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2. What is a common drawback of using a top-down communication approach in an organization? a) Encourages employee </w:t>
      </w:r>
      <w:proofErr w:type="gramStart"/>
      <w:r>
        <w:rPr>
          <w:rFonts w:ascii="Times New Roman" w:eastAsia="Times New Roman" w:hAnsi="Times New Roman"/>
          <w:color w:val="000000"/>
          <w:sz w:val="24"/>
          <w:szCs w:val="24"/>
        </w:rPr>
        <w:t>feedback  (</w:t>
      </w:r>
      <w:proofErr w:type="gramEnd"/>
      <w:r>
        <w:rPr>
          <w:rFonts w:ascii="Times New Roman" w:eastAsia="Times New Roman" w:hAnsi="Times New Roman"/>
          <w:color w:val="000000"/>
          <w:sz w:val="24"/>
          <w:szCs w:val="24"/>
        </w:rPr>
        <w:t xml:space="preserve"> ) b) Fosters creativity and innovation  ( ) c) Can lead to misinterpretation and low engagement  ( ) d) Increases collaboration among teams ( )</w:t>
      </w:r>
    </w:p>
    <w:p w14:paraId="56D1A248"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 Which of the following communication strategies is most likely to hinder employee performance by creating confusion and inconsistency? a) Consistent and clear </w:t>
      </w:r>
      <w:proofErr w:type="gramStart"/>
      <w:r>
        <w:rPr>
          <w:rFonts w:ascii="Times New Roman" w:eastAsia="Times New Roman" w:hAnsi="Times New Roman"/>
          <w:color w:val="000000"/>
          <w:sz w:val="24"/>
          <w:szCs w:val="24"/>
        </w:rPr>
        <w:t>messaging  (</w:t>
      </w:r>
      <w:proofErr w:type="gramEnd"/>
      <w:r>
        <w:rPr>
          <w:rFonts w:ascii="Times New Roman" w:eastAsia="Times New Roman" w:hAnsi="Times New Roman"/>
          <w:color w:val="000000"/>
          <w:sz w:val="24"/>
          <w:szCs w:val="24"/>
        </w:rPr>
        <w:t xml:space="preserve"> ) b) Mixed messages from leadership  ( ) c) Two-way communication  ( ) d) Regular team meetings ( ) </w:t>
      </w:r>
    </w:p>
    <w:p w14:paraId="434B8929"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What is considered a best practice for effective communication within organizational settings? a) Relying solely on written </w:t>
      </w:r>
      <w:proofErr w:type="gramStart"/>
      <w:r>
        <w:rPr>
          <w:rFonts w:ascii="Times New Roman" w:eastAsia="Times New Roman" w:hAnsi="Times New Roman"/>
          <w:color w:val="000000"/>
          <w:sz w:val="24"/>
          <w:szCs w:val="24"/>
        </w:rPr>
        <w:t>communication  (</w:t>
      </w:r>
      <w:proofErr w:type="gramEnd"/>
      <w:r>
        <w:rPr>
          <w:rFonts w:ascii="Times New Roman" w:eastAsia="Times New Roman" w:hAnsi="Times New Roman"/>
          <w:color w:val="000000"/>
          <w:sz w:val="24"/>
          <w:szCs w:val="24"/>
        </w:rPr>
        <w:t xml:space="preserve"> ) b) Encouraging open feedback </w:t>
      </w:r>
      <w:r>
        <w:rPr>
          <w:rFonts w:ascii="Times New Roman" w:eastAsia="Times New Roman" w:hAnsi="Times New Roman"/>
          <w:color w:val="000000"/>
          <w:sz w:val="24"/>
          <w:szCs w:val="24"/>
        </w:rPr>
        <w:lastRenderedPageBreak/>
        <w:t xml:space="preserve">channels  ( ) c) Limiting communication to formal channels  ( ) d) Avoiding face-to-face meetings ( ) </w:t>
      </w:r>
    </w:p>
    <w:p w14:paraId="43D9BE0A" w14:textId="77777777" w:rsidR="006F215C" w:rsidRDefault="006F215C" w:rsidP="006F215C">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D: THE EFFECTIVENESS OF DIFFERENT PERFORMANCE APPRAISAL ELEMENTS, SUCH AS GOAL ALIGNMENT, FEEDBACK MECHANISMS, AND FAIRNESS, IN PROMOTING EMPLOYEE PERFORMANCE.</w:t>
      </w:r>
    </w:p>
    <w:p w14:paraId="135C5ECD" w14:textId="77777777" w:rsidR="006F215C" w:rsidRDefault="006F215C" w:rsidP="006F215C">
      <w:pPr>
        <w:spacing w:after="0" w:line="360" w:lineRule="auto"/>
        <w:ind w:left="-90"/>
        <w:rPr>
          <w:rFonts w:ascii="Times New Roman" w:eastAsia="Times New Roman" w:hAnsi="Times New Roman"/>
          <w:sz w:val="24"/>
          <w:szCs w:val="24"/>
        </w:rPr>
      </w:pPr>
      <w:r>
        <w:rPr>
          <w:rFonts w:ascii="Times New Roman" w:eastAsia="Times New Roman" w:hAnsi="Times New Roman"/>
          <w:sz w:val="24"/>
          <w:szCs w:val="24"/>
        </w:rPr>
        <w:t xml:space="preserve">Please tick as appropriate (SA- Strongly </w:t>
      </w:r>
      <w:proofErr w:type="gramStart"/>
      <w:r>
        <w:rPr>
          <w:rFonts w:ascii="Times New Roman" w:eastAsia="Times New Roman" w:hAnsi="Times New Roman"/>
          <w:sz w:val="24"/>
          <w:szCs w:val="24"/>
        </w:rPr>
        <w:t>Agree  A</w:t>
      </w:r>
      <w:proofErr w:type="gramEnd"/>
      <w:r>
        <w:rPr>
          <w:rFonts w:ascii="Times New Roman" w:eastAsia="Times New Roman" w:hAnsi="Times New Roman"/>
          <w:sz w:val="24"/>
          <w:szCs w:val="24"/>
        </w:rPr>
        <w:t>-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6F215C" w14:paraId="6F399539"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97CB"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1EDC"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DCF24"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5D3C"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5B9BD"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5390"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6F215C" w14:paraId="24A66270"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AAB7"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DD76"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Goal alignment in performance appraisals significantly enhances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7CD6F"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105CB"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4138"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E093"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1AD8C64D"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B1FE8"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CA1F"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and constructive feedback mechanisms are essential for improving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DBBA3"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434C7"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9AAF5"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04BCD"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5450BD6C"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2EC0"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A26C2"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Employees are more motivated when they perceive fairness in the performance appraisal process.</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DC45C"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B5C5"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10D1"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6225A"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4F111E6B"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FB333"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A72A3"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Performance appraisals that involve clear communication and transparency are more effective in driving employee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C9927"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C4104"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6F3BF"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1B032" w14:textId="77777777" w:rsidR="006F215C" w:rsidRDefault="006F215C" w:rsidP="00133872">
            <w:pPr>
              <w:spacing w:after="0" w:line="360" w:lineRule="auto"/>
              <w:ind w:left="-90"/>
              <w:jc w:val="both"/>
              <w:rPr>
                <w:rFonts w:ascii="Times New Roman" w:eastAsia="Times New Roman" w:hAnsi="Times New Roman"/>
                <w:sz w:val="24"/>
                <w:szCs w:val="24"/>
              </w:rPr>
            </w:pPr>
          </w:p>
        </w:tc>
      </w:tr>
    </w:tbl>
    <w:p w14:paraId="5EC8C7CF" w14:textId="77777777" w:rsidR="006F215C" w:rsidRDefault="006F215C" w:rsidP="006F215C">
      <w:pPr>
        <w:pBdr>
          <w:top w:val="nil"/>
          <w:left w:val="nil"/>
          <w:bottom w:val="nil"/>
          <w:right w:val="nil"/>
          <w:between w:val="nil"/>
        </w:pBdr>
        <w:spacing w:after="0" w:line="360" w:lineRule="auto"/>
        <w:ind w:left="-90"/>
        <w:jc w:val="both"/>
        <w:rPr>
          <w:rFonts w:ascii="Times New Roman" w:eastAsia="Times New Roman" w:hAnsi="Times New Roman"/>
          <w:color w:val="000000"/>
          <w:sz w:val="24"/>
          <w:szCs w:val="24"/>
        </w:rPr>
      </w:pPr>
    </w:p>
    <w:p w14:paraId="57A64157" w14:textId="77777777" w:rsidR="006F215C" w:rsidRDefault="006F215C" w:rsidP="006F215C">
      <w:pPr>
        <w:pBdr>
          <w:top w:val="nil"/>
          <w:left w:val="nil"/>
          <w:bottom w:val="nil"/>
          <w:right w:val="nil"/>
          <w:between w:val="nil"/>
        </w:pBdr>
        <w:spacing w:line="360" w:lineRule="auto"/>
        <w:ind w:left="-9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SECTION E: THE INFLUENCE OF VARIOUS EMPLOYEE ENGAGEMENT INITIATIVES ON JOB SATISFACTION, RETENTION, AND PERFORMANCE, AND TO IDENTIFY THE MOST EFFECTIVE PRACTICES FOR FOSTERING A POSITIVE WORK ENVIRONMENT.</w:t>
      </w:r>
    </w:p>
    <w:p w14:paraId="20258B16" w14:textId="77777777" w:rsidR="006F215C" w:rsidRDefault="006F215C" w:rsidP="006F215C">
      <w:pPr>
        <w:spacing w:after="0" w:line="360" w:lineRule="auto"/>
        <w:ind w:left="-90"/>
        <w:rPr>
          <w:rFonts w:ascii="Times New Roman" w:eastAsia="Times New Roman" w:hAnsi="Times New Roman"/>
          <w:sz w:val="24"/>
          <w:szCs w:val="24"/>
        </w:rPr>
      </w:pPr>
      <w:bookmarkStart w:id="0" w:name="_heading=h.gjdgxs" w:colFirst="0" w:colLast="0"/>
      <w:bookmarkEnd w:id="0"/>
      <w:r>
        <w:rPr>
          <w:rFonts w:ascii="Times New Roman" w:eastAsia="Times New Roman" w:hAnsi="Times New Roman"/>
          <w:sz w:val="24"/>
          <w:szCs w:val="24"/>
        </w:rPr>
        <w:t xml:space="preserve">Please tick as appropriate (SA- Strongly </w:t>
      </w:r>
      <w:proofErr w:type="gramStart"/>
      <w:r>
        <w:rPr>
          <w:rFonts w:ascii="Times New Roman" w:eastAsia="Times New Roman" w:hAnsi="Times New Roman"/>
          <w:sz w:val="24"/>
          <w:szCs w:val="24"/>
        </w:rPr>
        <w:t>Agree  A</w:t>
      </w:r>
      <w:proofErr w:type="gramEnd"/>
      <w:r>
        <w:rPr>
          <w:rFonts w:ascii="Times New Roman" w:eastAsia="Times New Roman" w:hAnsi="Times New Roman"/>
          <w:sz w:val="24"/>
          <w:szCs w:val="24"/>
        </w:rPr>
        <w:t>- Agree    D- Disagree  SD- Strongly Disagree)</w:t>
      </w:r>
    </w:p>
    <w:tbl>
      <w:tblPr>
        <w:tblW w:w="10359" w:type="dxa"/>
        <w:tblInd w:w="-725" w:type="dxa"/>
        <w:tblLayout w:type="fixed"/>
        <w:tblLook w:val="0400" w:firstRow="0" w:lastRow="0" w:firstColumn="0" w:lastColumn="0" w:noHBand="0" w:noVBand="1"/>
      </w:tblPr>
      <w:tblGrid>
        <w:gridCol w:w="630"/>
        <w:gridCol w:w="7414"/>
        <w:gridCol w:w="599"/>
        <w:gridCol w:w="582"/>
        <w:gridCol w:w="426"/>
        <w:gridCol w:w="708"/>
      </w:tblGrid>
      <w:tr w:rsidR="006F215C" w14:paraId="33F1703F"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594B8"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S/N</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74CDA"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 xml:space="preserve">STATEMENTS </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C4A9E"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SA</w:t>
            </w: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8051"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A</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27301"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D</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9D17"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b/>
                <w:sz w:val="24"/>
                <w:szCs w:val="24"/>
              </w:rPr>
              <w:t>SD</w:t>
            </w:r>
          </w:p>
        </w:tc>
      </w:tr>
      <w:tr w:rsidR="006F215C" w14:paraId="0A2171C0"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BE226"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lastRenderedPageBreak/>
              <w:t>1</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FADA9"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Regular team-building activities have significantly improved my job satisfaction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60EC7"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1AEB9"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8E584"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9F1E2"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5626C437"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595F6"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2</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6D596"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company's professional development programs have positively influenced my decision to stay with the organization</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C9F74"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DF550"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8E589"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AB320"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173E2CCB"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259E8"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3</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FF0A7"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Recognition and reward initiatives have directly contributed to an improvement in my work performance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FE234"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5ACD3"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3DC84"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F80D4" w14:textId="77777777" w:rsidR="006F215C" w:rsidRDefault="006F215C" w:rsidP="00133872">
            <w:pPr>
              <w:spacing w:after="0" w:line="360" w:lineRule="auto"/>
              <w:ind w:left="-90"/>
              <w:jc w:val="both"/>
              <w:rPr>
                <w:rFonts w:ascii="Times New Roman" w:eastAsia="Times New Roman" w:hAnsi="Times New Roman"/>
                <w:sz w:val="24"/>
                <w:szCs w:val="24"/>
              </w:rPr>
            </w:pPr>
          </w:p>
        </w:tc>
      </w:tr>
      <w:tr w:rsidR="006F215C" w14:paraId="7771EE11" w14:textId="77777777" w:rsidTr="00133872">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9312D" w14:textId="77777777" w:rsidR="006F215C" w:rsidRDefault="006F215C" w:rsidP="00133872">
            <w:pPr>
              <w:spacing w:after="0" w:line="360" w:lineRule="auto"/>
              <w:ind w:left="-90"/>
              <w:jc w:val="both"/>
              <w:rPr>
                <w:rFonts w:ascii="Times New Roman" w:eastAsia="Times New Roman" w:hAnsi="Times New Roman"/>
                <w:sz w:val="24"/>
                <w:szCs w:val="24"/>
              </w:rPr>
            </w:pPr>
            <w:r>
              <w:rPr>
                <w:rFonts w:ascii="Times New Roman" w:eastAsia="Times New Roman" w:hAnsi="Times New Roman"/>
                <w:sz w:val="24"/>
                <w:szCs w:val="24"/>
              </w:rPr>
              <w:t>4</w:t>
            </w:r>
          </w:p>
        </w:tc>
        <w:tc>
          <w:tcPr>
            <w:tcW w:w="7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0657C" w14:textId="77777777" w:rsidR="006F215C" w:rsidRDefault="006F215C" w:rsidP="00133872">
            <w:pPr>
              <w:pBdr>
                <w:top w:val="nil"/>
                <w:left w:val="nil"/>
                <w:bottom w:val="nil"/>
                <w:right w:val="nil"/>
                <w:between w:val="nil"/>
              </w:pBdr>
              <w:spacing w:line="360" w:lineRule="auto"/>
              <w:ind w:left="-9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Flexible work arrangements (e.g., remote work options, flexible hours) have created a more positive work environment for me</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23397"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21720"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DF65A" w14:textId="77777777" w:rsidR="006F215C" w:rsidRDefault="006F215C" w:rsidP="00133872">
            <w:pPr>
              <w:spacing w:after="0" w:line="360" w:lineRule="auto"/>
              <w:ind w:left="-90"/>
              <w:jc w:val="both"/>
              <w:rPr>
                <w:rFonts w:ascii="Times New Roman" w:eastAsia="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985C" w14:textId="77777777" w:rsidR="006F215C" w:rsidRDefault="006F215C" w:rsidP="00133872">
            <w:pPr>
              <w:spacing w:after="0" w:line="360" w:lineRule="auto"/>
              <w:ind w:left="-90"/>
              <w:jc w:val="both"/>
              <w:rPr>
                <w:rFonts w:ascii="Times New Roman" w:eastAsia="Times New Roman" w:hAnsi="Times New Roman"/>
                <w:sz w:val="24"/>
                <w:szCs w:val="24"/>
              </w:rPr>
            </w:pPr>
          </w:p>
        </w:tc>
      </w:tr>
    </w:tbl>
    <w:p w14:paraId="68C6EA8C" w14:textId="77777777" w:rsidR="006F215C" w:rsidRDefault="006F215C" w:rsidP="006F215C">
      <w:pPr>
        <w:spacing w:line="360" w:lineRule="auto"/>
        <w:ind w:left="-90"/>
        <w:rPr>
          <w:rFonts w:ascii="Times New Roman" w:eastAsia="Times New Roman" w:hAnsi="Times New Roman"/>
          <w:sz w:val="24"/>
          <w:szCs w:val="24"/>
        </w:rPr>
      </w:pPr>
    </w:p>
    <w:p w14:paraId="03C77D52" w14:textId="77777777" w:rsidR="00AE5BA2" w:rsidRDefault="00AE5BA2"/>
    <w:sectPr w:rsidR="00AE5BA2" w:rsidSect="006F215C">
      <w:footerReference w:type="default" r:id="rId8"/>
      <w:pgSz w:w="11520" w:h="15120"/>
      <w:pgMar w:top="1440" w:right="108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68EE" w14:textId="77777777" w:rsidR="003A4248" w:rsidRDefault="003A4248">
      <w:pPr>
        <w:spacing w:after="0" w:line="240" w:lineRule="auto"/>
      </w:pPr>
      <w:r>
        <w:separator/>
      </w:r>
    </w:p>
  </w:endnote>
  <w:endnote w:type="continuationSeparator" w:id="0">
    <w:p w14:paraId="5AC4AF9F" w14:textId="77777777" w:rsidR="003A4248" w:rsidRDefault="003A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3FCA9" w14:textId="77777777" w:rsidR="00215795" w:rsidRDefault="0000000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Pr>
        <w:rFonts w:eastAsia="Bookman Old Style" w:cs="Bookman Old Style"/>
        <w:noProof/>
        <w:color w:val="000000"/>
      </w:rPr>
      <w:t>1</w:t>
    </w:r>
    <w:r>
      <w:rPr>
        <w:rFonts w:eastAsia="Bookman Old Style" w:cs="Bookman Old Style"/>
        <w:color w:val="000000"/>
      </w:rPr>
      <w:fldChar w:fldCharType="end"/>
    </w:r>
  </w:p>
  <w:p w14:paraId="70309424" w14:textId="77777777" w:rsidR="00215795" w:rsidRDefault="00215795">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892F" w14:textId="77777777" w:rsidR="00215795" w:rsidRDefault="00000000">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r>
      <w:rPr>
        <w:rFonts w:eastAsia="Bookman Old Style" w:cs="Bookman Old Style"/>
        <w:color w:val="000000"/>
      </w:rPr>
      <w:fldChar w:fldCharType="begin"/>
    </w:r>
    <w:r>
      <w:rPr>
        <w:rFonts w:eastAsia="Bookman Old Style" w:cs="Bookman Old Style"/>
        <w:color w:val="000000"/>
      </w:rPr>
      <w:instrText>PAGE</w:instrText>
    </w:r>
    <w:r>
      <w:rPr>
        <w:rFonts w:eastAsia="Bookman Old Style" w:cs="Bookman Old Style"/>
        <w:color w:val="000000"/>
      </w:rPr>
      <w:fldChar w:fldCharType="separate"/>
    </w:r>
    <w:r>
      <w:rPr>
        <w:rFonts w:eastAsia="Bookman Old Style" w:cs="Bookman Old Style"/>
        <w:noProof/>
        <w:color w:val="000000"/>
      </w:rPr>
      <w:t>1</w:t>
    </w:r>
    <w:r>
      <w:rPr>
        <w:rFonts w:eastAsia="Bookman Old Style" w:cs="Bookman Old Style"/>
        <w:color w:val="000000"/>
      </w:rPr>
      <w:fldChar w:fldCharType="end"/>
    </w:r>
  </w:p>
  <w:p w14:paraId="33BF8546" w14:textId="77777777" w:rsidR="00215795" w:rsidRDefault="00215795">
    <w:pPr>
      <w:pBdr>
        <w:top w:val="nil"/>
        <w:left w:val="nil"/>
        <w:bottom w:val="nil"/>
        <w:right w:val="nil"/>
        <w:between w:val="nil"/>
      </w:pBdr>
      <w:tabs>
        <w:tab w:val="center" w:pos="4680"/>
        <w:tab w:val="right" w:pos="9360"/>
      </w:tabs>
      <w:spacing w:after="0" w:line="240" w:lineRule="auto"/>
      <w:jc w:val="center"/>
      <w:rPr>
        <w:rFonts w:eastAsia="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6642" w14:textId="77777777" w:rsidR="003A4248" w:rsidRDefault="003A4248">
      <w:pPr>
        <w:spacing w:after="0" w:line="240" w:lineRule="auto"/>
      </w:pPr>
      <w:r>
        <w:separator/>
      </w:r>
    </w:p>
  </w:footnote>
  <w:footnote w:type="continuationSeparator" w:id="0">
    <w:p w14:paraId="0293F98D" w14:textId="77777777" w:rsidR="003A4248" w:rsidRDefault="003A4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66D99"/>
    <w:multiLevelType w:val="multilevel"/>
    <w:tmpl w:val="CB96CEB2"/>
    <w:lvl w:ilvl="0">
      <w:start w:val="1"/>
      <w:numFmt w:val="bullet"/>
      <w:lvlText w:val="●"/>
      <w:lvlJc w:val="left"/>
      <w:pPr>
        <w:ind w:left="270" w:hanging="360"/>
      </w:pPr>
      <w:rPr>
        <w:rFonts w:ascii="Noto Sans Symbols" w:eastAsia="Noto Sans Symbols" w:hAnsi="Noto Sans Symbols" w:cs="Noto Sans Symbols"/>
      </w:rPr>
    </w:lvl>
    <w:lvl w:ilvl="1">
      <w:start w:val="1"/>
      <w:numFmt w:val="bullet"/>
      <w:lvlText w:val="o"/>
      <w:lvlJc w:val="left"/>
      <w:pPr>
        <w:ind w:left="990" w:hanging="360"/>
      </w:pPr>
      <w:rPr>
        <w:rFonts w:ascii="Courier New" w:eastAsia="Courier New" w:hAnsi="Courier New" w:cs="Courier New"/>
      </w:rPr>
    </w:lvl>
    <w:lvl w:ilvl="2">
      <w:start w:val="1"/>
      <w:numFmt w:val="bullet"/>
      <w:lvlText w:val="▪"/>
      <w:lvlJc w:val="left"/>
      <w:pPr>
        <w:ind w:left="1710" w:hanging="360"/>
      </w:pPr>
      <w:rPr>
        <w:rFonts w:ascii="Noto Sans Symbols" w:eastAsia="Noto Sans Symbols" w:hAnsi="Noto Sans Symbols" w:cs="Noto Sans Symbols"/>
      </w:rPr>
    </w:lvl>
    <w:lvl w:ilvl="3">
      <w:start w:val="1"/>
      <w:numFmt w:val="bullet"/>
      <w:lvlText w:val="●"/>
      <w:lvlJc w:val="left"/>
      <w:pPr>
        <w:ind w:left="2430" w:hanging="360"/>
      </w:pPr>
      <w:rPr>
        <w:rFonts w:ascii="Noto Sans Symbols" w:eastAsia="Noto Sans Symbols" w:hAnsi="Noto Sans Symbols" w:cs="Noto Sans Symbols"/>
      </w:rPr>
    </w:lvl>
    <w:lvl w:ilvl="4">
      <w:start w:val="1"/>
      <w:numFmt w:val="bullet"/>
      <w:lvlText w:val="o"/>
      <w:lvlJc w:val="left"/>
      <w:pPr>
        <w:ind w:left="3150" w:hanging="360"/>
      </w:pPr>
      <w:rPr>
        <w:rFonts w:ascii="Courier New" w:eastAsia="Courier New" w:hAnsi="Courier New" w:cs="Courier New"/>
      </w:rPr>
    </w:lvl>
    <w:lvl w:ilvl="5">
      <w:start w:val="1"/>
      <w:numFmt w:val="bullet"/>
      <w:lvlText w:val="▪"/>
      <w:lvlJc w:val="left"/>
      <w:pPr>
        <w:ind w:left="3870" w:hanging="360"/>
      </w:pPr>
      <w:rPr>
        <w:rFonts w:ascii="Noto Sans Symbols" w:eastAsia="Noto Sans Symbols" w:hAnsi="Noto Sans Symbols" w:cs="Noto Sans Symbols"/>
      </w:rPr>
    </w:lvl>
    <w:lvl w:ilvl="6">
      <w:start w:val="1"/>
      <w:numFmt w:val="bullet"/>
      <w:lvlText w:val="●"/>
      <w:lvlJc w:val="left"/>
      <w:pPr>
        <w:ind w:left="4590" w:hanging="360"/>
      </w:pPr>
      <w:rPr>
        <w:rFonts w:ascii="Noto Sans Symbols" w:eastAsia="Noto Sans Symbols" w:hAnsi="Noto Sans Symbols" w:cs="Noto Sans Symbols"/>
      </w:rPr>
    </w:lvl>
    <w:lvl w:ilvl="7">
      <w:start w:val="1"/>
      <w:numFmt w:val="bullet"/>
      <w:lvlText w:val="o"/>
      <w:lvlJc w:val="left"/>
      <w:pPr>
        <w:ind w:left="5310" w:hanging="360"/>
      </w:pPr>
      <w:rPr>
        <w:rFonts w:ascii="Courier New" w:eastAsia="Courier New" w:hAnsi="Courier New" w:cs="Courier New"/>
      </w:rPr>
    </w:lvl>
    <w:lvl w:ilvl="8">
      <w:start w:val="1"/>
      <w:numFmt w:val="bullet"/>
      <w:lvlText w:val="▪"/>
      <w:lvlJc w:val="left"/>
      <w:pPr>
        <w:ind w:left="6030" w:hanging="360"/>
      </w:pPr>
      <w:rPr>
        <w:rFonts w:ascii="Noto Sans Symbols" w:eastAsia="Noto Sans Symbols" w:hAnsi="Noto Sans Symbols" w:cs="Noto Sans Symbols"/>
      </w:rPr>
    </w:lvl>
  </w:abstractNum>
  <w:abstractNum w:abstractNumId="1" w15:restartNumberingAfterBreak="0">
    <w:nsid w:val="40011978"/>
    <w:multiLevelType w:val="multilevel"/>
    <w:tmpl w:val="822A2C10"/>
    <w:lvl w:ilvl="0">
      <w:start w:val="1"/>
      <w:numFmt w:val="bullet"/>
      <w:lvlText w:val="●"/>
      <w:lvlJc w:val="left"/>
      <w:pPr>
        <w:ind w:left="-90" w:hanging="360"/>
      </w:pPr>
      <w:rPr>
        <w:rFonts w:ascii="Noto Sans Symbols" w:eastAsia="Noto Sans Symbols" w:hAnsi="Noto Sans Symbols" w:cs="Noto Sans Symbols"/>
      </w:rPr>
    </w:lvl>
    <w:lvl w:ilvl="1">
      <w:start w:val="1"/>
      <w:numFmt w:val="lowerLetter"/>
      <w:lvlText w:val="%2."/>
      <w:lvlJc w:val="left"/>
      <w:pPr>
        <w:ind w:left="630" w:hanging="36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16cid:durableId="218710667">
    <w:abstractNumId w:val="0"/>
  </w:num>
  <w:num w:numId="2" w16cid:durableId="179162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5C"/>
    <w:rsid w:val="00215795"/>
    <w:rsid w:val="003A4248"/>
    <w:rsid w:val="004B7ECD"/>
    <w:rsid w:val="006F215C"/>
    <w:rsid w:val="00820CD1"/>
    <w:rsid w:val="008B6CBE"/>
    <w:rsid w:val="008D79E5"/>
    <w:rsid w:val="00AE5BA2"/>
    <w:rsid w:val="00AF76CF"/>
    <w:rsid w:val="00BB0642"/>
    <w:rsid w:val="00D73E0A"/>
    <w:rsid w:val="00EF6B6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7E145"/>
  <w15:chartTrackingRefBased/>
  <w15:docId w15:val="{180BC76B-AF46-4C5D-80BA-A6105BA7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15C"/>
    <w:pPr>
      <w:spacing w:after="200" w:line="276" w:lineRule="auto"/>
    </w:pPr>
    <w:rPr>
      <w:rFonts w:ascii="Bookman Old Style" w:eastAsia="Calibri" w:hAnsi="Bookman Old Style" w:cs="Times New Roman"/>
      <w:kern w:val="0"/>
      <w:sz w:val="28"/>
      <w:szCs w:val="28"/>
      <w:lang w:eastAsia="en-NG"/>
      <w14:ligatures w14:val="none"/>
    </w:rPr>
  </w:style>
  <w:style w:type="paragraph" w:styleId="Heading1">
    <w:name w:val="heading 1"/>
    <w:basedOn w:val="Normal"/>
    <w:next w:val="Normal"/>
    <w:link w:val="Heading1Char"/>
    <w:uiPriority w:val="9"/>
    <w:qFormat/>
    <w:rsid w:val="006F215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F215C"/>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F215C"/>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6F215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F215C"/>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F215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5C"/>
    <w:rPr>
      <w:rFonts w:ascii="Bookman Old Style" w:eastAsia="Calibri" w:hAnsi="Bookman Old Style" w:cs="Times New Roman"/>
      <w:b/>
      <w:kern w:val="0"/>
      <w:sz w:val="48"/>
      <w:szCs w:val="48"/>
      <w:lang w:eastAsia="en-NG"/>
      <w14:ligatures w14:val="none"/>
    </w:rPr>
  </w:style>
  <w:style w:type="character" w:customStyle="1" w:styleId="Heading2Char">
    <w:name w:val="Heading 2 Char"/>
    <w:basedOn w:val="DefaultParagraphFont"/>
    <w:link w:val="Heading2"/>
    <w:uiPriority w:val="9"/>
    <w:semiHidden/>
    <w:rsid w:val="006F215C"/>
    <w:rPr>
      <w:rFonts w:ascii="Bookman Old Style" w:eastAsia="Calibri" w:hAnsi="Bookman Old Style" w:cs="Times New Roman"/>
      <w:b/>
      <w:kern w:val="0"/>
      <w:sz w:val="36"/>
      <w:szCs w:val="36"/>
      <w:lang w:eastAsia="en-NG"/>
      <w14:ligatures w14:val="none"/>
    </w:rPr>
  </w:style>
  <w:style w:type="character" w:customStyle="1" w:styleId="Heading3Char">
    <w:name w:val="Heading 3 Char"/>
    <w:basedOn w:val="DefaultParagraphFont"/>
    <w:link w:val="Heading3"/>
    <w:uiPriority w:val="9"/>
    <w:semiHidden/>
    <w:rsid w:val="006F215C"/>
    <w:rPr>
      <w:rFonts w:ascii="Times New Roman" w:eastAsia="Times New Roman" w:hAnsi="Times New Roman" w:cs="Times New Roman"/>
      <w:b/>
      <w:bCs/>
      <w:kern w:val="0"/>
      <w:sz w:val="27"/>
      <w:szCs w:val="27"/>
      <w:lang w:eastAsia="en-NG"/>
      <w14:ligatures w14:val="none"/>
    </w:rPr>
  </w:style>
  <w:style w:type="character" w:customStyle="1" w:styleId="Heading4Char">
    <w:name w:val="Heading 4 Char"/>
    <w:basedOn w:val="DefaultParagraphFont"/>
    <w:link w:val="Heading4"/>
    <w:uiPriority w:val="9"/>
    <w:semiHidden/>
    <w:rsid w:val="006F215C"/>
    <w:rPr>
      <w:rFonts w:ascii="Bookman Old Style" w:eastAsia="Calibri" w:hAnsi="Bookman Old Style" w:cs="Times New Roman"/>
      <w:b/>
      <w:kern w:val="0"/>
      <w:sz w:val="24"/>
      <w:szCs w:val="24"/>
      <w:lang w:eastAsia="en-NG"/>
      <w14:ligatures w14:val="none"/>
    </w:rPr>
  </w:style>
  <w:style w:type="character" w:customStyle="1" w:styleId="Heading5Char">
    <w:name w:val="Heading 5 Char"/>
    <w:basedOn w:val="DefaultParagraphFont"/>
    <w:link w:val="Heading5"/>
    <w:uiPriority w:val="9"/>
    <w:semiHidden/>
    <w:rsid w:val="006F215C"/>
    <w:rPr>
      <w:rFonts w:ascii="Bookman Old Style" w:eastAsia="Calibri" w:hAnsi="Bookman Old Style" w:cs="Times New Roman"/>
      <w:b/>
      <w:kern w:val="0"/>
      <w:lang w:eastAsia="en-NG"/>
      <w14:ligatures w14:val="none"/>
    </w:rPr>
  </w:style>
  <w:style w:type="character" w:customStyle="1" w:styleId="Heading6Char">
    <w:name w:val="Heading 6 Char"/>
    <w:basedOn w:val="DefaultParagraphFont"/>
    <w:link w:val="Heading6"/>
    <w:uiPriority w:val="9"/>
    <w:semiHidden/>
    <w:rsid w:val="006F215C"/>
    <w:rPr>
      <w:rFonts w:ascii="Bookman Old Style" w:eastAsia="Calibri" w:hAnsi="Bookman Old Style" w:cs="Times New Roman"/>
      <w:b/>
      <w:kern w:val="0"/>
      <w:sz w:val="20"/>
      <w:szCs w:val="20"/>
      <w:lang w:eastAsia="en-NG"/>
      <w14:ligatures w14:val="none"/>
    </w:rPr>
  </w:style>
  <w:style w:type="paragraph" w:styleId="Title">
    <w:name w:val="Title"/>
    <w:basedOn w:val="Normal"/>
    <w:next w:val="Normal"/>
    <w:link w:val="TitleChar"/>
    <w:uiPriority w:val="10"/>
    <w:qFormat/>
    <w:rsid w:val="006F215C"/>
    <w:pPr>
      <w:keepNext/>
      <w:keepLines/>
      <w:spacing w:before="480" w:after="120"/>
    </w:pPr>
    <w:rPr>
      <w:b/>
      <w:sz w:val="72"/>
      <w:szCs w:val="72"/>
    </w:rPr>
  </w:style>
  <w:style w:type="character" w:customStyle="1" w:styleId="TitleChar">
    <w:name w:val="Title Char"/>
    <w:basedOn w:val="DefaultParagraphFont"/>
    <w:link w:val="Title"/>
    <w:uiPriority w:val="10"/>
    <w:rsid w:val="006F215C"/>
    <w:rPr>
      <w:rFonts w:ascii="Bookman Old Style" w:eastAsia="Calibri" w:hAnsi="Bookman Old Style" w:cs="Times New Roman"/>
      <w:b/>
      <w:kern w:val="0"/>
      <w:sz w:val="72"/>
      <w:szCs w:val="72"/>
      <w:lang w:eastAsia="en-NG"/>
      <w14:ligatures w14:val="none"/>
    </w:rPr>
  </w:style>
  <w:style w:type="paragraph" w:styleId="BalloonText">
    <w:name w:val="Balloon Text"/>
    <w:basedOn w:val="Normal"/>
    <w:link w:val="BalloonTextChar"/>
    <w:uiPriority w:val="99"/>
    <w:semiHidden/>
    <w:unhideWhenUsed/>
    <w:rsid w:val="006F21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5C"/>
    <w:rPr>
      <w:rFonts w:ascii="Segoe UI" w:eastAsia="Calibri" w:hAnsi="Segoe UI" w:cs="Segoe UI"/>
      <w:kern w:val="0"/>
      <w:sz w:val="18"/>
      <w:szCs w:val="18"/>
      <w:lang w:eastAsia="en-NG"/>
      <w14:ligatures w14:val="none"/>
    </w:rPr>
  </w:style>
  <w:style w:type="paragraph" w:styleId="ListParagraph">
    <w:name w:val="List Paragraph"/>
    <w:basedOn w:val="Normal"/>
    <w:uiPriority w:val="34"/>
    <w:qFormat/>
    <w:rsid w:val="006F215C"/>
    <w:pPr>
      <w:ind w:left="720"/>
      <w:contextualSpacing/>
    </w:pPr>
  </w:style>
  <w:style w:type="paragraph" w:customStyle="1" w:styleId="font-semibold">
    <w:name w:val="font-semibold"/>
    <w:basedOn w:val="Normal"/>
    <w:rsid w:val="006F215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F215C"/>
    <w:rPr>
      <w:b/>
      <w:bCs/>
    </w:rPr>
  </w:style>
  <w:style w:type="paragraph" w:styleId="NormalWeb">
    <w:name w:val="Normal (Web)"/>
    <w:basedOn w:val="Normal"/>
    <w:uiPriority w:val="99"/>
    <w:semiHidden/>
    <w:unhideWhenUsed/>
    <w:rsid w:val="006F215C"/>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6F215C"/>
    <w:pPr>
      <w:spacing w:after="0" w:line="240" w:lineRule="auto"/>
    </w:pPr>
    <w:rPr>
      <w:rFonts w:ascii="Bookman Old Style" w:eastAsia="Bookman Old Style" w:hAnsi="Bookman Old Style" w:cs="Bookman Old Style"/>
      <w:kern w:val="0"/>
      <w:sz w:val="28"/>
      <w:szCs w:val="28"/>
      <w:lang w:eastAsia="en-N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6F215C"/>
  </w:style>
  <w:style w:type="paragraph" w:styleId="Header">
    <w:name w:val="header"/>
    <w:basedOn w:val="Normal"/>
    <w:link w:val="HeaderChar"/>
    <w:uiPriority w:val="99"/>
    <w:unhideWhenUsed/>
    <w:rsid w:val="006F2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5C"/>
    <w:rPr>
      <w:rFonts w:ascii="Bookman Old Style" w:eastAsia="Calibri" w:hAnsi="Bookman Old Style" w:cs="Times New Roman"/>
      <w:kern w:val="0"/>
      <w:sz w:val="28"/>
      <w:szCs w:val="28"/>
      <w:lang w:eastAsia="en-NG"/>
      <w14:ligatures w14:val="none"/>
    </w:rPr>
  </w:style>
  <w:style w:type="paragraph" w:styleId="Footer">
    <w:name w:val="footer"/>
    <w:basedOn w:val="Normal"/>
    <w:link w:val="FooterChar"/>
    <w:uiPriority w:val="99"/>
    <w:unhideWhenUsed/>
    <w:rsid w:val="006F2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5C"/>
    <w:rPr>
      <w:rFonts w:ascii="Bookman Old Style" w:eastAsia="Calibri" w:hAnsi="Bookman Old Style" w:cs="Times New Roman"/>
      <w:kern w:val="0"/>
      <w:sz w:val="28"/>
      <w:szCs w:val="28"/>
      <w:lang w:eastAsia="en-NG"/>
      <w14:ligatures w14:val="none"/>
    </w:rPr>
  </w:style>
  <w:style w:type="paragraph" w:styleId="Subtitle">
    <w:name w:val="Subtitle"/>
    <w:basedOn w:val="Normal"/>
    <w:next w:val="Normal"/>
    <w:link w:val="SubtitleChar"/>
    <w:uiPriority w:val="11"/>
    <w:qFormat/>
    <w:rsid w:val="006F215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F215C"/>
    <w:rPr>
      <w:rFonts w:ascii="Georgia" w:eastAsia="Georgia" w:hAnsi="Georgia" w:cs="Georgia"/>
      <w:i/>
      <w:color w:val="666666"/>
      <w:kern w:val="0"/>
      <w:sz w:val="48"/>
      <w:szCs w:val="48"/>
      <w:lang w:eastAsia="en-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54</Pages>
  <Words>12857</Words>
  <Characters>73287</Characters>
  <Application>Microsoft Office Word</Application>
  <DocSecurity>0</DocSecurity>
  <Lines>610</Lines>
  <Paragraphs>171</Paragraphs>
  <ScaleCrop>false</ScaleCrop>
  <Company/>
  <LinksUpToDate>false</LinksUpToDate>
  <CharactersWithSpaces>85973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2</cp:revision>
  <dcterms:created xsi:type="dcterms:W3CDTF">2025-04-12T07:02:00Z</dcterms:created>
  <dcterms:modified xsi:type="dcterms:W3CDTF">2025-04-12T13:32:00Z</dcterms:modified>
</cp:coreProperties>
</file>