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AD" w:rsidRDefault="005632A8" w:rsidP="00554A3F">
      <w:pPr>
        <w:spacing w:line="240" w:lineRule="auto"/>
        <w:rPr>
          <w:rFonts w:ascii="Times New Roman" w:hAnsi="Times New Roman"/>
          <w:b/>
          <w:bCs/>
          <w:sz w:val="28"/>
          <w:szCs w:val="26"/>
        </w:rPr>
      </w:pPr>
      <w:bookmarkStart w:id="0" w:name="_Toc46057506"/>
      <w:bookmarkStart w:id="1" w:name="_Toc48297870"/>
      <w:bookmarkStart w:id="2" w:name="_Toc45724105"/>
      <w:bookmarkStart w:id="3" w:name="_Toc48499497"/>
      <w:bookmarkStart w:id="4" w:name="_Toc48463712"/>
      <w:bookmarkStart w:id="5" w:name="_Toc48756605"/>
      <w:bookmarkStart w:id="6" w:name="_Toc48384407"/>
      <w:r>
        <w:rPr>
          <w:rFonts w:ascii="Times New Roman" w:hAnsi="Times New Roman"/>
          <w:b/>
          <w:bCs/>
          <w:sz w:val="28"/>
          <w:szCs w:val="26"/>
        </w:rPr>
        <w:t>EFFECT OF SOCIAL MEDIA ON ACADEMIC PERFORMANCE</w:t>
      </w:r>
    </w:p>
    <w:p w:rsidR="005632A8" w:rsidRDefault="005632A8" w:rsidP="005632A8">
      <w:pPr>
        <w:spacing w:line="240" w:lineRule="auto"/>
        <w:jc w:val="center"/>
        <w:rPr>
          <w:rFonts w:ascii="Times New Roman" w:hAnsi="Times New Roman"/>
          <w:b/>
          <w:bCs/>
          <w:sz w:val="28"/>
          <w:szCs w:val="26"/>
        </w:rPr>
      </w:pPr>
      <w:r>
        <w:rPr>
          <w:rFonts w:ascii="Times New Roman" w:hAnsi="Times New Roman"/>
          <w:b/>
          <w:bCs/>
          <w:sz w:val="28"/>
          <w:szCs w:val="26"/>
        </w:rPr>
        <w:t xml:space="preserve"> (A CASE STUDY OF BUSINESS &amp; ENTREPRENEURSHIP DEPARTMENT, KWARA STATE UNIVERSITY)</w:t>
      </w:r>
    </w:p>
    <w:p w:rsidR="00114E68" w:rsidRDefault="00114E68" w:rsidP="005632A8">
      <w:pPr>
        <w:spacing w:line="240" w:lineRule="auto"/>
        <w:jc w:val="center"/>
        <w:rPr>
          <w:rFonts w:ascii="Times New Roman" w:hAnsi="Times New Roman"/>
          <w:b/>
          <w:bCs/>
          <w:sz w:val="28"/>
          <w:szCs w:val="26"/>
        </w:rPr>
      </w:pPr>
    </w:p>
    <w:p w:rsidR="00114E68" w:rsidRDefault="00114E68" w:rsidP="005632A8">
      <w:pPr>
        <w:spacing w:line="240" w:lineRule="auto"/>
        <w:jc w:val="center"/>
        <w:rPr>
          <w:rFonts w:ascii="Times New Roman" w:hAnsi="Times New Roman"/>
          <w:b/>
          <w:bCs/>
          <w:sz w:val="36"/>
          <w:szCs w:val="36"/>
        </w:rPr>
      </w:pPr>
      <w:r w:rsidRPr="00114E68">
        <w:rPr>
          <w:rFonts w:ascii="Times New Roman" w:hAnsi="Times New Roman"/>
          <w:b/>
          <w:bCs/>
          <w:sz w:val="36"/>
          <w:szCs w:val="36"/>
        </w:rPr>
        <w:t>BY</w:t>
      </w:r>
    </w:p>
    <w:p w:rsidR="008812C5" w:rsidRPr="00114E68" w:rsidRDefault="008812C5" w:rsidP="005632A8">
      <w:pPr>
        <w:spacing w:line="240" w:lineRule="auto"/>
        <w:jc w:val="center"/>
        <w:rPr>
          <w:rFonts w:ascii="Times New Roman" w:hAnsi="Times New Roman"/>
          <w:b/>
          <w:bCs/>
          <w:sz w:val="36"/>
          <w:szCs w:val="36"/>
        </w:rPr>
      </w:pPr>
    </w:p>
    <w:p w:rsidR="00114E68" w:rsidRDefault="005632A8" w:rsidP="008812C5">
      <w:pPr>
        <w:spacing w:after="0" w:line="360" w:lineRule="auto"/>
        <w:jc w:val="center"/>
        <w:rPr>
          <w:rFonts w:asciiTheme="majorBidi" w:eastAsia="Arial Unicode MS" w:hAnsiTheme="majorBidi" w:cstheme="majorBidi"/>
          <w:b/>
          <w:bCs/>
          <w:color w:val="000000" w:themeColor="text1"/>
          <w:sz w:val="36"/>
          <w:szCs w:val="36"/>
        </w:rPr>
      </w:pPr>
      <w:r w:rsidRPr="00EA622F">
        <w:rPr>
          <w:rFonts w:ascii="Times New Roman" w:hAnsi="Times New Roman"/>
          <w:b/>
          <w:bCs/>
          <w:sz w:val="28"/>
          <w:szCs w:val="28"/>
        </w:rPr>
        <w:t xml:space="preserve"> </w:t>
      </w:r>
      <w:r w:rsidR="00114E68">
        <w:rPr>
          <w:rFonts w:asciiTheme="majorBidi" w:eastAsia="Arial Unicode MS" w:hAnsiTheme="majorBidi" w:cstheme="majorBidi"/>
          <w:b/>
          <w:bCs/>
          <w:color w:val="000000" w:themeColor="text1"/>
          <w:sz w:val="36"/>
          <w:szCs w:val="36"/>
        </w:rPr>
        <w:t>HUSSEIN MARYAM AYOMIDE</w:t>
      </w:r>
    </w:p>
    <w:p w:rsidR="00114E68" w:rsidRDefault="00114E68" w:rsidP="008812C5">
      <w:pPr>
        <w:spacing w:after="0"/>
        <w:ind w:firstLine="720"/>
        <w:jc w:val="center"/>
        <w:rPr>
          <w:rFonts w:ascii="Bookman Old Style" w:eastAsia="Calibri" w:hAnsi="Bookman Old Style"/>
          <w:sz w:val="28"/>
          <w:szCs w:val="28"/>
        </w:rPr>
      </w:pPr>
      <w:r>
        <w:rPr>
          <w:rFonts w:asciiTheme="majorBidi" w:eastAsia="Arial Unicode MS" w:hAnsiTheme="majorBidi" w:cstheme="majorBidi"/>
          <w:b/>
          <w:bCs/>
          <w:color w:val="000000" w:themeColor="text1"/>
          <w:sz w:val="36"/>
          <w:szCs w:val="36"/>
        </w:rPr>
        <w:t>HND/22/BAM/FT/0531</w:t>
      </w:r>
    </w:p>
    <w:p w:rsidR="00114E68" w:rsidRDefault="00114E68" w:rsidP="00114E68">
      <w:pPr>
        <w:spacing w:line="360" w:lineRule="auto"/>
        <w:jc w:val="center"/>
        <w:rPr>
          <w:rFonts w:asciiTheme="majorBidi" w:eastAsia="Arial Unicode MS" w:hAnsiTheme="majorBidi" w:cstheme="majorBidi"/>
          <w:b/>
          <w:bCs/>
          <w:color w:val="000000" w:themeColor="text1"/>
          <w:sz w:val="36"/>
          <w:szCs w:val="36"/>
        </w:rPr>
      </w:pPr>
    </w:p>
    <w:p w:rsidR="008812C5" w:rsidRDefault="008812C5" w:rsidP="00114E68">
      <w:pPr>
        <w:spacing w:line="360" w:lineRule="auto"/>
        <w:jc w:val="center"/>
        <w:rPr>
          <w:rFonts w:asciiTheme="majorBidi" w:eastAsia="Arial Unicode MS" w:hAnsiTheme="majorBidi" w:cstheme="majorBidi"/>
          <w:b/>
          <w:bCs/>
          <w:color w:val="000000" w:themeColor="text1"/>
          <w:sz w:val="36"/>
          <w:szCs w:val="36"/>
        </w:rPr>
      </w:pPr>
    </w:p>
    <w:p w:rsidR="00114E68" w:rsidRDefault="00114E68" w:rsidP="00114E68">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114E68" w:rsidRDefault="00114E68" w:rsidP="00114E68">
      <w:pPr>
        <w:contextualSpacing/>
        <w:jc w:val="center"/>
        <w:rPr>
          <w:rFonts w:ascii="Book Antiqua" w:hAnsi="Book Antiqua"/>
          <w:b/>
          <w:sz w:val="26"/>
          <w:szCs w:val="28"/>
        </w:rPr>
      </w:pPr>
      <w:r>
        <w:rPr>
          <w:rFonts w:ascii="Book Antiqua" w:hAnsi="Book Antiqua"/>
          <w:b/>
          <w:sz w:val="26"/>
          <w:szCs w:val="28"/>
        </w:rPr>
        <w:t>KWARA STATE POLYTECHNIC, ILORIN</w:t>
      </w:r>
    </w:p>
    <w:p w:rsidR="00114E68" w:rsidRDefault="00114E68" w:rsidP="00114E68">
      <w:pPr>
        <w:contextualSpacing/>
        <w:jc w:val="center"/>
        <w:rPr>
          <w:rFonts w:ascii="Book Antiqua" w:hAnsi="Book Antiqua"/>
          <w:b/>
          <w:sz w:val="26"/>
          <w:szCs w:val="28"/>
        </w:rPr>
      </w:pPr>
    </w:p>
    <w:p w:rsidR="00114E68" w:rsidRDefault="00114E68" w:rsidP="00114E68">
      <w:pPr>
        <w:contextualSpacing/>
        <w:jc w:val="center"/>
        <w:rPr>
          <w:rFonts w:ascii="Book Antiqua" w:hAnsi="Book Antiqua"/>
          <w:b/>
          <w:sz w:val="26"/>
          <w:szCs w:val="28"/>
        </w:rPr>
      </w:pPr>
    </w:p>
    <w:p w:rsidR="00114E68" w:rsidRPr="008812C5" w:rsidRDefault="00114E68" w:rsidP="008812C5">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w:t>
      </w:r>
      <w:r w:rsidR="008812C5">
        <w:rPr>
          <w:rFonts w:ascii="Book Antiqua" w:hAnsi="Book Antiqua"/>
          <w:b/>
          <w:sz w:val="26"/>
          <w:szCs w:val="28"/>
        </w:rPr>
        <w:t>S ADMINISTRATION AND MANAGEMENT</w:t>
      </w:r>
    </w:p>
    <w:p w:rsidR="00114E68" w:rsidRDefault="00114E68" w:rsidP="00114E68">
      <w:pPr>
        <w:spacing w:after="0"/>
        <w:rPr>
          <w:rFonts w:ascii="Bookman Old Style" w:eastAsia="Calibri" w:hAnsi="Bookman Old Style"/>
          <w:b/>
          <w:i/>
          <w:sz w:val="34"/>
          <w:szCs w:val="28"/>
        </w:rPr>
      </w:pPr>
    </w:p>
    <w:p w:rsidR="00114E68" w:rsidRPr="008812C5" w:rsidRDefault="00114E68" w:rsidP="008812C5">
      <w:pPr>
        <w:jc w:val="right"/>
        <w:rPr>
          <w:rFonts w:ascii="Bookman Old Style" w:eastAsia="Calibri" w:hAnsi="Bookman Old Style"/>
          <w:sz w:val="28"/>
          <w:szCs w:val="28"/>
        </w:rPr>
      </w:pPr>
      <w:r>
        <w:rPr>
          <w:rFonts w:ascii="Bookman Old Style" w:eastAsia="Calibri" w:hAnsi="Bookman Old Style"/>
          <w:b/>
          <w:i/>
          <w:sz w:val="34"/>
          <w:szCs w:val="28"/>
        </w:rPr>
        <w:t>JUNE, 2025</w:t>
      </w:r>
    </w:p>
    <w:p w:rsidR="008812C5" w:rsidRDefault="008812C5" w:rsidP="00114E68">
      <w:pPr>
        <w:jc w:val="center"/>
        <w:rPr>
          <w:rFonts w:ascii="Times New Roman" w:hAnsi="Times New Roman"/>
          <w:b/>
          <w:sz w:val="24"/>
          <w:szCs w:val="24"/>
        </w:rPr>
      </w:pPr>
    </w:p>
    <w:p w:rsidR="00554A3F" w:rsidRDefault="00554A3F" w:rsidP="00114E68">
      <w:pPr>
        <w:jc w:val="center"/>
        <w:rPr>
          <w:rFonts w:ascii="Times New Roman" w:hAnsi="Times New Roman"/>
          <w:b/>
          <w:sz w:val="24"/>
          <w:szCs w:val="24"/>
        </w:rPr>
      </w:pPr>
    </w:p>
    <w:p w:rsidR="00114E68" w:rsidRDefault="00114E68" w:rsidP="00114E68">
      <w:pPr>
        <w:jc w:val="center"/>
        <w:rPr>
          <w:rFonts w:ascii="Times New Roman" w:hAnsi="Times New Roman"/>
          <w:sz w:val="24"/>
          <w:szCs w:val="24"/>
        </w:rPr>
      </w:pPr>
      <w:r>
        <w:rPr>
          <w:rFonts w:ascii="Times New Roman" w:hAnsi="Times New Roman"/>
          <w:b/>
          <w:sz w:val="24"/>
          <w:szCs w:val="24"/>
        </w:rPr>
        <w:lastRenderedPageBreak/>
        <w:t>CERTIFICATION</w:t>
      </w:r>
    </w:p>
    <w:p w:rsidR="00114E68" w:rsidRDefault="00114E68" w:rsidP="00114E68">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college of education, Ilorin, Ilorin, Kwara State. </w:t>
      </w:r>
    </w:p>
    <w:p w:rsidR="00114E68" w:rsidRDefault="00114E68" w:rsidP="00114E68">
      <w:pPr>
        <w:spacing w:line="360" w:lineRule="auto"/>
        <w:ind w:firstLine="720"/>
        <w:jc w:val="both"/>
        <w:rPr>
          <w:rFonts w:ascii="Times New Roman" w:hAnsi="Times New Roman"/>
          <w:sz w:val="24"/>
          <w:szCs w:val="24"/>
        </w:rPr>
      </w:pPr>
    </w:p>
    <w:p w:rsidR="00114E68" w:rsidRDefault="00114E68" w:rsidP="00114E68">
      <w:pPr>
        <w:spacing w:line="360" w:lineRule="auto"/>
        <w:jc w:val="both"/>
        <w:rPr>
          <w:rFonts w:ascii="Times New Roman" w:hAnsi="Times New Roman"/>
          <w:sz w:val="24"/>
          <w:szCs w:val="24"/>
        </w:rPr>
      </w:pPr>
    </w:p>
    <w:p w:rsidR="00114E68" w:rsidRDefault="00114E68" w:rsidP="00114E68">
      <w:pPr>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114E68" w:rsidRDefault="00114E68" w:rsidP="00114E68">
      <w:pPr>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14E68" w:rsidRDefault="00114E68" w:rsidP="00114E68">
      <w:pPr>
        <w:jc w:val="both"/>
        <w:rPr>
          <w:rFonts w:ascii="Times New Roman" w:hAnsi="Times New Roman"/>
          <w:b/>
          <w:i/>
          <w:sz w:val="24"/>
          <w:szCs w:val="24"/>
        </w:rPr>
      </w:pPr>
      <w:r>
        <w:rPr>
          <w:rFonts w:ascii="Times New Roman" w:hAnsi="Times New Roman"/>
          <w:b/>
          <w:i/>
          <w:sz w:val="24"/>
          <w:szCs w:val="24"/>
        </w:rPr>
        <w:t>(PROJECT SUPERVISOR)</w:t>
      </w:r>
    </w:p>
    <w:p w:rsidR="00114E68" w:rsidRDefault="00114E68" w:rsidP="00114E68">
      <w:pPr>
        <w:jc w:val="both"/>
        <w:rPr>
          <w:rFonts w:ascii="Times New Roman" w:hAnsi="Times New Roman"/>
          <w:b/>
          <w:sz w:val="24"/>
          <w:szCs w:val="24"/>
        </w:rPr>
      </w:pPr>
    </w:p>
    <w:p w:rsidR="00114E68" w:rsidRDefault="00114E68" w:rsidP="00114E68">
      <w:pPr>
        <w:jc w:val="both"/>
        <w:rPr>
          <w:rFonts w:ascii="Times New Roman" w:hAnsi="Times New Roman"/>
          <w:b/>
          <w:sz w:val="24"/>
          <w:szCs w:val="24"/>
        </w:rPr>
      </w:pPr>
    </w:p>
    <w:p w:rsidR="00114E68" w:rsidRDefault="00114E68" w:rsidP="00114E68">
      <w:pPr>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114E68" w:rsidRDefault="00114E68" w:rsidP="00114E68">
      <w:pPr>
        <w:jc w:val="both"/>
        <w:rPr>
          <w:rFonts w:ascii="Times New Roman" w:hAnsi="Times New Roman"/>
          <w:b/>
          <w:sz w:val="24"/>
          <w:szCs w:val="24"/>
        </w:rPr>
      </w:pPr>
      <w:r>
        <w:rPr>
          <w:rFonts w:ascii="Times New Roman" w:hAnsi="Times New Roman"/>
          <w:b/>
          <w:sz w:val="24"/>
          <w:szCs w:val="24"/>
        </w:rPr>
        <w:t xml:space="preserve">       MR. ALIU, B. 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14E68" w:rsidRDefault="00114E68" w:rsidP="00114E68">
      <w:pPr>
        <w:jc w:val="both"/>
        <w:rPr>
          <w:rFonts w:ascii="Times New Roman" w:hAnsi="Times New Roman"/>
          <w:b/>
          <w:i/>
          <w:sz w:val="24"/>
          <w:szCs w:val="24"/>
          <w:u w:val="single"/>
        </w:rPr>
      </w:pPr>
      <w:r>
        <w:rPr>
          <w:rFonts w:ascii="Times New Roman" w:hAnsi="Times New Roman"/>
          <w:b/>
          <w:i/>
          <w:sz w:val="24"/>
          <w:szCs w:val="24"/>
        </w:rPr>
        <w:t>(PROJECT COORDINATOR)</w:t>
      </w:r>
    </w:p>
    <w:p w:rsidR="00114E68" w:rsidRDefault="00114E68" w:rsidP="00114E68">
      <w:pPr>
        <w:jc w:val="both"/>
        <w:rPr>
          <w:rFonts w:ascii="Times New Roman" w:hAnsi="Times New Roman"/>
          <w:b/>
          <w:sz w:val="24"/>
          <w:szCs w:val="24"/>
          <w:u w:val="single"/>
        </w:rPr>
      </w:pPr>
    </w:p>
    <w:p w:rsidR="00114E68" w:rsidRDefault="00114E68" w:rsidP="00114E68">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114E68" w:rsidRDefault="00114E68" w:rsidP="00114E68">
      <w:pPr>
        <w:jc w:val="both"/>
        <w:rPr>
          <w:rFonts w:ascii="Times New Roman" w:hAnsi="Times New Roman"/>
          <w:b/>
          <w:sz w:val="24"/>
          <w:szCs w:val="24"/>
        </w:rPr>
      </w:pPr>
      <w:r>
        <w:rPr>
          <w:rFonts w:ascii="Times New Roman" w:hAnsi="Times New Roman"/>
          <w:b/>
          <w:sz w:val="24"/>
          <w:szCs w:val="24"/>
        </w:rPr>
        <w:t xml:space="preserve">    DR. ABDULSALAM. F.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14E68" w:rsidRPr="00B01751" w:rsidRDefault="00114E68" w:rsidP="00114E68">
      <w:pPr>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114E68" w:rsidRDefault="00114E68" w:rsidP="00114E68">
      <w:pPr>
        <w:jc w:val="both"/>
        <w:rPr>
          <w:rFonts w:ascii="Times New Roman" w:hAnsi="Times New Roman"/>
          <w:b/>
          <w:sz w:val="24"/>
          <w:szCs w:val="24"/>
        </w:rPr>
      </w:pPr>
    </w:p>
    <w:p w:rsidR="00114E68" w:rsidRDefault="00114E68" w:rsidP="00114E68">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114E68" w:rsidRPr="00D946B9" w:rsidRDefault="00114E68" w:rsidP="00114E68">
      <w:pPr>
        <w:spacing w:line="36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14E68" w:rsidRDefault="00114E68" w:rsidP="00114E68">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114E68" w:rsidRDefault="00114E68" w:rsidP="00114E68">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w:t>
      </w:r>
      <w:bookmarkStart w:id="7" w:name="_GoBack"/>
      <w:bookmarkEnd w:id="7"/>
      <w:r>
        <w:rPr>
          <w:rFonts w:ascii="Times New Roman" w:hAnsi="Times New Roman"/>
          <w:b/>
          <w:sz w:val="24"/>
          <w:szCs w:val="24"/>
        </w:rPr>
        <w:t>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114E68" w:rsidRDefault="00114E68" w:rsidP="00114E68">
      <w:pPr>
        <w:spacing w:line="360" w:lineRule="auto"/>
        <w:jc w:val="both"/>
        <w:rPr>
          <w:rFonts w:ascii="Times New Roman" w:hAnsi="Times New Roman"/>
          <w:sz w:val="24"/>
          <w:szCs w:val="24"/>
        </w:rPr>
      </w:pPr>
      <w:r>
        <w:rPr>
          <w:rFonts w:ascii="Times New Roman" w:hAnsi="Times New Roman"/>
          <w:sz w:val="24"/>
          <w:szCs w:val="24"/>
        </w:rPr>
        <w:br w:type="page"/>
      </w:r>
    </w:p>
    <w:p w:rsidR="00114E68" w:rsidRDefault="00114E68" w:rsidP="00114E68">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114E68" w:rsidRDefault="00114E68" w:rsidP="00114E68">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college of education, Ilorin, Ilorin). For giving me the wisdom and knowledge to write this project. I thank you lord for the successful completion of this project, I pray for more blessing (Amin).</w:t>
      </w:r>
    </w:p>
    <w:p w:rsidR="00114E68" w:rsidRDefault="00114E68" w:rsidP="00114E68">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HUSSEIN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114E68" w:rsidRDefault="00114E68" w:rsidP="00114E68">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114E68" w:rsidRDefault="00114E68" w:rsidP="00114E68">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Pr="00B5444F">
        <w:rPr>
          <w:rFonts w:ascii="Times New Roman" w:eastAsia="Times New Roman" w:hAnsi="Times New Roman"/>
          <w:b/>
          <w:bCs/>
          <w:color w:val="000000"/>
          <w:sz w:val="24"/>
          <w:szCs w:val="24"/>
        </w:rPr>
        <w:t>Dr. ABDULSALAM</w:t>
      </w:r>
      <w:r>
        <w:rPr>
          <w:rFonts w:ascii="Times New Roman" w:eastAsia="Times New Roman" w:hAnsi="Times New Roman"/>
          <w:bCs/>
          <w:color w:val="000000"/>
          <w:sz w:val="24"/>
          <w:szCs w:val="24"/>
        </w:rPr>
        <w:t>.</w:t>
      </w:r>
      <w:r>
        <w:rPr>
          <w:rFonts w:ascii="Times New Roman" w:hAnsi="Times New Roman"/>
          <w:b/>
          <w:sz w:val="24"/>
          <w:szCs w:val="24"/>
        </w:rPr>
        <w:t xml:space="preserve"> F. A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114E68" w:rsidRDefault="00114E68" w:rsidP="00114E68">
      <w:pPr>
        <w:spacing w:line="360" w:lineRule="auto"/>
        <w:jc w:val="center"/>
        <w:rPr>
          <w:rFonts w:ascii="Times New Roman" w:hAnsi="Times New Roman"/>
          <w:b/>
          <w:sz w:val="28"/>
          <w:szCs w:val="28"/>
        </w:rPr>
      </w:pP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rsidR="005632A8" w:rsidRPr="00EA622F" w:rsidRDefault="005632A8" w:rsidP="005632A8">
      <w:pPr>
        <w:spacing w:after="0" w:line="240" w:lineRule="auto"/>
        <w:rPr>
          <w:rFonts w:ascii="Times New Roman" w:hAnsi="Times New Roman"/>
          <w:b/>
          <w:bCs/>
          <w:sz w:val="28"/>
          <w:szCs w:val="28"/>
        </w:rPr>
      </w:pPr>
    </w:p>
    <w:p w:rsidR="005632A8" w:rsidRDefault="005632A8" w:rsidP="005632A8">
      <w:pPr>
        <w:tabs>
          <w:tab w:val="left" w:pos="3405"/>
          <w:tab w:val="center" w:pos="4680"/>
        </w:tabs>
        <w:spacing w:after="0" w:line="240" w:lineRule="auto"/>
        <w:jc w:val="center"/>
        <w:rPr>
          <w:rFonts w:ascii="Times New Roman" w:hAnsi="Times New Roman"/>
          <w:b/>
          <w:sz w:val="28"/>
          <w:szCs w:val="28"/>
        </w:rPr>
      </w:pPr>
    </w:p>
    <w:p w:rsidR="005632A8" w:rsidRPr="00114E68" w:rsidRDefault="005632A8" w:rsidP="00114E68">
      <w:pPr>
        <w:tabs>
          <w:tab w:val="left" w:pos="3400"/>
          <w:tab w:val="center" w:pos="4680"/>
        </w:tabs>
        <w:spacing w:after="0" w:line="240" w:lineRule="auto"/>
        <w:rPr>
          <w:rFonts w:ascii="Times New Roman" w:hAnsi="Times New Roman"/>
          <w:sz w:val="26"/>
          <w:szCs w:val="28"/>
        </w:rPr>
      </w:pPr>
    </w:p>
    <w:bookmarkEnd w:id="0"/>
    <w:bookmarkEnd w:id="1"/>
    <w:bookmarkEnd w:id="2"/>
    <w:bookmarkEnd w:id="3"/>
    <w:bookmarkEnd w:id="4"/>
    <w:bookmarkEnd w:id="5"/>
    <w:bookmarkEnd w:id="6"/>
    <w:p w:rsidR="00D32D27" w:rsidRPr="00EC6D12" w:rsidRDefault="00D32D27" w:rsidP="00EC6D12">
      <w:pPr>
        <w:pStyle w:val="Default0"/>
        <w:spacing w:line="480" w:lineRule="auto"/>
        <w:jc w:val="both"/>
      </w:pPr>
    </w:p>
    <w:p w:rsidR="00EC6D12" w:rsidRPr="004875AD" w:rsidRDefault="00EC6D12" w:rsidP="004875AD">
      <w:pPr>
        <w:spacing w:after="0" w:line="240" w:lineRule="auto"/>
        <w:rPr>
          <w:rFonts w:ascii="Times New Roman" w:hAnsi="Times New Roman"/>
          <w:noProof/>
          <w:color w:val="0000FF" w:themeColor="hyperlink"/>
          <w:sz w:val="24"/>
          <w:szCs w:val="24"/>
          <w:u w:val="single"/>
        </w:rPr>
      </w:pPr>
    </w:p>
    <w:p w:rsidR="00D22358" w:rsidRPr="003F55E2" w:rsidRDefault="00D22358" w:rsidP="00D22358">
      <w:pPr>
        <w:spacing w:line="360" w:lineRule="auto"/>
        <w:jc w:val="center"/>
        <w:rPr>
          <w:rFonts w:ascii="Times New Roman" w:eastAsiaTheme="minorHAnsi" w:hAnsi="Times New Roman"/>
          <w:b/>
          <w:sz w:val="24"/>
          <w:szCs w:val="24"/>
        </w:rPr>
      </w:pPr>
      <w:r w:rsidRPr="003F55E2">
        <w:rPr>
          <w:rFonts w:ascii="Times New Roman" w:hAnsi="Times New Roman"/>
          <w:b/>
          <w:sz w:val="24"/>
          <w:szCs w:val="24"/>
        </w:rPr>
        <w:lastRenderedPageBreak/>
        <w:t>TABLE OF CONTENTS</w:t>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Tittle Page</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Certification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Dedication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Acknowledgement</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Table of Contents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One: Introduction</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Two: Literature Review</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2.1</w:t>
      </w:r>
      <w:r w:rsidRPr="003F55E2">
        <w:rPr>
          <w:rFonts w:ascii="Times New Roman" w:hAnsi="Times New Roman"/>
          <w:sz w:val="24"/>
          <w:szCs w:val="24"/>
        </w:rPr>
        <w:tab/>
        <w:t>Conceptual Clarification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2.2</w:t>
      </w:r>
      <w:r w:rsidRPr="003F55E2">
        <w:rPr>
          <w:rFonts w:ascii="Times New Roman" w:hAnsi="Times New Roman"/>
          <w:sz w:val="24"/>
          <w:szCs w:val="24"/>
        </w:rPr>
        <w:tab/>
        <w:t>Theoretical framework</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2.3</w:t>
      </w:r>
      <w:r w:rsidRPr="003F55E2">
        <w:rPr>
          <w:rFonts w:ascii="Times New Roman" w:hAnsi="Times New Roman"/>
          <w:sz w:val="24"/>
          <w:szCs w:val="24"/>
        </w:rPr>
        <w:tab/>
        <w:t>Empirical Review</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Three: Methodology</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3.1</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3.2</w:t>
      </w:r>
      <w:r w:rsidRPr="003F55E2">
        <w:rPr>
          <w:rFonts w:ascii="Times New Roman" w:hAnsi="Times New Roman"/>
          <w:sz w:val="24"/>
          <w:szCs w:val="24"/>
        </w:rPr>
        <w:tab/>
        <w:t>Research design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3.3</w:t>
      </w:r>
      <w:r w:rsidRPr="003F55E2">
        <w:rPr>
          <w:rFonts w:ascii="Times New Roman" w:hAnsi="Times New Roman"/>
          <w:sz w:val="24"/>
          <w:szCs w:val="24"/>
        </w:rPr>
        <w:tab/>
        <w:t>Population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3.4</w:t>
      </w:r>
      <w:r w:rsidRPr="003F55E2">
        <w:rPr>
          <w:rFonts w:ascii="Times New Roman" w:hAnsi="Times New Roman"/>
          <w:sz w:val="24"/>
          <w:szCs w:val="24"/>
        </w:rPr>
        <w:tab/>
        <w:t xml:space="preserve">sample size and Sampling techniques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lastRenderedPageBreak/>
        <w:t>3.5</w:t>
      </w:r>
      <w:r w:rsidRPr="003F55E2">
        <w:rPr>
          <w:rFonts w:ascii="Times New Roman" w:hAnsi="Times New Roman"/>
          <w:sz w:val="24"/>
          <w:szCs w:val="24"/>
        </w:rPr>
        <w:tab/>
        <w:t>Methods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3.6</w:t>
      </w:r>
      <w:r w:rsidRPr="003F55E2">
        <w:rPr>
          <w:rFonts w:ascii="Times New Roman" w:hAnsi="Times New Roman"/>
          <w:sz w:val="24"/>
          <w:szCs w:val="24"/>
        </w:rPr>
        <w:tab/>
        <w:t>Instrument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3.7</w:t>
      </w:r>
      <w:r w:rsidRPr="003F55E2">
        <w:rPr>
          <w:rFonts w:ascii="Times New Roman" w:hAnsi="Times New Roman"/>
          <w:sz w:val="24"/>
          <w:szCs w:val="24"/>
        </w:rPr>
        <w:tab/>
        <w:t>Method of data analysis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3.8</w:t>
      </w:r>
      <w:r w:rsidRPr="003F55E2">
        <w:rPr>
          <w:rFonts w:ascii="Times New Roman" w:hAnsi="Times New Roman"/>
          <w:sz w:val="24"/>
          <w:szCs w:val="24"/>
        </w:rPr>
        <w:tab/>
        <w:t>Historical background of the case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b/>
          <w:sz w:val="24"/>
          <w:szCs w:val="24"/>
        </w:rPr>
      </w:pPr>
      <w:r w:rsidRPr="003F55E2">
        <w:rPr>
          <w:rFonts w:ascii="Times New Roman" w:hAnsi="Times New Roman"/>
          <w:b/>
          <w:sz w:val="24"/>
          <w:szCs w:val="24"/>
        </w:rPr>
        <w:t>Chapter Four: Data Presentation Analysis and Interpretations</w:t>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4.0</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4.1</w:t>
      </w:r>
      <w:r w:rsidRPr="003F55E2">
        <w:rPr>
          <w:rFonts w:ascii="Times New Roman" w:hAnsi="Times New Roman"/>
          <w:sz w:val="24"/>
          <w:szCs w:val="24"/>
        </w:rPr>
        <w:tab/>
        <w:t xml:space="preserve">Presentations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4.2</w:t>
      </w:r>
      <w:r w:rsidRPr="003F55E2">
        <w:rPr>
          <w:rFonts w:ascii="Times New Roman" w:hAnsi="Times New Roman"/>
          <w:sz w:val="24"/>
          <w:szCs w:val="24"/>
        </w:rPr>
        <w:tab/>
        <w:t xml:space="preserve">Analysis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4.3</w:t>
      </w:r>
      <w:r w:rsidRPr="003F55E2">
        <w:rPr>
          <w:rFonts w:ascii="Times New Roman" w:hAnsi="Times New Roman"/>
          <w:sz w:val="24"/>
          <w:szCs w:val="24"/>
        </w:rPr>
        <w:tab/>
        <w:t>Interpretation of Data</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b/>
          <w:sz w:val="24"/>
          <w:szCs w:val="24"/>
        </w:rPr>
      </w:pPr>
      <w:r w:rsidRPr="003F55E2">
        <w:rPr>
          <w:rFonts w:ascii="Times New Roman" w:hAnsi="Times New Roman"/>
          <w:b/>
          <w:sz w:val="24"/>
          <w:szCs w:val="24"/>
        </w:rPr>
        <w:t>Chapter Five: Summary, Conclusion, Recommendations</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5.1</w:t>
      </w:r>
      <w:r w:rsidRPr="003F55E2">
        <w:rPr>
          <w:rFonts w:ascii="Times New Roman" w:hAnsi="Times New Roman"/>
          <w:sz w:val="24"/>
          <w:szCs w:val="24"/>
        </w:rPr>
        <w:tab/>
        <w:t>Summary of finding</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5.2</w:t>
      </w:r>
      <w:r w:rsidRPr="003F55E2">
        <w:rPr>
          <w:rFonts w:ascii="Times New Roman" w:hAnsi="Times New Roman"/>
          <w:sz w:val="24"/>
          <w:szCs w:val="24"/>
        </w:rPr>
        <w:tab/>
        <w:t>Conclusion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5.3</w:t>
      </w:r>
      <w:r w:rsidRPr="003F55E2">
        <w:rPr>
          <w:rFonts w:ascii="Times New Roman" w:hAnsi="Times New Roman"/>
          <w:sz w:val="24"/>
          <w:szCs w:val="24"/>
        </w:rPr>
        <w:tab/>
        <w:t>Recommendations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References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32D27" w:rsidRDefault="00D22358" w:rsidP="00D22358">
      <w:pPr>
        <w:pStyle w:val="Default0"/>
        <w:spacing w:line="480" w:lineRule="auto"/>
        <w:jc w:val="both"/>
      </w:pPr>
      <w:r w:rsidRPr="003F55E2">
        <w:t xml:space="preserve">Questionnaire </w:t>
      </w:r>
      <w:r w:rsidRPr="003F55E2">
        <w:tab/>
      </w:r>
      <w:r w:rsidRPr="003F55E2">
        <w:tab/>
      </w:r>
      <w:r w:rsidRPr="003F55E2">
        <w:tab/>
      </w:r>
      <w:r w:rsidRPr="003F55E2">
        <w:tab/>
      </w:r>
    </w:p>
    <w:p w:rsidR="00D32D27" w:rsidRDefault="006B4F37" w:rsidP="006B4F37">
      <w:pPr>
        <w:pStyle w:val="Default0"/>
        <w:pageBreakBefore/>
        <w:jc w:val="center"/>
        <w:rPr>
          <w:color w:val="auto"/>
          <w:sz w:val="28"/>
          <w:szCs w:val="32"/>
        </w:rPr>
      </w:pPr>
      <w:r>
        <w:rPr>
          <w:b/>
          <w:bCs/>
          <w:color w:val="auto"/>
          <w:sz w:val="28"/>
          <w:szCs w:val="32"/>
        </w:rPr>
        <w:lastRenderedPageBreak/>
        <w:t>ABSTRACT</w:t>
      </w:r>
    </w:p>
    <w:p w:rsidR="006B4F37" w:rsidRDefault="006B4F37" w:rsidP="006B4F37">
      <w:pPr>
        <w:pStyle w:val="Default0"/>
        <w:jc w:val="both"/>
        <w:rPr>
          <w:i/>
          <w:iCs/>
          <w:color w:val="auto"/>
        </w:rPr>
      </w:pPr>
      <w:r>
        <w:rPr>
          <w:i/>
          <w:iCs/>
          <w:color w:val="auto"/>
        </w:rPr>
        <w:t>The purpose of this research study is to examine the effect of Social Media on Academic Performance of business entrepreneurship department in Kwara State University. Three Research questions and three Research hypotheses guided the study. To achieve this, the descriptive survey research design was adopted. The study focused on the students business entrepreneurship department of Kwara State University hence, population consists of over 1500 full-time undergraduate students. The sample size determination was used to select a sample of 324 students. A four point Likert Type Rating Scale Questionnaire type, titled: The effect of Social Media on Academic Performance Questionnaire was used to collect data from the participants. The descriptive statistics of frequency counts and percentage, were used to analyze the demographic data while regression analysis was used in testing the research hypotheses. Research findings showed that a great number of students in business entrepreneurship department, Kwara State University, are addicted to social media. To this end, the researcher recommended that social media should be used for educational purposes as well; Social Networking Sites should be expanded and new pages should be created to enhance academic activities and avoid setbacks in the students’ academic performance; and Students should be monitored by teachers and parents on how they use these sites This is to create a balance between social media and academic activities of students.</w:t>
      </w:r>
    </w:p>
    <w:p w:rsidR="006B4F37" w:rsidRDefault="006B4F37" w:rsidP="006B4F37">
      <w:pPr>
        <w:pStyle w:val="Default0"/>
        <w:jc w:val="both"/>
        <w:rPr>
          <w:i/>
          <w:iCs/>
          <w:color w:val="auto"/>
        </w:rPr>
      </w:pPr>
    </w:p>
    <w:p w:rsidR="006B4F37" w:rsidRDefault="006B4F37" w:rsidP="006B4F37">
      <w:pPr>
        <w:pStyle w:val="Default0"/>
        <w:jc w:val="both"/>
        <w:rPr>
          <w:rFonts w:eastAsia="Cambria"/>
          <w:b/>
          <w:bCs/>
          <w:sz w:val="28"/>
        </w:rPr>
        <w:sectPr w:rsidR="006B4F37" w:rsidSect="00887C38">
          <w:headerReference w:type="even" r:id="rId9"/>
          <w:headerReference w:type="default" r:id="rId10"/>
          <w:footerReference w:type="even" r:id="rId11"/>
          <w:footerReference w:type="default" r:id="rId12"/>
          <w:pgSz w:w="11520" w:h="14400"/>
          <w:pgMar w:top="1440" w:right="1440" w:bottom="1440" w:left="1440" w:header="720" w:footer="720" w:gutter="0"/>
          <w:pgNumType w:fmt="lowerRoman"/>
          <w:cols w:space="720"/>
          <w:titlePg/>
          <w:docGrid w:linePitch="360"/>
        </w:sectPr>
      </w:pPr>
    </w:p>
    <w:p w:rsidR="00D32D27" w:rsidRPr="006B4F37" w:rsidRDefault="006B4F37" w:rsidP="006B4F37">
      <w:pPr>
        <w:pStyle w:val="Heading1"/>
        <w:spacing w:before="0" w:line="480" w:lineRule="auto"/>
        <w:jc w:val="center"/>
        <w:rPr>
          <w:sz w:val="28"/>
        </w:rPr>
      </w:pPr>
      <w:bookmarkStart w:id="8" w:name="_Toc113289395"/>
      <w:r w:rsidRPr="006B4F37">
        <w:rPr>
          <w:sz w:val="28"/>
        </w:rPr>
        <w:lastRenderedPageBreak/>
        <w:t>CHAPTER ONE</w:t>
      </w:r>
      <w:bookmarkEnd w:id="8"/>
    </w:p>
    <w:p w:rsidR="00D32D27" w:rsidRPr="006B4F37" w:rsidRDefault="006B4F37" w:rsidP="006B4F37">
      <w:pPr>
        <w:pStyle w:val="Heading1"/>
        <w:spacing w:before="0" w:line="480" w:lineRule="auto"/>
        <w:jc w:val="center"/>
      </w:pPr>
      <w:bookmarkStart w:id="9" w:name="_Toc113289396"/>
      <w:r w:rsidRPr="006B4F37">
        <w:rPr>
          <w:sz w:val="28"/>
        </w:rPr>
        <w:t>INTRODUCTION</w:t>
      </w:r>
      <w:bookmarkEnd w:id="9"/>
    </w:p>
    <w:p w:rsidR="00D32D27" w:rsidRPr="006B4F37" w:rsidRDefault="006B4F37" w:rsidP="006B4F37">
      <w:pPr>
        <w:pStyle w:val="Heading1"/>
      </w:pPr>
      <w:bookmarkStart w:id="10" w:name="_Toc113289397"/>
      <w:r w:rsidRPr="006B4F37">
        <w:t>1.1 Background to the Study</w:t>
      </w:r>
      <w:bookmarkEnd w:id="10"/>
      <w:r w:rsidRPr="006B4F37">
        <w:t xml:space="preserve">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Facebook, Instagram, Twitter. These networking sites are used by most people to interact with old and new friends, physical or internet friends (Asemah &amp; Edegoh, 2018).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2019).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lastRenderedPageBreak/>
        <w:t xml:space="preserve">Social networking sites although has been recognized as an important resource for education today, studies however shows that students use social networking sites such as Facebook for fun, to kill time, to meet existing friends or to make new ones (Ellison, Steinfield, &amp; Lampe 2018). Although it has been put forward that students spends much time on participating in social networking activities, with many students blaming the various social networking sites for their steady decrease in grade point averages (Kimberly, Jeong &amp; Lee, 2019), it also shows that only few students are aware of the academic and professional networking opportunities the sites offered.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According to Kuppuswamy &amp; Shankar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xml:space="preserve">), social network websites grab attention of the students and then diverts it towards non-educational and inappropriate actions including useless chatting. Whereas on the other hand, (Liccardi, Ounnas, Massey, Kinnunen, Midy, &amp; Sakar.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reviewed that the students are socially connected with each other for sharing their daily learning experiences and do conversation on several topics. Tinto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xml:space="preserve">) argued that extracurricular activities and academic activities are not enough to satisfy some student those who are suffered by social networking isolation. This shows that social networks are beneficial for the students as it contributes in their learning experiences as well as in their academic life. Trusov, Bucklin, &amp; Pauwels (2019) noted that the Internet is no doubt evolution of technology but specifically social networks are extremely unsafe for teenagers, social networks become hugely common and well-known in past few years. According to Cain (2019) social network websites provide ease of connecting people to one another; free of </w:t>
      </w:r>
      <w:r>
        <w:rPr>
          <w:rFonts w:ascii="Times New Roman" w:eastAsia="Cambria" w:hAnsi="Times New Roman"/>
          <w:sz w:val="24"/>
          <w:szCs w:val="24"/>
          <w:lang w:eastAsia="en-US"/>
        </w:rPr>
        <w:lastRenderedPageBreak/>
        <w:t xml:space="preserve">cost and after connecting one can post news, informative material and other things including videos and pictures etc. Wiley and Sisson (2018) argued that the previous studies have found that more than 90% of tertiary school students use social networks. In the same way Ellison et al (2018) stated that the students use social networking websites approximately 30 minutes throughout the day as a part of their daily routine life. This statement shows the importance of social networking websites in students’ life. Lenhart &amp; Madden (2019) revealed through a survey that students strongly recommend social networking websites to stay in touch with friends to keep informed and aware.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media, the more they influence their disposition to studies, given the fact that friends from social media will begin to exert influence on each other. </w:t>
      </w:r>
    </w:p>
    <w:p w:rsidR="00D32D27" w:rsidRDefault="006B4F37" w:rsidP="006B4F37">
      <w:pPr>
        <w:pStyle w:val="Heading1"/>
      </w:pPr>
      <w:bookmarkStart w:id="11" w:name="_Toc113289398"/>
      <w:r>
        <w:rPr>
          <w:lang w:eastAsia="en-US"/>
        </w:rPr>
        <w:t>1.2</w:t>
      </w:r>
      <w:r w:rsidR="00114E68">
        <w:rPr>
          <w:lang w:eastAsia="en-US"/>
        </w:rPr>
        <w:t xml:space="preserve"> </w:t>
      </w:r>
      <w:r>
        <w:rPr>
          <w:lang w:eastAsia="en-US"/>
        </w:rPr>
        <w:t>Statement of Problem</w:t>
      </w:r>
      <w:bookmarkEnd w:id="11"/>
      <w:r>
        <w:rPr>
          <w:lang w:eastAsia="en-US"/>
        </w:rPr>
        <w:t xml:space="preserve">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Since the advent of social media sites in the 1990s, it is assumed in some quarters that the academic performance of students is facing a lot of neglect and challenges. There is a deviation, distraction and divided attention between social networking activities and their academic work. It is observed that students devote more attention to social media than they do to their studies.</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lastRenderedPageBreak/>
        <w:t>Social media website, such as facebook, twitter and linkedIn) are currently used by many people to connect with their friends and relative around the globe (Dale &amp; Lewis 2019). The use of the various social media platforms has grown so fast that it has even attracted the attention of higher institution students; they are so engrossed in the site that they have almost completely forgotten about their academic work higher institution student are considered victims of social media site more than group of people as they negatively impact of their academic performance (Windham, 2017).</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(Guffery &amp; Almonte, 2018).</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w:t>
      </w:r>
    </w:p>
    <w:p w:rsidR="00D32D27" w:rsidRPr="00D22358" w:rsidRDefault="006B4F37" w:rsidP="00D22358">
      <w:pPr>
        <w:autoSpaceDE w:val="0"/>
        <w:autoSpaceDN w:val="0"/>
        <w:adjustRightInd w:val="0"/>
        <w:spacing w:after="0" w:line="48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Therefore, the question this study is out to answer is: how do social media affect the academic performance of students in the Department of Business and Entrepreneurship, Kwara State University. </w:t>
      </w:r>
    </w:p>
    <w:p w:rsidR="00D32D27" w:rsidRDefault="006B4F37" w:rsidP="006B4F37">
      <w:pPr>
        <w:pStyle w:val="Heading1"/>
      </w:pPr>
      <w:bookmarkStart w:id="12" w:name="_Toc113289400"/>
      <w:r>
        <w:rPr>
          <w:lang w:eastAsia="en-US"/>
        </w:rPr>
        <w:t>1</w:t>
      </w:r>
      <w:r w:rsidR="00D22358">
        <w:rPr>
          <w:lang w:eastAsia="en-US"/>
        </w:rPr>
        <w:t>.3</w:t>
      </w:r>
      <w:r w:rsidR="00D22358">
        <w:rPr>
          <w:lang w:eastAsia="en-US"/>
        </w:rPr>
        <w:tab/>
      </w:r>
      <w:r>
        <w:rPr>
          <w:lang w:eastAsia="en-US"/>
        </w:rPr>
        <w:t>Research Questions</w:t>
      </w:r>
      <w:bookmarkEnd w:id="12"/>
      <w:r>
        <w:rPr>
          <w:lang w:eastAsia="en-US"/>
        </w:rPr>
        <w:t xml:space="preserve">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 xml:space="preserve">The following research questions were raised; </w:t>
      </w:r>
    </w:p>
    <w:p w:rsidR="00D32D27" w:rsidRDefault="006B4F37" w:rsidP="006B4F37">
      <w:pPr>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lastRenderedPageBreak/>
        <w:t xml:space="preserve">To what extent would student addictiveness influence their academic productivity? </w:t>
      </w:r>
    </w:p>
    <w:p w:rsidR="00D32D27" w:rsidRDefault="006B4F37" w:rsidP="006B4F37">
      <w:pPr>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 xml:space="preserve">Does the exposure of student influence their academic competency? </w:t>
      </w:r>
    </w:p>
    <w:p w:rsidR="00D32D27" w:rsidRPr="00D22358" w:rsidRDefault="006B4F37" w:rsidP="006B4F37">
      <w:pPr>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 xml:space="preserve">How has students usage affect academic effectiveness? </w:t>
      </w:r>
    </w:p>
    <w:p w:rsidR="00D22358" w:rsidRPr="006B4F37" w:rsidRDefault="00D22358" w:rsidP="008812C5">
      <w:pPr>
        <w:pStyle w:val="Heading1"/>
        <w:rPr>
          <w:lang w:eastAsia="en-US"/>
        </w:rPr>
      </w:pPr>
      <w:r>
        <w:rPr>
          <w:lang w:eastAsia="en-US"/>
        </w:rPr>
        <w:t xml:space="preserve">1.4 </w:t>
      </w:r>
      <w:r w:rsidRPr="003F55E2">
        <w:rPr>
          <w:szCs w:val="24"/>
        </w:rPr>
        <w:t>Objectives of the study</w:t>
      </w:r>
    </w:p>
    <w:p w:rsidR="00D22358" w:rsidRDefault="00D22358" w:rsidP="00D22358">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w:t>
      </w:r>
      <w:r w:rsidRPr="003F55E2">
        <w:rPr>
          <w:rFonts w:ascii="Times New Roman" w:hAnsi="Times New Roman"/>
          <w:sz w:val="24"/>
          <w:szCs w:val="24"/>
        </w:rPr>
        <w:t>Objectives of the study</w:t>
      </w:r>
      <w:r>
        <w:rPr>
          <w:rFonts w:ascii="Times New Roman" w:eastAsia="Cambria" w:hAnsi="Times New Roman"/>
          <w:sz w:val="24"/>
          <w:szCs w:val="24"/>
          <w:lang w:eastAsia="en-US"/>
        </w:rPr>
        <w:t xml:space="preserve"> generally is to examine the influence of Social Media on the Academic Performance of students in the Department of Business and Entrepreneurship, Kwara State University.</w:t>
      </w:r>
    </w:p>
    <w:p w:rsidR="00D22358" w:rsidRDefault="00D22358" w:rsidP="00D22358">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Specifically, the study seeks; </w:t>
      </w:r>
    </w:p>
    <w:p w:rsidR="00D22358" w:rsidRDefault="00D22358" w:rsidP="00D22358">
      <w:pPr>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To examine the level of student addictiveness and the influence on their academic productivity.</w:t>
      </w:r>
    </w:p>
    <w:p w:rsidR="00D22358" w:rsidRDefault="00D22358" w:rsidP="00D22358">
      <w:pPr>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 xml:space="preserve">To examine if exposure of students have direct influence on their academic competency. </w:t>
      </w:r>
    </w:p>
    <w:p w:rsidR="00D22358" w:rsidRDefault="00D22358" w:rsidP="00D22358">
      <w:pPr>
        <w:numPr>
          <w:ilvl w:val="0"/>
          <w:numId w:val="1"/>
        </w:num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 xml:space="preserve">To ascertain if student usage can affect academic effectiveness. </w:t>
      </w:r>
    </w:p>
    <w:p w:rsidR="00D22358" w:rsidRPr="00D22358" w:rsidRDefault="00D22358" w:rsidP="00D22358">
      <w:pPr>
        <w:autoSpaceDE w:val="0"/>
        <w:autoSpaceDN w:val="0"/>
        <w:adjustRightInd w:val="0"/>
        <w:spacing w:after="0" w:line="480" w:lineRule="auto"/>
        <w:ind w:left="360"/>
        <w:jc w:val="both"/>
        <w:rPr>
          <w:rFonts w:ascii="Times New Roman" w:hAnsi="Times New Roman"/>
          <w:sz w:val="24"/>
          <w:szCs w:val="24"/>
        </w:rPr>
      </w:pPr>
    </w:p>
    <w:p w:rsidR="00D32D27" w:rsidRDefault="006B4F37" w:rsidP="006B4F37">
      <w:pPr>
        <w:pStyle w:val="Heading1"/>
      </w:pPr>
      <w:bookmarkStart w:id="13" w:name="_Toc113289401"/>
      <w:r>
        <w:rPr>
          <w:lang w:eastAsia="en-US"/>
        </w:rPr>
        <w:t>1.5</w:t>
      </w:r>
      <w:r w:rsidR="004875AD">
        <w:rPr>
          <w:lang w:eastAsia="en-US"/>
        </w:rPr>
        <w:t xml:space="preserve"> </w:t>
      </w:r>
      <w:r>
        <w:rPr>
          <w:lang w:eastAsia="en-US"/>
        </w:rPr>
        <w:t>Research Hypotheses</w:t>
      </w:r>
      <w:bookmarkEnd w:id="13"/>
      <w:r>
        <w:rPr>
          <w:lang w:eastAsia="en-US"/>
        </w:rPr>
        <w:t xml:space="preserve">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 xml:space="preserve">The following hypotheses are generated by the researcher and was tested in this study: </w:t>
      </w:r>
    </w:p>
    <w:p w:rsidR="00D32D27" w:rsidRDefault="006B4F37" w:rsidP="006B4F37">
      <w:pPr>
        <w:autoSpaceDE w:val="0"/>
        <w:autoSpaceDN w:val="0"/>
        <w:adjustRightInd w:val="0"/>
        <w:spacing w:after="0" w:line="480" w:lineRule="auto"/>
        <w:ind w:left="720" w:hanging="720"/>
        <w:jc w:val="both"/>
        <w:rPr>
          <w:rFonts w:ascii="Times New Roman" w:hAnsi="Times New Roman"/>
          <w:sz w:val="24"/>
          <w:szCs w:val="24"/>
        </w:rPr>
      </w:pPr>
      <w:r>
        <w:rPr>
          <w:rFonts w:ascii="Times New Roman" w:eastAsia="Cambria" w:hAnsi="Times New Roman"/>
          <w:sz w:val="24"/>
          <w:szCs w:val="24"/>
          <w:lang w:eastAsia="en-US"/>
        </w:rPr>
        <w:t>H</w:t>
      </w:r>
      <w:r>
        <w:rPr>
          <w:rFonts w:ascii="Times New Roman" w:eastAsia="Cambria" w:hAnsi="Times New Roman"/>
          <w:b/>
          <w:sz w:val="24"/>
          <w:szCs w:val="24"/>
          <w:vertAlign w:val="subscript"/>
          <w:lang w:eastAsia="en-US"/>
        </w:rPr>
        <w:t>o1</w:t>
      </w:r>
      <w:r>
        <w:rPr>
          <w:rFonts w:ascii="Times New Roman" w:eastAsia="Cambria" w:hAnsi="Times New Roman"/>
          <w:sz w:val="24"/>
          <w:szCs w:val="24"/>
          <w:lang w:eastAsia="en-US"/>
        </w:rPr>
        <w:tab/>
        <w:t xml:space="preserve">Students’ addictiveness has no significant influence on their academic productivity. </w:t>
      </w:r>
    </w:p>
    <w:p w:rsidR="00D32D27" w:rsidRDefault="006B4F37" w:rsidP="006B4F3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eastAsia="Cambria" w:hAnsi="Times New Roman"/>
          <w:sz w:val="24"/>
          <w:szCs w:val="24"/>
          <w:lang w:eastAsia="en-US"/>
        </w:rPr>
        <w:tab/>
        <w:t xml:space="preserve">Exposure of students has no significant influence on their academic competency.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o3</w:t>
      </w:r>
      <w:r>
        <w:rPr>
          <w:rFonts w:ascii="Times New Roman" w:hAnsi="Times New Roman"/>
          <w:sz w:val="24"/>
          <w:szCs w:val="24"/>
          <w:vertAlign w:val="subscript"/>
        </w:rPr>
        <w:tab/>
      </w:r>
      <w:r>
        <w:rPr>
          <w:rFonts w:ascii="Times New Roman" w:eastAsia="Cambria" w:hAnsi="Times New Roman"/>
          <w:sz w:val="24"/>
          <w:szCs w:val="24"/>
          <w:lang w:eastAsia="en-US"/>
        </w:rPr>
        <w:t xml:space="preserve">Student usage does not significantly influence academic effectiveness.  </w:t>
      </w:r>
    </w:p>
    <w:p w:rsidR="00D32D27" w:rsidRDefault="006B4F37" w:rsidP="006B4F37">
      <w:pPr>
        <w:pStyle w:val="Heading1"/>
      </w:pPr>
      <w:bookmarkStart w:id="14" w:name="_Toc113289402"/>
      <w:r>
        <w:rPr>
          <w:lang w:eastAsia="en-US"/>
        </w:rPr>
        <w:lastRenderedPageBreak/>
        <w:t>1.6 Significance of the Study</w:t>
      </w:r>
      <w:bookmarkEnd w:id="14"/>
      <w:r>
        <w:rPr>
          <w:lang w:eastAsia="en-US"/>
        </w:rPr>
        <w:t xml:space="preserve">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has on their children, so as to serve as watch-dog to their children on the usage of the social networking site.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study will enable the students of the senior level so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 </w:t>
      </w:r>
    </w:p>
    <w:p w:rsidR="00D32D27" w:rsidRDefault="006B4F37" w:rsidP="006B4F37">
      <w:pPr>
        <w:pStyle w:val="Heading1"/>
      </w:pPr>
      <w:bookmarkStart w:id="15" w:name="_Toc113289403"/>
      <w:r>
        <w:rPr>
          <w:lang w:eastAsia="en-US"/>
        </w:rPr>
        <w:t>1.7 Scope of the Study</w:t>
      </w:r>
      <w:bookmarkEnd w:id="15"/>
      <w:r>
        <w:rPr>
          <w:lang w:eastAsia="en-US"/>
        </w:rPr>
        <w:t xml:space="preserve"> </w:t>
      </w:r>
    </w:p>
    <w:p w:rsidR="00D32D27" w:rsidRDefault="006B4F37" w:rsidP="006B4F37">
      <w:pPr>
        <w:autoSpaceDE w:val="0"/>
        <w:autoSpaceDN w:val="0"/>
        <w:adjustRightInd w:val="0"/>
        <w:spacing w:after="0" w:line="48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The focus of this research work is to primarily study the Influence of social media on the academic performance of students. The study will comprise students in the Department of Business and Entrepreneurship, Kwara State University.</w:t>
      </w:r>
    </w:p>
    <w:p w:rsidR="00D32D27" w:rsidRDefault="00D22358" w:rsidP="006B4F37">
      <w:pPr>
        <w:pStyle w:val="Heading1"/>
      </w:pPr>
      <w:bookmarkStart w:id="16" w:name="_Toc113289406"/>
      <w:r>
        <w:rPr>
          <w:lang w:eastAsia="en-US"/>
        </w:rPr>
        <w:t>1.8</w:t>
      </w:r>
      <w:r w:rsidR="006B4F37">
        <w:rPr>
          <w:lang w:eastAsia="en-US"/>
        </w:rPr>
        <w:t xml:space="preserve"> Definition of Terms </w:t>
      </w:r>
      <w:r w:rsidR="006B4F37">
        <w:tab/>
      </w:r>
      <w:r w:rsidR="006B4F37">
        <w:rPr>
          <w:noProof/>
          <w:lang w:eastAsia="en-US"/>
        </w:rPr>
        <mc:AlternateContent>
          <mc:Choice Requires="wps">
            <w:drawing>
              <wp:anchor distT="0" distB="0" distL="0" distR="0" simplePos="0" relativeHeight="251649024" behindDoc="0" locked="0" layoutInCell="1" allowOverlap="1" wp14:anchorId="48A14E5C" wp14:editId="6F480A58">
                <wp:simplePos x="0" y="0"/>
                <wp:positionH relativeFrom="page">
                  <wp:posOffset>2438400</wp:posOffset>
                </wp:positionH>
                <wp:positionV relativeFrom="page">
                  <wp:posOffset>-552450</wp:posOffset>
                </wp:positionV>
                <wp:extent cx="1320800" cy="24765"/>
                <wp:effectExtent l="0" t="0" r="0" b="0"/>
                <wp:wrapNone/>
                <wp:docPr id="1030" name="Image1"/>
                <wp:cNvGraphicFramePr/>
                <a:graphic xmlns:a="http://schemas.openxmlformats.org/drawingml/2006/main">
                  <a:graphicData uri="http://schemas.microsoft.com/office/word/2010/wordprocessingShape">
                    <wps:wsp>
                      <wps:cNvCnPr/>
                      <wps:spPr>
                        <a:xfrm flipV="1">
                          <a:off x="0" y="0"/>
                          <a:ext cx="1320658" cy="24536"/>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type w14:anchorId="1F1921A6" id="_x0000_t32" coordsize="21600,21600" o:spt="32" o:oned="t" path="m,l21600,21600e" filled="f">
                <v:path arrowok="t" fillok="f" o:connecttype="none"/>
                <o:lock v:ext="edit" shapetype="t"/>
              </v:shapetype>
              <v:shape id="Image1" o:spid="_x0000_s1026" type="#_x0000_t32" style="position:absolute;margin-left:192pt;margin-top:-43.5pt;width:104pt;height:1.95pt;flip:y;z-index:25164902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" filled="t" strokecolor="#666" strokeweight="1pt">
                <v:stroke endarrow="block"/>
                <w10:wrap anchorx="page" anchory="page"/>
              </v:shape>
            </w:pict>
          </mc:Fallback>
        </mc:AlternateContent>
      </w:r>
      <w:bookmarkEnd w:id="16"/>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 xml:space="preserve">As words may mean differently in different contexts, the following definitions are given as the words used as intended to be understood for the purpose of this study. </w:t>
      </w:r>
      <w:r>
        <w:rPr>
          <w:rFonts w:ascii="Times New Roman" w:hAnsi="Times New Roman"/>
          <w:noProof/>
          <w:lang w:eastAsia="en-US"/>
        </w:rPr>
        <mc:AlternateContent>
          <mc:Choice Requires="wps">
            <w:drawing>
              <wp:anchor distT="0" distB="0" distL="0" distR="0" simplePos="0" relativeHeight="251651072" behindDoc="0" locked="0" layoutInCell="1" allowOverlap="1" wp14:anchorId="39C1B387" wp14:editId="571108B3">
                <wp:simplePos x="0" y="0"/>
                <wp:positionH relativeFrom="page">
                  <wp:posOffset>2844165</wp:posOffset>
                </wp:positionH>
                <wp:positionV relativeFrom="page">
                  <wp:posOffset>-1912620</wp:posOffset>
                </wp:positionV>
                <wp:extent cx="1738630" cy="844550"/>
                <wp:effectExtent l="0" t="0" r="0" b="0"/>
                <wp:wrapNone/>
                <wp:docPr id="1031" name="Image1"/>
                <wp:cNvGraphicFramePr/>
                <a:graphic xmlns:a="http://schemas.openxmlformats.org/drawingml/2006/main">
                  <a:graphicData uri="http://schemas.microsoft.com/office/word/2010/wordprocessingShape">
                    <wps:wsp>
                      <wps:cNvCnPr/>
                      <wps:spPr>
                        <a:xfrm>
                          <a:off x="0" y="0"/>
                          <a:ext cx="1738333" cy="844391"/>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0786BA33" id="Image1" o:spid="_x0000_s1026" type="#_x0000_t32" style="position:absolute;margin-left:223.95pt;margin-top:-150.6pt;width:136.9pt;height:66.5pt;z-index:251651072;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" filled="t" strokecolor="#666" strokeweight="1pt">
                <v:stroke endarrow="block"/>
                <w10:wrap anchorx="page" anchory="page"/>
              </v:shape>
            </w:pict>
          </mc:Fallback>
        </mc:AlternateConten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lastRenderedPageBreak/>
        <w:t>Social Media</w:t>
      </w:r>
      <w:r>
        <w:rPr>
          <w:rFonts w:ascii="Times New Roman" w:eastAsia="Cambria" w:hAnsi="Times New Roman"/>
          <w:sz w:val="24"/>
          <w:szCs w:val="24"/>
          <w:lang w:eastAsia="en-US"/>
        </w:rPr>
        <w:t>: They are forms of ele</w:t>
      </w:r>
      <w:r>
        <w:rPr>
          <w:rFonts w:ascii="Times New Roman" w:hAnsi="Times New Roman"/>
          <w:noProof/>
          <w:lang w:eastAsia="en-US"/>
        </w:rPr>
        <mc:AlternateContent>
          <mc:Choice Requires="wps">
            <w:drawing>
              <wp:anchor distT="0" distB="0" distL="0" distR="0" simplePos="0" relativeHeight="251653120" behindDoc="0" locked="0" layoutInCell="1" allowOverlap="1" wp14:anchorId="43879FE2" wp14:editId="450D674F">
                <wp:simplePos x="0" y="0"/>
                <wp:positionH relativeFrom="page">
                  <wp:posOffset>4622800</wp:posOffset>
                </wp:positionH>
                <wp:positionV relativeFrom="page">
                  <wp:posOffset>-2682240</wp:posOffset>
                </wp:positionV>
                <wp:extent cx="686435" cy="211455"/>
                <wp:effectExtent l="0" t="0" r="0" b="0"/>
                <wp:wrapNone/>
                <wp:docPr id="1032" name="Image1"/>
                <wp:cNvGraphicFramePr/>
                <a:graphic xmlns:a="http://schemas.openxmlformats.org/drawingml/2006/main">
                  <a:graphicData uri="http://schemas.microsoft.com/office/word/2010/wordprocessingShape">
                    <wps:wsp>
                      <wps:cNvCnPr/>
                      <wps:spPr>
                        <a:xfrm flipH="1" flipV="1">
                          <a:off x="0" y="0"/>
                          <a:ext cx="686539" cy="211502"/>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5B295322" id="Image1" o:spid="_x0000_s1026" type="#_x0000_t32" style="position:absolute;margin-left:364pt;margin-top:-211.2pt;width:54.05pt;height:16.65pt;flip:x y;z-index:251653120;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" filled="t" strokecolor="#666" strokeweight="1pt">
                <v:stroke endarrow="block"/>
                <w10:wrap anchorx="page" anchory="page"/>
              </v:shape>
            </w:pict>
          </mc:Fallback>
        </mc:AlternateContent>
      </w:r>
      <w:r>
        <w:rPr>
          <w:rFonts w:ascii="Times New Roman" w:eastAsia="Cambria" w:hAnsi="Times New Roman"/>
          <w:sz w:val="24"/>
          <w:szCs w:val="24"/>
          <w:lang w:eastAsia="en-US"/>
        </w:rPr>
        <w:t xml:space="preserve">ctronic communication which facilitate interactive base on certain interests. Social media include web and mobile technology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Networking Sites: </w:t>
      </w:r>
      <w:r>
        <w:rPr>
          <w:rFonts w:ascii="Times New Roman" w:eastAsia="Cambria" w:hAnsi="Times New Roman"/>
          <w:sz w:val="24"/>
          <w:szCs w:val="24"/>
          <w:lang w:eastAsia="en-US"/>
        </w:rPr>
        <w:t>A website where people put information about them and can send to others.</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Media: </w:t>
      </w:r>
      <w:r>
        <w:rPr>
          <w:rFonts w:ascii="Times New Roman" w:eastAsia="Cambria" w:hAnsi="Times New Roman"/>
          <w:sz w:val="24"/>
          <w:szCs w:val="24"/>
          <w:lang w:eastAsia="en-US"/>
        </w:rPr>
        <w:t xml:space="preserve">Are all those media technologies that are intended to reach a large audience by mass communication. “They are messages communicated through a mass medium to a number of people.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Academic: </w:t>
      </w:r>
      <w:r>
        <w:rPr>
          <w:rFonts w:ascii="Times New Roman" w:eastAsia="Cambria" w:hAnsi="Times New Roman"/>
          <w:sz w:val="24"/>
          <w:szCs w:val="24"/>
          <w:lang w:eastAsia="en-US"/>
        </w:rPr>
        <w:t xml:space="preserve">It is concerned with Studying from books as opposed by a practical work.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Students: </w:t>
      </w:r>
      <w:r>
        <w:rPr>
          <w:rFonts w:ascii="Times New Roman" w:eastAsia="Cambria" w:hAnsi="Times New Roman"/>
          <w:sz w:val="24"/>
          <w:szCs w:val="24"/>
          <w:lang w:eastAsia="en-US"/>
        </w:rPr>
        <w:t xml:space="preserve">Someone who is Studying at a University or School. Someone who is very interested in a particular subject.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Computer: </w:t>
      </w:r>
      <w:r>
        <w:rPr>
          <w:rFonts w:ascii="Times New Roman" w:eastAsia="Cambria" w:hAnsi="Times New Roman"/>
          <w:sz w:val="24"/>
          <w:szCs w:val="24"/>
          <w:lang w:eastAsia="en-US"/>
        </w:rPr>
        <w:t xml:space="preserve">A computer is a machine that receives or stores or process data quickly according to a stored program.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Tweets: </w:t>
      </w:r>
      <w:r>
        <w:rPr>
          <w:rFonts w:ascii="Times New Roman" w:eastAsia="Cambria" w:hAnsi="Times New Roman"/>
          <w:sz w:val="24"/>
          <w:szCs w:val="24"/>
          <w:lang w:eastAsia="en-US"/>
        </w:rPr>
        <w:t xml:space="preserve">A short message posted on Twitter (a micro blog). </w:t>
      </w:r>
    </w:p>
    <w:p w:rsidR="00D32D27" w:rsidRDefault="006B4F37" w:rsidP="006B4F37">
      <w:pPr>
        <w:autoSpaceDE w:val="0"/>
        <w:autoSpaceDN w:val="0"/>
        <w:adjustRightInd w:val="0"/>
        <w:spacing w:after="0" w:line="480" w:lineRule="auto"/>
        <w:jc w:val="both"/>
        <w:rPr>
          <w:rFonts w:ascii="Times New Roman" w:eastAsia="Cambria" w:hAnsi="Times New Roman"/>
          <w:b/>
          <w:bCs/>
          <w:color w:val="000000"/>
          <w:sz w:val="24"/>
          <w:szCs w:val="24"/>
          <w:lang w:eastAsia="en-US"/>
        </w:rPr>
      </w:pPr>
      <w:r>
        <w:rPr>
          <w:rFonts w:ascii="Times New Roman" w:eastAsia="Cambria" w:hAnsi="Times New Roman"/>
          <w:b/>
          <w:bCs/>
          <w:color w:val="000000"/>
          <w:sz w:val="24"/>
          <w:szCs w:val="24"/>
          <w:lang w:eastAsia="en-US"/>
        </w:rPr>
        <w:t xml:space="preserve">                                                            </w:t>
      </w:r>
    </w:p>
    <w:p w:rsidR="00D32D27" w:rsidRDefault="006B4F37" w:rsidP="006B4F37">
      <w:pPr>
        <w:spacing w:after="0" w:line="240" w:lineRule="auto"/>
        <w:rPr>
          <w:rFonts w:ascii="Times New Roman" w:eastAsia="Cambria" w:hAnsi="Times New Roman"/>
          <w:b/>
          <w:bCs/>
          <w:color w:val="000000"/>
          <w:sz w:val="24"/>
          <w:szCs w:val="24"/>
          <w:lang w:eastAsia="en-US"/>
        </w:rPr>
      </w:pPr>
      <w:r>
        <w:rPr>
          <w:rFonts w:ascii="Times New Roman" w:eastAsia="Cambria" w:hAnsi="Times New Roman"/>
          <w:b/>
          <w:bCs/>
          <w:color w:val="000000"/>
          <w:sz w:val="24"/>
          <w:szCs w:val="24"/>
          <w:lang w:eastAsia="en-US"/>
        </w:rPr>
        <w:br w:type="page"/>
      </w:r>
    </w:p>
    <w:p w:rsidR="00D32D27" w:rsidRPr="006B4F37" w:rsidRDefault="006B4F37" w:rsidP="006B4F37">
      <w:pPr>
        <w:pStyle w:val="Heading1"/>
        <w:jc w:val="center"/>
        <w:rPr>
          <w:sz w:val="28"/>
        </w:rPr>
      </w:pPr>
      <w:bookmarkStart w:id="17" w:name="_Toc113289407"/>
      <w:r w:rsidRPr="006B4F37">
        <w:rPr>
          <w:sz w:val="28"/>
          <w:lang w:eastAsia="en-US"/>
        </w:rPr>
        <w:lastRenderedPageBreak/>
        <w:t>CHAPTER TWO</w:t>
      </w:r>
      <w:bookmarkEnd w:id="17"/>
    </w:p>
    <w:p w:rsidR="00D32D27" w:rsidRPr="006B4F37" w:rsidRDefault="006B4F37" w:rsidP="006B4F37">
      <w:pPr>
        <w:pStyle w:val="Heading1"/>
        <w:jc w:val="center"/>
        <w:rPr>
          <w:sz w:val="28"/>
        </w:rPr>
      </w:pPr>
      <w:bookmarkStart w:id="18" w:name="_Toc113289408"/>
      <w:r w:rsidRPr="006B4F37">
        <w:rPr>
          <w:sz w:val="28"/>
          <w:lang w:eastAsia="en-US"/>
        </w:rPr>
        <w:t>LITERATURE REVIEW</w:t>
      </w:r>
      <w:bookmarkEnd w:id="18"/>
    </w:p>
    <w:p w:rsidR="00D32D27" w:rsidRDefault="006B4F37" w:rsidP="006B4F37">
      <w:pPr>
        <w:pStyle w:val="Heading1"/>
      </w:pPr>
      <w:bookmarkStart w:id="19" w:name="_Toc113289409"/>
      <w:r>
        <w:rPr>
          <w:lang w:eastAsia="en-US"/>
        </w:rPr>
        <w:t>2.1 Introduction</w:t>
      </w:r>
      <w:bookmarkEnd w:id="19"/>
    </w:p>
    <w:p w:rsidR="00D32D27" w:rsidRDefault="006B4F37" w:rsidP="006B4F37">
      <w:pPr>
        <w:autoSpaceDE w:val="0"/>
        <w:autoSpaceDN w:val="0"/>
        <w:adjustRightInd w:val="0"/>
        <w:spacing w:after="0" w:line="480" w:lineRule="auto"/>
        <w:jc w:val="both"/>
        <w:rPr>
          <w:rFonts w:ascii="Times New Roman" w:eastAsia="Cambria" w:hAnsi="Times New Roman"/>
          <w:color w:val="000000"/>
          <w:sz w:val="24"/>
          <w:szCs w:val="24"/>
          <w:lang w:eastAsia="en-US"/>
        </w:rPr>
      </w:pPr>
      <w:r>
        <w:rPr>
          <w:rFonts w:ascii="Times New Roman" w:eastAsia="Cambria" w:hAnsi="Times New Roman"/>
          <w:color w:val="000000"/>
          <w:sz w:val="24"/>
          <w:szCs w:val="24"/>
          <w:lang w:eastAsia="en-US"/>
        </w:rPr>
        <w:t>This chapter reviewed some of the numerous works done by scholars and researchers which are directly related to this research work. In doing so, this chapter examined and reviewed the following areas.</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color w:val="000000"/>
          <w:sz w:val="24"/>
          <w:szCs w:val="24"/>
          <w:lang w:eastAsia="en-US"/>
        </w:rPr>
        <w:t>The conceptual review we have the Social media, social networking sites, effect of social networking sites, features of social networking sites, Sofia network and education, constraints of social networking in education, ecamples of sns, parental involvement and social media, benefits of social networking, student's addictiveness, student exposure, usage of social media. The theoretical review we have the gender usage of social media, usage of social media by age, cyber bullying, Sofia networking and Nigeria. Empirical review talks about the influence of social media network then finally the gaps in literature.</w:t>
      </w:r>
    </w:p>
    <w:p w:rsidR="00D32D27" w:rsidRDefault="006B4F37" w:rsidP="006B4F37">
      <w:pPr>
        <w:pStyle w:val="Heading1"/>
        <w:rPr>
          <w:lang w:eastAsia="en-US"/>
        </w:rPr>
      </w:pPr>
      <w:bookmarkStart w:id="20" w:name="_Toc113289410"/>
      <w:r>
        <w:rPr>
          <w:lang w:eastAsia="en-US"/>
        </w:rPr>
        <w:t>2.2 Conceptual Review</w:t>
      </w:r>
      <w:bookmarkEnd w:id="20"/>
    </w:p>
    <w:p w:rsidR="00D32D27" w:rsidRDefault="006B4F37" w:rsidP="006B4F37">
      <w:pPr>
        <w:spacing w:after="0" w:line="240" w:lineRule="auto"/>
        <w:rPr>
          <w:rFonts w:ascii="Times New Roman" w:hAnsi="Times New Roman"/>
          <w:sz w:val="24"/>
          <w:szCs w:val="24"/>
        </w:rPr>
      </w:pPr>
      <w:r>
        <w:rPr>
          <w:rFonts w:ascii="Times New Roman" w:eastAsia="Cambria" w:hAnsi="Times New Roman"/>
          <w:b/>
          <w:color w:val="000000"/>
          <w:sz w:val="24"/>
          <w:szCs w:val="24"/>
          <w:lang w:eastAsia="en-US"/>
        </w:rPr>
        <w:t xml:space="preserve"> </w:t>
      </w:r>
    </w:p>
    <w:p w:rsidR="00D32D27" w:rsidRDefault="006B4F37" w:rsidP="006B4F37">
      <w:pPr>
        <w:autoSpaceDE w:val="0"/>
        <w:autoSpaceDN w:val="0"/>
        <w:adjustRightInd w:val="0"/>
        <w:spacing w:after="0" w:line="480" w:lineRule="auto"/>
        <w:jc w:val="both"/>
        <w:rPr>
          <w:rFonts w:ascii="Times New Roman" w:hAnsi="Times New Roman"/>
          <w:b/>
          <w:sz w:val="24"/>
          <w:szCs w:val="24"/>
        </w:rPr>
      </w:pPr>
      <w:r>
        <w:rPr>
          <w:rFonts w:ascii="Times New Roman" w:eastAsia="Cambria" w:hAnsi="Times New Roman"/>
          <w:b/>
          <w:bCs/>
          <w:color w:val="000000"/>
          <w:sz w:val="24"/>
          <w:szCs w:val="24"/>
          <w:lang w:eastAsia="en-US"/>
        </w:rPr>
        <w:t xml:space="preserve">Concept of social media </w:t>
      </w:r>
    </w:p>
    <w:p w:rsidR="00D32D27" w:rsidRDefault="006B4F37" w:rsidP="006B4F37">
      <w:pPr>
        <w:autoSpaceDE w:val="0"/>
        <w:autoSpaceDN w:val="0"/>
        <w:adjustRightInd w:val="0"/>
        <w:spacing w:after="0" w:line="480" w:lineRule="auto"/>
        <w:ind w:firstLine="720"/>
        <w:jc w:val="both"/>
        <w:rPr>
          <w:rFonts w:ascii="Times New Roman" w:eastAsia="Cambria" w:hAnsi="Times New Roman"/>
          <w:b/>
          <w:bCs/>
          <w:sz w:val="24"/>
          <w:szCs w:val="24"/>
          <w:lang w:eastAsia="en-US"/>
        </w:rPr>
      </w:pPr>
      <w:r>
        <w:rPr>
          <w:rFonts w:ascii="Times New Roman" w:eastAsia="Cambria" w:hAnsi="Times New Roman"/>
          <w:color w:val="000000"/>
          <w:sz w:val="24"/>
          <w:szCs w:val="24"/>
          <w:lang w:eastAsia="en-US"/>
        </w:rPr>
        <w:t xml:space="preserve">Social media is that means that employs mobile and web based technology to create highly interactive platforms via which individuals and community share, co-create, discuss and </w:t>
      </w:r>
      <w:r>
        <w:rPr>
          <w:rFonts w:ascii="Times New Roman" w:eastAsia="Cambria" w:hAnsi="Times New Roman"/>
          <w:sz w:val="24"/>
          <w:szCs w:val="24"/>
          <w:lang w:eastAsia="en-US"/>
        </w:rPr>
        <w:t xml:space="preserve">modifies user-generated content (Kietzmannn, 2018). Social media is a phrase being tossed around a lot. It is a website that does not just give you information </w:t>
      </w:r>
      <w:r>
        <w:rPr>
          <w:rFonts w:ascii="Times New Roman" w:eastAsia="Cambria" w:hAnsi="Times New Roman"/>
          <w:sz w:val="24"/>
          <w:szCs w:val="24"/>
          <w:lang w:eastAsia="en-US"/>
        </w:rPr>
        <w:lastRenderedPageBreak/>
        <w:t xml:space="preserve">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Bookmarking: </w:t>
      </w:r>
      <w:r>
        <w:rPr>
          <w:rFonts w:ascii="Times New Roman" w:eastAsia="Cambria" w:hAnsi="Times New Roman"/>
          <w:sz w:val="24"/>
          <w:szCs w:val="24"/>
          <w:lang w:eastAsia="en-US"/>
        </w:rPr>
        <w:t xml:space="preserve">interact by tagging website and searching through website book marked by others (Blink list, simple).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News: </w:t>
      </w:r>
      <w:r>
        <w:rPr>
          <w:rFonts w:ascii="Times New Roman" w:eastAsia="Cambria" w:hAnsi="Times New Roman"/>
          <w:sz w:val="24"/>
          <w:szCs w:val="24"/>
          <w:lang w:eastAsia="en-US"/>
        </w:rPr>
        <w:t xml:space="preserve">interact by voting for articles and commenting on them (Digg, propello).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Networking: </w:t>
      </w:r>
      <w:r>
        <w:rPr>
          <w:rFonts w:ascii="Times New Roman" w:eastAsia="Cambria" w:hAnsi="Times New Roman"/>
          <w:sz w:val="24"/>
          <w:szCs w:val="24"/>
          <w:lang w:eastAsia="en-US"/>
        </w:rPr>
        <w:t xml:space="preserve">interact by adding friends, commenting on photo and profiles, sharing groups for discussions (Facebook, Instagram, Twitter)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Photo and Video Sharing: </w:t>
      </w:r>
      <w:r>
        <w:rPr>
          <w:rFonts w:ascii="Times New Roman" w:eastAsia="Cambria" w:hAnsi="Times New Roman"/>
          <w:sz w:val="24"/>
          <w:szCs w:val="24"/>
          <w:lang w:eastAsia="en-US"/>
        </w:rPr>
        <w:t xml:space="preserve">interact by sharing photos or videos and commenting on the user submission. (Youtube and Fliki).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sz w:val="24"/>
          <w:szCs w:val="24"/>
          <w:lang w:eastAsia="en-US"/>
        </w:rPr>
        <w:t xml:space="preserve">          Social media refers to the means of interaction among people in which they create, share, exchange and comment among themselves in different networks. Andreas and Michael (2019) are of the opinion that social media is a group of internet based application that builds on the ideological foundation and allows the creation and exchange of users – generated content. Social media has become one of the major channel of chatting through platforms such as Facebook, Instagram, twitter. There has been an increase in the mobile social media which has created new opportunity for browsing.  The internet usage effect of social media, in views of Nielsen (2019) is that, students continue to spend more time on the social media than any site. The total time </w:t>
      </w:r>
      <w:r>
        <w:rPr>
          <w:rFonts w:ascii="Times New Roman" w:eastAsia="Cambria" w:hAnsi="Times New Roman"/>
          <w:sz w:val="24"/>
          <w:szCs w:val="24"/>
          <w:lang w:eastAsia="en-US"/>
        </w:rPr>
        <w:lastRenderedPageBreak/>
        <w:t xml:space="preserve">spent on social media across mobile devices increased by 37%, 121 billion minutes in July 2012 compared to 88 billion minutes in July 2011. Kaplan and Haenlein (2019) classified social media into six different classes which are the Collaborative Project (Wikipedia), Blogs and Micro blogs (Twitter), Content Communities (Youtube), Social Networking Site (Facebook; instagram; twitter), Virtual Game World (World of war craft), Virtual Second World (Second life) </w:t>
      </w:r>
    </w:p>
    <w:p w:rsidR="00D32D27" w:rsidRDefault="006B4F37" w:rsidP="006B4F37">
      <w:pPr>
        <w:autoSpaceDE w:val="0"/>
        <w:autoSpaceDN w:val="0"/>
        <w:adjustRightInd w:val="0"/>
        <w:spacing w:after="0" w:line="480" w:lineRule="auto"/>
        <w:ind w:firstLine="630"/>
        <w:jc w:val="both"/>
        <w:rPr>
          <w:rFonts w:ascii="Times New Roman" w:hAnsi="Times New Roman"/>
          <w:sz w:val="24"/>
          <w:szCs w:val="24"/>
        </w:rPr>
      </w:pPr>
      <w:r>
        <w:rPr>
          <w:rFonts w:ascii="Times New Roman" w:eastAsia="Cambria" w:hAnsi="Times New Roman"/>
          <w:sz w:val="24"/>
          <w:szCs w:val="24"/>
          <w:lang w:eastAsia="en-US"/>
        </w:rPr>
        <w:t xml:space="preserve">Technology includes the blogs, picture sharing, music sharing, crowd sourcing, e-mail, instant messaging and voice over. These services could be integrated via social network aggregation platforms.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2.2.1 Social Media </w:t>
      </w:r>
    </w:p>
    <w:p w:rsidR="00D32D27" w:rsidRDefault="006B4F37" w:rsidP="006B4F37">
      <w:pPr>
        <w:autoSpaceDE w:val="0"/>
        <w:autoSpaceDN w:val="0"/>
        <w:adjustRightInd w:val="0"/>
        <w:spacing w:after="0" w:line="48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 time delay between sending and receiving. According to Kaplan (2018), social media can be divided into four types:</w:t>
      </w:r>
      <w:r>
        <w:rPr>
          <w:rFonts w:ascii="Times New Roman" w:eastAsia="Cambria" w:hAnsi="Times New Roman"/>
          <w:sz w:val="24"/>
          <w:szCs w:val="24"/>
          <w:lang w:eastAsia="en-US"/>
        </w:rPr>
        <w:t xml:space="preserve"> </w:t>
      </w:r>
    </w:p>
    <w:p w:rsidR="00D32D27" w:rsidRDefault="006B4F37" w:rsidP="006B4F37">
      <w:pPr>
        <w:autoSpaceDE w:val="0"/>
        <w:autoSpaceDN w:val="0"/>
        <w:adjustRightInd w:val="0"/>
        <w:spacing w:after="0" w:line="48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 Space-timers (location and time sensitive): exchange of message with relevance for specific location and time (Facebook, Instagram, Twitter) </w:t>
      </w:r>
    </w:p>
    <w:p w:rsidR="00D32D27" w:rsidRDefault="006B4F37" w:rsidP="006B4F37">
      <w:pPr>
        <w:autoSpaceDE w:val="0"/>
        <w:autoSpaceDN w:val="0"/>
        <w:adjustRightInd w:val="0"/>
        <w:spacing w:after="0" w:line="48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Quick-time (time sensitive): transfer of traditional social media application to mobile services to increase immediacy, and updating display picture.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iCs/>
          <w:sz w:val="24"/>
          <w:szCs w:val="24"/>
          <w:lang w:eastAsia="en-US"/>
        </w:rPr>
        <w:lastRenderedPageBreak/>
        <w:t xml:space="preserve">Space-locators (location sensitive): exchange message with relevance for one specific location which are tagged to certain place.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iCs/>
          <w:sz w:val="24"/>
          <w:szCs w:val="24"/>
          <w:lang w:eastAsia="en-US"/>
        </w:rPr>
        <w:t xml:space="preserve">Slow-timers (neither location nor time sensitive): transfer traditional social media application to mobile devices (reading a wikipedia entry).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 Social Networking Sites </w:t>
      </w:r>
    </w:p>
    <w:p w:rsidR="00D32D27" w:rsidRDefault="006B4F37" w:rsidP="006B4F37">
      <w:pPr>
        <w:autoSpaceDE w:val="0"/>
        <w:autoSpaceDN w:val="0"/>
        <w:adjustRightInd w:val="0"/>
        <w:spacing w:after="0" w:line="48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It is used to describe any website that enables users to create public profiles within that website and form relationship with other users of the same website who access their profile. 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Instagram, as well as the inaugural social networking sites of Cyworld, Bebo and Friendster. </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Ellison and Boyd (2018)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2019). It consists of a representation of each user (profiles), social links and a variety of additional services. For detailed analysis of social networking, the following terms will be discussed:</w:t>
      </w:r>
    </w:p>
    <w:p w:rsidR="00D32D27" w:rsidRDefault="006B4F37" w:rsidP="006B4F37">
      <w:pPr>
        <w:autoSpaceDE w:val="0"/>
        <w:autoSpaceDN w:val="0"/>
        <w:adjustRightInd w:val="0"/>
        <w:spacing w:after="0" w:line="48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lastRenderedPageBreak/>
        <w:t xml:space="preserve">Effect of Social Networking Site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iCs/>
          <w:sz w:val="24"/>
          <w:szCs w:val="24"/>
          <w:lang w:eastAsia="en-US"/>
        </w:rPr>
        <w:t>Features of Social Networking Site</w:t>
      </w:r>
    </w:p>
    <w:p w:rsidR="00D32D27" w:rsidRDefault="006B4F37" w:rsidP="006B4F37">
      <w:pPr>
        <w:autoSpaceDE w:val="0"/>
        <w:autoSpaceDN w:val="0"/>
        <w:adjustRightInd w:val="0"/>
        <w:spacing w:after="0" w:line="48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Social Networking and Education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iCs/>
          <w:sz w:val="24"/>
          <w:szCs w:val="24"/>
          <w:lang w:eastAsia="en-US"/>
        </w:rPr>
        <w:t xml:space="preserve">Constraints in Education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2.2.2.1 Effects of Social Networking Sites </w:t>
      </w:r>
    </w:p>
    <w:p w:rsidR="00D32D27" w:rsidRDefault="006B4F37" w:rsidP="006B4F37">
      <w:pPr>
        <w:autoSpaceDE w:val="0"/>
        <w:autoSpaceDN w:val="0"/>
        <w:adjustRightInd w:val="0"/>
        <w:spacing w:after="0" w:line="48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Through email and instant messaging, online communities are created where a gift economy and reciprocal altruism are encouraged through co-operation. Facebook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Several website are beginning to tap into the power of the social networking model for philanthropy. In 2011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measure of privacy on a social network” (Awake, 2019); and, in reference to this, Proverbs 10:19, states that “In the abundance of words, there does not fail to be transgression, but the one keeping his in check is acting discreetly”.</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“It’s a vortex that sucks one in and one has no idea you’ve been trapped. One of the ironies of the internet is </w:t>
      </w:r>
      <w:r>
        <w:rPr>
          <w:rFonts w:ascii="Times New Roman" w:eastAsia="Cambria" w:hAnsi="Times New Roman"/>
          <w:iCs/>
          <w:sz w:val="24"/>
          <w:szCs w:val="24"/>
          <w:lang w:eastAsia="en-US"/>
        </w:rPr>
        <w:lastRenderedPageBreak/>
        <w:t xml:space="preserve">that it keeps you apart from the most important things’. It is a great way to stay connected with people but you just have to know when to shut it down. Raquel concluded that it seems that when people go on a social network they lose their mind” (Awake, 2019).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2.2.2.2 Features of Social Networking Sites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According to the Boyd and Ellison (2018)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and Ellison adopt Sunden’s (2019) description of profiles as unique pages where one can type oneself into being a profile is generated from answer to question, such as age, location and interest. Some site allows users upload pictures’, add multimedia content or modify the look of their profile. For instance, Facebook allows the user to update their status and change profile pictures and Instagram that allows them change display picture, name and status. 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2.2.2.3 Social Network and Education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The advent of social network platforms may also be impacting the way in which learners engage with technology in general. For a number of years, Prensky (2018) </w:t>
      </w:r>
      <w:r>
        <w:rPr>
          <w:rFonts w:ascii="Times New Roman" w:eastAsia="Cambria" w:hAnsi="Times New Roman"/>
          <w:iCs/>
          <w:sz w:val="24"/>
          <w:szCs w:val="24"/>
          <w:lang w:eastAsia="en-US"/>
        </w:rPr>
        <w:lastRenderedPageBreak/>
        <w:t>dichotomy</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between digital natives and digital immigrants has been considered a relatively accurate representative of the ease with which people of a certain age rate, in particular, those born before and after 1980, use technology.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Social networking and their educational uses are of interest to many researchers. Living Stone and Brake (2018) in their opinion said ‘social networking site, like much else on the internet representing a moving target for researchers and policy makers’. Recent trends indicate that 47% of American adults use social network. A national survey in 2009 found that 37% of online teenagers use social networking site which increased to 555% three years later (Len Hart, Purcell, Smith and Zickuhr, 2019). It has also, shown that it provides opportunity within professional education but however, there are constraints in such areas.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2.2.2.4 Constraints of Social Networking in Education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In the past, social networking were viewed as a distraction and offered no educational benefit. Blocking this social network was a form of protection for students against wasting time, bullying and privacy protection. In an educational setting, Facebook and Instagram is seen by instructors and educators as frivolous time wasting and distraction from school work.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w:t>
      </w:r>
      <w:r>
        <w:rPr>
          <w:rFonts w:ascii="Times New Roman" w:eastAsia="Cambria" w:hAnsi="Times New Roman"/>
          <w:iCs/>
          <w:sz w:val="24"/>
          <w:szCs w:val="24"/>
          <w:lang w:eastAsia="en-US"/>
        </w:rPr>
        <w:lastRenderedPageBreak/>
        <w:t xml:space="preserve">communication vehicle that social networking opens the door to sexual predators.  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Some sites like Ning-for teachers and Term wiki-learning Centre were created to support this. </w:t>
      </w:r>
    </w:p>
    <w:p w:rsidR="00D32D27" w:rsidRDefault="006B4F37" w:rsidP="006B4F37">
      <w:pPr>
        <w:autoSpaceDE w:val="0"/>
        <w:autoSpaceDN w:val="0"/>
        <w:adjustRightInd w:val="0"/>
        <w:spacing w:after="0" w:line="48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Social media are also emerging as online year book for private and public use. It allows anyone from the general public to register and connect to others. It allows participant the opportunity for just in time learning and engagement and prescribed curriculum. Jerkins (2018) described it as participatory culture. It creates space for learners which James (2018) suggest affinity space and dispersion of expertise and relatedness for learning.</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2.2.3 Examples of SNS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There are varieties of social networks like facebook, Instagram and twitter for people to have access to. </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Facebook is a Social Networking Site, chat, and instant messaging (IM) application. It enables users to chat on their mobile phones free. You can meet users and Facebook users as friends. Chat rooms on different topics are opened where you can join in the discussion and socialize with others and also, Facebook have </w:t>
      </w:r>
      <w:r>
        <w:rPr>
          <w:rFonts w:ascii="Times New Roman" w:eastAsia="Cambria" w:hAnsi="Times New Roman"/>
          <w:iCs/>
          <w:sz w:val="24"/>
          <w:szCs w:val="24"/>
          <w:lang w:eastAsia="en-US"/>
        </w:rPr>
        <w:lastRenderedPageBreak/>
        <w:t xml:space="preserve">gateways that enable users chat with friends on Gtalk, Mxit, and Facebook. One of the greatest points of Facebook chat is its simplicity and light weight, making it available to lots of low-end phones. Facebook runs on IPhone, Tecno, Infinix phone and Samsung. IPhone users can use Facebook on their Pc as part of an experimental service by the company and with it, they can chat anywhere and anytime of the day as they so please.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WhatsApp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IPhone application is propriety internet-based instant messenger application included on IPhone devices that allows messaging between IPhone users. It was developed by the manufacturer of the IPhone research in motion (RIM); messages sent via IPhone application are sent over the internet and use the IPhone system. Internet allows you to connect to friends using your details, something akin to IPhone system but easier to remember because you can pick it yourself. Once you’ve shared your details or found friends via email or twitter, you can send text, messages, photos, videos and voice memos. Pretty much anything you might want to send to a friend can be sent using the details. Messages are in real time over the data network and pushed to the recipient. Once a message is sent, a little S or D and a tick with an R indicating the message has been sent and read. IPhone chat also packs group messaging and social profiles, which allows you </w:t>
      </w:r>
      <w:r>
        <w:rPr>
          <w:rFonts w:ascii="Times New Roman" w:eastAsia="Cambria" w:hAnsi="Times New Roman"/>
          <w:iCs/>
          <w:sz w:val="24"/>
          <w:szCs w:val="24"/>
          <w:lang w:eastAsia="en-US"/>
        </w:rPr>
        <w:lastRenderedPageBreak/>
        <w:t xml:space="preserve">to display a photo, status and some information about yourself to confirm contacts and through these, one is connected to the whole world.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Facebook allows anyone who claims to be at least 13 years old to become a registered user of the website. Users must register before using the site, after which they may create a personal profile, add other users as friends, exchange messages, and receive automatic notifications when they update their profile (Roblyer 2019). Additionally, users may join common-interest user groups, organized by workplace, school or college, or other characteristics, and categorize their friends into lists such as "People from Work" or "Close Friends" (Rapacki, 2018).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Twitter is an online social networking service that enables its users to send and read text- based posts of up to 140 characters known as “tweets. Users can also follow the updates of friends they “follow,” send them direct messages, reply publicly to friends, or just post questions or comments as their current status (Sorav , 2019). In many ways this social network site (twitter) continually provides social network for people at all ages. Twitter as a social network plays a role in communication throughout the world in the sense providing online services to share information with others and connect with them by creating a profile that may include a personal web page and a blog. It has been argued by (Jonah, 2018) that twitter affects behavior by causing psychological disorder via addiction to the access of the social network. Also twitter affects behavior because the network is open to all (Jaclyn, 2019). </w:t>
      </w:r>
    </w:p>
    <w:p w:rsidR="006B4F37" w:rsidRDefault="006B4F37" w:rsidP="006B4F37">
      <w:pPr>
        <w:autoSpaceDE w:val="0"/>
        <w:autoSpaceDN w:val="0"/>
        <w:adjustRightInd w:val="0"/>
        <w:spacing w:after="0" w:line="480" w:lineRule="auto"/>
        <w:jc w:val="both"/>
        <w:rPr>
          <w:rFonts w:ascii="Times New Roman" w:eastAsia="Cambria" w:hAnsi="Times New Roman"/>
          <w:b/>
          <w:bCs/>
          <w:iCs/>
          <w:sz w:val="24"/>
          <w:szCs w:val="24"/>
          <w:lang w:eastAsia="en-US"/>
        </w:rPr>
      </w:pP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lastRenderedPageBreak/>
        <w:t xml:space="preserve">2.2.4 Parental Involvement and Social Media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Parent- child conflicts have also become more of an issue since the sudden escalation of online social networking (Greenfield &amp; Subrahmanyam, 2018). Research has shown that students who have a strong sense of communication and closeness with one (or more) parent or guardian have a better chance at academic success (Greenfield &amp; Subrahmanyam, 2018). With adolescents hooked on the Internet and other forms of technology and their language changing with new acronyms and code words that can only be learned through this technology, the gap between parents and children has gotten larger (Greenfield &amp; Subrahmanyam, 2018).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2018). </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2.2.5 Benefits of Social Networking </w:t>
      </w:r>
    </w:p>
    <w:p w:rsidR="00D32D27" w:rsidRPr="004875AD" w:rsidRDefault="006B4F37" w:rsidP="004875AD">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2019). In general, the Internet and social networking sites can be a positive influence on adolescents. Social networking sites provide an outlet for teens to express themselves in their own unique ways (Boyd, 2019). In addition, they serve both as a meeting place for teens to interact with other like-minded people and as showplaces for a teen’s artistic and </w:t>
      </w:r>
      <w:r w:rsidR="004875AD">
        <w:rPr>
          <w:rFonts w:ascii="Times New Roman" w:eastAsia="Cambria" w:hAnsi="Times New Roman"/>
          <w:iCs/>
          <w:sz w:val="24"/>
          <w:szCs w:val="24"/>
          <w:lang w:eastAsia="en-US"/>
        </w:rPr>
        <w:t>musical abilities (Boyd, 2019).</w:t>
      </w:r>
      <w:r>
        <w:rPr>
          <w:rFonts w:ascii="Times New Roman" w:eastAsia="Cambria" w:hAnsi="Times New Roman"/>
          <w:sz w:val="24"/>
          <w:szCs w:val="24"/>
          <w:lang w:eastAsia="en-US"/>
        </w:rPr>
        <w:t xml:space="preserve">. </w:t>
      </w:r>
    </w:p>
    <w:p w:rsidR="00D32D27" w:rsidRDefault="006B4F37" w:rsidP="006B4F37">
      <w:pPr>
        <w:pStyle w:val="Heading1"/>
        <w:spacing w:line="480" w:lineRule="auto"/>
      </w:pPr>
      <w:bookmarkStart w:id="21" w:name="_Toc113289411"/>
      <w:r>
        <w:rPr>
          <w:lang w:eastAsia="en-US"/>
        </w:rPr>
        <w:lastRenderedPageBreak/>
        <w:t>2.3 Theoretical Review</w:t>
      </w:r>
      <w:bookmarkEnd w:id="21"/>
      <w:r>
        <w:rPr>
          <w:lang w:eastAsia="en-US"/>
        </w:rPr>
        <w:t xml:space="preserve">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Theoretical Framework Two key theories formed the foundation for this study. They were: Diffusion of innovation theory. Uses and gratification theory.</w:t>
      </w:r>
    </w:p>
    <w:p w:rsidR="00D32D27" w:rsidRDefault="006B4F37" w:rsidP="006B4F37">
      <w:pPr>
        <w:autoSpaceDE w:val="0"/>
        <w:autoSpaceDN w:val="0"/>
        <w:adjustRightInd w:val="0"/>
        <w:spacing w:after="0" w:line="48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Diffusion of Innovation Theory Diffusion of innovation theory (DIO) developed by E. M Rogers in 1962, is one of the oldest social science theories. It originated in communication to explain how over time an idea, or product gains momentum, and diffuses (spread) through a specific population or social system. Doing something differently than what they had previously. The key adoption is that the person must</w:t>
      </w:r>
      <w:r>
        <w:rPr>
          <w:rFonts w:ascii="Times New Roman" w:hAnsi="Times New Roman"/>
          <w:sz w:val="24"/>
          <w:szCs w:val="24"/>
        </w:rPr>
        <w:t xml:space="preserve"> </w:t>
      </w:r>
      <w:r>
        <w:rPr>
          <w:rFonts w:ascii="Times New Roman" w:eastAsia="Cambria" w:hAnsi="Times New Roman"/>
          <w:sz w:val="24"/>
          <w:szCs w:val="24"/>
          <w:lang w:eastAsia="en-US"/>
        </w:rPr>
        <w:t xml:space="preserve">perceive the idea, behavior or product as new or innovative. It is through this that diffusion is possible. Diffusion is the process of spreading a given idea or practice over time, via specifiable channels, through a social ideas are spread among people through media. It is a theory that seeks to explain how, why and at what rate new ideas and technology spread through cultures. Adoption of a new idea, behavior, or product does not happen simultaneously in a social system; rather it is a process whereby where by some people are more apt to adopt the innovation than others. Everett Rogers, a professor of rural sociology popularized the theory in his 1962 book; Diffusion of innovation. The categories of adopters are; innovators, early adopters, early majority, late majority, and laggards (Rogers, 1962). The change agent center’s around the conditions which increases or decreases the likelihood that a new idea would be adopted or not. That is to say, they help the audience in deciding on the best idea to adopt by influencing their option about a particular situation. Good hart et al 1975 and Bar wise et al 1982 thinks </w:t>
      </w:r>
      <w:r>
        <w:rPr>
          <w:rFonts w:ascii="Times New Roman" w:eastAsia="Cambria" w:hAnsi="Times New Roman"/>
          <w:sz w:val="24"/>
          <w:szCs w:val="24"/>
          <w:lang w:eastAsia="en-US"/>
        </w:rPr>
        <w:lastRenderedPageBreak/>
        <w:t xml:space="preserve">that a great deal of media use is actually habitual and unselective. It relates the usefulness of the media and to what extent it can affect man.  Uses and gratification theory (UGT) is an approach to understanding why and how people actively seek out specific media to satisfy specific needs. It was originated in the 1970 by Blumler and Katz as a reaction to traditional mass communication research emphasizing the sender and the message. It focuses on the question, ‘what media do to people’ but rather ‘what people do with the media’. It discusses how users deliberately choose media that will satisfy given needs and allow one to enhance knowledge, relaxation, social interaction, diversion or escape. Uses and Gratification theory also called functional theory is concerned with the social and psychological origin of needs, which generate expectation of the mass media which leads to different patterns of media exposure, resulting in need gratification and other consequences, mostly unintended ones. (Kats, 1974, p.20). It is purely audience centered and addresses needs like surveillance, excitement, guidance, relaxation, tension release, socialization, escape and integration. To be able to gratify these needs, it must be able to realize that the mass media audience may belong to the low, middle or high post brow group. (Savary and Carico, 1971). </w:t>
      </w:r>
    </w:p>
    <w:p w:rsidR="00D32D27" w:rsidRDefault="006B4F37" w:rsidP="006B4F37">
      <w:pPr>
        <w:autoSpaceDE w:val="0"/>
        <w:autoSpaceDN w:val="0"/>
        <w:adjustRightInd w:val="0"/>
        <w:spacing w:after="0" w:line="480" w:lineRule="auto"/>
        <w:jc w:val="both"/>
        <w:rPr>
          <w:rFonts w:ascii="Times New Roman" w:eastAsia="Cambria" w:hAnsi="Times New Roman"/>
          <w:b/>
          <w:bCs/>
          <w:sz w:val="24"/>
          <w:szCs w:val="24"/>
          <w:lang w:eastAsia="en-US"/>
        </w:rPr>
      </w:pPr>
      <w:r>
        <w:rPr>
          <w:rFonts w:ascii="Times New Roman" w:eastAsia="Cambria" w:hAnsi="Times New Roman"/>
          <w:b/>
          <w:sz w:val="24"/>
          <w:szCs w:val="24"/>
          <w:lang w:eastAsia="en-US"/>
        </w:rPr>
        <w:t xml:space="preserve">2.3.1 Gender Usage Of social Media </w:t>
      </w:r>
    </w:p>
    <w:p w:rsidR="00D32D27" w:rsidRDefault="006B4F37" w:rsidP="006B4F37">
      <w:pPr>
        <w:autoSpaceDE w:val="0"/>
        <w:autoSpaceDN w:val="0"/>
        <w:adjustRightInd w:val="0"/>
        <w:spacing w:after="0" w:line="48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When reviewing the literature related to gender and adolescents, results are mixed as to which group spends more time on the Internet as well as on social media networks (Lin &amp; Subrahmanyam, 2019). Studies have shown that boys have been online more than girls in previous decades because of earlier forms of technology such as video or </w:t>
      </w:r>
      <w:r>
        <w:rPr>
          <w:rFonts w:ascii="Times New Roman" w:eastAsia="Cambria" w:hAnsi="Times New Roman"/>
          <w:sz w:val="24"/>
          <w:szCs w:val="24"/>
          <w:lang w:eastAsia="en-US"/>
        </w:rPr>
        <w:lastRenderedPageBreak/>
        <w:t xml:space="preserve">computer games (Lin &amp; Subrahmanyam, 2018). Girls have reported that they use social media for things like chatting and downloading music (Giles &amp; Price, 2018). Because of this, one may hypothesize that girls will be more likely to be attracted to social media networks and other online social groups (Giles &amp; Price, 2018). According to most research done on the topic, the number of teenage girls and boys who communicate on these social media networks are equally divided (Bonds-Raacke &amp; Raacke, 2018). </w:t>
      </w:r>
    </w:p>
    <w:p w:rsidR="00D32D27" w:rsidRDefault="006B4F37" w:rsidP="006B4F37">
      <w:pPr>
        <w:autoSpaceDE w:val="0"/>
        <w:autoSpaceDN w:val="0"/>
        <w:adjustRightInd w:val="0"/>
        <w:spacing w:after="0" w:line="48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Research has shown that though girls and boys are both likely to have a SNS account, the reasons for the accounts may vary based on gender (Bonds-Raacke &amp; Raacke, 2018). For girls, social networking sites are primarily placed to reinforce pre-existing friendships; for boys, the networks also provide opportunities for flirting and making new friends (Bonds-Raacke &amp; Raacke, 2018) .Girls are also more likely than boys to post sexually explicit pictures of themselves, and to talk about sexual activity in public forums (Rafferty, 2019). However, boys are more likely to create an account simply because they are trying to meet a significant other, or because they are already in a relationship with someone who has requested them to join (Bonds-Raacke &amp; Raacke, 2018).  Girls are also more likely than boys to share personal information about their daily lives (Merten &amp; Williams, 2019). Results of a recent study involving Facebook, MySpace, and Xanga showed that though most teenagers aged 13-17 used these sites for fun and positive reasons, 55% of girls shared personal stories about depression, anxiety, and relationship problems (Merten &amp; Williams, 2019). Only 15% of boys shared any personal information besides their hobbies, interests, and friendships (Merten &amp; </w:t>
      </w:r>
      <w:r>
        <w:rPr>
          <w:rFonts w:ascii="Times New Roman" w:eastAsia="Cambria" w:hAnsi="Times New Roman"/>
          <w:sz w:val="24"/>
          <w:szCs w:val="24"/>
          <w:lang w:eastAsia="en-US"/>
        </w:rPr>
        <w:lastRenderedPageBreak/>
        <w:t xml:space="preserve">Williams, 2019). This study also showed that adolescents use SNS when dealing with a death of a peer, and use forums and member profiles to help their grieving process (Merten &amp; Williams, 2019). </w:t>
      </w:r>
    </w:p>
    <w:p w:rsidR="00D32D27" w:rsidRDefault="006B4F37" w:rsidP="006B4F37">
      <w:pPr>
        <w:autoSpaceDE w:val="0"/>
        <w:autoSpaceDN w:val="0"/>
        <w:adjustRightInd w:val="0"/>
        <w:spacing w:after="0" w:line="48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 xml:space="preserve">In a recent study, it was shown that boys seem to benefit more from social media use and communication technology than girls do (Peter &amp; Valkenburg, 2019). This was hypothesized because boys tend to have more difficulty expressing their thoughts and emotions face-to-face with others than girls do (Peter &amp; Valkenburg, 2019). The early stages of social networking, as mentioned earlier, included web technology such as AIM, which helped many “chat” with others on the computer rather than in person (Peter &amp; Valkenburg, 2019). The number of teenagers, both male and female, participating on social networking sites is staggering, and this may explain why certain problems arise from these sites that have become a major problem in today’s society. </w:t>
      </w:r>
    </w:p>
    <w:p w:rsidR="006B4F37" w:rsidRDefault="006B4F37" w:rsidP="006B4F37">
      <w:pPr>
        <w:autoSpaceDE w:val="0"/>
        <w:autoSpaceDN w:val="0"/>
        <w:adjustRightInd w:val="0"/>
        <w:spacing w:after="0" w:line="480" w:lineRule="auto"/>
        <w:jc w:val="both"/>
        <w:rPr>
          <w:rFonts w:ascii="Times New Roman" w:eastAsia="Cambria" w:hAnsi="Times New Roman"/>
          <w:b/>
          <w:bCs/>
          <w:sz w:val="24"/>
          <w:szCs w:val="24"/>
          <w:lang w:eastAsia="en-US"/>
        </w:rPr>
      </w:pPr>
    </w:p>
    <w:p w:rsidR="006B4F37" w:rsidRDefault="006B4F37" w:rsidP="006B4F37">
      <w:pPr>
        <w:autoSpaceDE w:val="0"/>
        <w:autoSpaceDN w:val="0"/>
        <w:adjustRightInd w:val="0"/>
        <w:spacing w:after="0" w:line="480" w:lineRule="auto"/>
        <w:jc w:val="both"/>
        <w:rPr>
          <w:rFonts w:ascii="Times New Roman" w:eastAsia="Cambria" w:hAnsi="Times New Roman"/>
          <w:b/>
          <w:bCs/>
          <w:sz w:val="24"/>
          <w:szCs w:val="24"/>
          <w:lang w:eastAsia="en-US"/>
        </w:rPr>
      </w:pP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 xml:space="preserve">2.3.2 Usage of Social Media by Age </w:t>
      </w:r>
    </w:p>
    <w:p w:rsidR="00D32D27" w:rsidRDefault="006B4F37" w:rsidP="006B4F37">
      <w:pPr>
        <w:autoSpaceDE w:val="0"/>
        <w:autoSpaceDN w:val="0"/>
        <w:adjustRightInd w:val="0"/>
        <w:spacing w:after="0" w:line="48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In the beginning years of personal computers and Internet access, social media websites were used primarily for information gathering and research (Alexander &amp; Salas, 2018). In the past several years, the Internet has become the center of communication between people, as well as being their prime source of entertainment (Alexander &amp; Salas, 2018). It has also become the tool used for almost every project or paper that a student will write in high school, and in their later years in college (Alexander &amp; Salas, 2008). In </w:t>
      </w:r>
      <w:r>
        <w:rPr>
          <w:rFonts w:ascii="Times New Roman" w:eastAsia="Cambria" w:hAnsi="Times New Roman"/>
          <w:sz w:val="24"/>
          <w:szCs w:val="24"/>
          <w:lang w:eastAsia="en-US"/>
        </w:rPr>
        <w:lastRenderedPageBreak/>
        <w:t>recent studies, university students have shown to be the greatest consumers of the Internet, particularly for social interactions (Lin &amp; Subrahmanyam, 2019). Social networking sites, as well as email, instant messaging, blogging, and online journals have completely changed the way that adolescents interact and gather information (Bonds Raacke &amp; Raacke, 2018).</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On the other side of the issue, there are other adults and many professionals, including teachers and school faculty, who encourage the use of social networking sites like Facebook because they allow students to connect with one another and discuss school related issues (Alexander &amp; Salas, 2018). Students can form online communities in order to plan for a project, have group discussions about class material, or use the SNS as a way to keep in contact when a student has been absent and needs to be updated on current academic information (Alexander &amp; Salas, 2018). </w:t>
      </w:r>
    </w:p>
    <w:p w:rsidR="00D32D27" w:rsidRDefault="006B4F37" w:rsidP="006B4F37">
      <w:pPr>
        <w:autoSpaceDE w:val="0"/>
        <w:autoSpaceDN w:val="0"/>
        <w:adjustRightInd w:val="0"/>
        <w:spacing w:after="0" w:line="48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In response to the question of how much time adolescents spend on social network websites, it is significant to note that there are other parents who are in favour of these sites (Bryant, Sanders-Jackson, &amp; Smallwoood, 2019). Some parents are concerned about their children’s social lives and are grateful that they may have an outlet for their potential depression and loneliness (Bryant, Sanders-Jackson, &amp; Smallwood, 2019). In a study completed in 2006, almost 35% of parents of adolescents reported that they feel that communication with others, in any form, is better than having no communication at all therefore are fully supportive of their child’s internet use (Bryant, Sanders-Jackson, &amp; Smallwood, 2019). </w:t>
      </w:r>
    </w:p>
    <w:p w:rsidR="00D32D27" w:rsidRDefault="006B4F37" w:rsidP="006B4F37">
      <w:pPr>
        <w:pStyle w:val="Heading1"/>
      </w:pPr>
      <w:bookmarkStart w:id="22" w:name="_Toc113289412"/>
      <w:r>
        <w:rPr>
          <w:lang w:eastAsia="en-US"/>
        </w:rPr>
        <w:lastRenderedPageBreak/>
        <w:t>2.4 Empirical Review</w:t>
      </w:r>
      <w:bookmarkEnd w:id="22"/>
    </w:p>
    <w:p w:rsidR="00D32D27" w:rsidRDefault="006B4F37" w:rsidP="006B4F37">
      <w:pPr>
        <w:spacing w:after="0" w:line="480" w:lineRule="auto"/>
        <w:jc w:val="both"/>
        <w:rPr>
          <w:rFonts w:ascii="Times New Roman" w:hAnsi="Times New Roman"/>
          <w:sz w:val="24"/>
          <w:szCs w:val="24"/>
        </w:rPr>
      </w:pPr>
      <w:r>
        <w:rPr>
          <w:rFonts w:ascii="Times New Roman" w:eastAsia="Cambria" w:hAnsi="Times New Roman"/>
          <w:b/>
          <w:bCs/>
          <w:sz w:val="24"/>
          <w:szCs w:val="24"/>
          <w:lang w:eastAsia="en-US"/>
        </w:rPr>
        <w:t>A</w:t>
      </w:r>
      <w:r>
        <w:rPr>
          <w:rFonts w:ascii="Times New Roman" w:eastAsia="Cambria" w:hAnsi="Times New Roman"/>
          <w:sz w:val="24"/>
          <w:szCs w:val="24"/>
          <w:lang w:eastAsia="en-US"/>
        </w:rPr>
        <w:t>degboji and Toyo (2019) in their study on the impact of social of social media on research, reported that social media contributed significantly to the ease of research through material online. It is commonly believed that researchers and students in Nigeria Higher education institution are battling the problem of inadequate and out of date materials. The only way to pursue knowledge is through research and the internal as well a social media which sprang from the internet is having a profound impact on the research process and dissemination of information (kamba, 2018). Through to ascertain the effect of social media on academic performance, the researcher reviewed various empirical studies by different scholars who have written on social media influences on students’ academic performance as follows: Sofela (2018). The Effect of Social Media on student. (A paper presented in craft magazine October 23 2018)</w:t>
      </w:r>
    </w:p>
    <w:p w:rsidR="00D32D27" w:rsidRDefault="006B4F37" w:rsidP="006B4F37">
      <w:pPr>
        <w:spacing w:after="0" w:line="480" w:lineRule="auto"/>
        <w:jc w:val="both"/>
        <w:rPr>
          <w:rFonts w:ascii="Times New Roman" w:hAnsi="Times New Roman"/>
          <w:sz w:val="24"/>
          <w:szCs w:val="24"/>
        </w:rPr>
      </w:pPr>
      <w:r>
        <w:rPr>
          <w:rFonts w:ascii="Times New Roman" w:eastAsia="Cambria" w:hAnsi="Times New Roman"/>
          <w:sz w:val="24"/>
          <w:szCs w:val="24"/>
          <w:lang w:eastAsia="en-US"/>
        </w:rPr>
        <w:t>According to the researcher, the popularity of social media has grown expediently. The social networking site such as Facebook, Instagram and Twitter chat allow social interaction among students. The study examined the positive effect of such site on youths. It said, gone are those days when event happen and it stay a while before people begin to heat about it. But now, through social media, events and news are known within split second after they are shared.  It offers youths a channel for entertainment, communication, and meeting friends and those you’ve not seen for a long time. The study also analyzed the negative consequences of such site despite the positive gain.</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eastAsia="Cambria" w:hAnsi="Times New Roman"/>
          <w:b/>
          <w:sz w:val="24"/>
          <w:szCs w:val="24"/>
          <w:lang w:eastAsia="en-US"/>
        </w:rPr>
        <w:t xml:space="preserve">2.4.1 Influence of Social Media Network on Student Academic Performance </w:t>
      </w:r>
    </w:p>
    <w:p w:rsidR="00D32D27" w:rsidRDefault="006B4F37" w:rsidP="006B4F37">
      <w:pPr>
        <w:autoSpaceDE w:val="0"/>
        <w:autoSpaceDN w:val="0"/>
        <w:adjustRightInd w:val="0"/>
        <w:spacing w:after="0" w:line="432" w:lineRule="auto"/>
        <w:ind w:firstLine="720"/>
        <w:jc w:val="both"/>
        <w:rPr>
          <w:rFonts w:ascii="Times New Roman" w:hAnsi="Times New Roman"/>
          <w:sz w:val="24"/>
          <w:szCs w:val="24"/>
        </w:rPr>
      </w:pPr>
      <w:r>
        <w:rPr>
          <w:rFonts w:ascii="Times New Roman" w:eastAsia="Cambria" w:hAnsi="Times New Roman"/>
          <w:sz w:val="24"/>
          <w:szCs w:val="24"/>
          <w:lang w:eastAsia="en-US"/>
        </w:rPr>
        <w:lastRenderedPageBreak/>
        <w:t xml:space="preserve">Though there have been many social, economic, and environmental factors that have added to the pressure of university students in the past ten years, the drop-out rate for students is still a major national problem (Bowen, 2018). Current statistics show that university students in Nigeria are under increased pressure due to higher academic standards in other countries, and it has become more important than ever for educators to encourage graduation and further education (Bowen, 2018).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2018). </w:t>
      </w:r>
    </w:p>
    <w:p w:rsidR="00D32D27" w:rsidRDefault="006B4F37" w:rsidP="006B4F37">
      <w:pPr>
        <w:autoSpaceDE w:val="0"/>
        <w:autoSpaceDN w:val="0"/>
        <w:adjustRightInd w:val="0"/>
        <w:spacing w:after="0" w:line="432"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top academic areas that many school professionals are concerned about are English (ELA) and advanced literacy (Williams, 2018).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2018). While there may be some advantages to this, such as the teen learning how to type faster and multi-task many things at once, there may also be a breakdown in much of that communication (Williams, 2018). </w:t>
      </w:r>
    </w:p>
    <w:p w:rsidR="00D32D27" w:rsidRDefault="006B4F37" w:rsidP="006B4F37">
      <w:pPr>
        <w:autoSpaceDE w:val="0"/>
        <w:autoSpaceDN w:val="0"/>
        <w:adjustRightInd w:val="0"/>
        <w:spacing w:after="0" w:line="432"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Literacy has also taken a dive in the past decade, which has caused many educators to question what can be done to help students improve their reading, writing, speaking, and thinking- all of the most basic skills for a successful future (Wise, 2019). As one researcher stated, “Literacy is, in reality, the cornerstone of student achievement, </w:t>
      </w:r>
      <w:r>
        <w:rPr>
          <w:rFonts w:ascii="Times New Roman" w:eastAsia="Cambria" w:hAnsi="Times New Roman"/>
          <w:sz w:val="24"/>
          <w:szCs w:val="24"/>
          <w:lang w:eastAsia="en-US"/>
        </w:rPr>
        <w:lastRenderedPageBreak/>
        <w:t>for any student, in any grade” (Wise, 2019). The question that many school professionals have with regards to communication is whether or not a tertiary institution student is able to follow school curriculum in courses like English or Language Arts (Williams, 2018). Also, will it be possible to teach them without the use of multi-tasking and using new forms of technology. Summary of Literature</w:t>
      </w:r>
      <w:r>
        <w:rPr>
          <w:rFonts w:ascii="Times New Roman" w:hAnsi="Times New Roman"/>
          <w:sz w:val="24"/>
          <w:szCs w:val="24"/>
        </w:rPr>
        <w:t xml:space="preserve"> </w:t>
      </w:r>
      <w:r>
        <w:rPr>
          <w:rFonts w:ascii="Times New Roman" w:eastAsia="Cambria" w:hAnsi="Times New Roman"/>
          <w:sz w:val="24"/>
          <w:szCs w:val="24"/>
          <w:lang w:eastAsia="en-US"/>
        </w:rPr>
        <w:t xml:space="preserve">Review </w:t>
      </w:r>
    </w:p>
    <w:p w:rsidR="00D32D27" w:rsidRDefault="006B4F37" w:rsidP="006B4F37">
      <w:pPr>
        <w:autoSpaceDE w:val="0"/>
        <w:autoSpaceDN w:val="0"/>
        <w:adjustRightInd w:val="0"/>
        <w:spacing w:after="0" w:line="432"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 This chapter reviewed the concepts of mass media, internet, social media and social networking site. It also had a review of related studies. The Diffusion of innovation theory and Uses and Gratification theory formed the theoretical base of the study. The relevance of the theories to the study was clearly stated.</w:t>
      </w:r>
    </w:p>
    <w:p w:rsidR="004875AD" w:rsidRDefault="004875AD" w:rsidP="006B4F37">
      <w:pPr>
        <w:pStyle w:val="Heading1"/>
        <w:jc w:val="center"/>
        <w:rPr>
          <w:sz w:val="28"/>
        </w:rPr>
      </w:pPr>
      <w:bookmarkStart w:id="23" w:name="_Toc113289413"/>
    </w:p>
    <w:p w:rsidR="004875AD" w:rsidRDefault="004875AD" w:rsidP="00114E68">
      <w:pPr>
        <w:pStyle w:val="Heading1"/>
        <w:rPr>
          <w:sz w:val="28"/>
        </w:rPr>
      </w:pPr>
    </w:p>
    <w:p w:rsidR="00114E68" w:rsidRDefault="00114E68" w:rsidP="00114E68"/>
    <w:p w:rsidR="00114E68" w:rsidRDefault="00114E68" w:rsidP="00114E68"/>
    <w:p w:rsidR="00114E68" w:rsidRDefault="00114E68" w:rsidP="00114E68"/>
    <w:p w:rsidR="00114E68" w:rsidRDefault="00114E68" w:rsidP="00114E68"/>
    <w:p w:rsidR="00114E68" w:rsidRDefault="00114E68" w:rsidP="00114E68"/>
    <w:p w:rsidR="00114E68" w:rsidRPr="00114E68" w:rsidRDefault="00114E68" w:rsidP="00114E68"/>
    <w:p w:rsidR="00D32D27" w:rsidRPr="006B4F37" w:rsidRDefault="006B4F37" w:rsidP="00114E68">
      <w:pPr>
        <w:pStyle w:val="Heading1"/>
        <w:jc w:val="center"/>
        <w:rPr>
          <w:sz w:val="28"/>
        </w:rPr>
      </w:pPr>
      <w:r w:rsidRPr="006B4F37">
        <w:rPr>
          <w:sz w:val="28"/>
        </w:rPr>
        <w:lastRenderedPageBreak/>
        <w:t>CHAPTER THREE</w:t>
      </w:r>
      <w:bookmarkEnd w:id="23"/>
    </w:p>
    <w:p w:rsidR="00D32D27" w:rsidRPr="006B4F37" w:rsidRDefault="006B4F37" w:rsidP="006B4F37">
      <w:pPr>
        <w:pStyle w:val="Heading1"/>
        <w:jc w:val="center"/>
        <w:rPr>
          <w:sz w:val="28"/>
        </w:rPr>
      </w:pPr>
      <w:bookmarkStart w:id="24" w:name="_Toc113289414"/>
      <w:r w:rsidRPr="006B4F37">
        <w:rPr>
          <w:sz w:val="28"/>
        </w:rPr>
        <w:t>METHODOLOGY</w:t>
      </w:r>
      <w:bookmarkEnd w:id="24"/>
    </w:p>
    <w:p w:rsidR="00D32D27" w:rsidRDefault="006B4F37" w:rsidP="006B4F37">
      <w:pPr>
        <w:pStyle w:val="Heading1"/>
      </w:pPr>
      <w:bookmarkStart w:id="25" w:name="_Toc113289415"/>
      <w:r>
        <w:t>3.1 Introduction</w:t>
      </w:r>
      <w:bookmarkEnd w:id="25"/>
    </w:p>
    <w:p w:rsidR="00D32D27" w:rsidRDefault="006B4F37" w:rsidP="006B4F37">
      <w:pPr>
        <w:pStyle w:val="Default0"/>
        <w:spacing w:line="480" w:lineRule="auto"/>
        <w:ind w:firstLine="360"/>
        <w:jc w:val="both"/>
        <w:rPr>
          <w:b/>
          <w:bCs/>
        </w:rPr>
      </w:pPr>
      <w:r>
        <w:t>This chapter presents the method and procedure that was applied in this study. It was organized under the following sub-headings: Research Design, Population of the Study, Sample and Sampling Technique, Research Instrument, Validity of the Instrument, Reliability of the Instrument, Method of Data Collection, and Method of Data Analysis</w:t>
      </w:r>
    </w:p>
    <w:p w:rsidR="00D32D27" w:rsidRDefault="006B4F37" w:rsidP="006B4F37">
      <w:pPr>
        <w:pStyle w:val="Heading1"/>
      </w:pPr>
      <w:bookmarkStart w:id="26" w:name="_Toc113289416"/>
      <w:r>
        <w:t>3.2 Research Design</w:t>
      </w:r>
      <w:bookmarkEnd w:id="26"/>
      <w:r>
        <w:t xml:space="preserve"> </w:t>
      </w:r>
    </w:p>
    <w:p w:rsidR="00D32D27" w:rsidRDefault="006B4F37" w:rsidP="006B4F37">
      <w:pPr>
        <w:spacing w:after="0" w:line="480" w:lineRule="auto"/>
        <w:ind w:firstLine="720"/>
        <w:jc w:val="both"/>
        <w:rPr>
          <w:rFonts w:ascii="Times New Roman" w:hAnsi="Times New Roman"/>
          <w:b/>
          <w:bCs/>
        </w:rPr>
      </w:pPr>
      <w:r>
        <w:rPr>
          <w:rFonts w:ascii="Times New Roman" w:hAnsi="Times New Roman"/>
          <w:sz w:val="24"/>
          <w:szCs w:val="24"/>
        </w:rPr>
        <w:t>The research design adopted for the study is a descriptive survey. This design is considered apt because it enables the researcher to generate data through the standardized collection procedures based on highly structured research instrument(s) and well defined study concepts and related variables.</w:t>
      </w:r>
    </w:p>
    <w:p w:rsidR="00D32D27" w:rsidRDefault="006B4F37" w:rsidP="006B4F37">
      <w:pPr>
        <w:pStyle w:val="Heading1"/>
      </w:pPr>
      <w:bookmarkStart w:id="27" w:name="_Toc113289417"/>
      <w:r>
        <w:t>3.3 Population of the Study</w:t>
      </w:r>
      <w:bookmarkEnd w:id="27"/>
      <w:r>
        <w:t xml:space="preserve"> </w:t>
      </w:r>
    </w:p>
    <w:p w:rsidR="00D32D27" w:rsidRDefault="006B4F37" w:rsidP="006B4F37">
      <w:pPr>
        <w:spacing w:after="0" w:line="480" w:lineRule="auto"/>
        <w:jc w:val="both"/>
        <w:rPr>
          <w:rFonts w:ascii="Times New Roman" w:hAnsi="Times New Roman"/>
          <w:sz w:val="24"/>
          <w:szCs w:val="24"/>
        </w:rPr>
      </w:pPr>
      <w:r>
        <w:rPr>
          <w:rFonts w:ascii="Times New Roman" w:hAnsi="Times New Roman"/>
          <w:sz w:val="24"/>
          <w:szCs w:val="24"/>
        </w:rPr>
        <w:t>The population in this research are all the full time undergraduate students of Business and Entrepreneurship Department, Kwara State University in 2021/</w:t>
      </w:r>
      <w:r w:rsidR="00D22358">
        <w:rPr>
          <w:rFonts w:ascii="Times New Roman" w:hAnsi="Times New Roman"/>
          <w:sz w:val="24"/>
          <w:szCs w:val="24"/>
        </w:rPr>
        <w:t>2025</w:t>
      </w:r>
      <w:r>
        <w:rPr>
          <w:rFonts w:ascii="Times New Roman" w:hAnsi="Times New Roman"/>
          <w:sz w:val="24"/>
          <w:szCs w:val="24"/>
        </w:rPr>
        <w:t xml:space="preserve"> session. The total population comprises of over 1500 undergraduate full time students.</w:t>
      </w:r>
    </w:p>
    <w:p w:rsidR="00D32D27" w:rsidRDefault="006B4F37" w:rsidP="00770FE4">
      <w:pPr>
        <w:pStyle w:val="Heading1"/>
      </w:pPr>
      <w:bookmarkStart w:id="28" w:name="_Toc113289418"/>
      <w:r>
        <w:t xml:space="preserve">3.4 </w:t>
      </w:r>
      <w:bookmarkEnd w:id="28"/>
      <w:r w:rsidR="00770FE4" w:rsidRPr="003F55E2">
        <w:rPr>
          <w:szCs w:val="24"/>
        </w:rPr>
        <w:t>sample size and Sampling techniques</w:t>
      </w:r>
    </w:p>
    <w:p w:rsidR="00D32D27" w:rsidRDefault="006B4F37" w:rsidP="006B4F37">
      <w:pPr>
        <w:spacing w:after="0" w:line="480" w:lineRule="auto"/>
        <w:jc w:val="both"/>
        <w:rPr>
          <w:rFonts w:ascii="Times New Roman" w:hAnsi="Times New Roman"/>
          <w:b/>
          <w:bCs/>
          <w:sz w:val="24"/>
          <w:szCs w:val="24"/>
        </w:rPr>
      </w:pPr>
      <w:r>
        <w:rPr>
          <w:rFonts w:ascii="Times New Roman" w:hAnsi="Times New Roman"/>
          <w:sz w:val="24"/>
          <w:szCs w:val="24"/>
        </w:rPr>
        <w:t xml:space="preserve">It is necessary and more realistic to determine a sample size for the customers to make it less tasking. As such, the various methods that can be used which are Yard formula, Yaro Yamani Formula, Bartlett table (continuous and categorical data table), Fishers, quota </w:t>
      </w:r>
      <w:r>
        <w:rPr>
          <w:rFonts w:ascii="Times New Roman" w:hAnsi="Times New Roman"/>
          <w:sz w:val="24"/>
          <w:szCs w:val="24"/>
        </w:rPr>
        <w:lastRenderedPageBreak/>
        <w:t>and many more. Therefore, in this study, the researcher determined the sample size by adopting Yards formula. The reason for choosing the Yards formula is because it is concerned with the application of normal approximation of 95% confidence level and 5% error tolerance. In obtaining the sample size, Yamani was used as shown below;</w:t>
      </w:r>
    </w:p>
    <w:p w:rsidR="00D32D27" w:rsidRDefault="006B4F37" w:rsidP="006B4F37">
      <w:pPr>
        <w:spacing w:after="0" w:line="360" w:lineRule="auto"/>
        <w:ind w:right="27"/>
        <w:jc w:val="both"/>
        <w:rPr>
          <w:rFonts w:ascii="Times New Roman" w:hAnsi="Times New Roman"/>
          <w:sz w:val="24"/>
          <w:szCs w:val="24"/>
        </w:rPr>
      </w:pPr>
      <w:bookmarkStart w:id="29" w:name="_Hlk71991448"/>
      <w:r>
        <w:rPr>
          <w:rFonts w:ascii="Times New Roman" w:hAnsi="Times New Roman"/>
          <w:noProof/>
          <w:sz w:val="24"/>
          <w:szCs w:val="24"/>
          <w:lang w:eastAsia="en-US"/>
        </w:rPr>
        <mc:AlternateContent>
          <mc:Choice Requires="wps">
            <w:drawing>
              <wp:anchor distT="0" distB="0" distL="0" distR="0" simplePos="0" relativeHeight="251655168" behindDoc="0" locked="0" layoutInCell="1" allowOverlap="1" wp14:anchorId="2E41231B" wp14:editId="13ECA1BF">
                <wp:simplePos x="0" y="0"/>
                <wp:positionH relativeFrom="column">
                  <wp:posOffset>290195</wp:posOffset>
                </wp:positionH>
                <wp:positionV relativeFrom="paragraph">
                  <wp:posOffset>285115</wp:posOffset>
                </wp:positionV>
                <wp:extent cx="875665" cy="0"/>
                <wp:effectExtent l="0" t="0" r="19685" b="19050"/>
                <wp:wrapNone/>
                <wp:docPr id="1033" name="Straight Arrow Connector 16"/>
                <wp:cNvGraphicFramePr/>
                <a:graphic xmlns:a="http://schemas.openxmlformats.org/drawingml/2006/main">
                  <a:graphicData uri="http://schemas.microsoft.com/office/word/2010/wordprocessingShape">
                    <wps:wsp>
                      <wps:cNvCnPr/>
                      <wps:spPr>
                        <a:xfrm>
                          <a:off x="0" y="0"/>
                          <a:ext cx="87566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w14:anchorId="4D9E433D" id="Straight Arrow Connector 16" o:spid="_x0000_s1026" type="#_x0000_t32" style="position:absolute;margin-left:22.85pt;margin-top:22.45pt;width:68.95pt;height:0;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"/>
            </w:pict>
          </mc:Fallback>
        </mc:AlternateContent>
      </w:r>
      <w:r>
        <w:rPr>
          <w:rFonts w:ascii="Times New Roman" w:hAnsi="Times New Roman"/>
          <w:sz w:val="24"/>
          <w:szCs w:val="24"/>
        </w:rPr>
        <w:t xml:space="preserve">n = </w:t>
      </w:r>
      <w:r>
        <w:rPr>
          <w:rFonts w:ascii="Times New Roman" w:hAnsi="Times New Roman"/>
          <w:sz w:val="24"/>
          <w:szCs w:val="24"/>
        </w:rPr>
        <w:tab/>
        <w:t xml:space="preserve"> N</w:t>
      </w:r>
    </w:p>
    <w:p w:rsidR="00D32D27" w:rsidRDefault="006B4F37" w:rsidP="006B4F37">
      <w:pPr>
        <w:spacing w:after="0" w:line="480" w:lineRule="auto"/>
        <w:ind w:right="27"/>
        <w:jc w:val="both"/>
        <w:rPr>
          <w:rFonts w:ascii="Times New Roman" w:hAnsi="Times New Roman"/>
          <w:sz w:val="24"/>
          <w:szCs w:val="24"/>
        </w:rPr>
      </w:pPr>
      <w:r>
        <w:rPr>
          <w:rFonts w:ascii="Times New Roman" w:hAnsi="Times New Roman"/>
          <w:sz w:val="24"/>
          <w:szCs w:val="24"/>
        </w:rPr>
        <w:tab/>
        <w:t>1+α</w:t>
      </w:r>
      <w:r>
        <w:rPr>
          <w:rFonts w:ascii="Times New Roman" w:hAnsi="Times New Roman"/>
          <w:sz w:val="24"/>
          <w:szCs w:val="24"/>
          <w:vertAlign w:val="superscript"/>
        </w:rPr>
        <w:t>2</w:t>
      </w:r>
      <w:r>
        <w:rPr>
          <w:rFonts w:ascii="Times New Roman" w:hAnsi="Times New Roman"/>
          <w:sz w:val="24"/>
          <w:szCs w:val="24"/>
        </w:rPr>
        <w:t>N</w:t>
      </w:r>
    </w:p>
    <w:p w:rsidR="00D32D27" w:rsidRDefault="006B4F37" w:rsidP="006B4F37">
      <w:pPr>
        <w:spacing w:after="0" w:line="480" w:lineRule="auto"/>
        <w:ind w:right="27"/>
        <w:jc w:val="both"/>
        <w:rPr>
          <w:rFonts w:ascii="Times New Roman" w:hAnsi="Times New Roman"/>
          <w:sz w:val="24"/>
          <w:szCs w:val="24"/>
        </w:rPr>
      </w:pPr>
      <w:r>
        <w:rPr>
          <w:rFonts w:ascii="Times New Roman" w:hAnsi="Times New Roman"/>
          <w:sz w:val="24"/>
          <w:szCs w:val="24"/>
        </w:rPr>
        <w:t>Where, n = sample size</w:t>
      </w:r>
    </w:p>
    <w:p w:rsidR="00D32D27" w:rsidRDefault="006B4F37" w:rsidP="006B4F37">
      <w:pPr>
        <w:spacing w:after="0" w:line="480" w:lineRule="auto"/>
        <w:ind w:right="27"/>
        <w:jc w:val="both"/>
        <w:rPr>
          <w:rFonts w:ascii="Times New Roman" w:hAnsi="Times New Roman"/>
          <w:sz w:val="24"/>
          <w:szCs w:val="24"/>
        </w:rPr>
      </w:pPr>
      <w:r>
        <w:rPr>
          <w:rFonts w:ascii="Times New Roman" w:hAnsi="Times New Roman"/>
          <w:sz w:val="24"/>
          <w:szCs w:val="24"/>
        </w:rPr>
        <w:t>N = population</w:t>
      </w:r>
    </w:p>
    <w:p w:rsidR="00D32D27" w:rsidRDefault="006B4F37" w:rsidP="006B4F37">
      <w:pPr>
        <w:spacing w:after="0" w:line="480" w:lineRule="auto"/>
        <w:ind w:right="27"/>
        <w:jc w:val="both"/>
        <w:rPr>
          <w:rFonts w:ascii="Times New Roman" w:hAnsi="Times New Roman"/>
          <w:sz w:val="24"/>
          <w:szCs w:val="24"/>
        </w:rPr>
      </w:pPr>
      <w:r>
        <w:rPr>
          <w:rFonts w:ascii="Times New Roman" w:hAnsi="Times New Roman"/>
          <w:sz w:val="24"/>
          <w:szCs w:val="24"/>
        </w:rPr>
        <w:t>α = level of significance.</w:t>
      </w:r>
    </w:p>
    <w:p w:rsidR="00D32D27" w:rsidRDefault="006B4F37" w:rsidP="006B4F37">
      <w:pPr>
        <w:spacing w:after="0" w:line="480" w:lineRule="auto"/>
        <w:ind w:right="27"/>
        <w:jc w:val="both"/>
        <w:rPr>
          <w:rFonts w:ascii="Times New Roman" w:hAnsi="Times New Roman"/>
          <w:sz w:val="24"/>
          <w:szCs w:val="24"/>
        </w:rPr>
      </w:pPr>
      <w:r>
        <w:rPr>
          <w:rFonts w:ascii="Times New Roman" w:hAnsi="Times New Roman"/>
          <w:sz w:val="24"/>
          <w:szCs w:val="24"/>
        </w:rPr>
        <w:t>Therefore, substituting the number below to determine the sample size;</w:t>
      </w:r>
    </w:p>
    <w:p w:rsidR="00D32D27" w:rsidRDefault="006B4F37" w:rsidP="006B4F37">
      <w:pPr>
        <w:spacing w:after="0" w:line="480" w:lineRule="auto"/>
        <w:ind w:right="27"/>
        <w:jc w:val="both"/>
        <w:rPr>
          <w:rFonts w:ascii="Times New Roman" w:hAnsi="Times New Roman"/>
          <w:sz w:val="24"/>
          <w:szCs w:val="24"/>
        </w:rPr>
      </w:pPr>
      <w:r>
        <w:rPr>
          <w:rFonts w:ascii="Times New Roman" w:hAnsi="Times New Roman"/>
          <w:sz w:val="24"/>
          <w:szCs w:val="24"/>
        </w:rPr>
        <w:t>N =Total population (50)</w:t>
      </w:r>
    </w:p>
    <w:p w:rsidR="00D32D27" w:rsidRDefault="006B4F37" w:rsidP="006B4F37">
      <w:pPr>
        <w:spacing w:after="0" w:line="480" w:lineRule="auto"/>
        <w:ind w:right="27"/>
        <w:jc w:val="both"/>
        <w:rPr>
          <w:rFonts w:ascii="Times New Roman" w:hAnsi="Times New Roman"/>
          <w:sz w:val="24"/>
          <w:szCs w:val="24"/>
        </w:rPr>
      </w:pPr>
      <w:r>
        <w:rPr>
          <w:rFonts w:ascii="Times New Roman" w:hAnsi="Times New Roman"/>
          <w:sz w:val="24"/>
          <w:szCs w:val="24"/>
        </w:rPr>
        <w:t xml:space="preserve"> n=?</w:t>
      </w:r>
    </w:p>
    <w:p w:rsidR="00D32D27" w:rsidRDefault="006B4F37" w:rsidP="006B4F37">
      <w:pPr>
        <w:spacing w:after="0" w:line="360" w:lineRule="auto"/>
        <w:ind w:right="27"/>
        <w:jc w:val="both"/>
        <w:rPr>
          <w:rFonts w:ascii="Times New Roman" w:hAnsi="Times New Roman"/>
          <w:sz w:val="24"/>
          <w:szCs w:val="24"/>
        </w:rPr>
      </w:pPr>
      <w:r>
        <w:rPr>
          <w:rFonts w:ascii="Times New Roman" w:hAnsi="Times New Roman"/>
          <w:sz w:val="24"/>
          <w:szCs w:val="24"/>
        </w:rPr>
        <w:t>α = 0.05</w:t>
      </w:r>
    </w:p>
    <w:p w:rsidR="00D32D27" w:rsidRDefault="006B4F37" w:rsidP="006B4F37">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7216" behindDoc="0" locked="0" layoutInCell="1" allowOverlap="1" wp14:anchorId="7805D52E" wp14:editId="12D039C7">
                <wp:simplePos x="0" y="0"/>
                <wp:positionH relativeFrom="column">
                  <wp:posOffset>17145</wp:posOffset>
                </wp:positionH>
                <wp:positionV relativeFrom="paragraph">
                  <wp:posOffset>229235</wp:posOffset>
                </wp:positionV>
                <wp:extent cx="834390" cy="11430"/>
                <wp:effectExtent l="0" t="0" r="22860" b="26669"/>
                <wp:wrapNone/>
                <wp:docPr id="1034" name="Straight Arrow Connector 17"/>
                <wp:cNvGraphicFramePr/>
                <a:graphic xmlns:a="http://schemas.openxmlformats.org/drawingml/2006/main">
                  <a:graphicData uri="http://schemas.microsoft.com/office/word/2010/wordprocessingShape">
                    <wps:wsp>
                      <wps:cNvCnPr/>
                      <wps:spPr>
                        <a:xfrm>
                          <a:off x="0" y="0"/>
                          <a:ext cx="834390" cy="11429"/>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w14:anchorId="7B58781C" id="Straight Arrow Connector 17" o:spid="_x0000_s1026" type="#_x0000_t32" style="position:absolute;margin-left:1.35pt;margin-top:18.05pt;width:65.7pt;height:.9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"/>
            </w:pict>
          </mc:Fallback>
        </mc:AlternateContent>
      </w:r>
      <w:r>
        <w:rPr>
          <w:rFonts w:ascii="Times New Roman" w:hAnsi="Times New Roman"/>
          <w:sz w:val="24"/>
          <w:szCs w:val="24"/>
          <w:lang w:eastAsia="en-US"/>
        </w:rPr>
        <w:t>1500</w:t>
      </w:r>
    </w:p>
    <w:p w:rsidR="00D32D27" w:rsidRDefault="006B4F37" w:rsidP="006B4F3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(a</w:t>
      </w:r>
      <w:r>
        <w:rPr>
          <w:rFonts w:ascii="Times New Roman" w:hAnsi="Times New Roman"/>
          <w:sz w:val="24"/>
          <w:szCs w:val="24"/>
          <w:vertAlign w:val="superscript"/>
        </w:rPr>
        <w:t>2</w:t>
      </w:r>
      <w:r>
        <w:rPr>
          <w:rFonts w:ascii="Times New Roman" w:hAnsi="Times New Roman"/>
          <w:sz w:val="24"/>
          <w:szCs w:val="24"/>
        </w:rPr>
        <w:t>)150</w:t>
      </w:r>
    </w:p>
    <w:p w:rsidR="00D32D27" w:rsidRDefault="006B4F37" w:rsidP="006B4F37">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9264" behindDoc="0" locked="0" layoutInCell="1" allowOverlap="1" wp14:anchorId="594548B4" wp14:editId="5203112F">
                <wp:simplePos x="0" y="0"/>
                <wp:positionH relativeFrom="column">
                  <wp:posOffset>36195</wp:posOffset>
                </wp:positionH>
                <wp:positionV relativeFrom="paragraph">
                  <wp:posOffset>189865</wp:posOffset>
                </wp:positionV>
                <wp:extent cx="1022350" cy="0"/>
                <wp:effectExtent l="0" t="0" r="25400" b="19050"/>
                <wp:wrapNone/>
                <wp:docPr id="1035" name="Straight Connector 18"/>
                <wp:cNvGraphicFramePr/>
                <a:graphic xmlns:a="http://schemas.openxmlformats.org/drawingml/2006/main">
                  <a:graphicData uri="http://schemas.microsoft.com/office/word/2010/wordprocessingShape">
                    <wps:wsp>
                      <wps:cNvCnPr/>
                      <wps:spPr>
                        <a:xfrm flipV="1">
                          <a:off x="0" y="0"/>
                          <a:ext cx="102235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31A81856" id="Straight Connector 18" o:spid="_x0000_s1026" style="position:absolute;flip:y;z-index:251659264;visibility:visible;mso-wrap-style:square;mso-wrap-distance-left:0;mso-wrap-distance-top:0;mso-wrap-distance-right:0;mso-wrap-distance-bottom:0;mso-position-horizontal:absolute;mso-position-horizontal-relative:text;mso-position-vertical:absolute;mso-position-vertical-relative:text" from="2.85pt,14.95pt" to="83.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"/>
            </w:pict>
          </mc:Fallback>
        </mc:AlternateContent>
      </w:r>
      <w:r>
        <w:rPr>
          <w:rFonts w:ascii="Times New Roman" w:hAnsi="Times New Roman"/>
          <w:sz w:val="24"/>
          <w:szCs w:val="24"/>
        </w:rPr>
        <w:tab/>
        <w:t>1500</w:t>
      </w:r>
    </w:p>
    <w:p w:rsidR="00D32D27" w:rsidRDefault="006B4F37" w:rsidP="006B4F3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((0.05)</w:t>
      </w:r>
      <w:r>
        <w:rPr>
          <w:rFonts w:ascii="Times New Roman" w:hAnsi="Times New Roman"/>
          <w:sz w:val="24"/>
          <w:szCs w:val="24"/>
          <w:vertAlign w:val="superscript"/>
        </w:rPr>
        <w:t>2</w:t>
      </w:r>
      <w:r>
        <w:rPr>
          <w:rFonts w:ascii="Times New Roman" w:hAnsi="Times New Roman"/>
          <w:sz w:val="24"/>
          <w:szCs w:val="24"/>
        </w:rPr>
        <w:t>)150</w:t>
      </w:r>
    </w:p>
    <w:p w:rsidR="00D32D27" w:rsidRDefault="006B4F37" w:rsidP="006B4F37">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1312" behindDoc="0" locked="0" layoutInCell="1" allowOverlap="1" wp14:anchorId="5AB71236" wp14:editId="3C428F2A">
                <wp:simplePos x="0" y="0"/>
                <wp:positionH relativeFrom="column">
                  <wp:posOffset>-16510</wp:posOffset>
                </wp:positionH>
                <wp:positionV relativeFrom="paragraph">
                  <wp:posOffset>185420</wp:posOffset>
                </wp:positionV>
                <wp:extent cx="1022350" cy="6985"/>
                <wp:effectExtent l="0" t="0" r="25400" b="31115"/>
                <wp:wrapNone/>
                <wp:docPr id="1036" name="Straight Connector 9"/>
                <wp:cNvGraphicFramePr/>
                <a:graphic xmlns:a="http://schemas.openxmlformats.org/drawingml/2006/main">
                  <a:graphicData uri="http://schemas.microsoft.com/office/word/2010/wordprocessingShape">
                    <wps:wsp>
                      <wps:cNvCnPr/>
                      <wps:spPr>
                        <a:xfrm flipV="1">
                          <a:off x="0" y="0"/>
                          <a:ext cx="1022350" cy="698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76FE1101" id="Straight Connector 9" o:spid="_x0000_s1026" style="position:absolute;flip:y;z-index:251661312;visibility:visible;mso-wrap-style:square;mso-wrap-distance-left:0;mso-wrap-distance-top:0;mso-wrap-distance-right:0;mso-wrap-distance-bottom:0;mso-position-horizontal:absolute;mso-position-horizontal-relative:text;mso-position-vertical:absolute;mso-position-vertical-relative:text" from="-1.3pt,14.6pt" to="79.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"/>
            </w:pict>
          </mc:Fallback>
        </mc:AlternateContent>
      </w:r>
      <w:r>
        <w:rPr>
          <w:rFonts w:ascii="Times New Roman" w:hAnsi="Times New Roman"/>
          <w:sz w:val="24"/>
          <w:szCs w:val="24"/>
        </w:rPr>
        <w:t xml:space="preserve">      1500</w:t>
      </w:r>
    </w:p>
    <w:p w:rsidR="00D32D27" w:rsidRDefault="006B4F37" w:rsidP="006B4F3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(0.0025)150</w:t>
      </w:r>
    </w:p>
    <w:p w:rsidR="00D32D27" w:rsidRDefault="006B4F37" w:rsidP="006B4F37">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3360" behindDoc="0" locked="0" layoutInCell="1" allowOverlap="1" wp14:anchorId="607B0729" wp14:editId="6ACEA5FB">
                <wp:simplePos x="0" y="0"/>
                <wp:positionH relativeFrom="column">
                  <wp:posOffset>-36830</wp:posOffset>
                </wp:positionH>
                <wp:positionV relativeFrom="paragraph">
                  <wp:posOffset>220345</wp:posOffset>
                </wp:positionV>
                <wp:extent cx="748665" cy="0"/>
                <wp:effectExtent l="0" t="0" r="32385" b="19050"/>
                <wp:wrapNone/>
                <wp:docPr id="1037" name="Straight Connector 8"/>
                <wp:cNvGraphicFramePr/>
                <a:graphic xmlns:a="http://schemas.openxmlformats.org/drawingml/2006/main">
                  <a:graphicData uri="http://schemas.microsoft.com/office/word/2010/wordprocessingShape">
                    <wps:wsp>
                      <wps:cNvCnPr/>
                      <wps:spPr>
                        <a:xfrm>
                          <a:off x="0" y="0"/>
                          <a:ext cx="74866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5A14D95C" id="Straight Connector 8"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2.9pt,17.35pt" to="5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"/>
            </w:pict>
          </mc:Fallback>
        </mc:AlternateContent>
      </w:r>
      <w:r>
        <w:rPr>
          <w:rFonts w:ascii="Times New Roman" w:hAnsi="Times New Roman"/>
          <w:sz w:val="24"/>
          <w:szCs w:val="24"/>
        </w:rPr>
        <w:t xml:space="preserve">     1500</w:t>
      </w:r>
    </w:p>
    <w:p w:rsidR="006B4F37" w:rsidRDefault="006B4F37" w:rsidP="006B4F3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1+0.375</w:t>
      </w:r>
    </w:p>
    <w:p w:rsidR="00D32D27" w:rsidRDefault="006B4F37" w:rsidP="006B4F37">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5408" behindDoc="0" locked="0" layoutInCell="1" allowOverlap="1" wp14:anchorId="14C27237" wp14:editId="02A46E58">
                <wp:simplePos x="0" y="0"/>
                <wp:positionH relativeFrom="column">
                  <wp:posOffset>-36830</wp:posOffset>
                </wp:positionH>
                <wp:positionV relativeFrom="paragraph">
                  <wp:posOffset>220345</wp:posOffset>
                </wp:positionV>
                <wp:extent cx="748665" cy="0"/>
                <wp:effectExtent l="0" t="0" r="32385" b="19050"/>
                <wp:wrapNone/>
                <wp:docPr id="1038" name="Straight Connector 7"/>
                <wp:cNvGraphicFramePr/>
                <a:graphic xmlns:a="http://schemas.openxmlformats.org/drawingml/2006/main">
                  <a:graphicData uri="http://schemas.microsoft.com/office/word/2010/wordprocessingShape">
                    <wps:wsp>
                      <wps:cNvCnPr/>
                      <wps:spPr>
                        <a:xfrm>
                          <a:off x="0" y="0"/>
                          <a:ext cx="74866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6CE2A0BD" id="Straight Connector 7"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text" from="-2.9pt,17.35pt" to="5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"/>
            </w:pict>
          </mc:Fallback>
        </mc:AlternateContent>
      </w:r>
      <w:r>
        <w:rPr>
          <w:rFonts w:ascii="Times New Roman" w:hAnsi="Times New Roman"/>
          <w:sz w:val="24"/>
          <w:szCs w:val="24"/>
        </w:rPr>
        <w:t>1500</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1.375</w:t>
      </w:r>
    </w:p>
    <w:p w:rsidR="00D32D27" w:rsidRDefault="006B4F37" w:rsidP="006B4F37">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=324</w:t>
      </w:r>
    </w:p>
    <w:p w:rsidR="00D32D27" w:rsidRDefault="006B4F37" w:rsidP="006B4F37">
      <w:pPr>
        <w:pStyle w:val="Heading1"/>
      </w:pPr>
      <w:bookmarkStart w:id="30" w:name="_Toc113289419"/>
      <w:bookmarkEnd w:id="29"/>
      <w:r>
        <w:lastRenderedPageBreak/>
        <w:t>Sampling Technique</w:t>
      </w:r>
      <w:bookmarkEnd w:id="30"/>
      <w:r>
        <w:t xml:space="preserve"> </w:t>
      </w:r>
    </w:p>
    <w:p w:rsidR="00D32D27" w:rsidRDefault="006B4F37" w:rsidP="006B4F37">
      <w:pPr>
        <w:spacing w:after="0" w:line="480" w:lineRule="auto"/>
        <w:jc w:val="both"/>
        <w:rPr>
          <w:rFonts w:ascii="Times New Roman" w:hAnsi="Times New Roman"/>
          <w:sz w:val="24"/>
          <w:szCs w:val="24"/>
        </w:rPr>
      </w:pPr>
      <w:r>
        <w:rPr>
          <w:rFonts w:ascii="Times New Roman" w:hAnsi="Times New Roman"/>
          <w:sz w:val="24"/>
          <w:szCs w:val="24"/>
        </w:rPr>
        <w:t>A total sample size of 324 students was randomly selected using confidence interval of 5 and confidence level of 95% (0.05) from the total population of over 1500 full-time students in the Business and Entrepreneurship Department, Kwara State University</w:t>
      </w:r>
    </w:p>
    <w:p w:rsidR="00114E68" w:rsidRDefault="00114E68" w:rsidP="00114E68">
      <w:pPr>
        <w:pStyle w:val="Heading1"/>
      </w:pPr>
      <w:bookmarkStart w:id="31" w:name="_Toc113289421"/>
      <w:r>
        <w:t>3.5 Methods of Data Collection</w:t>
      </w:r>
      <w:bookmarkEnd w:id="31"/>
      <w:r>
        <w:t xml:space="preserve"> </w:t>
      </w:r>
    </w:p>
    <w:p w:rsidR="00114E68" w:rsidRDefault="00114E68" w:rsidP="006B4F37">
      <w:pPr>
        <w:spacing w:after="0" w:line="480" w:lineRule="auto"/>
        <w:jc w:val="both"/>
        <w:rPr>
          <w:rFonts w:ascii="Times New Roman" w:hAnsi="Times New Roman"/>
          <w:sz w:val="24"/>
          <w:szCs w:val="24"/>
        </w:rPr>
      </w:pPr>
      <w:r>
        <w:rPr>
          <w:rFonts w:ascii="Times New Roman" w:hAnsi="Times New Roman"/>
          <w:sz w:val="24"/>
          <w:szCs w:val="24"/>
        </w:rPr>
        <w:t xml:space="preserve">The researcher collected the needed data through the use of questionnaire and its administration in the selected faculties. The administration of the questionnaire was carried out by the researcher. </w:t>
      </w:r>
    </w:p>
    <w:p w:rsidR="00D32D27" w:rsidRDefault="006B4F37" w:rsidP="006B4F37">
      <w:pPr>
        <w:pStyle w:val="Heading1"/>
      </w:pPr>
      <w:bookmarkStart w:id="32" w:name="_Toc113289420"/>
      <w:r>
        <w:t>3.6</w:t>
      </w:r>
      <w:r w:rsidR="00114E68">
        <w:t xml:space="preserve"> </w:t>
      </w:r>
      <w:r>
        <w:t>Instrument</w:t>
      </w:r>
      <w:bookmarkEnd w:id="32"/>
      <w:r w:rsidR="00114E68">
        <w:t xml:space="preserve"> of Date Collection</w:t>
      </w:r>
      <w:r>
        <w:t xml:space="preserve"> </w:t>
      </w:r>
    </w:p>
    <w:p w:rsidR="00D32D27" w:rsidRDefault="006B4F37" w:rsidP="006B4F37">
      <w:pPr>
        <w:spacing w:after="0" w:line="480" w:lineRule="auto"/>
        <w:jc w:val="both"/>
        <w:rPr>
          <w:rFonts w:ascii="Times New Roman" w:hAnsi="Times New Roman"/>
          <w:sz w:val="24"/>
          <w:szCs w:val="24"/>
        </w:rPr>
      </w:pPr>
      <w:r>
        <w:rPr>
          <w:rFonts w:ascii="Times New Roman" w:hAnsi="Times New Roman"/>
          <w:sz w:val="24"/>
          <w:szCs w:val="24"/>
        </w:rPr>
        <w:t>A well-constructed and self-</w:t>
      </w:r>
      <w:r>
        <w:rPr>
          <w:rFonts w:ascii="Times New Roman" w:hAnsi="Times New Roman"/>
          <w:b/>
          <w:bCs/>
          <w:sz w:val="24"/>
          <w:szCs w:val="24"/>
        </w:rPr>
        <w:t xml:space="preserve"> </w:t>
      </w:r>
      <w:r>
        <w:rPr>
          <w:rFonts w:ascii="Times New Roman" w:hAnsi="Times New Roman"/>
          <w:sz w:val="24"/>
          <w:szCs w:val="24"/>
        </w:rPr>
        <w:t>eveloped questionnaire titled “Social Media and Academic Performance of Students Questionnaire (SMAAPOS)” was used to get the desired information from the students. The questionnaire was divided into two sections (A and B). Section A was for collection of information on personal data of respondents while Section B consisted of questions that elicited responses from the respondents with response options: Strongly Agree (SA), Agree (A), Disagree (D) and Strongly Disagree (SD).</w:t>
      </w:r>
    </w:p>
    <w:p w:rsidR="00D32D27" w:rsidRDefault="00A66BDB" w:rsidP="006B4F37">
      <w:pPr>
        <w:pStyle w:val="Heading1"/>
      </w:pPr>
      <w:bookmarkStart w:id="33" w:name="_Toc113289422"/>
      <w:r>
        <w:t xml:space="preserve">3.7 </w:t>
      </w:r>
      <w:r w:rsidR="006B4F37">
        <w:t>Method of Data Analysis</w:t>
      </w:r>
      <w:bookmarkEnd w:id="33"/>
      <w:r w:rsidR="006B4F37">
        <w:t xml:space="preserve"> </w:t>
      </w:r>
    </w:p>
    <w:p w:rsidR="00D32D27" w:rsidRDefault="00D32D27" w:rsidP="006B4F37">
      <w:pPr>
        <w:spacing w:after="0" w:line="240" w:lineRule="auto"/>
        <w:rPr>
          <w:rFonts w:ascii="Times New Roman" w:hAnsi="Times New Roman"/>
        </w:rPr>
      </w:pPr>
    </w:p>
    <w:p w:rsidR="00D32D27" w:rsidRDefault="006B4F37" w:rsidP="006B4F37">
      <w:pPr>
        <w:spacing w:after="0" w:line="480" w:lineRule="auto"/>
        <w:jc w:val="both"/>
        <w:rPr>
          <w:rFonts w:ascii="Times New Roman" w:hAnsi="Times New Roman"/>
          <w:sz w:val="24"/>
          <w:szCs w:val="24"/>
        </w:rPr>
      </w:pPr>
      <w:r>
        <w:rPr>
          <w:rFonts w:ascii="Times New Roman" w:hAnsi="Times New Roman"/>
          <w:sz w:val="24"/>
          <w:szCs w:val="24"/>
        </w:rPr>
        <w:t xml:space="preserve">Responses from the questionnaire was analyzed using the descriptive statistics of frequency counts and percentage, and regression analysis. Descriptive statistics of frequency counts and percentages were used in analyzing demographic variables and </w:t>
      </w:r>
      <w:r>
        <w:rPr>
          <w:rFonts w:ascii="Times New Roman" w:hAnsi="Times New Roman"/>
          <w:sz w:val="24"/>
          <w:szCs w:val="24"/>
        </w:rPr>
        <w:lastRenderedPageBreak/>
        <w:t>research questions while the regression was also used to test the stated hypotheses at 0.05 level of significance.</w:t>
      </w:r>
    </w:p>
    <w:p w:rsidR="00D32D27" w:rsidRDefault="006B4F37" w:rsidP="006B4F37">
      <w:pPr>
        <w:pStyle w:val="Heading1"/>
      </w:pPr>
      <w:bookmarkStart w:id="34" w:name="_Toc113289423"/>
      <w:r>
        <w:t>Validity of the Instrument</w:t>
      </w:r>
      <w:bookmarkEnd w:id="34"/>
      <w:r>
        <w:t xml:space="preserve">  </w:t>
      </w:r>
    </w:p>
    <w:p w:rsidR="00D32D27" w:rsidRDefault="006B4F37" w:rsidP="006B4F37">
      <w:pPr>
        <w:pStyle w:val="Default0"/>
        <w:spacing w:line="480" w:lineRule="auto"/>
        <w:jc w:val="both"/>
      </w:pPr>
      <w:r>
        <w:t xml:space="preserve">The designed questionnaire was submitted to the project supervisor for vetting, correction and approval before distributing it to the respondents. </w:t>
      </w:r>
    </w:p>
    <w:p w:rsidR="00D32D27" w:rsidRDefault="006B4F37" w:rsidP="006B4F37">
      <w:pPr>
        <w:pStyle w:val="Heading1"/>
      </w:pPr>
      <w:bookmarkStart w:id="35" w:name="_Toc113289424"/>
      <w:r>
        <w:t>Reliability of the Instrument</w:t>
      </w:r>
      <w:bookmarkEnd w:id="35"/>
      <w:r>
        <w:t xml:space="preserve"> </w:t>
      </w:r>
    </w:p>
    <w:p w:rsidR="00D22358" w:rsidRDefault="006B4F37" w:rsidP="00A66BDB">
      <w:pPr>
        <w:spacing w:after="0" w:line="480" w:lineRule="auto"/>
        <w:jc w:val="both"/>
        <w:rPr>
          <w:rFonts w:ascii="Times New Roman" w:hAnsi="Times New Roman"/>
          <w:sz w:val="24"/>
          <w:szCs w:val="24"/>
        </w:rPr>
      </w:pPr>
      <w:r>
        <w:rPr>
          <w:rFonts w:ascii="Times New Roman" w:hAnsi="Times New Roman"/>
          <w:sz w:val="24"/>
          <w:szCs w:val="24"/>
        </w:rPr>
        <w:t>The reliability of the research instrument was determined using a split half test using the odd and even numbered items to form the two halves. The two halves was administered to a sample of students from a department not selected for the main study. The Pearson Correlation Coefficient was used to determine the reliability of the instrument. A co-efficient value of 0.65 indicated that the research instrument was reliable; hence it was be adopted for getting the desired information for the study.</w:t>
      </w:r>
      <w:bookmarkStart w:id="36" w:name="_Toc113289426"/>
    </w:p>
    <w:p w:rsidR="00A66BDB" w:rsidRDefault="00A66BDB" w:rsidP="00A66BDB">
      <w:pPr>
        <w:spacing w:after="0" w:line="480" w:lineRule="auto"/>
        <w:jc w:val="both"/>
        <w:rPr>
          <w:rFonts w:ascii="Times New Roman" w:hAnsi="Times New Roman"/>
          <w:sz w:val="24"/>
          <w:szCs w:val="24"/>
        </w:rPr>
      </w:pPr>
    </w:p>
    <w:p w:rsidR="00A66BDB" w:rsidRPr="00A66BDB" w:rsidRDefault="00A66BDB" w:rsidP="00A66BDB">
      <w:pPr>
        <w:spacing w:after="0" w:line="480" w:lineRule="auto"/>
        <w:jc w:val="both"/>
        <w:rPr>
          <w:rFonts w:ascii="Times New Roman" w:hAnsi="Times New Roman"/>
          <w:sz w:val="24"/>
          <w:szCs w:val="24"/>
        </w:rPr>
      </w:pPr>
    </w:p>
    <w:p w:rsidR="00D22358" w:rsidRDefault="00D22358" w:rsidP="00A66BDB">
      <w:pPr>
        <w:pStyle w:val="Heading1"/>
        <w:rPr>
          <w:sz w:val="28"/>
        </w:rPr>
      </w:pPr>
    </w:p>
    <w:p w:rsidR="00A66BDB" w:rsidRPr="00A66BDB" w:rsidRDefault="00A66BDB" w:rsidP="00A66BDB"/>
    <w:p w:rsidR="00D32D27" w:rsidRPr="006B4F37" w:rsidRDefault="006B4F37" w:rsidP="006B4F37">
      <w:pPr>
        <w:pStyle w:val="Heading1"/>
        <w:jc w:val="center"/>
        <w:rPr>
          <w:sz w:val="28"/>
        </w:rPr>
      </w:pPr>
      <w:r w:rsidRPr="006B4F37">
        <w:rPr>
          <w:sz w:val="28"/>
        </w:rPr>
        <w:lastRenderedPageBreak/>
        <w:t>CHAPTER FOUR</w:t>
      </w:r>
      <w:bookmarkEnd w:id="36"/>
    </w:p>
    <w:p w:rsidR="00D32D27" w:rsidRPr="006B4F37" w:rsidRDefault="00A66BDB" w:rsidP="006B4F37">
      <w:pPr>
        <w:pStyle w:val="Heading1"/>
        <w:jc w:val="center"/>
        <w:rPr>
          <w:sz w:val="28"/>
        </w:rPr>
      </w:pPr>
      <w:bookmarkStart w:id="37" w:name="_Toc113289427"/>
      <w:r>
        <w:rPr>
          <w:sz w:val="28"/>
        </w:rPr>
        <w:t xml:space="preserve">DATA PRESENTATION, </w:t>
      </w:r>
      <w:r w:rsidR="006B4F37" w:rsidRPr="006B4F37">
        <w:rPr>
          <w:sz w:val="28"/>
        </w:rPr>
        <w:t>ANALYSIS</w:t>
      </w:r>
      <w:bookmarkEnd w:id="37"/>
      <w:r>
        <w:rPr>
          <w:sz w:val="28"/>
        </w:rPr>
        <w:t xml:space="preserve"> AND INTERPRETATIONS</w:t>
      </w:r>
    </w:p>
    <w:p w:rsidR="00D32D27" w:rsidRPr="006B4F37" w:rsidRDefault="006B4F37" w:rsidP="006B4F37">
      <w:pPr>
        <w:pStyle w:val="Heading1"/>
      </w:pPr>
      <w:bookmarkStart w:id="38" w:name="_Toc113289428"/>
      <w:r w:rsidRPr="006B4F37">
        <w:t>4.1 Introduction</w:t>
      </w:r>
      <w:bookmarkEnd w:id="38"/>
      <w:r w:rsidRPr="006B4F37">
        <w:t xml:space="preserve"> </w:t>
      </w:r>
    </w:p>
    <w:p w:rsidR="00D32D27" w:rsidRDefault="006B4F37" w:rsidP="006B4F37">
      <w:pPr>
        <w:pStyle w:val="Default0"/>
        <w:spacing w:line="480" w:lineRule="auto"/>
        <w:ind w:firstLine="720"/>
        <w:jc w:val="both"/>
      </w:pPr>
      <w:r>
        <w:t xml:space="preserve">This chapter presents the results and discussions from this study in three sections under the following subheadings: </w:t>
      </w:r>
    </w:p>
    <w:p w:rsidR="00D32D27" w:rsidRDefault="006B4F37" w:rsidP="006B4F37">
      <w:pPr>
        <w:pStyle w:val="Default0"/>
        <w:numPr>
          <w:ilvl w:val="0"/>
          <w:numId w:val="3"/>
        </w:numPr>
        <w:tabs>
          <w:tab w:val="left" w:pos="990"/>
        </w:tabs>
        <w:spacing w:line="480" w:lineRule="auto"/>
        <w:ind w:left="720" w:hanging="270"/>
        <w:jc w:val="both"/>
      </w:pPr>
      <w:r>
        <w:t xml:space="preserve">Presentation of Demographic Data </w:t>
      </w:r>
    </w:p>
    <w:p w:rsidR="00D32D27" w:rsidRDefault="006B4F37" w:rsidP="006B4F37">
      <w:pPr>
        <w:pStyle w:val="Default0"/>
        <w:numPr>
          <w:ilvl w:val="0"/>
          <w:numId w:val="3"/>
        </w:numPr>
        <w:tabs>
          <w:tab w:val="left" w:pos="990"/>
        </w:tabs>
        <w:spacing w:line="480" w:lineRule="auto"/>
        <w:ind w:left="720" w:hanging="270"/>
        <w:jc w:val="both"/>
      </w:pPr>
      <w:r>
        <w:t>Analysis of Data and Testing of Hypotheses</w:t>
      </w:r>
    </w:p>
    <w:p w:rsidR="00D32D27" w:rsidRDefault="006B4F37" w:rsidP="006B4F37">
      <w:pPr>
        <w:pStyle w:val="Default0"/>
        <w:numPr>
          <w:ilvl w:val="0"/>
          <w:numId w:val="3"/>
        </w:numPr>
        <w:tabs>
          <w:tab w:val="left" w:pos="990"/>
        </w:tabs>
        <w:spacing w:line="480" w:lineRule="auto"/>
        <w:ind w:left="720" w:hanging="270"/>
        <w:jc w:val="both"/>
      </w:pPr>
      <w:r>
        <w:t xml:space="preserve">Discussion of Findings </w:t>
      </w:r>
    </w:p>
    <w:p w:rsidR="00D32D27" w:rsidRDefault="006B4F37" w:rsidP="006B4F37">
      <w:pPr>
        <w:pStyle w:val="Heading1"/>
      </w:pPr>
      <w:bookmarkStart w:id="39" w:name="_Toc113289429"/>
      <w:r>
        <w:t>4.2 SECTION A: Presentation of Demographic Data</w:t>
      </w:r>
      <w:bookmarkEnd w:id="39"/>
      <w:r>
        <w:t xml:space="preserve"> </w:t>
      </w:r>
    </w:p>
    <w:p w:rsidR="00D32D27" w:rsidRDefault="006B4F37" w:rsidP="006B4F37">
      <w:pPr>
        <w:pStyle w:val="Heading1"/>
      </w:pPr>
      <w:bookmarkStart w:id="40" w:name="_Toc113289430"/>
      <w:r>
        <w:t>Table 1: Presentation of Demographic Data.</w:t>
      </w:r>
      <w:bookmarkEnd w:id="40"/>
    </w:p>
    <w:tbl>
      <w:tblPr>
        <w:tblStyle w:val="TableGrid"/>
        <w:tblW w:w="0" w:type="auto"/>
        <w:tblLook w:val="04A0" w:firstRow="1" w:lastRow="0" w:firstColumn="1" w:lastColumn="0" w:noHBand="0" w:noVBand="1"/>
      </w:tblPr>
      <w:tblGrid>
        <w:gridCol w:w="2425"/>
        <w:gridCol w:w="1530"/>
        <w:gridCol w:w="1980"/>
      </w:tblGrid>
      <w:tr w:rsidR="00D32D27">
        <w:trPr>
          <w:trHeight w:val="485"/>
        </w:trPr>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Sex</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rPr>
          <w:trHeight w:val="350"/>
        </w:trPr>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Male</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140</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43</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Female </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184</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57</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Age</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16-20 years</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126</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39</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21-25 years</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56</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17</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26 years and above</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142</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44</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Level</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100</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55</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17</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200</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59</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18</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300</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83</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26</w:t>
            </w:r>
          </w:p>
        </w:tc>
      </w:tr>
      <w:tr w:rsidR="00D32D27">
        <w:tc>
          <w:tcPr>
            <w:tcW w:w="2425"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400</w:t>
            </w:r>
          </w:p>
        </w:tc>
        <w:tc>
          <w:tcPr>
            <w:tcW w:w="153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30</w:t>
            </w:r>
          </w:p>
        </w:tc>
        <w:tc>
          <w:tcPr>
            <w:tcW w:w="1980" w:type="dxa"/>
          </w:tcPr>
          <w:p w:rsidR="00D32D27" w:rsidRDefault="006B4F37" w:rsidP="006B4F37">
            <w:pPr>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9</w:t>
            </w:r>
          </w:p>
        </w:tc>
      </w:tr>
    </w:tbl>
    <w:p w:rsidR="00D32D27" w:rsidRDefault="006B4F37" w:rsidP="006B4F37">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table shows the demographic data of the participants: 140 representing (43%) of the respondents were Male and 184 representing (57%) were Female; 126 which represents (29%) of the respondents were between 16-20years, 54 which represents (17%) </w:t>
      </w:r>
      <w:r>
        <w:rPr>
          <w:rFonts w:ascii="Times New Roman" w:hAnsi="Times New Roman"/>
          <w:sz w:val="24"/>
          <w:szCs w:val="24"/>
        </w:rPr>
        <w:lastRenderedPageBreak/>
        <w:t>were between 21-25years, and 142 which represents (44%) were between 26years and above; 55(17%) of the respondents are from 100 level, 59 (18%) from 200 level, 83 (26%) from 300 level, 30 (9%) from 400 level and 97 (30%) are from 500 level.</w:t>
      </w:r>
    </w:p>
    <w:p w:rsidR="00D32D27" w:rsidRDefault="006B4F37" w:rsidP="006B4F37">
      <w:pPr>
        <w:pStyle w:val="Heading1"/>
      </w:pPr>
      <w:bookmarkStart w:id="41" w:name="_Toc113289431"/>
      <w:r>
        <w:t>Table 4.3: Descriptive analysis of Respondents’ responses to variable questions contained in the research instrument (questionnaire) (N=324)</w:t>
      </w:r>
      <w:bookmarkEnd w:id="4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576"/>
        <w:gridCol w:w="1243"/>
        <w:gridCol w:w="1283"/>
        <w:gridCol w:w="803"/>
        <w:gridCol w:w="1203"/>
      </w:tblGrid>
      <w:tr w:rsidR="00D32D27" w:rsidTr="006B4F37">
        <w:tc>
          <w:tcPr>
            <w:tcW w:w="2242" w:type="pct"/>
            <w:tcBorders>
              <w:top w:val="single" w:sz="18" w:space="0" w:color="auto"/>
              <w:left w:val="single" w:sz="18" w:space="0" w:color="auto"/>
              <w:bottom w:val="single" w:sz="18" w:space="0" w:color="auto"/>
              <w:right w:val="single" w:sz="18" w:space="0" w:color="auto"/>
            </w:tcBorders>
          </w:tcPr>
          <w:p w:rsidR="00D32D27" w:rsidRDefault="00D32D27" w:rsidP="006B4F37">
            <w:pPr>
              <w:autoSpaceDE w:val="0"/>
              <w:autoSpaceDN w:val="0"/>
              <w:adjustRightInd w:val="0"/>
              <w:spacing w:after="0" w:line="360" w:lineRule="auto"/>
              <w:jc w:val="both"/>
              <w:rPr>
                <w:rFonts w:ascii="Times New Roman" w:eastAsia="Calibri" w:hAnsi="Times New Roman"/>
                <w:sz w:val="24"/>
                <w:szCs w:val="24"/>
              </w:rPr>
            </w:pPr>
          </w:p>
        </w:tc>
        <w:tc>
          <w:tcPr>
            <w:tcW w:w="372" w:type="pct"/>
            <w:tcBorders>
              <w:top w:val="single" w:sz="18" w:space="0" w:color="auto"/>
              <w:left w:val="nil"/>
              <w:bottom w:val="single" w:sz="18"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N</w:t>
            </w:r>
          </w:p>
        </w:tc>
        <w:tc>
          <w:tcPr>
            <w:tcW w:w="651" w:type="pct"/>
            <w:tcBorders>
              <w:top w:val="single" w:sz="18" w:space="0" w:color="auto"/>
              <w:left w:val="nil"/>
              <w:bottom w:val="single" w:sz="18"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Minimum</w:t>
            </w:r>
          </w:p>
        </w:tc>
        <w:tc>
          <w:tcPr>
            <w:tcW w:w="651" w:type="pct"/>
            <w:tcBorders>
              <w:top w:val="single" w:sz="18" w:space="0" w:color="auto"/>
              <w:left w:val="nil"/>
              <w:bottom w:val="single" w:sz="18"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Maximum</w:t>
            </w:r>
          </w:p>
        </w:tc>
        <w:tc>
          <w:tcPr>
            <w:tcW w:w="458" w:type="pct"/>
            <w:tcBorders>
              <w:top w:val="single" w:sz="18" w:space="0" w:color="auto"/>
              <w:left w:val="nil"/>
              <w:bottom w:val="single" w:sz="18"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Mean</w:t>
            </w:r>
          </w:p>
        </w:tc>
        <w:tc>
          <w:tcPr>
            <w:tcW w:w="626" w:type="pct"/>
            <w:tcBorders>
              <w:top w:val="single" w:sz="18" w:space="0" w:color="auto"/>
              <w:left w:val="nil"/>
              <w:bottom w:val="single" w:sz="18" w:space="0" w:color="auto"/>
              <w:right w:val="single" w:sz="18"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Std. Deviation</w:t>
            </w:r>
          </w:p>
        </w:tc>
      </w:tr>
      <w:tr w:rsidR="00D32D27" w:rsidTr="006B4F37">
        <w:tc>
          <w:tcPr>
            <w:tcW w:w="2242" w:type="pct"/>
            <w:tcBorders>
              <w:top w:val="single" w:sz="18" w:space="0" w:color="auto"/>
              <w:left w:val="single" w:sz="18" w:space="0" w:color="auto"/>
              <w:bottom w:val="single" w:sz="4" w:space="0" w:color="auto"/>
              <w:right w:val="single" w:sz="18" w:space="0" w:color="auto"/>
            </w:tcBorders>
          </w:tcPr>
          <w:p w:rsidR="00D32D27" w:rsidRDefault="006B4F37" w:rsidP="006B4F37">
            <w:pPr>
              <w:spacing w:after="0" w:line="360" w:lineRule="auto"/>
              <w:rPr>
                <w:sz w:val="20"/>
                <w:szCs w:val="20"/>
              </w:rPr>
            </w:pPr>
            <w:r>
              <w:rPr>
                <w:rFonts w:ascii="Times New Roman" w:eastAsia="Calibri" w:hAnsi="Times New Roman"/>
                <w:sz w:val="24"/>
                <w:szCs w:val="24"/>
              </w:rPr>
              <w:t xml:space="preserve">Average Response to Questions on Students Adictiveness and Academic Productivity </w:t>
            </w:r>
          </w:p>
        </w:tc>
        <w:tc>
          <w:tcPr>
            <w:tcW w:w="372" w:type="pct"/>
            <w:tcBorders>
              <w:top w:val="single" w:sz="18"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18"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18"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18"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3.11</w:t>
            </w:r>
          </w:p>
        </w:tc>
        <w:tc>
          <w:tcPr>
            <w:tcW w:w="626" w:type="pct"/>
            <w:tcBorders>
              <w:top w:val="single" w:sz="18" w:space="0" w:color="auto"/>
              <w:left w:val="nil"/>
              <w:bottom w:val="single" w:sz="4" w:space="0" w:color="auto"/>
              <w:right w:val="single" w:sz="18"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.982</w:t>
            </w:r>
          </w:p>
        </w:tc>
      </w:tr>
      <w:tr w:rsidR="00D32D27" w:rsidTr="006B4F37">
        <w:tc>
          <w:tcPr>
            <w:tcW w:w="2242" w:type="pct"/>
            <w:tcBorders>
              <w:top w:val="single" w:sz="4" w:space="0" w:color="auto"/>
              <w:left w:val="single" w:sz="18" w:space="0" w:color="auto"/>
              <w:bottom w:val="single" w:sz="4" w:space="0" w:color="auto"/>
              <w:right w:val="single" w:sz="18"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Average Response to Questions on </w:t>
            </w:r>
            <w:r>
              <w:rPr>
                <w:rFonts w:ascii="Times New Roman" w:hAnsi="Times New Roman"/>
                <w:sz w:val="24"/>
                <w:szCs w:val="24"/>
                <w:lang w:eastAsia="en-US"/>
              </w:rPr>
              <w:t>Exposure Of Students  And Their Academic Competency</w:t>
            </w:r>
          </w:p>
        </w:tc>
        <w:tc>
          <w:tcPr>
            <w:tcW w:w="372" w:type="pct"/>
            <w:tcBorders>
              <w:top w:val="single" w:sz="4"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4"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4"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4"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2.72</w:t>
            </w:r>
          </w:p>
        </w:tc>
        <w:tc>
          <w:tcPr>
            <w:tcW w:w="626" w:type="pct"/>
            <w:tcBorders>
              <w:top w:val="single" w:sz="4" w:space="0" w:color="auto"/>
              <w:left w:val="nil"/>
              <w:bottom w:val="single" w:sz="4" w:space="0" w:color="auto"/>
              <w:right w:val="single" w:sz="18"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.453</w:t>
            </w:r>
          </w:p>
        </w:tc>
      </w:tr>
      <w:tr w:rsidR="00D32D27" w:rsidTr="006B4F37">
        <w:tc>
          <w:tcPr>
            <w:tcW w:w="2242" w:type="pct"/>
            <w:tcBorders>
              <w:top w:val="single" w:sz="4" w:space="0" w:color="auto"/>
              <w:left w:val="single" w:sz="18" w:space="0" w:color="auto"/>
              <w:bottom w:val="single" w:sz="4" w:space="0" w:color="auto"/>
              <w:right w:val="single" w:sz="18"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Average Response to Questions on  </w:t>
            </w:r>
            <w:r>
              <w:rPr>
                <w:rFonts w:ascii="Times New Roman" w:hAnsi="Times New Roman"/>
              </w:rPr>
              <w:t>Students’ Usage And Academic Effectiveness</w:t>
            </w:r>
          </w:p>
        </w:tc>
        <w:tc>
          <w:tcPr>
            <w:tcW w:w="372" w:type="pct"/>
            <w:tcBorders>
              <w:top w:val="single" w:sz="4"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4"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4"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4" w:space="0" w:color="auto"/>
              <w:left w:val="nil"/>
              <w:bottom w:val="single" w:sz="4" w:space="0" w:color="auto"/>
              <w:right w:val="single" w:sz="4"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3.18</w:t>
            </w:r>
          </w:p>
        </w:tc>
        <w:tc>
          <w:tcPr>
            <w:tcW w:w="626" w:type="pct"/>
            <w:tcBorders>
              <w:top w:val="single" w:sz="4" w:space="0" w:color="auto"/>
              <w:left w:val="nil"/>
              <w:bottom w:val="single" w:sz="4" w:space="0" w:color="auto"/>
              <w:right w:val="single" w:sz="18" w:space="0" w:color="auto"/>
            </w:tcBorders>
          </w:tcPr>
          <w:p w:rsidR="00D32D27" w:rsidRDefault="006B4F37" w:rsidP="006B4F37">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.700</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autoSpaceDE w:val="0"/>
        <w:autoSpaceDN w:val="0"/>
        <w:adjustRightInd w:val="0"/>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The </w:t>
      </w:r>
      <w:r>
        <w:rPr>
          <w:rFonts w:ascii="Times New Roman" w:hAnsi="Times New Roman"/>
          <w:sz w:val="24"/>
          <w:szCs w:val="24"/>
        </w:rPr>
        <w:t>Descriptive Statistics</w:t>
      </w:r>
      <w:r>
        <w:rPr>
          <w:rFonts w:ascii="Times New Roman" w:eastAsia="Calibri" w:hAnsi="Times New Roman"/>
          <w:sz w:val="24"/>
          <w:szCs w:val="24"/>
        </w:rPr>
        <w:t xml:space="preserve"> of the Respondents’ opinion of Students Adictiveness and Academic Productivity in the department of business and entrepreneurship, based on the questions asked in the questionnaire is presented in table 4.3 above. </w:t>
      </w:r>
    </w:p>
    <w:p w:rsidR="00D32D27" w:rsidRDefault="006B4F37" w:rsidP="006B4F37">
      <w:pPr>
        <w:autoSpaceDE w:val="0"/>
        <w:autoSpaceDN w:val="0"/>
        <w:adjustRightInd w:val="0"/>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Students Adictiveness and Academic Productivity were responded to by 324 respondents, and the range of the responses is from 1 to 5. This means that the lowest response was “strongly disagree” and the highest response was “strongly agree”. The mean of the responses was 3.11. This (on the average), implies that </w:t>
      </w:r>
      <w:r>
        <w:rPr>
          <w:rFonts w:ascii="Times New Roman" w:eastAsia="Calibri" w:hAnsi="Times New Roman"/>
          <w:sz w:val="24"/>
          <w:szCs w:val="24"/>
        </w:rPr>
        <w:lastRenderedPageBreak/>
        <w:t>a large number of the respondents agreed with the questions on Students Adictiveness and Academic Productivity. The standard deviation was .982, which implies that the responses were highly dispersed, and not clustered in a certain perimeter.</w:t>
      </w:r>
    </w:p>
    <w:p w:rsidR="00D32D27" w:rsidRDefault="006B4F37" w:rsidP="006B4F37">
      <w:pPr>
        <w:autoSpaceDE w:val="0"/>
        <w:autoSpaceDN w:val="0"/>
        <w:adjustRightInd w:val="0"/>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w:t>
      </w:r>
      <w:r>
        <w:rPr>
          <w:rFonts w:ascii="Times New Roman" w:hAnsi="Times New Roman"/>
          <w:sz w:val="24"/>
          <w:szCs w:val="24"/>
          <w:lang w:eastAsia="en-US"/>
        </w:rPr>
        <w:t>Exposure Of Students  And Their Academic Competency</w:t>
      </w:r>
      <w:r>
        <w:rPr>
          <w:rFonts w:ascii="Times New Roman" w:eastAsia="Calibri" w:hAnsi="Times New Roman"/>
          <w:sz w:val="24"/>
          <w:szCs w:val="24"/>
        </w:rPr>
        <w:t xml:space="preserve"> were responded to by 324 respondents, and the range of the responses is from 1 to 5. This means that the lowest response was “strongly disagree” and the highest response was “strongly agree”. The mean of the responses was 2.72. This implies that (on the average), a large number of the respondents agreed with the questions on </w:t>
      </w:r>
      <w:r>
        <w:rPr>
          <w:rFonts w:ascii="Times New Roman" w:hAnsi="Times New Roman"/>
          <w:sz w:val="24"/>
          <w:szCs w:val="24"/>
          <w:lang w:eastAsia="en-US"/>
        </w:rPr>
        <w:t>Exposure Of Students  And Their Academic Competency</w:t>
      </w:r>
      <w:r>
        <w:rPr>
          <w:rFonts w:ascii="Times New Roman" w:eastAsia="Calibri" w:hAnsi="Times New Roman"/>
          <w:sz w:val="24"/>
          <w:szCs w:val="24"/>
        </w:rPr>
        <w:t>. The standard deviation was .453, which implies that the responses was highly dispersed, and not clustered in a certain perimeter.</w:t>
      </w:r>
    </w:p>
    <w:p w:rsidR="00D32D27" w:rsidRDefault="006B4F37" w:rsidP="006B4F37">
      <w:pPr>
        <w:autoSpaceDE w:val="0"/>
        <w:autoSpaceDN w:val="0"/>
        <w:adjustRightInd w:val="0"/>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w:t>
      </w:r>
      <w:r>
        <w:rPr>
          <w:rFonts w:ascii="Times New Roman" w:hAnsi="Times New Roman"/>
        </w:rPr>
        <w:t>Students’ Usage And Academic Effectiveness</w:t>
      </w:r>
      <w:r>
        <w:rPr>
          <w:rFonts w:ascii="Times New Roman" w:eastAsia="Calibri" w:hAnsi="Times New Roman"/>
          <w:sz w:val="24"/>
          <w:szCs w:val="24"/>
        </w:rPr>
        <w:t xml:space="preserve"> were responded to by 324 respondents, and the range of the responses is from 1 to 5. This means that the lowest response was “strongly disagree” and the highest response was “strongly agree”. The mean of the responses was 3.18. This implies that (on the average), a large number of the respondents agreed with the questions on </w:t>
      </w:r>
      <w:r>
        <w:rPr>
          <w:rFonts w:ascii="Times New Roman" w:hAnsi="Times New Roman"/>
        </w:rPr>
        <w:t>Students’ Usage And Academic Effectiveness</w:t>
      </w:r>
      <w:r>
        <w:rPr>
          <w:rFonts w:ascii="Times New Roman" w:eastAsia="Calibri" w:hAnsi="Times New Roman"/>
          <w:sz w:val="24"/>
          <w:szCs w:val="24"/>
        </w:rPr>
        <w:t>. The standard deviation was .700, which implies that the responses was highly dispersed, and not clustered in a certain perimeter.</w:t>
      </w:r>
    </w:p>
    <w:p w:rsidR="00D32D27" w:rsidRDefault="006B4F37" w:rsidP="006B4F37">
      <w:pPr>
        <w:pStyle w:val="Heading1"/>
        <w:rPr>
          <w:rFonts w:eastAsia="Calibri"/>
        </w:rPr>
      </w:pPr>
      <w:bookmarkStart w:id="42" w:name="_Toc113289432"/>
      <w:r>
        <w:rPr>
          <w:rFonts w:eastAsia="Calibri"/>
        </w:rPr>
        <w:t xml:space="preserve">4.4 </w:t>
      </w:r>
      <w:r>
        <w:t>Data Analysis and Hypotheses Testing.</w:t>
      </w:r>
      <w:bookmarkEnd w:id="42"/>
    </w:p>
    <w:p w:rsidR="00D32D27" w:rsidRDefault="006B4F37" w:rsidP="006B4F37">
      <w:pPr>
        <w:spacing w:after="0" w:line="480" w:lineRule="auto"/>
        <w:ind w:left="360"/>
        <w:jc w:val="both"/>
        <w:rPr>
          <w:rFonts w:ascii="Times New Roman" w:eastAsia="Calibri" w:hAnsi="Times New Roman"/>
          <w:sz w:val="24"/>
          <w:szCs w:val="24"/>
        </w:rPr>
      </w:pPr>
      <w:r>
        <w:rPr>
          <w:rFonts w:ascii="Times New Roman" w:eastAsia="Calibri" w:hAnsi="Times New Roman"/>
          <w:sz w:val="24"/>
          <w:szCs w:val="24"/>
        </w:rPr>
        <w:t xml:space="preserve">The hypotheses of the study are: </w:t>
      </w:r>
    </w:p>
    <w:p w:rsidR="00D32D27" w:rsidRDefault="006B4F37" w:rsidP="006B4F37">
      <w:pPr>
        <w:autoSpaceDE w:val="0"/>
        <w:autoSpaceDN w:val="0"/>
        <w:adjustRightInd w:val="0"/>
        <w:spacing w:after="0" w:line="480" w:lineRule="auto"/>
        <w:ind w:left="720" w:hanging="720"/>
        <w:jc w:val="both"/>
        <w:rPr>
          <w:rFonts w:ascii="Times New Roman" w:hAnsi="Times New Roman"/>
          <w:sz w:val="24"/>
          <w:szCs w:val="24"/>
        </w:rPr>
      </w:pPr>
      <w:r>
        <w:rPr>
          <w:rFonts w:ascii="Times New Roman" w:eastAsia="Cambria" w:hAnsi="Times New Roman"/>
          <w:sz w:val="24"/>
          <w:szCs w:val="24"/>
          <w:lang w:eastAsia="en-US"/>
        </w:rPr>
        <w:t>H</w:t>
      </w:r>
      <w:r>
        <w:rPr>
          <w:rFonts w:ascii="Times New Roman" w:eastAsia="Cambria" w:hAnsi="Times New Roman"/>
          <w:b/>
          <w:sz w:val="24"/>
          <w:szCs w:val="24"/>
          <w:vertAlign w:val="subscript"/>
          <w:lang w:eastAsia="en-US"/>
        </w:rPr>
        <w:t>o1</w:t>
      </w:r>
      <w:r>
        <w:rPr>
          <w:rFonts w:ascii="Times New Roman" w:eastAsia="Cambria" w:hAnsi="Times New Roman"/>
          <w:sz w:val="24"/>
          <w:szCs w:val="24"/>
          <w:lang w:eastAsia="en-US"/>
        </w:rPr>
        <w:tab/>
        <w:t xml:space="preserve">Students’ addictiveness has no significant influence on their academic productivity. </w:t>
      </w:r>
    </w:p>
    <w:p w:rsidR="00D32D27" w:rsidRDefault="006B4F37" w:rsidP="006B4F3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H</w:t>
      </w:r>
      <w:r>
        <w:rPr>
          <w:rFonts w:ascii="Times New Roman" w:hAnsi="Times New Roman"/>
          <w:sz w:val="24"/>
          <w:szCs w:val="24"/>
          <w:vertAlign w:val="subscript"/>
        </w:rPr>
        <w:t>o2</w:t>
      </w:r>
      <w:r>
        <w:rPr>
          <w:rFonts w:ascii="Times New Roman" w:eastAsia="Cambria" w:hAnsi="Times New Roman"/>
          <w:sz w:val="24"/>
          <w:szCs w:val="24"/>
          <w:lang w:eastAsia="en-US"/>
        </w:rPr>
        <w:tab/>
        <w:t xml:space="preserve">Exposure of students has no significant influence on their academic competency. </w:t>
      </w:r>
    </w:p>
    <w:p w:rsidR="00D32D27" w:rsidRDefault="006B4F37" w:rsidP="006B4F37">
      <w:pPr>
        <w:spacing w:after="0" w:line="480" w:lineRule="auto"/>
        <w:jc w:val="both"/>
        <w:rPr>
          <w:rFonts w:ascii="Times New Roman" w:eastAsia="Cambria" w:hAnsi="Times New Roman"/>
          <w:sz w:val="24"/>
          <w:szCs w:val="24"/>
          <w:lang w:eastAsia="en-US"/>
        </w:rPr>
      </w:pPr>
      <w:r>
        <w:rPr>
          <w:rFonts w:ascii="Times New Roman" w:hAnsi="Times New Roman"/>
          <w:sz w:val="24"/>
          <w:szCs w:val="24"/>
        </w:rPr>
        <w:t>H</w:t>
      </w:r>
      <w:r>
        <w:rPr>
          <w:rFonts w:ascii="Times New Roman" w:hAnsi="Times New Roman"/>
          <w:sz w:val="24"/>
          <w:szCs w:val="24"/>
          <w:vertAlign w:val="subscript"/>
        </w:rPr>
        <w:t>o3</w:t>
      </w:r>
      <w:r>
        <w:rPr>
          <w:rFonts w:ascii="Times New Roman" w:hAnsi="Times New Roman"/>
          <w:sz w:val="24"/>
          <w:szCs w:val="24"/>
          <w:vertAlign w:val="subscript"/>
        </w:rPr>
        <w:tab/>
      </w:r>
      <w:r>
        <w:rPr>
          <w:rFonts w:ascii="Times New Roman" w:eastAsia="Cambria" w:hAnsi="Times New Roman"/>
          <w:sz w:val="24"/>
          <w:szCs w:val="24"/>
          <w:lang w:eastAsia="en-US"/>
        </w:rPr>
        <w:t xml:space="preserve">Student usage does not significantly influence academic effectiveness. </w:t>
      </w:r>
    </w:p>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bCs/>
          <w:sz w:val="24"/>
          <w:szCs w:val="24"/>
        </w:rPr>
        <w:t>In order to achieve the objective of the study, regression analysis was used.</w:t>
      </w:r>
      <w:r>
        <w:rPr>
          <w:rFonts w:ascii="Times New Roman" w:eastAsia="Calibri" w:hAnsi="Times New Roman"/>
          <w:sz w:val="24"/>
          <w:szCs w:val="24"/>
        </w:rPr>
        <w:t xml:space="preserve"> Linear regression is based on correlation but allows a more sophisticated exploration of the interrelationship among a set of variables. </w:t>
      </w:r>
    </w:p>
    <w:p w:rsidR="00D32D27" w:rsidRDefault="006B4F37" w:rsidP="006B4F37">
      <w:pPr>
        <w:pStyle w:val="Heading1"/>
      </w:pPr>
      <w:bookmarkStart w:id="43" w:name="_Toc113289433"/>
      <w:r>
        <w:t>4.5 Test of Hypotheses</w:t>
      </w:r>
      <w:bookmarkEnd w:id="43"/>
    </w:p>
    <w:p w:rsidR="00D32D27" w:rsidRDefault="006B4F37" w:rsidP="006B4F37">
      <w:pPr>
        <w:autoSpaceDE w:val="0"/>
        <w:autoSpaceDN w:val="0"/>
        <w:adjustRightInd w:val="0"/>
        <w:spacing w:after="0" w:line="480" w:lineRule="auto"/>
        <w:jc w:val="both"/>
        <w:rPr>
          <w:rFonts w:ascii="Times New Roman" w:eastAsia="Calibri" w:hAnsi="Times New Roman"/>
          <w:b/>
          <w:sz w:val="24"/>
          <w:szCs w:val="24"/>
        </w:rPr>
      </w:pPr>
      <w:r>
        <w:rPr>
          <w:rFonts w:ascii="Times New Roman" w:eastAsia="Calibri" w:hAnsi="Times New Roman"/>
          <w:b/>
          <w:sz w:val="24"/>
          <w:szCs w:val="24"/>
        </w:rPr>
        <w:t>HYPOTHESIS ONE</w:t>
      </w:r>
    </w:p>
    <w:p w:rsidR="00D32D27" w:rsidRDefault="006B4F37" w:rsidP="006B4F37">
      <w:pPr>
        <w:autoSpaceDE w:val="0"/>
        <w:autoSpaceDN w:val="0"/>
        <w:adjustRightInd w:val="0"/>
        <w:spacing w:after="0" w:line="480" w:lineRule="auto"/>
        <w:ind w:left="720" w:hanging="720"/>
        <w:jc w:val="both"/>
        <w:rPr>
          <w:rFonts w:ascii="Times New Roman" w:hAnsi="Times New Roman"/>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01</w:t>
      </w:r>
      <w:r>
        <w:rPr>
          <w:rFonts w:ascii="Times New Roman" w:eastAsia="Calibri" w:hAnsi="Times New Roman"/>
          <w:b/>
          <w:sz w:val="24"/>
          <w:szCs w:val="24"/>
        </w:rPr>
        <w:t xml:space="preserve">- </w:t>
      </w:r>
      <w:r>
        <w:rPr>
          <w:rFonts w:ascii="Times New Roman" w:eastAsia="Cambria" w:hAnsi="Times New Roman"/>
          <w:sz w:val="24"/>
          <w:szCs w:val="24"/>
          <w:lang w:eastAsia="en-US"/>
        </w:rPr>
        <w:t xml:space="preserve">Students’ addictiveness has no significant influence on their academic productivity. </w:t>
      </w:r>
    </w:p>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D32D27" w:rsidRDefault="006B4F37" w:rsidP="006B4F37">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tbl>
      <w:tblPr>
        <w:tblW w:w="7483" w:type="dxa"/>
        <w:tblInd w:w="108" w:type="dxa"/>
        <w:tblLayout w:type="fixed"/>
        <w:tblCellMar>
          <w:left w:w="0" w:type="dxa"/>
          <w:right w:w="0" w:type="dxa"/>
        </w:tblCellMar>
        <w:tblLook w:val="04A0" w:firstRow="1" w:lastRow="0" w:firstColumn="1" w:lastColumn="0" w:noHBand="0" w:noVBand="1"/>
      </w:tblPr>
      <w:tblGrid>
        <w:gridCol w:w="690"/>
        <w:gridCol w:w="1206"/>
        <w:gridCol w:w="1379"/>
        <w:gridCol w:w="962"/>
        <w:gridCol w:w="1322"/>
        <w:gridCol w:w="962"/>
        <w:gridCol w:w="962"/>
      </w:tblGrid>
      <w:tr w:rsidR="00D32D27">
        <w:trPr>
          <w:cantSplit/>
          <w:trHeight w:val="350"/>
        </w:trPr>
        <w:tc>
          <w:tcPr>
            <w:tcW w:w="7483" w:type="dxa"/>
            <w:gridSpan w:val="7"/>
            <w:tcBorders>
              <w:top w:val="nil"/>
              <w:left w:val="nil"/>
              <w:bottom w:val="nil"/>
              <w:right w:val="nil"/>
            </w:tcBorders>
            <w:shd w:val="clear" w:color="auto" w:fill="FFFFFF"/>
            <w:vAlign w:val="center"/>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4.4.1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rsidR="00D32D27">
        <w:trPr>
          <w:cantSplit/>
          <w:trHeight w:val="350"/>
        </w:trPr>
        <w:tc>
          <w:tcPr>
            <w:tcW w:w="1896" w:type="dxa"/>
            <w:gridSpan w:val="2"/>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379"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22"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50"/>
        </w:trPr>
        <w:tc>
          <w:tcPr>
            <w:tcW w:w="690" w:type="dxa"/>
            <w:vMerge w:val="restart"/>
            <w:tcBorders>
              <w:top w:val="nil"/>
              <w:left w:val="nil"/>
              <w:bottom w:val="single" w:sz="8" w:space="0" w:color="152935"/>
              <w:right w:val="nil"/>
            </w:tcBorders>
            <w:shd w:val="clear" w:color="auto" w:fill="E0E0E0"/>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06" w:type="dxa"/>
            <w:tcBorders>
              <w:top w:val="single" w:sz="8" w:space="0" w:color="152935"/>
              <w:left w:val="nil"/>
              <w:bottom w:val="single" w:sz="8" w:space="0" w:color="AEAEAE"/>
              <w:right w:val="nil"/>
            </w:tcBorders>
            <w:shd w:val="clear" w:color="auto" w:fill="E0E0E0"/>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379" w:type="dxa"/>
            <w:tcBorders>
              <w:top w:val="single" w:sz="8" w:space="0" w:color="152935"/>
              <w:left w:val="nil"/>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13.667</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22"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12.082</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215.965</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.004</w:t>
            </w:r>
            <w:r>
              <w:rPr>
                <w:rFonts w:ascii="Times New Roman" w:eastAsia="Calibri" w:hAnsi="Times New Roman"/>
                <w:color w:val="010205"/>
                <w:sz w:val="24"/>
                <w:szCs w:val="24"/>
                <w:vertAlign w:val="superscript"/>
              </w:rPr>
              <w:t>b</w:t>
            </w:r>
          </w:p>
        </w:tc>
      </w:tr>
      <w:tr w:rsidR="00D32D27">
        <w:trPr>
          <w:cantSplit/>
          <w:trHeight w:val="156"/>
        </w:trPr>
        <w:tc>
          <w:tcPr>
            <w:tcW w:w="7483" w:type="dxa"/>
            <w:vMerge/>
            <w:tcBorders>
              <w:top w:val="nil"/>
              <w:left w:val="nil"/>
              <w:bottom w:val="single" w:sz="8" w:space="0" w:color="152935"/>
              <w:right w:val="nil"/>
            </w:tcBorders>
            <w:vAlign w:val="center"/>
          </w:tcPr>
          <w:p w:rsidR="00D32D27" w:rsidRDefault="00D32D27" w:rsidP="006B4F37">
            <w:pPr>
              <w:spacing w:after="0" w:line="360" w:lineRule="auto"/>
              <w:rPr>
                <w:rFonts w:ascii="Times New Roman" w:eastAsia="Calibri" w:hAnsi="Times New Roman"/>
                <w:color w:val="264A60"/>
                <w:sz w:val="24"/>
                <w:szCs w:val="24"/>
              </w:rPr>
            </w:pPr>
          </w:p>
        </w:tc>
        <w:tc>
          <w:tcPr>
            <w:tcW w:w="1206" w:type="dxa"/>
            <w:tcBorders>
              <w:top w:val="single" w:sz="8" w:space="0" w:color="AEAEAE"/>
              <w:left w:val="nil"/>
              <w:bottom w:val="single" w:sz="8" w:space="0" w:color="AEAEAE"/>
              <w:right w:val="nil"/>
            </w:tcBorders>
            <w:shd w:val="clear" w:color="auto" w:fill="E0E0E0"/>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379" w:type="dxa"/>
            <w:tcBorders>
              <w:top w:val="single" w:sz="8" w:space="0" w:color="AEAEAE"/>
              <w:left w:val="nil"/>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11.060</w:t>
            </w:r>
          </w:p>
        </w:tc>
        <w:tc>
          <w:tcPr>
            <w:tcW w:w="962" w:type="dxa"/>
            <w:tcBorders>
              <w:top w:val="single" w:sz="8" w:space="0" w:color="AEAEAE"/>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22" w:type="dxa"/>
            <w:tcBorders>
              <w:top w:val="single" w:sz="8" w:space="0" w:color="AEAEAE"/>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.111</w:t>
            </w:r>
          </w:p>
        </w:tc>
        <w:tc>
          <w:tcPr>
            <w:tcW w:w="962"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156"/>
        </w:trPr>
        <w:tc>
          <w:tcPr>
            <w:tcW w:w="7483" w:type="dxa"/>
            <w:vMerge/>
            <w:tcBorders>
              <w:top w:val="nil"/>
              <w:left w:val="nil"/>
              <w:bottom w:val="single" w:sz="8" w:space="0" w:color="152935"/>
              <w:right w:val="nil"/>
            </w:tcBorders>
            <w:vAlign w:val="center"/>
          </w:tcPr>
          <w:p w:rsidR="00D32D27" w:rsidRDefault="00D32D27" w:rsidP="006B4F37">
            <w:pPr>
              <w:spacing w:after="0" w:line="360" w:lineRule="auto"/>
              <w:rPr>
                <w:rFonts w:ascii="Times New Roman" w:eastAsia="Calibri" w:hAnsi="Times New Roman"/>
                <w:color w:val="264A60"/>
                <w:sz w:val="24"/>
                <w:szCs w:val="24"/>
              </w:rPr>
            </w:pPr>
          </w:p>
        </w:tc>
        <w:tc>
          <w:tcPr>
            <w:tcW w:w="1206" w:type="dxa"/>
            <w:tcBorders>
              <w:top w:val="single" w:sz="8" w:space="0" w:color="AEAEAE"/>
              <w:left w:val="nil"/>
              <w:bottom w:val="single" w:sz="8" w:space="0" w:color="152935"/>
              <w:right w:val="nil"/>
            </w:tcBorders>
            <w:shd w:val="clear" w:color="auto" w:fill="E0E0E0"/>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379" w:type="dxa"/>
            <w:tcBorders>
              <w:top w:val="single" w:sz="8" w:space="0" w:color="AEAEAE"/>
              <w:left w:val="nil"/>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23.227</w:t>
            </w:r>
          </w:p>
        </w:tc>
        <w:tc>
          <w:tcPr>
            <w:tcW w:w="962"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2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350"/>
        </w:trPr>
        <w:tc>
          <w:tcPr>
            <w:tcW w:w="7483"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Productivity</w:t>
            </w:r>
          </w:p>
        </w:tc>
      </w:tr>
      <w:tr w:rsidR="00D32D27">
        <w:trPr>
          <w:cantSplit/>
          <w:trHeight w:val="350"/>
        </w:trPr>
        <w:tc>
          <w:tcPr>
            <w:tcW w:w="7483"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b. Predictors: (Constant), Student Addictiveness</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pStyle w:val="ListParagraph"/>
        <w:spacing w:after="0" w:line="480" w:lineRule="auto"/>
        <w:ind w:left="0"/>
        <w:jc w:val="both"/>
        <w:rPr>
          <w:rFonts w:ascii="Times New Roman" w:eastAsia="Calibri" w:hAnsi="Times New Roman"/>
          <w:sz w:val="24"/>
          <w:szCs w:val="24"/>
        </w:rPr>
      </w:pPr>
      <w:r>
        <w:rPr>
          <w:rFonts w:ascii="Times New Roman" w:eastAsia="Cambria" w:hAnsi="Times New Roman"/>
          <w:sz w:val="24"/>
          <w:szCs w:val="24"/>
          <w:lang w:eastAsia="en-US"/>
        </w:rPr>
        <w:lastRenderedPageBreak/>
        <w:t>Students’ addictiveness has no significant influence on their academic productivity</w:t>
      </w:r>
      <w:r>
        <w:rPr>
          <w:rFonts w:ascii="Times New Roman" w:eastAsia="Calibri" w:hAnsi="Times New Roman"/>
          <w:sz w:val="24"/>
          <w:szCs w:val="24"/>
        </w:rPr>
        <w:t xml:space="preserve"> was examined using Simple Linear Regression. The result of regression is shown in </w:t>
      </w:r>
      <w:r>
        <w:rPr>
          <w:rFonts w:ascii="Times New Roman" w:eastAsia="Calibri" w:hAnsi="Times New Roman"/>
          <w:b/>
          <w:bCs/>
          <w:color w:val="000000"/>
          <w:sz w:val="24"/>
          <w:szCs w:val="24"/>
        </w:rPr>
        <w:t xml:space="preserve">Table 4.5.1.1 </w:t>
      </w:r>
      <w:r>
        <w:rPr>
          <w:rFonts w:ascii="Times New Roman" w:eastAsia="Calibri" w:hAnsi="Times New Roman"/>
          <w:sz w:val="24"/>
          <w:szCs w:val="24"/>
        </w:rPr>
        <w:t>ANOVA. The F-test was 215.965 and the p value is .004, revealing that there is a significant influence of student addictiveness on their academic productivity because the p value is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6B4F37">
            <w:pPr>
              <w:pStyle w:val="Heading1"/>
              <w:spacing w:line="360" w:lineRule="auto"/>
            </w:pPr>
            <w:bookmarkStart w:id="44" w:name="_Toc113289434"/>
            <w:r>
              <w:rPr>
                <w:color w:val="000000"/>
              </w:rPr>
              <w:t xml:space="preserve">Table 4.4.2 </w:t>
            </w:r>
            <w:r>
              <w:t>Model Summary</w:t>
            </w:r>
            <w:bookmarkEnd w:id="44"/>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.570</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.892</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.731</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.33350</w:t>
            </w:r>
          </w:p>
        </w:tc>
      </w:tr>
      <w:tr w:rsidR="00D32D27">
        <w:trPr>
          <w:cantSplit/>
        </w:trPr>
        <w:tc>
          <w:tcPr>
            <w:tcW w:w="6936" w:type="dxa"/>
            <w:gridSpan w:val="5"/>
            <w:tcBorders>
              <w:top w:val="nil"/>
              <w:left w:val="nil"/>
              <w:bottom w:val="nil"/>
              <w:right w:val="nil"/>
            </w:tcBorders>
            <w:shd w:val="clear" w:color="auto" w:fill="FFFFFF"/>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Predictors: (Constant), Student Addictiveness</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4.5.1.2: Model summary, shows that the R Square gave a value of 89.2%. This means that the independent variable which is Student Addictiveness accounted for about 89.2 percent of the variation in the dependent variable (Academic Productivity).</w:t>
      </w:r>
    </w:p>
    <w:tbl>
      <w:tblPr>
        <w:tblW w:w="8777" w:type="dxa"/>
        <w:tblInd w:w="108" w:type="dxa"/>
        <w:tblLayout w:type="fixed"/>
        <w:tblCellMar>
          <w:left w:w="0" w:type="dxa"/>
          <w:right w:w="0" w:type="dxa"/>
        </w:tblCellMar>
        <w:tblLook w:val="04A0" w:firstRow="1" w:lastRow="0" w:firstColumn="1" w:lastColumn="0" w:noHBand="0" w:noVBand="1"/>
      </w:tblPr>
      <w:tblGrid>
        <w:gridCol w:w="699"/>
        <w:gridCol w:w="2188"/>
        <w:gridCol w:w="1269"/>
        <w:gridCol w:w="1269"/>
        <w:gridCol w:w="1400"/>
        <w:gridCol w:w="976"/>
        <w:gridCol w:w="976"/>
      </w:tblGrid>
      <w:tr w:rsidR="00D32D27">
        <w:trPr>
          <w:cantSplit/>
          <w:trHeight w:val="342"/>
        </w:trPr>
        <w:tc>
          <w:tcPr>
            <w:tcW w:w="8777" w:type="dxa"/>
            <w:gridSpan w:val="7"/>
            <w:tcBorders>
              <w:top w:val="nil"/>
              <w:left w:val="nil"/>
              <w:bottom w:val="nil"/>
              <w:right w:val="nil"/>
            </w:tcBorders>
            <w:shd w:val="clear" w:color="auto" w:fill="FFFFFF"/>
            <w:vAlign w:val="center"/>
          </w:tcPr>
          <w:p w:rsidR="00D32D27" w:rsidRDefault="006B4F37" w:rsidP="006B4F37">
            <w:pPr>
              <w:pStyle w:val="Heading1"/>
              <w:spacing w:line="360" w:lineRule="auto"/>
            </w:pPr>
            <w:bookmarkStart w:id="45" w:name="_Toc113289435"/>
            <w:r>
              <w:rPr>
                <w:color w:val="000000"/>
              </w:rPr>
              <w:t xml:space="preserve">Table 4.4.3 </w:t>
            </w:r>
            <w:r>
              <w:t>Coefficients</w:t>
            </w:r>
            <w:r>
              <w:rPr>
                <w:vertAlign w:val="superscript"/>
              </w:rPr>
              <w:t>a</w:t>
            </w:r>
            <w:bookmarkEnd w:id="45"/>
          </w:p>
        </w:tc>
      </w:tr>
      <w:tr w:rsidR="00D32D27">
        <w:trPr>
          <w:cantSplit/>
          <w:trHeight w:val="685"/>
        </w:trPr>
        <w:tc>
          <w:tcPr>
            <w:tcW w:w="2887" w:type="dxa"/>
            <w:gridSpan w:val="2"/>
            <w:vMerge w:val="restart"/>
            <w:tcBorders>
              <w:top w:val="nil"/>
              <w:left w:val="nil"/>
              <w:bottom w:val="nil"/>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538" w:type="dxa"/>
            <w:gridSpan w:val="2"/>
            <w:tcBorders>
              <w:top w:val="nil"/>
              <w:left w:val="nil"/>
              <w:bottom w:val="nil"/>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400" w:type="dxa"/>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976" w:type="dxa"/>
            <w:vMerge w:val="restart"/>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976" w:type="dxa"/>
            <w:vMerge w:val="restart"/>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154"/>
        </w:trPr>
        <w:tc>
          <w:tcPr>
            <w:tcW w:w="10965" w:type="dxa"/>
            <w:gridSpan w:val="2"/>
            <w:vMerge/>
            <w:tcBorders>
              <w:top w:val="nil"/>
              <w:left w:val="nil"/>
              <w:bottom w:val="nil"/>
              <w:right w:val="nil"/>
            </w:tcBorders>
            <w:vAlign w:val="center"/>
          </w:tcPr>
          <w:p w:rsidR="00D32D27" w:rsidRDefault="00D32D27" w:rsidP="006B4F37">
            <w:pPr>
              <w:spacing w:after="0" w:line="360" w:lineRule="auto"/>
              <w:rPr>
                <w:rFonts w:ascii="Times New Roman" w:eastAsia="Calibri" w:hAnsi="Times New Roman"/>
                <w:color w:val="264A60"/>
                <w:sz w:val="24"/>
                <w:szCs w:val="24"/>
              </w:rPr>
            </w:pPr>
          </w:p>
        </w:tc>
        <w:tc>
          <w:tcPr>
            <w:tcW w:w="1269"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269"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400"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976" w:type="dxa"/>
            <w:vMerge/>
            <w:tcBorders>
              <w:top w:val="nil"/>
              <w:left w:val="single" w:sz="8" w:space="0" w:color="E0E0E0"/>
              <w:bottom w:val="nil"/>
              <w:right w:val="nil"/>
            </w:tcBorders>
            <w:vAlign w:val="center"/>
          </w:tcPr>
          <w:p w:rsidR="00D32D27" w:rsidRDefault="00D32D27" w:rsidP="006B4F37">
            <w:pPr>
              <w:spacing w:after="0" w:line="360" w:lineRule="auto"/>
              <w:rPr>
                <w:rFonts w:ascii="Times New Roman" w:eastAsia="Calibri" w:hAnsi="Times New Roman"/>
                <w:color w:val="264A60"/>
                <w:sz w:val="24"/>
                <w:szCs w:val="24"/>
              </w:rPr>
            </w:pPr>
          </w:p>
        </w:tc>
        <w:tc>
          <w:tcPr>
            <w:tcW w:w="976" w:type="dxa"/>
            <w:vMerge/>
            <w:tcBorders>
              <w:top w:val="nil"/>
              <w:left w:val="single" w:sz="8" w:space="0" w:color="E0E0E0"/>
              <w:bottom w:val="nil"/>
              <w:right w:val="nil"/>
            </w:tcBorders>
            <w:vAlign w:val="center"/>
          </w:tcPr>
          <w:p w:rsidR="00D32D27" w:rsidRDefault="00D32D27" w:rsidP="006B4F37">
            <w:pPr>
              <w:spacing w:after="0" w:line="360" w:lineRule="auto"/>
              <w:rPr>
                <w:rFonts w:ascii="Times New Roman" w:eastAsia="Calibri" w:hAnsi="Times New Roman"/>
                <w:color w:val="264A60"/>
                <w:sz w:val="24"/>
                <w:szCs w:val="24"/>
              </w:rPr>
            </w:pPr>
          </w:p>
        </w:tc>
      </w:tr>
      <w:tr w:rsidR="00D32D27">
        <w:trPr>
          <w:cantSplit/>
          <w:trHeight w:val="342"/>
        </w:trPr>
        <w:tc>
          <w:tcPr>
            <w:tcW w:w="699" w:type="dxa"/>
            <w:vMerge w:val="restart"/>
            <w:tcBorders>
              <w:top w:val="single" w:sz="8" w:space="0" w:color="152935"/>
              <w:left w:val="nil"/>
              <w:bottom w:val="single" w:sz="8" w:space="0" w:color="152935"/>
              <w:right w:val="nil"/>
            </w:tcBorders>
            <w:shd w:val="clear" w:color="auto" w:fill="E0E0E0"/>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2188" w:type="dxa"/>
            <w:tcBorders>
              <w:top w:val="single" w:sz="8" w:space="0" w:color="152935"/>
              <w:left w:val="nil"/>
              <w:bottom w:val="single" w:sz="8" w:space="0" w:color="AEAEAE"/>
              <w:right w:val="nil"/>
            </w:tcBorders>
            <w:shd w:val="clear" w:color="auto" w:fill="E0E0E0"/>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269" w:type="dxa"/>
            <w:tcBorders>
              <w:top w:val="single" w:sz="8" w:space="0" w:color="152935"/>
              <w:left w:val="nil"/>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.522</w:t>
            </w:r>
          </w:p>
        </w:tc>
        <w:tc>
          <w:tcPr>
            <w:tcW w:w="1269"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.071</w:t>
            </w:r>
          </w:p>
        </w:tc>
        <w:tc>
          <w:tcPr>
            <w:tcW w:w="1400"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360" w:lineRule="auto"/>
              <w:jc w:val="both"/>
              <w:rPr>
                <w:rFonts w:ascii="Times New Roman" w:eastAsia="Calibri" w:hAnsi="Times New Roman"/>
                <w:sz w:val="24"/>
                <w:szCs w:val="24"/>
              </w:rPr>
            </w:pPr>
          </w:p>
        </w:tc>
        <w:tc>
          <w:tcPr>
            <w:tcW w:w="976"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13.289</w:t>
            </w:r>
          </w:p>
        </w:tc>
        <w:tc>
          <w:tcPr>
            <w:tcW w:w="976"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&lt;.002</w:t>
            </w:r>
          </w:p>
        </w:tc>
      </w:tr>
      <w:tr w:rsidR="00D32D27">
        <w:trPr>
          <w:cantSplit/>
          <w:trHeight w:val="154"/>
        </w:trPr>
        <w:tc>
          <w:tcPr>
            <w:tcW w:w="8777" w:type="dxa"/>
            <w:vMerge/>
            <w:tcBorders>
              <w:top w:val="single" w:sz="8" w:space="0" w:color="152935"/>
              <w:left w:val="nil"/>
              <w:bottom w:val="single" w:sz="8" w:space="0" w:color="152935"/>
              <w:right w:val="nil"/>
            </w:tcBorders>
            <w:vAlign w:val="center"/>
          </w:tcPr>
          <w:p w:rsidR="00D32D27" w:rsidRDefault="00D32D27" w:rsidP="006B4F37">
            <w:pPr>
              <w:spacing w:after="0" w:line="360" w:lineRule="auto"/>
              <w:rPr>
                <w:rFonts w:ascii="Times New Roman" w:eastAsia="Calibri" w:hAnsi="Times New Roman"/>
                <w:color w:val="264A60"/>
                <w:sz w:val="24"/>
                <w:szCs w:val="24"/>
              </w:rPr>
            </w:pPr>
          </w:p>
        </w:tc>
        <w:tc>
          <w:tcPr>
            <w:tcW w:w="2188" w:type="dxa"/>
            <w:tcBorders>
              <w:top w:val="single" w:sz="8" w:space="0" w:color="AEAEAE"/>
              <w:left w:val="nil"/>
              <w:bottom w:val="single" w:sz="8" w:space="0" w:color="152935"/>
              <w:right w:val="nil"/>
            </w:tcBorders>
            <w:shd w:val="clear" w:color="auto" w:fill="E0E0E0"/>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Student Addictiveness</w:t>
            </w:r>
          </w:p>
        </w:tc>
        <w:tc>
          <w:tcPr>
            <w:tcW w:w="1269" w:type="dxa"/>
            <w:tcBorders>
              <w:top w:val="single" w:sz="8" w:space="0" w:color="AEAEAE"/>
              <w:left w:val="nil"/>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.390</w:t>
            </w:r>
          </w:p>
        </w:tc>
        <w:tc>
          <w:tcPr>
            <w:tcW w:w="1269"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.042</w:t>
            </w:r>
          </w:p>
        </w:tc>
        <w:tc>
          <w:tcPr>
            <w:tcW w:w="1400"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.050</w:t>
            </w:r>
          </w:p>
        </w:tc>
        <w:tc>
          <w:tcPr>
            <w:tcW w:w="976"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3.861</w:t>
            </w:r>
          </w:p>
        </w:tc>
        <w:tc>
          <w:tcPr>
            <w:tcW w:w="976"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.002</w:t>
            </w:r>
          </w:p>
        </w:tc>
      </w:tr>
      <w:tr w:rsidR="00D32D27">
        <w:trPr>
          <w:cantSplit/>
          <w:trHeight w:val="342"/>
        </w:trPr>
        <w:tc>
          <w:tcPr>
            <w:tcW w:w="8777"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Productivity</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lastRenderedPageBreak/>
        <w:t>Lastly, the result of regression as shown in Table 4.5.1.3 above revealed that student addictiveness has a reduction in the dependent variable which is academic productivity at least 39%. The regression analysis shows that there is a significant positive decrease in academic productivity, caused by student addictiveness because of the p value which is (.001)</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student addictiveness  has a significant negative influence on academic productivity of students of the department of Business and Entrepreneusrhip.</w:t>
      </w:r>
    </w:p>
    <w:p w:rsidR="00D32D27" w:rsidRDefault="006B4F37" w:rsidP="006B4F37">
      <w:pPr>
        <w:autoSpaceDE w:val="0"/>
        <w:autoSpaceDN w:val="0"/>
        <w:adjustRightInd w:val="0"/>
        <w:spacing w:after="0" w:line="480" w:lineRule="auto"/>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Hypothesis two</w:t>
      </w:r>
    </w:p>
    <w:p w:rsidR="00D32D27" w:rsidRDefault="006B4F37" w:rsidP="006B4F37">
      <w:pPr>
        <w:autoSpaceDE w:val="0"/>
        <w:autoSpaceDN w:val="0"/>
        <w:adjustRightInd w:val="0"/>
        <w:spacing w:after="0" w:line="480" w:lineRule="auto"/>
        <w:jc w:val="both"/>
        <w:rPr>
          <w:rFonts w:ascii="Times New Roman" w:eastAsia="Calibri" w:hAnsi="Times New Roman"/>
          <w:color w:val="000000"/>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02</w:t>
      </w:r>
      <w:r>
        <w:rPr>
          <w:rFonts w:ascii="Times New Roman" w:eastAsia="Calibri" w:hAnsi="Times New Roman"/>
          <w:b/>
          <w:sz w:val="24"/>
          <w:szCs w:val="24"/>
        </w:rPr>
        <w:t xml:space="preserve">- </w:t>
      </w:r>
      <w:r>
        <w:rPr>
          <w:rFonts w:ascii="Times New Roman" w:eastAsia="Cambria" w:hAnsi="Times New Roman"/>
          <w:sz w:val="24"/>
          <w:szCs w:val="24"/>
          <w:lang w:eastAsia="en-US"/>
        </w:rPr>
        <w:t>Exposure of students has no significant influence on their academic competency</w:t>
      </w:r>
    </w:p>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D32D27" w:rsidRDefault="006B4F37" w:rsidP="006B4F37">
      <w:pPr>
        <w:spacing w:after="0" w:line="480" w:lineRule="auto"/>
        <w:ind w:firstLine="720"/>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p w:rsidR="006B4F37" w:rsidRDefault="006B4F37">
      <w:r>
        <w:br w:type="page"/>
      </w:r>
    </w:p>
    <w:tbl>
      <w:tblPr>
        <w:tblW w:w="7913" w:type="dxa"/>
        <w:tblInd w:w="108" w:type="dxa"/>
        <w:tblLayout w:type="fixed"/>
        <w:tblCellMar>
          <w:left w:w="0" w:type="dxa"/>
          <w:right w:w="0" w:type="dxa"/>
        </w:tblCellMar>
        <w:tblLook w:val="04A0" w:firstRow="1" w:lastRow="0" w:firstColumn="1" w:lastColumn="0" w:noHBand="0" w:noVBand="1"/>
      </w:tblPr>
      <w:tblGrid>
        <w:gridCol w:w="729"/>
        <w:gridCol w:w="1276"/>
        <w:gridCol w:w="1459"/>
        <w:gridCol w:w="1017"/>
        <w:gridCol w:w="1398"/>
        <w:gridCol w:w="1017"/>
        <w:gridCol w:w="1017"/>
      </w:tblGrid>
      <w:tr w:rsidR="00D32D27">
        <w:trPr>
          <w:cantSplit/>
          <w:trHeight w:val="344"/>
        </w:trPr>
        <w:tc>
          <w:tcPr>
            <w:tcW w:w="7913" w:type="dxa"/>
            <w:gridSpan w:val="7"/>
            <w:tcBorders>
              <w:top w:val="nil"/>
              <w:left w:val="nil"/>
              <w:bottom w:val="nil"/>
              <w:right w:val="nil"/>
            </w:tcBorders>
            <w:shd w:val="clear" w:color="auto" w:fill="FFFFFF"/>
            <w:vAlign w:val="center"/>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4.5.1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rsidR="00D32D27">
        <w:trPr>
          <w:cantSplit/>
          <w:trHeight w:val="344"/>
        </w:trPr>
        <w:tc>
          <w:tcPr>
            <w:tcW w:w="2005" w:type="dxa"/>
            <w:gridSpan w:val="2"/>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459"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98"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44"/>
        </w:trPr>
        <w:tc>
          <w:tcPr>
            <w:tcW w:w="729" w:type="dxa"/>
            <w:vMerge w:val="restart"/>
            <w:tcBorders>
              <w:top w:val="nil"/>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76" w:type="dxa"/>
            <w:tcBorders>
              <w:top w:val="single" w:sz="8" w:space="0" w:color="152935"/>
              <w:left w:val="nil"/>
              <w:bottom w:val="single" w:sz="8" w:space="0" w:color="AEAEAE"/>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459" w:type="dxa"/>
            <w:tcBorders>
              <w:top w:val="single" w:sz="8" w:space="0" w:color="152935"/>
              <w:left w:val="nil"/>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18.915</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98"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17.029</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187.451</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.002</w:t>
            </w:r>
            <w:r>
              <w:rPr>
                <w:rFonts w:ascii="Times New Roman" w:eastAsia="Calibri" w:hAnsi="Times New Roman"/>
                <w:color w:val="010205"/>
                <w:sz w:val="24"/>
                <w:szCs w:val="24"/>
                <w:vertAlign w:val="superscript"/>
              </w:rPr>
              <w:t>b</w:t>
            </w:r>
          </w:p>
        </w:tc>
      </w:tr>
      <w:tr w:rsidR="00D32D27" w:rsidTr="006B4F37">
        <w:trPr>
          <w:cantSplit/>
          <w:trHeight w:val="154"/>
        </w:trPr>
        <w:tc>
          <w:tcPr>
            <w:tcW w:w="729" w:type="dxa"/>
            <w:vMerge/>
            <w:tcBorders>
              <w:top w:val="nil"/>
              <w:left w:val="nil"/>
              <w:bottom w:val="single" w:sz="8" w:space="0" w:color="152935"/>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1276" w:type="dxa"/>
            <w:tcBorders>
              <w:top w:val="single" w:sz="8" w:space="0" w:color="AEAEAE"/>
              <w:left w:val="nil"/>
              <w:bottom w:val="single" w:sz="8" w:space="0" w:color="AEAEAE"/>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459" w:type="dxa"/>
            <w:tcBorders>
              <w:top w:val="single" w:sz="8" w:space="0" w:color="AEAEAE"/>
              <w:left w:val="nil"/>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19.392</w:t>
            </w:r>
          </w:p>
        </w:tc>
        <w:tc>
          <w:tcPr>
            <w:tcW w:w="1017" w:type="dxa"/>
            <w:tcBorders>
              <w:top w:val="single" w:sz="8" w:space="0" w:color="AEAEAE"/>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98" w:type="dxa"/>
            <w:tcBorders>
              <w:top w:val="single" w:sz="8" w:space="0" w:color="AEAEAE"/>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.122</w:t>
            </w:r>
          </w:p>
        </w:tc>
        <w:tc>
          <w:tcPr>
            <w:tcW w:w="1017"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r>
      <w:tr w:rsidR="00D32D27" w:rsidTr="006B4F37">
        <w:trPr>
          <w:cantSplit/>
          <w:trHeight w:val="154"/>
        </w:trPr>
        <w:tc>
          <w:tcPr>
            <w:tcW w:w="729" w:type="dxa"/>
            <w:vMerge/>
            <w:tcBorders>
              <w:top w:val="nil"/>
              <w:left w:val="nil"/>
              <w:bottom w:val="single" w:sz="8" w:space="0" w:color="152935"/>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1276" w:type="dxa"/>
            <w:tcBorders>
              <w:top w:val="single" w:sz="8" w:space="0" w:color="AEAEAE"/>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459" w:type="dxa"/>
            <w:tcBorders>
              <w:top w:val="single" w:sz="8" w:space="0" w:color="AEAEAE"/>
              <w:left w:val="nil"/>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36.307</w:t>
            </w:r>
          </w:p>
        </w:tc>
        <w:tc>
          <w:tcPr>
            <w:tcW w:w="1017"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9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r>
      <w:tr w:rsidR="00D32D27">
        <w:trPr>
          <w:cantSplit/>
          <w:trHeight w:val="360"/>
        </w:trPr>
        <w:tc>
          <w:tcPr>
            <w:tcW w:w="7913"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Competency</w:t>
            </w:r>
          </w:p>
        </w:tc>
      </w:tr>
      <w:tr w:rsidR="00D32D27">
        <w:trPr>
          <w:cantSplit/>
          <w:trHeight w:val="327"/>
        </w:trPr>
        <w:tc>
          <w:tcPr>
            <w:tcW w:w="7913"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b. Predictors: (Constant), Exposure of Students</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pStyle w:val="ListParagraph"/>
        <w:spacing w:after="0" w:line="480" w:lineRule="auto"/>
        <w:ind w:left="0"/>
        <w:jc w:val="both"/>
        <w:rPr>
          <w:rFonts w:ascii="Times New Roman" w:eastAsia="Calibri" w:hAnsi="Times New Roman"/>
          <w:sz w:val="24"/>
          <w:szCs w:val="24"/>
        </w:rPr>
      </w:pPr>
      <w:r>
        <w:rPr>
          <w:rFonts w:ascii="Times New Roman" w:eastAsia="Cambria" w:hAnsi="Times New Roman"/>
          <w:sz w:val="24"/>
          <w:szCs w:val="24"/>
          <w:lang w:eastAsia="en-US"/>
        </w:rPr>
        <w:t>Exposure of students has no significant influence on their academic competency</w:t>
      </w:r>
      <w:r>
        <w:rPr>
          <w:rFonts w:ascii="Times New Roman" w:eastAsia="Calibri" w:hAnsi="Times New Roman"/>
          <w:sz w:val="24"/>
          <w:szCs w:val="24"/>
        </w:rPr>
        <w:t xml:space="preserve"> was examined using Simple Linear Regression. The result of regression is shown in Table 4.5.2.1: ANOVA. The F-test was 187.451, and the p value is .002, revealing that the e</w:t>
      </w:r>
      <w:r>
        <w:rPr>
          <w:rFonts w:ascii="Times New Roman" w:eastAsia="Cambria" w:hAnsi="Times New Roman"/>
          <w:sz w:val="24"/>
          <w:szCs w:val="24"/>
          <w:lang w:eastAsia="en-US"/>
        </w:rPr>
        <w:t>xposure of students has a significant influence on the academic competency of students</w:t>
      </w:r>
      <w:r>
        <w:rPr>
          <w:rFonts w:ascii="Times New Roman" w:eastAsia="Calibri" w:hAnsi="Times New Roman"/>
          <w:sz w:val="24"/>
          <w:szCs w:val="24"/>
        </w:rPr>
        <w:t xml:space="preserve"> because the p value is far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4.5.2 </w:t>
            </w:r>
            <w:r>
              <w:rPr>
                <w:rFonts w:ascii="Times New Roman" w:eastAsia="Calibri" w:hAnsi="Times New Roman"/>
                <w:b/>
                <w:bCs/>
                <w:color w:val="010205"/>
                <w:sz w:val="24"/>
                <w:szCs w:val="24"/>
              </w:rPr>
              <w:t>Model Summary</w:t>
            </w:r>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.467</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.775</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.385</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.34891</w:t>
            </w:r>
          </w:p>
        </w:tc>
      </w:tr>
      <w:tr w:rsidR="00D32D27">
        <w:trPr>
          <w:cantSplit/>
        </w:trPr>
        <w:tc>
          <w:tcPr>
            <w:tcW w:w="6936" w:type="dxa"/>
            <w:gridSpan w:val="5"/>
            <w:tcBorders>
              <w:top w:val="nil"/>
              <w:left w:val="nil"/>
              <w:bottom w:val="nil"/>
              <w:right w:val="nil"/>
            </w:tcBorders>
            <w:shd w:val="clear" w:color="auto" w:fill="FFFFFF"/>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Predictors: (Constant), Exposure of students</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A66BDB">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lastRenderedPageBreak/>
        <w:t>Also, the result of the regression as contained in Table 4.5.2.2: Model summary, shows that the R Square gave a value of 77.5%. This means that the independent variable which is exposure of students accounted for about 77.5% of the variation in the dependent variable (academic competence).</w:t>
      </w:r>
    </w:p>
    <w:tbl>
      <w:tblPr>
        <w:tblW w:w="7966" w:type="dxa"/>
        <w:tblInd w:w="108" w:type="dxa"/>
        <w:tblLayout w:type="fixed"/>
        <w:tblCellMar>
          <w:left w:w="0" w:type="dxa"/>
          <w:right w:w="0" w:type="dxa"/>
        </w:tblCellMar>
        <w:tblLook w:val="04A0" w:firstRow="1" w:lastRow="0" w:firstColumn="1" w:lastColumn="0" w:noHBand="0" w:noVBand="1"/>
      </w:tblPr>
      <w:tblGrid>
        <w:gridCol w:w="674"/>
        <w:gridCol w:w="1627"/>
        <w:gridCol w:w="1220"/>
        <w:gridCol w:w="1220"/>
        <w:gridCol w:w="1347"/>
        <w:gridCol w:w="939"/>
        <w:gridCol w:w="939"/>
      </w:tblGrid>
      <w:tr w:rsidR="00D32D27">
        <w:trPr>
          <w:cantSplit/>
          <w:trHeight w:val="335"/>
        </w:trPr>
        <w:tc>
          <w:tcPr>
            <w:tcW w:w="7966" w:type="dxa"/>
            <w:gridSpan w:val="7"/>
            <w:tcBorders>
              <w:top w:val="nil"/>
              <w:left w:val="nil"/>
              <w:bottom w:val="nil"/>
              <w:right w:val="nil"/>
            </w:tcBorders>
            <w:shd w:val="clear" w:color="auto" w:fill="FFFFFF"/>
            <w:vAlign w:val="center"/>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4.5.3  </w:t>
            </w:r>
            <w:r>
              <w:rPr>
                <w:rFonts w:ascii="Times New Roman" w:eastAsia="Calibri" w:hAnsi="Times New Roman"/>
                <w:b/>
                <w:bCs/>
                <w:color w:val="010205"/>
                <w:sz w:val="24"/>
                <w:szCs w:val="24"/>
              </w:rPr>
              <w:t>Coefficients</w:t>
            </w:r>
            <w:r>
              <w:rPr>
                <w:rFonts w:ascii="Times New Roman" w:eastAsia="Calibri" w:hAnsi="Times New Roman"/>
                <w:b/>
                <w:bCs/>
                <w:color w:val="010205"/>
                <w:sz w:val="24"/>
                <w:szCs w:val="24"/>
                <w:vertAlign w:val="superscript"/>
              </w:rPr>
              <w:t>a</w:t>
            </w:r>
          </w:p>
        </w:tc>
      </w:tr>
      <w:tr w:rsidR="00D32D27">
        <w:trPr>
          <w:cantSplit/>
          <w:trHeight w:val="669"/>
        </w:trPr>
        <w:tc>
          <w:tcPr>
            <w:tcW w:w="2301" w:type="dxa"/>
            <w:gridSpan w:val="2"/>
            <w:vMerge w:val="restart"/>
            <w:tcBorders>
              <w:top w:val="nil"/>
              <w:left w:val="nil"/>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440" w:type="dxa"/>
            <w:gridSpan w:val="2"/>
            <w:tcBorders>
              <w:top w:val="nil"/>
              <w:left w:val="nil"/>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347" w:type="dxa"/>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939" w:type="dxa"/>
            <w:vMerge w:val="restart"/>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939" w:type="dxa"/>
            <w:vMerge w:val="restart"/>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150"/>
        </w:trPr>
        <w:tc>
          <w:tcPr>
            <w:tcW w:w="9593" w:type="dxa"/>
            <w:gridSpan w:val="2"/>
            <w:vMerge/>
            <w:tcBorders>
              <w:top w:val="nil"/>
              <w:left w:val="nil"/>
              <w:bottom w:val="nil"/>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1220"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220"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347"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939" w:type="dxa"/>
            <w:vMerge/>
            <w:tcBorders>
              <w:top w:val="nil"/>
              <w:left w:val="single" w:sz="8" w:space="0" w:color="E0E0E0"/>
              <w:bottom w:val="nil"/>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939" w:type="dxa"/>
            <w:vMerge/>
            <w:tcBorders>
              <w:top w:val="nil"/>
              <w:left w:val="single" w:sz="8" w:space="0" w:color="E0E0E0"/>
              <w:bottom w:val="nil"/>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r>
      <w:tr w:rsidR="00D32D27">
        <w:trPr>
          <w:cantSplit/>
          <w:trHeight w:val="335"/>
        </w:trPr>
        <w:tc>
          <w:tcPr>
            <w:tcW w:w="674" w:type="dxa"/>
            <w:vMerge w:val="restart"/>
            <w:tcBorders>
              <w:top w:val="single" w:sz="8" w:space="0" w:color="152935"/>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627" w:type="dxa"/>
            <w:tcBorders>
              <w:top w:val="single" w:sz="8" w:space="0" w:color="152935"/>
              <w:left w:val="nil"/>
              <w:bottom w:val="single" w:sz="8" w:space="0" w:color="AEAEAE"/>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220" w:type="dxa"/>
            <w:tcBorders>
              <w:top w:val="single" w:sz="8" w:space="0" w:color="152935"/>
              <w:left w:val="nil"/>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.294</w:t>
            </w:r>
          </w:p>
        </w:tc>
        <w:tc>
          <w:tcPr>
            <w:tcW w:w="1220"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.097</w:t>
            </w:r>
          </w:p>
        </w:tc>
        <w:tc>
          <w:tcPr>
            <w:tcW w:w="1347"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c>
          <w:tcPr>
            <w:tcW w:w="939"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2.227</w:t>
            </w:r>
          </w:p>
        </w:tc>
        <w:tc>
          <w:tcPr>
            <w:tcW w:w="939"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150"/>
        </w:trPr>
        <w:tc>
          <w:tcPr>
            <w:tcW w:w="7966" w:type="dxa"/>
            <w:vMerge/>
            <w:tcBorders>
              <w:top w:val="single" w:sz="8" w:space="0" w:color="152935"/>
              <w:left w:val="nil"/>
              <w:bottom w:val="single" w:sz="8" w:space="0" w:color="152935"/>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1627" w:type="dxa"/>
            <w:tcBorders>
              <w:top w:val="single" w:sz="8" w:space="0" w:color="AEAEAE"/>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Exposure of Students</w:t>
            </w:r>
          </w:p>
        </w:tc>
        <w:tc>
          <w:tcPr>
            <w:tcW w:w="1220" w:type="dxa"/>
            <w:tcBorders>
              <w:top w:val="single" w:sz="8" w:space="0" w:color="AEAEAE"/>
              <w:left w:val="nil"/>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.467</w:t>
            </w:r>
          </w:p>
        </w:tc>
        <w:tc>
          <w:tcPr>
            <w:tcW w:w="1220"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.060</w:t>
            </w:r>
          </w:p>
        </w:tc>
        <w:tc>
          <w:tcPr>
            <w:tcW w:w="1347"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.428</w:t>
            </w:r>
          </w:p>
        </w:tc>
        <w:tc>
          <w:tcPr>
            <w:tcW w:w="939"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14.486</w:t>
            </w:r>
          </w:p>
        </w:tc>
        <w:tc>
          <w:tcPr>
            <w:tcW w:w="939"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350"/>
        </w:trPr>
        <w:tc>
          <w:tcPr>
            <w:tcW w:w="7966"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Competency</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Lastly, the result of regression as shown in Table 4.5.2.3 above, revealed that Exposure of students caused an increase in the dependent variable (Academic Competency)  by at least 46.7%. More so, the regression analysis shows that there is a significant influence of exposure of students on their academic competency, because the p value is .001</w:t>
      </w:r>
    </w:p>
    <w:p w:rsidR="00D32D27" w:rsidRDefault="006B4F37" w:rsidP="006B4F37">
      <w:pPr>
        <w:autoSpaceDE w:val="0"/>
        <w:autoSpaceDN w:val="0"/>
        <w:adjustRightInd w:val="0"/>
        <w:spacing w:after="0" w:line="480" w:lineRule="auto"/>
        <w:jc w:val="both"/>
        <w:rPr>
          <w:rFonts w:ascii="Times New Roman" w:eastAsia="Calibri" w:hAnsi="Times New Roman"/>
          <w:b/>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there is a significant influence of exposure of students on their academic competency.</w:t>
      </w:r>
      <w:r>
        <w:rPr>
          <w:rFonts w:ascii="Times New Roman" w:eastAsia="Calibri" w:hAnsi="Times New Roman"/>
          <w:b/>
          <w:sz w:val="24"/>
          <w:szCs w:val="24"/>
        </w:rPr>
        <w:t xml:space="preserve"> </w:t>
      </w:r>
    </w:p>
    <w:p w:rsidR="00D32D27" w:rsidRDefault="006B4F37" w:rsidP="006B4F37">
      <w:pPr>
        <w:autoSpaceDE w:val="0"/>
        <w:autoSpaceDN w:val="0"/>
        <w:adjustRightInd w:val="0"/>
        <w:spacing w:after="0" w:line="480" w:lineRule="auto"/>
        <w:jc w:val="both"/>
        <w:rPr>
          <w:rFonts w:ascii="Times New Roman" w:eastAsia="Calibri" w:hAnsi="Times New Roman"/>
          <w:b/>
          <w:sz w:val="24"/>
          <w:szCs w:val="24"/>
        </w:rPr>
      </w:pPr>
      <w:r>
        <w:rPr>
          <w:rFonts w:ascii="Times New Roman" w:eastAsia="Calibri" w:hAnsi="Times New Roman"/>
          <w:b/>
          <w:sz w:val="24"/>
          <w:szCs w:val="24"/>
        </w:rPr>
        <w:lastRenderedPageBreak/>
        <w:t>Hypothesis Three</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03</w:t>
      </w:r>
      <w:r>
        <w:rPr>
          <w:rFonts w:ascii="Times New Roman" w:eastAsia="Calibri" w:hAnsi="Times New Roman"/>
          <w:b/>
          <w:sz w:val="24"/>
          <w:szCs w:val="24"/>
        </w:rPr>
        <w:t xml:space="preserve">- </w:t>
      </w:r>
      <w:r>
        <w:rPr>
          <w:rFonts w:ascii="Times New Roman" w:eastAsia="Cambria" w:hAnsi="Times New Roman"/>
          <w:sz w:val="24"/>
          <w:szCs w:val="24"/>
          <w:lang w:eastAsia="en-US"/>
        </w:rPr>
        <w:t>Student usage does not significantly influence academic effectiveness</w:t>
      </w:r>
    </w:p>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tbl>
      <w:tblPr>
        <w:tblW w:w="7606" w:type="dxa"/>
        <w:tblInd w:w="108" w:type="dxa"/>
        <w:tblLayout w:type="fixed"/>
        <w:tblCellMar>
          <w:left w:w="0" w:type="dxa"/>
          <w:right w:w="0" w:type="dxa"/>
        </w:tblCellMar>
        <w:tblLook w:val="04A0" w:firstRow="1" w:lastRow="0" w:firstColumn="1" w:lastColumn="0" w:noHBand="0" w:noVBand="1"/>
      </w:tblPr>
      <w:tblGrid>
        <w:gridCol w:w="701"/>
        <w:gridCol w:w="1226"/>
        <w:gridCol w:w="1402"/>
        <w:gridCol w:w="978"/>
        <w:gridCol w:w="1343"/>
        <w:gridCol w:w="978"/>
        <w:gridCol w:w="978"/>
      </w:tblGrid>
      <w:tr w:rsidR="00D32D27">
        <w:trPr>
          <w:cantSplit/>
          <w:trHeight w:val="352"/>
        </w:trPr>
        <w:tc>
          <w:tcPr>
            <w:tcW w:w="7606" w:type="dxa"/>
            <w:gridSpan w:val="7"/>
            <w:tcBorders>
              <w:top w:val="nil"/>
              <w:left w:val="nil"/>
              <w:bottom w:val="nil"/>
              <w:right w:val="nil"/>
            </w:tcBorders>
            <w:shd w:val="clear" w:color="auto" w:fill="FFFFFF"/>
            <w:vAlign w:val="center"/>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4.6.1  </w:t>
            </w:r>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
        </w:tc>
      </w:tr>
      <w:tr w:rsidR="00D32D27">
        <w:trPr>
          <w:cantSplit/>
          <w:trHeight w:val="352"/>
        </w:trPr>
        <w:tc>
          <w:tcPr>
            <w:tcW w:w="1927" w:type="dxa"/>
            <w:gridSpan w:val="2"/>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402"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43"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52"/>
        </w:trPr>
        <w:tc>
          <w:tcPr>
            <w:tcW w:w="701" w:type="dxa"/>
            <w:vMerge w:val="restart"/>
            <w:tcBorders>
              <w:top w:val="nil"/>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26" w:type="dxa"/>
            <w:tcBorders>
              <w:top w:val="single" w:sz="8" w:space="0" w:color="152935"/>
              <w:left w:val="nil"/>
              <w:bottom w:val="single" w:sz="8" w:space="0" w:color="AEAEAE"/>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402" w:type="dxa"/>
            <w:tcBorders>
              <w:top w:val="single" w:sz="8" w:space="0" w:color="152935"/>
              <w:left w:val="nil"/>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19.642</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43"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11.049</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114.670</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r>
              <w:rPr>
                <w:rFonts w:ascii="Times New Roman" w:eastAsia="Calibri" w:hAnsi="Times New Roman"/>
                <w:color w:val="010205"/>
                <w:sz w:val="24"/>
                <w:szCs w:val="24"/>
                <w:vertAlign w:val="superscript"/>
              </w:rPr>
              <w:t>b</w:t>
            </w:r>
          </w:p>
        </w:tc>
      </w:tr>
      <w:tr w:rsidR="00D32D27">
        <w:trPr>
          <w:cantSplit/>
          <w:trHeight w:val="157"/>
        </w:trPr>
        <w:tc>
          <w:tcPr>
            <w:tcW w:w="7606" w:type="dxa"/>
            <w:vMerge/>
            <w:tcBorders>
              <w:top w:val="nil"/>
              <w:left w:val="nil"/>
              <w:bottom w:val="single" w:sz="8" w:space="0" w:color="152935"/>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1226" w:type="dxa"/>
            <w:tcBorders>
              <w:top w:val="single" w:sz="8" w:space="0" w:color="AEAEAE"/>
              <w:left w:val="nil"/>
              <w:bottom w:val="single" w:sz="8" w:space="0" w:color="AEAEAE"/>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402" w:type="dxa"/>
            <w:tcBorders>
              <w:top w:val="single" w:sz="8" w:space="0" w:color="AEAEAE"/>
              <w:left w:val="nil"/>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16.645</w:t>
            </w:r>
          </w:p>
        </w:tc>
        <w:tc>
          <w:tcPr>
            <w:tcW w:w="978" w:type="dxa"/>
            <w:tcBorders>
              <w:top w:val="single" w:sz="8" w:space="0" w:color="AEAEAE"/>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43" w:type="dxa"/>
            <w:tcBorders>
              <w:top w:val="single" w:sz="8" w:space="0" w:color="AEAEAE"/>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.122</w:t>
            </w:r>
          </w:p>
        </w:tc>
        <w:tc>
          <w:tcPr>
            <w:tcW w:w="978"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r>
      <w:tr w:rsidR="00D32D27">
        <w:trPr>
          <w:cantSplit/>
          <w:trHeight w:val="157"/>
        </w:trPr>
        <w:tc>
          <w:tcPr>
            <w:tcW w:w="7606" w:type="dxa"/>
            <w:vMerge/>
            <w:tcBorders>
              <w:top w:val="nil"/>
              <w:left w:val="nil"/>
              <w:bottom w:val="single" w:sz="8" w:space="0" w:color="152935"/>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1226" w:type="dxa"/>
            <w:tcBorders>
              <w:top w:val="single" w:sz="8" w:space="0" w:color="AEAEAE"/>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402" w:type="dxa"/>
            <w:tcBorders>
              <w:top w:val="single" w:sz="8" w:space="0" w:color="AEAEAE"/>
              <w:left w:val="nil"/>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36.307</w:t>
            </w:r>
          </w:p>
        </w:tc>
        <w:tc>
          <w:tcPr>
            <w:tcW w:w="978"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43"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r>
      <w:tr w:rsidR="00D32D27">
        <w:trPr>
          <w:cantSplit/>
          <w:trHeight w:val="368"/>
        </w:trPr>
        <w:tc>
          <w:tcPr>
            <w:tcW w:w="7606"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Effectiveness</w:t>
            </w:r>
          </w:p>
        </w:tc>
      </w:tr>
      <w:tr w:rsidR="00D32D27">
        <w:trPr>
          <w:cantSplit/>
          <w:trHeight w:val="352"/>
        </w:trPr>
        <w:tc>
          <w:tcPr>
            <w:tcW w:w="7606"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 xml:space="preserve">b. Predictors: (Constant), </w:t>
            </w:r>
            <w:r>
              <w:rPr>
                <w:rFonts w:ascii="Times New Roman" w:eastAsia="Calibri" w:hAnsi="Times New Roman"/>
                <w:sz w:val="24"/>
                <w:szCs w:val="24"/>
              </w:rPr>
              <w:t>Student Usage</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A66BDB">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pStyle w:val="ListParagraph"/>
        <w:spacing w:after="0" w:line="480" w:lineRule="auto"/>
        <w:ind w:left="0"/>
        <w:jc w:val="both"/>
        <w:rPr>
          <w:rFonts w:ascii="Times New Roman" w:eastAsia="Calibri" w:hAnsi="Times New Roman"/>
          <w:sz w:val="24"/>
          <w:szCs w:val="24"/>
        </w:rPr>
      </w:pPr>
      <w:r>
        <w:rPr>
          <w:rFonts w:ascii="Times New Roman" w:eastAsia="Cambria" w:hAnsi="Times New Roman"/>
          <w:sz w:val="24"/>
          <w:szCs w:val="24"/>
          <w:lang w:eastAsia="en-US"/>
        </w:rPr>
        <w:t>Student usage does not significantly influence academic effectiveness</w:t>
      </w:r>
      <w:r>
        <w:rPr>
          <w:rFonts w:ascii="Times New Roman" w:eastAsia="Calibri" w:hAnsi="Times New Roman"/>
          <w:sz w:val="24"/>
          <w:szCs w:val="24"/>
        </w:rPr>
        <w:t xml:space="preserve"> was examined using Simple Linear Regression. The result of regression is shown in Table 4.5.3.1: ANOVA. The F-test was 114.670, and the p value is .001, revealing that </w:t>
      </w:r>
      <w:r>
        <w:rPr>
          <w:rFonts w:ascii="Times New Roman" w:eastAsia="Cambria" w:hAnsi="Times New Roman"/>
          <w:sz w:val="24"/>
          <w:szCs w:val="24"/>
          <w:lang w:eastAsia="en-US"/>
        </w:rPr>
        <w:t>Student usage significantly influence academic effectiveness</w:t>
      </w:r>
      <w:r>
        <w:rPr>
          <w:rFonts w:ascii="Times New Roman" w:eastAsia="Calibri" w:hAnsi="Times New Roman"/>
          <w:sz w:val="24"/>
          <w:szCs w:val="24"/>
        </w:rPr>
        <w:t xml:space="preserve"> because the p value is far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4.6.2 </w:t>
            </w:r>
            <w:r>
              <w:rPr>
                <w:rFonts w:ascii="Times New Roman" w:eastAsia="Calibri" w:hAnsi="Times New Roman"/>
                <w:b/>
                <w:bCs/>
                <w:color w:val="010205"/>
                <w:sz w:val="24"/>
                <w:szCs w:val="24"/>
              </w:rPr>
              <w:t>Model Summary</w:t>
            </w:r>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.737</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.440</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.602</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.34882</w:t>
            </w:r>
          </w:p>
        </w:tc>
      </w:tr>
      <w:tr w:rsidR="00D32D27">
        <w:trPr>
          <w:cantSplit/>
        </w:trPr>
        <w:tc>
          <w:tcPr>
            <w:tcW w:w="6936" w:type="dxa"/>
            <w:gridSpan w:val="5"/>
            <w:tcBorders>
              <w:top w:val="nil"/>
              <w:left w:val="nil"/>
              <w:bottom w:val="nil"/>
              <w:right w:val="nil"/>
            </w:tcBorders>
            <w:shd w:val="clear" w:color="auto" w:fill="FFFFFF"/>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 xml:space="preserve">a. Predictors: (Constant), </w:t>
            </w:r>
            <w:r>
              <w:rPr>
                <w:rFonts w:ascii="Times New Roman" w:eastAsia="Calibri" w:hAnsi="Times New Roman"/>
                <w:sz w:val="24"/>
                <w:szCs w:val="24"/>
              </w:rPr>
              <w:t>Student Usage</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4.5.3.2: Model summary, shows that the R Square gave a value of 44%. This means that the independent variable which is Student Usage accounted for about 44% percent of the variation in the dependent variable (Academic Effectiveness).</w:t>
      </w:r>
    </w:p>
    <w:tbl>
      <w:tblPr>
        <w:tblW w:w="8060" w:type="dxa"/>
        <w:tblInd w:w="108" w:type="dxa"/>
        <w:tblLayout w:type="fixed"/>
        <w:tblCellMar>
          <w:left w:w="0" w:type="dxa"/>
          <w:right w:w="0" w:type="dxa"/>
        </w:tblCellMar>
        <w:tblLook w:val="04A0" w:firstRow="1" w:lastRow="0" w:firstColumn="1" w:lastColumn="0" w:noHBand="0" w:noVBand="1"/>
      </w:tblPr>
      <w:tblGrid>
        <w:gridCol w:w="642"/>
        <w:gridCol w:w="2009"/>
        <w:gridCol w:w="1165"/>
        <w:gridCol w:w="1165"/>
        <w:gridCol w:w="1285"/>
        <w:gridCol w:w="897"/>
        <w:gridCol w:w="897"/>
      </w:tblGrid>
      <w:tr w:rsidR="00D32D27">
        <w:trPr>
          <w:cantSplit/>
          <w:trHeight w:val="367"/>
        </w:trPr>
        <w:tc>
          <w:tcPr>
            <w:tcW w:w="8060" w:type="dxa"/>
            <w:gridSpan w:val="7"/>
            <w:tcBorders>
              <w:top w:val="nil"/>
              <w:left w:val="nil"/>
              <w:bottom w:val="nil"/>
              <w:right w:val="nil"/>
            </w:tcBorders>
            <w:shd w:val="clear" w:color="auto" w:fill="FFFFFF"/>
            <w:vAlign w:val="center"/>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4.6.3 </w:t>
            </w:r>
            <w:r>
              <w:rPr>
                <w:rFonts w:ascii="Times New Roman" w:eastAsia="Calibri" w:hAnsi="Times New Roman"/>
                <w:b/>
                <w:bCs/>
                <w:color w:val="010205"/>
                <w:sz w:val="24"/>
                <w:szCs w:val="24"/>
              </w:rPr>
              <w:t>Coefficients</w:t>
            </w:r>
            <w:r>
              <w:rPr>
                <w:rFonts w:ascii="Times New Roman" w:eastAsia="Calibri" w:hAnsi="Times New Roman"/>
                <w:b/>
                <w:bCs/>
                <w:color w:val="010205"/>
                <w:sz w:val="24"/>
                <w:szCs w:val="24"/>
                <w:vertAlign w:val="superscript"/>
              </w:rPr>
              <w:t>a</w:t>
            </w:r>
          </w:p>
        </w:tc>
      </w:tr>
      <w:tr w:rsidR="00D32D27">
        <w:trPr>
          <w:cantSplit/>
          <w:trHeight w:val="733"/>
        </w:trPr>
        <w:tc>
          <w:tcPr>
            <w:tcW w:w="2651" w:type="dxa"/>
            <w:gridSpan w:val="2"/>
            <w:vMerge w:val="restart"/>
            <w:tcBorders>
              <w:top w:val="nil"/>
              <w:left w:val="nil"/>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330" w:type="dxa"/>
            <w:gridSpan w:val="2"/>
            <w:tcBorders>
              <w:top w:val="nil"/>
              <w:left w:val="nil"/>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285" w:type="dxa"/>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897" w:type="dxa"/>
            <w:vMerge w:val="restart"/>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897" w:type="dxa"/>
            <w:vMerge w:val="restart"/>
            <w:tcBorders>
              <w:top w:val="nil"/>
              <w:left w:val="single" w:sz="8" w:space="0" w:color="E0E0E0"/>
              <w:bottom w:val="nil"/>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rsidTr="006B4F37">
        <w:trPr>
          <w:cantSplit/>
          <w:trHeight w:val="164"/>
        </w:trPr>
        <w:tc>
          <w:tcPr>
            <w:tcW w:w="2651" w:type="dxa"/>
            <w:gridSpan w:val="2"/>
            <w:vMerge/>
            <w:tcBorders>
              <w:top w:val="nil"/>
              <w:left w:val="nil"/>
              <w:bottom w:val="nil"/>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1165" w:type="dxa"/>
            <w:tcBorders>
              <w:top w:val="nil"/>
              <w:left w:val="nil"/>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165"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285" w:type="dxa"/>
            <w:tcBorders>
              <w:top w:val="nil"/>
              <w:left w:val="single" w:sz="8" w:space="0" w:color="E0E0E0"/>
              <w:bottom w:val="single" w:sz="8" w:space="0" w:color="152935"/>
              <w:right w:val="nil"/>
            </w:tcBorders>
            <w:shd w:val="clear" w:color="auto" w:fill="FFFFFF"/>
            <w:vAlign w:val="bottom"/>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897" w:type="dxa"/>
            <w:vMerge/>
            <w:tcBorders>
              <w:top w:val="nil"/>
              <w:left w:val="single" w:sz="8" w:space="0" w:color="E0E0E0"/>
              <w:bottom w:val="nil"/>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897" w:type="dxa"/>
            <w:vMerge/>
            <w:tcBorders>
              <w:top w:val="nil"/>
              <w:left w:val="single" w:sz="8" w:space="0" w:color="E0E0E0"/>
              <w:bottom w:val="nil"/>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r>
      <w:tr w:rsidR="00D32D27">
        <w:trPr>
          <w:cantSplit/>
          <w:trHeight w:val="367"/>
        </w:trPr>
        <w:tc>
          <w:tcPr>
            <w:tcW w:w="642" w:type="dxa"/>
            <w:vMerge w:val="restart"/>
            <w:tcBorders>
              <w:top w:val="single" w:sz="8" w:space="0" w:color="152935"/>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2009" w:type="dxa"/>
            <w:tcBorders>
              <w:top w:val="single" w:sz="8" w:space="0" w:color="152935"/>
              <w:left w:val="nil"/>
              <w:bottom w:val="single" w:sz="8" w:space="0" w:color="AEAEAE"/>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165" w:type="dxa"/>
            <w:tcBorders>
              <w:top w:val="single" w:sz="8" w:space="0" w:color="152935"/>
              <w:left w:val="nil"/>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.584</w:t>
            </w:r>
          </w:p>
        </w:tc>
        <w:tc>
          <w:tcPr>
            <w:tcW w:w="1165"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.075</w:t>
            </w:r>
          </w:p>
        </w:tc>
        <w:tc>
          <w:tcPr>
            <w:tcW w:w="1285"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6B4F37">
            <w:pPr>
              <w:autoSpaceDE w:val="0"/>
              <w:autoSpaceDN w:val="0"/>
              <w:adjustRightInd w:val="0"/>
              <w:spacing w:after="0" w:line="480" w:lineRule="auto"/>
              <w:jc w:val="both"/>
              <w:rPr>
                <w:rFonts w:ascii="Times New Roman" w:eastAsia="Calibri" w:hAnsi="Times New Roman"/>
                <w:sz w:val="24"/>
                <w:szCs w:val="24"/>
              </w:rPr>
            </w:pPr>
          </w:p>
        </w:tc>
        <w:tc>
          <w:tcPr>
            <w:tcW w:w="897"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21.184</w:t>
            </w:r>
          </w:p>
        </w:tc>
        <w:tc>
          <w:tcPr>
            <w:tcW w:w="897" w:type="dxa"/>
            <w:tcBorders>
              <w:top w:val="single" w:sz="8" w:space="0" w:color="152935"/>
              <w:left w:val="single" w:sz="8" w:space="0" w:color="E0E0E0"/>
              <w:bottom w:val="single" w:sz="8" w:space="0" w:color="AEAEAE"/>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&lt;.001</w:t>
            </w:r>
          </w:p>
        </w:tc>
      </w:tr>
      <w:tr w:rsidR="00D32D27" w:rsidTr="006B4F37">
        <w:trPr>
          <w:cantSplit/>
          <w:trHeight w:val="164"/>
        </w:trPr>
        <w:tc>
          <w:tcPr>
            <w:tcW w:w="642" w:type="dxa"/>
            <w:vMerge/>
            <w:tcBorders>
              <w:top w:val="single" w:sz="8" w:space="0" w:color="152935"/>
              <w:left w:val="nil"/>
              <w:bottom w:val="single" w:sz="8" w:space="0" w:color="152935"/>
              <w:right w:val="nil"/>
            </w:tcBorders>
            <w:vAlign w:val="center"/>
          </w:tcPr>
          <w:p w:rsidR="00D32D27" w:rsidRDefault="00D32D27" w:rsidP="006B4F37">
            <w:pPr>
              <w:spacing w:after="0" w:line="240" w:lineRule="auto"/>
              <w:rPr>
                <w:rFonts w:ascii="Times New Roman" w:eastAsia="Calibri" w:hAnsi="Times New Roman"/>
                <w:color w:val="264A60"/>
                <w:sz w:val="24"/>
                <w:szCs w:val="24"/>
              </w:rPr>
            </w:pPr>
          </w:p>
        </w:tc>
        <w:tc>
          <w:tcPr>
            <w:tcW w:w="2009" w:type="dxa"/>
            <w:tcBorders>
              <w:top w:val="single" w:sz="8" w:space="0" w:color="AEAEAE"/>
              <w:left w:val="nil"/>
              <w:bottom w:val="single" w:sz="8" w:space="0" w:color="152935"/>
              <w:right w:val="nil"/>
            </w:tcBorders>
            <w:shd w:val="clear" w:color="auto" w:fill="E0E0E0"/>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264A60"/>
                <w:sz w:val="24"/>
                <w:szCs w:val="24"/>
              </w:rPr>
            </w:pPr>
            <w:r>
              <w:rPr>
                <w:rFonts w:ascii="Times New Roman" w:eastAsia="Calibri" w:hAnsi="Times New Roman"/>
                <w:sz w:val="24"/>
                <w:szCs w:val="24"/>
              </w:rPr>
              <w:t>Student Usage</w:t>
            </w:r>
          </w:p>
        </w:tc>
        <w:tc>
          <w:tcPr>
            <w:tcW w:w="1165" w:type="dxa"/>
            <w:tcBorders>
              <w:top w:val="single" w:sz="8" w:space="0" w:color="AEAEAE"/>
              <w:left w:val="nil"/>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.737</w:t>
            </w:r>
          </w:p>
        </w:tc>
        <w:tc>
          <w:tcPr>
            <w:tcW w:w="1165"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.043</w:t>
            </w:r>
          </w:p>
        </w:tc>
        <w:tc>
          <w:tcPr>
            <w:tcW w:w="1285"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.037</w:t>
            </w:r>
          </w:p>
        </w:tc>
        <w:tc>
          <w:tcPr>
            <w:tcW w:w="897"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.633</w:t>
            </w:r>
          </w:p>
        </w:tc>
        <w:tc>
          <w:tcPr>
            <w:tcW w:w="897" w:type="dxa"/>
            <w:tcBorders>
              <w:top w:val="single" w:sz="8" w:space="0" w:color="AEAEAE"/>
              <w:left w:val="single" w:sz="8" w:space="0" w:color="E0E0E0"/>
              <w:bottom w:val="single" w:sz="8" w:space="0" w:color="152935"/>
              <w:right w:val="nil"/>
            </w:tcBorders>
            <w:shd w:val="clear" w:color="auto" w:fill="F9F9FB"/>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384"/>
        </w:trPr>
        <w:tc>
          <w:tcPr>
            <w:tcW w:w="8060" w:type="dxa"/>
            <w:gridSpan w:val="7"/>
            <w:tcBorders>
              <w:top w:val="nil"/>
              <w:left w:val="nil"/>
              <w:bottom w:val="nil"/>
              <w:right w:val="nil"/>
            </w:tcBorders>
            <w:shd w:val="clear" w:color="auto" w:fill="FFFFFF"/>
          </w:tcPr>
          <w:p w:rsidR="00D32D27" w:rsidRDefault="006B4F37" w:rsidP="006B4F37">
            <w:pPr>
              <w:autoSpaceDE w:val="0"/>
              <w:autoSpaceDN w:val="0"/>
              <w:adjustRightInd w:val="0"/>
              <w:spacing w:after="0" w:line="48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Effectiveness</w:t>
            </w:r>
          </w:p>
        </w:tc>
      </w:tr>
    </w:tbl>
    <w:p w:rsidR="00D32D27" w:rsidRDefault="006B4F37" w:rsidP="006B4F37">
      <w:pPr>
        <w:spacing w:after="0" w:line="48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lastRenderedPageBreak/>
        <w:t>Lastly, the result of regression as shown in Table 4.5.3.3 above revealed that Student Usage caused an increase in the dependent variable which is Academic Excellence by at least 73.7 percent. Also, the regression analysis shows that s</w:t>
      </w:r>
      <w:r>
        <w:rPr>
          <w:rFonts w:ascii="Times New Roman" w:eastAsia="Cambria" w:hAnsi="Times New Roman"/>
          <w:sz w:val="24"/>
          <w:szCs w:val="24"/>
          <w:lang w:eastAsia="en-US"/>
        </w:rPr>
        <w:t>tudent usage significantly influence academic effectiveness</w:t>
      </w:r>
      <w:r>
        <w:rPr>
          <w:rFonts w:ascii="Times New Roman" w:eastAsia="Calibri" w:hAnsi="Times New Roman"/>
          <w:sz w:val="24"/>
          <w:szCs w:val="24"/>
        </w:rPr>
        <w:t>, because the p value is (.001)</w:t>
      </w:r>
    </w:p>
    <w:p w:rsidR="00D32D27" w:rsidRDefault="006B4F37" w:rsidP="006B4F37">
      <w:pPr>
        <w:autoSpaceDE w:val="0"/>
        <w:autoSpaceDN w:val="0"/>
        <w:adjustRightInd w:val="0"/>
        <w:spacing w:after="0" w:line="480" w:lineRule="auto"/>
        <w:jc w:val="both"/>
        <w:rPr>
          <w:rFonts w:ascii="Times New Roman" w:eastAsia="Calibri" w:hAnsi="Times New Roman"/>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working environment have a degree of impact on employees productivity in Arena restaurant.</w:t>
      </w:r>
    </w:p>
    <w:p w:rsidR="00D32D27" w:rsidRDefault="006B4F37" w:rsidP="006B4F37">
      <w:pPr>
        <w:pStyle w:val="Heading1"/>
      </w:pPr>
      <w:bookmarkStart w:id="46" w:name="_Toc113289436"/>
      <w:r>
        <w:t>4.5 Discussion of Findings</w:t>
      </w:r>
      <w:bookmarkEnd w:id="46"/>
      <w:r>
        <w:t xml:space="preserve"> </w:t>
      </w:r>
    </w:p>
    <w:p w:rsidR="00D32D27" w:rsidRDefault="006B4F37" w:rsidP="006B4F37">
      <w:pPr>
        <w:pStyle w:val="Default0"/>
        <w:spacing w:line="480" w:lineRule="auto"/>
        <w:jc w:val="both"/>
        <w:rPr>
          <w:color w:val="auto"/>
        </w:rPr>
      </w:pPr>
      <w:r>
        <w:t xml:space="preserve">The hypothesis that states Students’ addictiveness has no significant influence on their academic productivity is tested. The finding of this study shows that Students’ addictiveness has a significant influence on their academic productivity. </w:t>
      </w:r>
      <w:r>
        <w:rPr>
          <w:color w:val="auto"/>
        </w:rPr>
        <w:t xml:space="preserve">Social media have become a major part of the lives of the students of today. The hypothesis which states that Student’s exposure has no significant influence on students’ academic competency is tested. In testing this hypothesis. The finding of this study shows that Student’s exposure has significant influence on students’ academic competency. This corresponds with the findings of Olubiyi (2012) which states that these days’ students are so engrossed in the social media that they are almost 24 hours online. Even in classrooms and lecture theatres, it has been observed that some students are always busy Facebook, Instagram and Twitter while lectures are on. Times that ought be channeled towards learning, academic research and innovating have been crushed by the passion for meeting </w:t>
      </w:r>
      <w:r>
        <w:rPr>
          <w:color w:val="auto"/>
        </w:rPr>
        <w:lastRenderedPageBreak/>
        <w:t xml:space="preserve">new friends online, and most times busy discussing trivial issues. Hence most students’ academics suffer setback as a result of distraction from the social media. </w:t>
      </w:r>
    </w:p>
    <w:p w:rsidR="00D32D27" w:rsidRDefault="006B4F37" w:rsidP="006B4F37">
      <w:pPr>
        <w:pStyle w:val="Default0"/>
        <w:spacing w:line="480" w:lineRule="auto"/>
        <w:jc w:val="both"/>
        <w:rPr>
          <w:color w:val="auto"/>
        </w:rPr>
      </w:pPr>
      <w:r>
        <w:rPr>
          <w:color w:val="auto"/>
        </w:rPr>
        <w:t xml:space="preserve">            The third hypothesis which states that student's Usage do no significantly influence the academic effectiveness of the students in Kwara State University is tested as well. In testing this hypothesis. The finding of this study shows that student's usage has significant influence on the academic performance of the students in Kwara State University. </w:t>
      </w:r>
    </w:p>
    <w:p w:rsidR="00D32D27" w:rsidRDefault="00D32D27" w:rsidP="006B4F37">
      <w:pPr>
        <w:spacing w:after="0" w:line="480" w:lineRule="auto"/>
        <w:rPr>
          <w:rFonts w:ascii="Times New Roman" w:hAnsi="Times New Roman"/>
          <w:sz w:val="24"/>
          <w:szCs w:val="24"/>
        </w:rPr>
      </w:pPr>
    </w:p>
    <w:p w:rsidR="00D32D27" w:rsidRDefault="006B4F37" w:rsidP="006B4F37">
      <w:pPr>
        <w:spacing w:after="0" w:line="240" w:lineRule="auto"/>
        <w:rPr>
          <w:rFonts w:ascii="Times New Roman" w:hAnsi="Times New Roman"/>
          <w:b/>
          <w:bCs/>
          <w:color w:val="000000"/>
          <w:sz w:val="28"/>
          <w:szCs w:val="28"/>
          <w:lang w:eastAsia="en-US"/>
        </w:rPr>
      </w:pPr>
      <w:r>
        <w:rPr>
          <w:rFonts w:ascii="Times New Roman" w:hAnsi="Times New Roman"/>
          <w:b/>
          <w:bCs/>
          <w:sz w:val="28"/>
          <w:szCs w:val="28"/>
        </w:rPr>
        <w:br w:type="page"/>
      </w:r>
    </w:p>
    <w:p w:rsidR="00D32D27" w:rsidRPr="006B4F37" w:rsidRDefault="006B4F37" w:rsidP="006B4F37">
      <w:pPr>
        <w:pStyle w:val="Heading1"/>
        <w:jc w:val="center"/>
        <w:rPr>
          <w:sz w:val="28"/>
        </w:rPr>
      </w:pPr>
      <w:bookmarkStart w:id="47" w:name="_Toc113289437"/>
      <w:r w:rsidRPr="006B4F37">
        <w:rPr>
          <w:sz w:val="28"/>
        </w:rPr>
        <w:lastRenderedPageBreak/>
        <w:t>CHAPTER FIVE</w:t>
      </w:r>
      <w:bookmarkEnd w:id="47"/>
    </w:p>
    <w:p w:rsidR="00D32D27" w:rsidRPr="006B4F37" w:rsidRDefault="006B4F37" w:rsidP="006B4F37">
      <w:pPr>
        <w:pStyle w:val="Heading1"/>
        <w:jc w:val="center"/>
        <w:rPr>
          <w:sz w:val="28"/>
        </w:rPr>
      </w:pPr>
      <w:bookmarkStart w:id="48" w:name="_Toc113289438"/>
      <w:r w:rsidRPr="006B4F37">
        <w:rPr>
          <w:sz w:val="28"/>
        </w:rPr>
        <w:t>SUMMARY, CONCLUSIONS AND RECOMMENDATIONS</w:t>
      </w:r>
      <w:bookmarkEnd w:id="48"/>
    </w:p>
    <w:p w:rsidR="00D32D27" w:rsidRDefault="006B4F37" w:rsidP="006B4F37">
      <w:pPr>
        <w:pStyle w:val="Heading1"/>
      </w:pPr>
      <w:bookmarkStart w:id="49" w:name="_Toc113289439"/>
      <w:r>
        <w:t>5.1 Introduction</w:t>
      </w:r>
      <w:bookmarkEnd w:id="49"/>
      <w:r>
        <w:t xml:space="preserve"> </w:t>
      </w:r>
    </w:p>
    <w:p w:rsidR="00D32D27" w:rsidRDefault="006B4F37" w:rsidP="006B4F37">
      <w:pPr>
        <w:pStyle w:val="Default0"/>
        <w:spacing w:line="480" w:lineRule="auto"/>
        <w:ind w:firstLine="720"/>
        <w:jc w:val="both"/>
      </w:pPr>
      <w:r>
        <w:t xml:space="preserve">In this chapter, the summary of the study, recommendations and conclusions are presented. </w:t>
      </w:r>
    </w:p>
    <w:p w:rsidR="00D32D27" w:rsidRDefault="006B4F37" w:rsidP="006B4F37">
      <w:pPr>
        <w:pStyle w:val="Heading1"/>
      </w:pPr>
      <w:bookmarkStart w:id="50" w:name="_Toc113289440"/>
      <w:r>
        <w:t>5.2 Summary</w:t>
      </w:r>
      <w:bookmarkEnd w:id="50"/>
    </w:p>
    <w:p w:rsidR="00D32D27" w:rsidRDefault="006B4F37" w:rsidP="006B4F37">
      <w:pPr>
        <w:pStyle w:val="Default0"/>
        <w:spacing w:line="480" w:lineRule="auto"/>
        <w:ind w:firstLine="720"/>
        <w:jc w:val="both"/>
      </w:pPr>
      <w:r>
        <w:t xml:space="preserve">This study investigated social media and academic performance of the students in Kwara State University. The descriptive survey research design is adopted in the study. A sample of 324 respondents was selected from a population of over 1500 full time undergraduate students of business and entrepreneurship department in the selected university using confidence interval of 5 and confidence level of 95% (0.05). A self-developed Likert-type scale titled “Social Media and Academic Performance of Students Questionnaire (SMAAPOS)” thoroughly scrutinized by the project supervisor is used for data collection. The instrument was validated and found to be reliable. It was personally administered by the researcher. The data collected were analyzed with the use of descriptive statistics of frequency count and percentage, and the hypotheses is tested using the inferential statistics of Chi-square (χ²) at 0.05 level of significance. </w:t>
      </w:r>
    </w:p>
    <w:p w:rsidR="00D32D27" w:rsidRDefault="006B4F37" w:rsidP="006B4F37">
      <w:pPr>
        <w:pStyle w:val="Default0"/>
        <w:spacing w:line="480" w:lineRule="auto"/>
        <w:ind w:firstLine="720"/>
        <w:jc w:val="both"/>
      </w:pPr>
      <w:r>
        <w:t xml:space="preserve">The results obtained showed that, Students’ addictiveness has a significant influence on their academic productivity; Student’s exposure has significant influence on students’ academic competency; Student's usage has significant influence on the </w:t>
      </w:r>
      <w:r>
        <w:lastRenderedPageBreak/>
        <w:t xml:space="preserve">academic effectiveness of the students; there is a significant influence on student’s usages by age. 27 </w:t>
      </w:r>
    </w:p>
    <w:p w:rsidR="00D32D27" w:rsidRDefault="006B4F37" w:rsidP="006B4F37">
      <w:pPr>
        <w:pStyle w:val="Heading1"/>
      </w:pPr>
      <w:bookmarkStart w:id="51" w:name="_Toc113289441"/>
      <w:r>
        <w:t>5.3 Conclusion</w:t>
      </w:r>
      <w:bookmarkEnd w:id="51"/>
    </w:p>
    <w:p w:rsidR="00D32D27" w:rsidRDefault="006B4F37" w:rsidP="006B4F37">
      <w:pPr>
        <w:pStyle w:val="Default0"/>
        <w:spacing w:line="480" w:lineRule="auto"/>
        <w:ind w:firstLine="720"/>
        <w:jc w:val="both"/>
      </w:pPr>
      <w: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D32D27" w:rsidRDefault="006B4F37" w:rsidP="006B4F37">
      <w:pPr>
        <w:pStyle w:val="Default0"/>
        <w:spacing w:line="480" w:lineRule="auto"/>
        <w:ind w:firstLine="720"/>
        <w:jc w:val="both"/>
      </w:pPr>
      <w: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 </w:t>
      </w:r>
    </w:p>
    <w:p w:rsidR="006B4F37" w:rsidRDefault="006B4F37">
      <w:pPr>
        <w:spacing w:after="0" w:line="240" w:lineRule="auto"/>
        <w:rPr>
          <w:rFonts w:ascii="Times New Roman" w:hAnsi="Times New Roman"/>
          <w:b/>
          <w:bCs/>
          <w:color w:val="000000" w:themeColor="text1"/>
          <w:sz w:val="24"/>
          <w:szCs w:val="28"/>
        </w:rPr>
      </w:pPr>
      <w:r>
        <w:br w:type="page"/>
      </w:r>
    </w:p>
    <w:p w:rsidR="00D32D27" w:rsidRDefault="006B4F37" w:rsidP="006B4F37">
      <w:pPr>
        <w:pStyle w:val="Heading1"/>
      </w:pPr>
      <w:bookmarkStart w:id="52" w:name="_Toc113289442"/>
      <w:r>
        <w:lastRenderedPageBreak/>
        <w:t>5.4 Recommendations</w:t>
      </w:r>
      <w:bookmarkEnd w:id="52"/>
      <w:r>
        <w:t xml:space="preserve"> </w:t>
      </w:r>
    </w:p>
    <w:p w:rsidR="00D32D27" w:rsidRDefault="006B4F37" w:rsidP="006B4F37">
      <w:pPr>
        <w:pStyle w:val="Default0"/>
        <w:spacing w:line="480" w:lineRule="auto"/>
        <w:jc w:val="both"/>
      </w:pPr>
      <w:r>
        <w:t xml:space="preserve">In the light of the findings of this study, the following recommendations are made: </w:t>
      </w:r>
    </w:p>
    <w:p w:rsidR="00D32D27" w:rsidRDefault="006B4F37" w:rsidP="006B4F37">
      <w:pPr>
        <w:pStyle w:val="Default0"/>
        <w:spacing w:line="480" w:lineRule="auto"/>
        <w:jc w:val="both"/>
      </w:pPr>
      <w:r>
        <w:t xml:space="preserve">Students should be educated on the influence of Social media on their academic performance. </w:t>
      </w:r>
    </w:p>
    <w:p w:rsidR="00D32D27" w:rsidRDefault="006B4F37" w:rsidP="006B4F37">
      <w:pPr>
        <w:pStyle w:val="Default0"/>
        <w:spacing w:line="480" w:lineRule="auto"/>
        <w:jc w:val="both"/>
      </w:pPr>
      <w:r>
        <w:t xml:space="preserve">Students should be monitored by teachers and parents on how they use these sites. </w:t>
      </w:r>
    </w:p>
    <w:p w:rsidR="00D32D27" w:rsidRDefault="006B4F37" w:rsidP="006B4F37">
      <w:pPr>
        <w:pStyle w:val="Default0"/>
        <w:spacing w:line="480" w:lineRule="auto"/>
        <w:jc w:val="both"/>
      </w:pPr>
      <w:r>
        <w:t xml:space="preserve">Teachers should ensure they use the social media as a tool to improve the academic performance of students in schools. </w:t>
      </w:r>
    </w:p>
    <w:p w:rsidR="00D32D27" w:rsidRDefault="006B4F37" w:rsidP="006B4F37">
      <w:pPr>
        <w:pStyle w:val="Default0"/>
        <w:spacing w:line="480" w:lineRule="auto"/>
        <w:jc w:val="both"/>
      </w:pPr>
      <w:r>
        <w:t xml:space="preserve">Students should better manage their study timing and prevent distractions that can be provided by the social media. There should be a decrease in the number of time spent by students when surfing the net. </w:t>
      </w:r>
    </w:p>
    <w:p w:rsidR="00D32D27" w:rsidRDefault="006B4F37" w:rsidP="006B4F37">
      <w:pPr>
        <w:pStyle w:val="Default0"/>
        <w:spacing w:line="480" w:lineRule="auto"/>
        <w:jc w:val="both"/>
      </w:pPr>
      <w:r>
        <w:t xml:space="preserve">Social Networking Sites should be expanded and new pages should be created to enhance academic activities and avoid setbacks in the students’ academic performance. </w:t>
      </w:r>
    </w:p>
    <w:p w:rsidR="00D32D27" w:rsidRDefault="006B4F37" w:rsidP="006B4F37">
      <w:pPr>
        <w:pStyle w:val="Default0"/>
        <w:spacing w:line="480" w:lineRule="auto"/>
        <w:jc w:val="both"/>
      </w:pPr>
      <w:r>
        <w:t xml:space="preserve">The students should create a balance between chit-chatting and academic activities. More attention should be directed to research. </w:t>
      </w:r>
    </w:p>
    <w:p w:rsidR="00D32D27" w:rsidRDefault="006B4F37" w:rsidP="006B4F37">
      <w:pPr>
        <w:pStyle w:val="Default0"/>
        <w:spacing w:line="480" w:lineRule="auto"/>
        <w:jc w:val="both"/>
      </w:pPr>
      <w:r>
        <w:t xml:space="preserve">The use of Social media network by students should focus on the academic relevance of those sites instead of using them for negative purposes. </w:t>
      </w:r>
    </w:p>
    <w:p w:rsidR="00D32D27" w:rsidRDefault="006B4F37" w:rsidP="006B4F37">
      <w:pPr>
        <w:spacing w:after="0" w:line="240" w:lineRule="auto"/>
        <w:rPr>
          <w:rFonts w:ascii="Times New Roman" w:hAnsi="Times New Roman"/>
          <w:sz w:val="24"/>
          <w:szCs w:val="24"/>
        </w:rPr>
      </w:pPr>
      <w:r>
        <w:rPr>
          <w:rFonts w:ascii="Times New Roman" w:hAnsi="Times New Roman"/>
          <w:sz w:val="24"/>
          <w:szCs w:val="24"/>
        </w:rPr>
        <w:br w:type="page"/>
      </w:r>
    </w:p>
    <w:p w:rsidR="00D32D27" w:rsidRPr="006B4F37" w:rsidRDefault="006B4F37" w:rsidP="006B4F37">
      <w:pPr>
        <w:pStyle w:val="Heading1"/>
        <w:spacing w:line="480" w:lineRule="auto"/>
        <w:jc w:val="center"/>
        <w:rPr>
          <w:sz w:val="28"/>
        </w:rPr>
      </w:pPr>
      <w:bookmarkStart w:id="53" w:name="_Toc113289443"/>
      <w:r w:rsidRPr="006B4F37">
        <w:rPr>
          <w:sz w:val="28"/>
        </w:rPr>
        <w:lastRenderedPageBreak/>
        <w:t>REFERENCES</w:t>
      </w:r>
      <w:bookmarkEnd w:id="53"/>
    </w:p>
    <w:p w:rsidR="006B4F37" w:rsidRDefault="006B4F37" w:rsidP="006B4F37">
      <w:pPr>
        <w:pStyle w:val="Default0"/>
        <w:spacing w:before="240"/>
        <w:ind w:left="720" w:hanging="720"/>
        <w:jc w:val="both"/>
      </w:pPr>
      <w:r>
        <w:t xml:space="preserve">A.C. Karpinski, 2019. “A description of Facebook use and academic performance among undergraduate and graduate students,” paper presented at the Annual Meeting of the American Educational Research Association, San Diego, Calif. </w:t>
      </w:r>
    </w:p>
    <w:p w:rsidR="006B4F37" w:rsidRDefault="006B4F37" w:rsidP="006B4F37">
      <w:pPr>
        <w:pStyle w:val="Default0"/>
        <w:spacing w:before="240"/>
        <w:ind w:left="720" w:hanging="720"/>
        <w:jc w:val="both"/>
      </w:pPr>
      <w:r>
        <w:t xml:space="preserve">Alexander, J. and Salas, G. 2018. Technology for institutional enrollment, communication, and student success. New Directions for Student Services, 124, 103-116. </w:t>
      </w:r>
    </w:p>
    <w:p w:rsidR="006B4F37" w:rsidRDefault="006B4F37" w:rsidP="006B4F37">
      <w:pPr>
        <w:pStyle w:val="Default0"/>
        <w:spacing w:before="240"/>
        <w:ind w:left="720" w:hanging="720"/>
        <w:jc w:val="both"/>
      </w:pPr>
      <w:r>
        <w:t xml:space="preserve">Asemah, E.S and Edegoh, L.O.N. (2017). Social media and insecurity in Nigeria: a critical appraisal. Being a paper presented at the 15th National Conference of African Council for Communication Education, which took place at the conference Hall of   Federal University of Technology, Minna, Nigeria. </w:t>
      </w:r>
    </w:p>
    <w:p w:rsidR="006B4F37" w:rsidRDefault="006B4F37" w:rsidP="006B4F37">
      <w:pPr>
        <w:pStyle w:val="Default0"/>
        <w:spacing w:before="240"/>
        <w:ind w:left="720" w:hanging="720"/>
        <w:jc w:val="both"/>
      </w:pPr>
      <w:r>
        <w:t xml:space="preserve">Barker, V. (2019). Older adolescents’ motivations for social network site use: The influence of gender, group identity, and collective self-esteem. Cyber Psychology and Behavior, 12, 209-213. </w:t>
      </w:r>
    </w:p>
    <w:p w:rsidR="006B4F37" w:rsidRDefault="006B4F37" w:rsidP="006B4F37">
      <w:pPr>
        <w:pStyle w:val="Default0"/>
        <w:spacing w:before="240"/>
        <w:ind w:left="720" w:hanging="720"/>
        <w:jc w:val="both"/>
      </w:pPr>
      <w:r>
        <w:t xml:space="preserve">Bonds-Raacke, J. and Raacke, J. 2018. My Space and Facebook: Applying the uses and     gratifications theory to exploring friend-networking sites. Cyber Psychology and Behavior, 11, 169-174. </w:t>
      </w:r>
    </w:p>
    <w:p w:rsidR="006B4F37" w:rsidRDefault="006B4F37" w:rsidP="006B4F37">
      <w:pPr>
        <w:pStyle w:val="Default0"/>
        <w:spacing w:before="240"/>
        <w:ind w:left="720" w:hanging="720"/>
        <w:jc w:val="both"/>
      </w:pPr>
      <w:r>
        <w:t xml:space="preserve">Bowen, G. (20q8). Preventing school dropout: The eco-interactional developmental model of school success. The Prevention Researcher, 16, 3-8. </w:t>
      </w:r>
    </w:p>
    <w:p w:rsidR="006B4F37" w:rsidRDefault="006B4F37" w:rsidP="006B4F37">
      <w:pPr>
        <w:pStyle w:val="Default0"/>
        <w:spacing w:before="240"/>
        <w:ind w:left="720" w:hanging="720"/>
        <w:jc w:val="both"/>
      </w:pPr>
      <w:r>
        <w:t xml:space="preserve">Boyd D.M. and Elision N.B (2017). Timeline of the launch dates of many major Social Networking Sites. </w:t>
      </w:r>
    </w:p>
    <w:p w:rsidR="006B4F37" w:rsidRDefault="006B4F37" w:rsidP="006B4F37">
      <w:pPr>
        <w:pStyle w:val="Default0"/>
        <w:spacing w:before="240"/>
        <w:ind w:left="720" w:hanging="720"/>
        <w:jc w:val="both"/>
      </w:pPr>
      <w:r>
        <w:t xml:space="preserve">Boyd, D. 2017. Why youth (heart) social network sites: The role of networked publics in teenage social life. MacArthur Foundation Series on Digital Learning-Youth, Identity, and Digital Media Volume. Cambridge, MA: MIT Press. 1-26. </w:t>
      </w:r>
    </w:p>
    <w:p w:rsidR="006B4F37" w:rsidRDefault="006B4F37" w:rsidP="006B4F37">
      <w:pPr>
        <w:pStyle w:val="Default0"/>
        <w:spacing w:before="240"/>
        <w:ind w:left="720" w:hanging="720"/>
        <w:jc w:val="both"/>
      </w:pPr>
      <w:r>
        <w:t>Boyd, D. and Ellison, N. (2017). Social network sites: Definition, history, and scholarship.  Journal of Computer-Mediated Communication, 13(1), 1-11.</w:t>
      </w:r>
    </w:p>
    <w:p w:rsidR="006B4F37" w:rsidRDefault="006B4F37" w:rsidP="006B4F37">
      <w:pPr>
        <w:pStyle w:val="Default0"/>
        <w:spacing w:before="240"/>
        <w:ind w:left="720" w:hanging="720"/>
        <w:jc w:val="both"/>
      </w:pPr>
      <w:r>
        <w:t xml:space="preserve">Bryant, J.A., Sanders-Jackson, A., and Smallwood, A. (2018). IMing, text messaging, and adolescent social networks. Journal of Computer-Mediated Communication, 11, 10. Retrieved from: http://jcmc.indiana.edu/vol11/issue2/Bryant.html. </w:t>
      </w:r>
    </w:p>
    <w:p w:rsidR="006B4F37" w:rsidRDefault="006B4F37" w:rsidP="006B4F37">
      <w:pPr>
        <w:pStyle w:val="Default0"/>
        <w:spacing w:before="240"/>
        <w:ind w:left="720" w:hanging="720"/>
        <w:jc w:val="both"/>
      </w:pPr>
      <w:r>
        <w:lastRenderedPageBreak/>
        <w:t xml:space="preserve">Cain, J. (2019). Pharmacy students’ Facebook activity and opinions regarding accountability and e-professionalism. American Journal of Pharmaceutical Education, 73(6), Article: 104. </w:t>
      </w:r>
    </w:p>
    <w:p w:rsidR="006B4F37" w:rsidRDefault="006B4F37" w:rsidP="006B4F37">
      <w:pPr>
        <w:pStyle w:val="Default0"/>
        <w:spacing w:before="240"/>
        <w:ind w:left="720" w:hanging="720"/>
        <w:jc w:val="both"/>
      </w:pPr>
      <w:r>
        <w:t xml:space="preserve">Coyle, C., &amp; Vaughn, H. (2018, summer). Social networking: Communication revolution or evolution? Bell Labs Technical Journal, 13(2), 13-17. </w:t>
      </w:r>
    </w:p>
    <w:p w:rsidR="006B4F37" w:rsidRDefault="006B4F37" w:rsidP="006B4F37">
      <w:pPr>
        <w:pStyle w:val="Default0"/>
        <w:spacing w:before="240"/>
        <w:ind w:left="720" w:hanging="720"/>
        <w:jc w:val="both"/>
      </w:pPr>
      <w:r>
        <w:t xml:space="preserve">De Souza, Z. and Dick, G. (2018). Information disclosure on myspace- the what, the why and the implications. Pastoral Care in Education, 26, 143-157. </w:t>
      </w:r>
    </w:p>
    <w:p w:rsidR="006B4F37" w:rsidRDefault="006B4F37" w:rsidP="006B4F37">
      <w:pPr>
        <w:pStyle w:val="Default0"/>
        <w:spacing w:before="240"/>
        <w:ind w:left="720" w:hanging="720"/>
        <w:jc w:val="both"/>
      </w:pPr>
      <w:r>
        <w:t xml:space="preserve">Domizi, D.P. (2018). Microblogging to foster connections and community in a weekly graduate seminar course. TechTrends, 57(1), 43-51. </w:t>
      </w:r>
    </w:p>
    <w:p w:rsidR="006B4F37" w:rsidRDefault="006B4F37" w:rsidP="006B4F37">
      <w:pPr>
        <w:pStyle w:val="Default0"/>
        <w:spacing w:before="240"/>
        <w:ind w:left="720" w:hanging="720"/>
        <w:jc w:val="both"/>
      </w:pPr>
      <w:r>
        <w:t xml:space="preserve">Duven, C. and Timm, D. (2018). Privacy and social networking sites: New directions for Student services. </w:t>
      </w:r>
    </w:p>
    <w:p w:rsidR="006B4F37" w:rsidRDefault="006B4F37" w:rsidP="006B4F37">
      <w:pPr>
        <w:pStyle w:val="Default0"/>
        <w:spacing w:before="240"/>
        <w:ind w:left="720" w:hanging="720"/>
        <w:jc w:val="both"/>
      </w:pPr>
      <w:r>
        <w:t xml:space="preserve">Eick, C.J. &amp; King, D.T. (2012). Non-science majors’ perceptions on the use of YouTube video to support learning in an integrated science lecture. Journal of College L Science Teaching, 42(1), 26-30. </w:t>
      </w:r>
    </w:p>
    <w:p w:rsidR="006B4F37" w:rsidRDefault="006B4F37" w:rsidP="006B4F37">
      <w:pPr>
        <w:pStyle w:val="Default0"/>
        <w:spacing w:before="240"/>
        <w:ind w:left="720" w:hanging="720"/>
        <w:jc w:val="both"/>
      </w:pPr>
      <w:r>
        <w:t xml:space="preserve">Gao, F., Luo, T., &amp; Zhang, K. (2018). Tweeting for learning: A critical analysis of research   on microblogging in education published in 2008- 2011. British Journal of Educational Technology, 43(5), 783-801. </w:t>
      </w:r>
    </w:p>
    <w:p w:rsidR="006B4F37" w:rsidRDefault="006B4F37" w:rsidP="006B4F37">
      <w:pPr>
        <w:pStyle w:val="Default0"/>
        <w:spacing w:before="240"/>
        <w:ind w:left="720" w:hanging="720"/>
        <w:jc w:val="both"/>
      </w:pPr>
      <w:r>
        <w:t xml:space="preserve">Gao, Luo, &amp; Zhang. (2017). Tweeting for learning: A critical analysis of research on microblogging in education published in 2008- 2011. British Journal of Educational Technology, 43(5), 783-801. </w:t>
      </w:r>
    </w:p>
    <w:p w:rsidR="006B4F37" w:rsidRDefault="006B4F37" w:rsidP="006B4F37">
      <w:pPr>
        <w:pStyle w:val="Default0"/>
        <w:spacing w:before="240"/>
        <w:ind w:left="720" w:hanging="720"/>
        <w:jc w:val="both"/>
      </w:pPr>
      <w:r>
        <w:t>Geach, N. and Haralambous, N. (2019). Regulating harassment: Is the law fit for the Social networking age? The Journal of Criminal Law, 73, 241-257.</w:t>
      </w:r>
    </w:p>
    <w:p w:rsidR="006B4F37" w:rsidRDefault="006B4F37" w:rsidP="006B4F37">
      <w:pPr>
        <w:pStyle w:val="Default0"/>
        <w:spacing w:before="240"/>
        <w:ind w:left="720" w:hanging="720"/>
        <w:jc w:val="both"/>
      </w:pPr>
      <w:r>
        <w:t xml:space="preserve">Mesch, G. (2019). Parental mediation, online activities, and cyberbullying. Cyber Psychology   and Behavior, 12, 387-392. </w:t>
      </w:r>
    </w:p>
    <w:p w:rsidR="006B4F37" w:rsidRPr="00A66BDB" w:rsidRDefault="006B4F37" w:rsidP="00A66BDB">
      <w:pPr>
        <w:spacing w:after="0" w:line="240" w:lineRule="auto"/>
        <w:rPr>
          <w:rFonts w:ascii="Times New Roman" w:hAnsi="Times New Roman"/>
          <w:color w:val="000000"/>
          <w:sz w:val="24"/>
          <w:szCs w:val="24"/>
          <w:lang w:eastAsia="en-US"/>
        </w:rPr>
      </w:pPr>
      <w:r>
        <w:rPr>
          <w:rFonts w:ascii="Times New Roman" w:hAnsi="Times New Roman"/>
        </w:rPr>
        <w:br w:type="page"/>
      </w:r>
    </w:p>
    <w:p w:rsidR="00D32D27" w:rsidRDefault="006B4F37" w:rsidP="006B4F37">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w:t>
      </w:r>
    </w:p>
    <w:p w:rsidR="00D32D27" w:rsidRDefault="006B4F37" w:rsidP="006B4F37">
      <w:pPr>
        <w:spacing w:after="0" w:line="480" w:lineRule="auto"/>
        <w:jc w:val="both"/>
        <w:rPr>
          <w:rFonts w:ascii="Times New Roman" w:hAnsi="Times New Roman"/>
          <w:sz w:val="24"/>
          <w:szCs w:val="24"/>
        </w:rPr>
      </w:pPr>
      <w:r>
        <w:rPr>
          <w:rFonts w:ascii="Times New Roman" w:hAnsi="Times New Roman"/>
          <w:sz w:val="24"/>
          <w:szCs w:val="24"/>
        </w:rPr>
        <w:t>Dear respondents</w:t>
      </w:r>
    </w:p>
    <w:p w:rsidR="00D32D27" w:rsidRDefault="006B4F37" w:rsidP="006B4F37">
      <w:pPr>
        <w:spacing w:after="0" w:line="480" w:lineRule="auto"/>
        <w:jc w:val="both"/>
        <w:rPr>
          <w:rFonts w:ascii="Times New Roman" w:hAnsi="Times New Roman"/>
          <w:sz w:val="24"/>
          <w:szCs w:val="24"/>
        </w:rPr>
      </w:pPr>
      <w:r>
        <w:rPr>
          <w:rFonts w:ascii="Times New Roman" w:hAnsi="Times New Roman"/>
          <w:sz w:val="24"/>
          <w:szCs w:val="24"/>
        </w:rPr>
        <w:t xml:space="preserve">          My name is Muhammed Amina Olamide, an undergraduate student from Kwara State University conducting an academic research on effect of social media on academic performance; a case study of business and entrepreneurship department, Kwara State University This exploration is done in incomplete satisfaction for the honor of B.Sc. of Business Administration. You are compassionately asked for encourage of my examination by noting the accompanying inquiries. I guarantee you that the data furnished will be treated with the most extreme secrecy and will be utilized for scholarly purpose as it were. Your reaction will be exceptionally valued.</w:t>
      </w:r>
    </w:p>
    <w:p w:rsidR="00D32D27" w:rsidRDefault="00D32D27" w:rsidP="006B4F37">
      <w:pPr>
        <w:pStyle w:val="Default0"/>
        <w:spacing w:line="480" w:lineRule="auto"/>
        <w:jc w:val="both"/>
        <w:rPr>
          <w:b/>
          <w:bCs/>
        </w:rPr>
      </w:pPr>
    </w:p>
    <w:p w:rsidR="00D32D27" w:rsidRDefault="006B4F37" w:rsidP="006B4F37">
      <w:pPr>
        <w:pStyle w:val="Default0"/>
        <w:spacing w:line="480" w:lineRule="auto"/>
        <w:jc w:val="both"/>
      </w:pPr>
      <w:r>
        <w:rPr>
          <w:b/>
          <w:bCs/>
        </w:rPr>
        <w:t xml:space="preserve">SECTION A (DEMOGRAPHIC DATA) </w:t>
      </w:r>
    </w:p>
    <w:p w:rsidR="00D32D27" w:rsidRDefault="006B4F37" w:rsidP="006B4F37">
      <w:pPr>
        <w:pStyle w:val="Default0"/>
        <w:spacing w:line="360" w:lineRule="auto"/>
        <w:jc w:val="both"/>
        <w:rPr>
          <w:b/>
          <w:bCs/>
        </w:rPr>
      </w:pPr>
      <w:r>
        <w:rPr>
          <w:b/>
          <w:bCs/>
        </w:rPr>
        <w:t xml:space="preserve">Faculty: __________________________________ </w:t>
      </w:r>
    </w:p>
    <w:p w:rsidR="00D32D27" w:rsidRDefault="006B4F37" w:rsidP="006B4F37">
      <w:pPr>
        <w:pStyle w:val="Default0"/>
        <w:spacing w:line="360" w:lineRule="auto"/>
        <w:jc w:val="both"/>
      </w:pPr>
      <w:r>
        <w:rPr>
          <w:b/>
          <w:bCs/>
        </w:rPr>
        <w:t xml:space="preserve">Sex: </w:t>
      </w:r>
      <w:r>
        <w:t>Male [ ] Female [ ]</w:t>
      </w:r>
    </w:p>
    <w:p w:rsidR="00D32D27" w:rsidRDefault="006B4F37" w:rsidP="00887C38">
      <w:pPr>
        <w:pStyle w:val="Default0"/>
        <w:jc w:val="both"/>
      </w:pPr>
      <w:r>
        <w:rPr>
          <w:b/>
          <w:bCs/>
        </w:rPr>
        <w:t xml:space="preserve">Age: </w:t>
      </w:r>
      <w:r>
        <w:t xml:space="preserve">16 – 20(    ) 21 – 25(   ) 26 and Above (   ) </w:t>
      </w:r>
    </w:p>
    <w:p w:rsidR="00D32D27" w:rsidRDefault="006B4F37" w:rsidP="006B4F37">
      <w:pPr>
        <w:pStyle w:val="Default0"/>
        <w:spacing w:line="480" w:lineRule="auto"/>
        <w:jc w:val="both"/>
      </w:pPr>
      <w:r>
        <w:rPr>
          <w:b/>
          <w:bCs/>
        </w:rPr>
        <w:t xml:space="preserve">Level: </w:t>
      </w:r>
      <w:r>
        <w:t>100 [   ]    200 [   ] 300 [   ] 400 [   ]    500 [   ]</w:t>
      </w:r>
    </w:p>
    <w:p w:rsidR="00D32D27" w:rsidRDefault="006B4F37" w:rsidP="006B4F37">
      <w:pPr>
        <w:pStyle w:val="Default0"/>
        <w:spacing w:line="480" w:lineRule="auto"/>
        <w:jc w:val="both"/>
      </w:pPr>
      <w:r>
        <w:rPr>
          <w:b/>
          <w:bCs/>
        </w:rPr>
        <w:t xml:space="preserve">SECTION B </w:t>
      </w:r>
    </w:p>
    <w:p w:rsidR="00D32D27" w:rsidRDefault="006B4F37" w:rsidP="006B4F37">
      <w:pPr>
        <w:spacing w:after="0" w:line="480" w:lineRule="auto"/>
        <w:jc w:val="both"/>
        <w:rPr>
          <w:rFonts w:ascii="Times New Roman" w:hAnsi="Times New Roman"/>
          <w:b/>
          <w:bCs/>
          <w:sz w:val="24"/>
          <w:szCs w:val="24"/>
        </w:rPr>
      </w:pPr>
      <w:r>
        <w:rPr>
          <w:rFonts w:ascii="Times New Roman" w:hAnsi="Times New Roman"/>
          <w:b/>
          <w:bCs/>
          <w:sz w:val="24"/>
          <w:szCs w:val="24"/>
        </w:rPr>
        <w:t>SA- Strongly Agree, A- Agree, D- Disagree, SD- Strongly Disagree</w:t>
      </w:r>
    </w:p>
    <w:tbl>
      <w:tblPr>
        <w:tblStyle w:val="TableGrid"/>
        <w:tblW w:w="9175" w:type="dxa"/>
        <w:tblLayout w:type="fixed"/>
        <w:tblLook w:val="04A0" w:firstRow="1" w:lastRow="0" w:firstColumn="1" w:lastColumn="0" w:noHBand="0" w:noVBand="1"/>
      </w:tblPr>
      <w:tblGrid>
        <w:gridCol w:w="715"/>
        <w:gridCol w:w="6323"/>
        <w:gridCol w:w="607"/>
        <w:gridCol w:w="450"/>
        <w:gridCol w:w="450"/>
        <w:gridCol w:w="630"/>
      </w:tblGrid>
      <w:tr w:rsidR="00D32D27">
        <w:tc>
          <w:tcPr>
            <w:tcW w:w="715" w:type="dxa"/>
          </w:tcPr>
          <w:tbl>
            <w:tblPr>
              <w:tblW w:w="606" w:type="dxa"/>
              <w:tblLayout w:type="fixed"/>
              <w:tblLook w:val="04A0" w:firstRow="1" w:lastRow="0" w:firstColumn="1" w:lastColumn="0" w:noHBand="0" w:noVBand="1"/>
            </w:tblPr>
            <w:tblGrid>
              <w:gridCol w:w="606"/>
            </w:tblGrid>
            <w:tr w:rsidR="00D32D27">
              <w:trPr>
                <w:trHeight w:val="222"/>
              </w:trPr>
              <w:tc>
                <w:tcPr>
                  <w:tcW w:w="606" w:type="dxa"/>
                </w:tcPr>
                <w:p w:rsidR="00D32D27" w:rsidRDefault="006B4F37" w:rsidP="00887C38">
                  <w:pPr>
                    <w:pStyle w:val="Default0"/>
                    <w:jc w:val="both"/>
                  </w:pPr>
                  <w:r>
                    <w:rPr>
                      <w:b/>
                      <w:bCs/>
                    </w:rPr>
                    <w:t xml:space="preserve">S/N </w:t>
                  </w:r>
                </w:p>
              </w:tc>
            </w:tr>
          </w:tbl>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ITEMS</w:t>
            </w:r>
          </w:p>
        </w:tc>
        <w:tc>
          <w:tcPr>
            <w:tcW w:w="607" w:type="dxa"/>
          </w:tcPr>
          <w:p w:rsidR="00D32D27" w:rsidRDefault="006B4F37" w:rsidP="00887C38">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SA</w:t>
            </w:r>
          </w:p>
        </w:tc>
        <w:tc>
          <w:tcPr>
            <w:tcW w:w="45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A</w:t>
            </w:r>
          </w:p>
        </w:tc>
        <w:tc>
          <w:tcPr>
            <w:tcW w:w="45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D</w:t>
            </w:r>
          </w:p>
        </w:tc>
        <w:tc>
          <w:tcPr>
            <w:tcW w:w="63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SD</w:t>
            </w: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tbl>
            <w:tblPr>
              <w:tblW w:w="0" w:type="auto"/>
              <w:tblLayout w:type="fixed"/>
              <w:tblLook w:val="04A0" w:firstRow="1" w:lastRow="0" w:firstColumn="1" w:lastColumn="0" w:noHBand="0" w:noVBand="1"/>
            </w:tblPr>
            <w:tblGrid>
              <w:gridCol w:w="5782"/>
            </w:tblGrid>
            <w:tr w:rsidR="00D32D27">
              <w:trPr>
                <w:trHeight w:val="513"/>
              </w:trPr>
              <w:tc>
                <w:tcPr>
                  <w:tcW w:w="5782" w:type="dxa"/>
                </w:tcPr>
                <w:p w:rsidR="00D32D27" w:rsidRDefault="006B4F37" w:rsidP="00887C38">
                  <w:pPr>
                    <w:pStyle w:val="Default0"/>
                    <w:jc w:val="both"/>
                  </w:pPr>
                  <w:r>
                    <w:rPr>
                      <w:b/>
                      <w:bCs/>
                    </w:rPr>
                    <w:t xml:space="preserve">STUDENTS ADDICTIVENESS AND ACADEMIC PRODUCTIVTY </w:t>
                  </w:r>
                </w:p>
              </w:tc>
            </w:tr>
          </w:tbl>
          <w:p w:rsidR="00D32D27" w:rsidRDefault="00D32D27" w:rsidP="00887C38">
            <w:pPr>
              <w:spacing w:after="0" w:line="240" w:lineRule="auto"/>
              <w:jc w:val="both"/>
              <w:rPr>
                <w:rFonts w:ascii="Times New Roman" w:hAnsi="Times New Roman"/>
                <w:sz w:val="24"/>
                <w:szCs w:val="24"/>
                <w:lang w:eastAsia="en-US"/>
              </w:rPr>
            </w:pP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Addiction to online social networks is a problematic issue that affects my academic life.</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Online social networks distract me from my studies.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3</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Hours spent online can never be compared to the number of </w:t>
            </w:r>
            <w:r>
              <w:rPr>
                <w:rFonts w:ascii="Times New Roman" w:hAnsi="Times New Roman"/>
                <w:sz w:val="24"/>
                <w:szCs w:val="24"/>
                <w:lang w:eastAsia="en-US"/>
              </w:rPr>
              <w:lastRenderedPageBreak/>
              <w:t xml:space="preserve">hours in spend reading.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4</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There is no improvement in my grades since I became engaged into these social networking sites.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EXPOSURE OF STUDENTS  AND THEIR ACADEMIC COMPETENCY</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5</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usually have unlimited access to Facebook and this has affected my academic performance negatively.</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engage in academic discussions on twitter and this has improved my academic performance.</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c>
          <w:tcPr>
            <w:tcW w:w="6323" w:type="dxa"/>
          </w:tcPr>
          <w:p w:rsidR="00D32D27" w:rsidRDefault="006B4F37" w:rsidP="00887C38">
            <w:pPr>
              <w:pStyle w:val="Default0"/>
              <w:jc w:val="both"/>
            </w:pPr>
            <w:r>
              <w:t xml:space="preserve">I make use of Whatsapp to disseminate knowledge to my class mate.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Solely rely on information gotten from twitter to do my assignments without consulting other sources.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pStyle w:val="Default0"/>
              <w:jc w:val="both"/>
            </w:pPr>
            <w:r>
              <w:rPr>
                <w:b/>
                <w:bCs/>
              </w:rPr>
              <w:t>STUDENTS’ USAGE AND ACADEMIC EFFECTIVENESS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6323" w:type="dxa"/>
          </w:tcPr>
          <w:p w:rsidR="00D32D27" w:rsidRDefault="006B4F37" w:rsidP="00887C38">
            <w:pPr>
              <w:pStyle w:val="Default0"/>
              <w:jc w:val="both"/>
            </w:pPr>
            <w:r>
              <w:t xml:space="preserve">The usage of Facebook for research has helped improve my grades.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rPr>
          <w:trHeight w:val="935"/>
        </w:trPr>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10</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Engaging in academic forums on twitter reduces my rate of understanding.</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use materials gotten from blogging sites to complement what I have been taught in class.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will not perform well in my academics even if I stop using social media</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bl>
    <w:p w:rsidR="00D32D27" w:rsidRDefault="006B4F37" w:rsidP="00887C3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32D27" w:rsidRDefault="00D32D27" w:rsidP="00887C38">
      <w:pPr>
        <w:pStyle w:val="Default0"/>
        <w:ind w:left="720" w:hanging="720"/>
        <w:jc w:val="both"/>
      </w:pPr>
    </w:p>
    <w:p w:rsidR="00D32D27" w:rsidRDefault="00D32D27" w:rsidP="00887C38">
      <w:pPr>
        <w:spacing w:after="0" w:line="240" w:lineRule="auto"/>
        <w:rPr>
          <w:rFonts w:ascii="Times New Roman" w:hAnsi="Times New Roman"/>
          <w:sz w:val="24"/>
          <w:szCs w:val="24"/>
        </w:rPr>
      </w:pPr>
    </w:p>
    <w:p w:rsidR="00D32D27" w:rsidRDefault="00D32D27" w:rsidP="006B4F37">
      <w:pPr>
        <w:spacing w:after="0" w:line="480" w:lineRule="auto"/>
        <w:jc w:val="both"/>
        <w:rPr>
          <w:rFonts w:ascii="Times New Roman" w:hAnsi="Times New Roman"/>
          <w:sz w:val="24"/>
          <w:szCs w:val="24"/>
        </w:rPr>
      </w:pPr>
    </w:p>
    <w:sectPr w:rsidR="00D32D27" w:rsidSect="00887C38">
      <w:headerReference w:type="default" r:id="rId13"/>
      <w:footerReference w:type="default" r:id="rId1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880" w:rsidRDefault="006A0880">
      <w:pPr>
        <w:spacing w:line="240" w:lineRule="auto"/>
      </w:pPr>
      <w:r>
        <w:separator/>
      </w:r>
    </w:p>
  </w:endnote>
  <w:endnote w:type="continuationSeparator" w:id="0">
    <w:p w:rsidR="006A0880" w:rsidRDefault="006A0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8" w:rsidRDefault="00114E68" w:rsidP="00114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E68" w:rsidRDefault="00114E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8" w:rsidRDefault="00114E68" w:rsidP="00114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4A3F">
      <w:rPr>
        <w:rStyle w:val="PageNumber"/>
        <w:noProof/>
      </w:rPr>
      <w:t>iii</w:t>
    </w:r>
    <w:r>
      <w:rPr>
        <w:rStyle w:val="PageNumber"/>
      </w:rPr>
      <w:fldChar w:fldCharType="end"/>
    </w:r>
  </w:p>
  <w:p w:rsidR="00114E68" w:rsidRDefault="00114E6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8" w:rsidRDefault="00114E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880" w:rsidRDefault="006A0880">
      <w:pPr>
        <w:spacing w:after="0"/>
      </w:pPr>
      <w:r>
        <w:separator/>
      </w:r>
    </w:p>
  </w:footnote>
  <w:footnote w:type="continuationSeparator" w:id="0">
    <w:p w:rsidR="006A0880" w:rsidRDefault="006A088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8" w:rsidRDefault="00114E68" w:rsidP="00114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4E68" w:rsidRDefault="00114E68" w:rsidP="00887C3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8" w:rsidRDefault="00114E68" w:rsidP="00887C38">
    <w:pPr>
      <w:pStyle w:val="Header"/>
      <w:ind w:right="360"/>
      <w:jc w:val="right"/>
    </w:pPr>
  </w:p>
  <w:p w:rsidR="00114E68" w:rsidRDefault="00114E6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8" w:rsidRDefault="00114E68" w:rsidP="00114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4A3F">
      <w:rPr>
        <w:rStyle w:val="PageNumber"/>
        <w:noProof/>
      </w:rPr>
      <w:t>14</w:t>
    </w:r>
    <w:r>
      <w:rPr>
        <w:rStyle w:val="PageNumber"/>
      </w:rPr>
      <w:fldChar w:fldCharType="end"/>
    </w:r>
  </w:p>
  <w:p w:rsidR="00114E68" w:rsidRDefault="00114E68" w:rsidP="00887C38">
    <w:pPr>
      <w:pStyle w:val="Header"/>
      <w:ind w:right="360"/>
      <w:jc w:val="right"/>
    </w:pPr>
  </w:p>
  <w:p w:rsidR="00114E68" w:rsidRDefault="00114E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FA636E"/>
    <w:multiLevelType w:val="multilevel"/>
    <w:tmpl w:val="0000000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27"/>
    <w:rsid w:val="00114E68"/>
    <w:rsid w:val="00253EAB"/>
    <w:rsid w:val="00447233"/>
    <w:rsid w:val="004875AD"/>
    <w:rsid w:val="00551CC2"/>
    <w:rsid w:val="00554A3F"/>
    <w:rsid w:val="005632A8"/>
    <w:rsid w:val="006A0880"/>
    <w:rsid w:val="006B4F37"/>
    <w:rsid w:val="00770FE4"/>
    <w:rsid w:val="008812C5"/>
    <w:rsid w:val="00887C38"/>
    <w:rsid w:val="008F4836"/>
    <w:rsid w:val="00A52478"/>
    <w:rsid w:val="00A66BDB"/>
    <w:rsid w:val="00B61253"/>
    <w:rsid w:val="00D22358"/>
    <w:rsid w:val="00D32D27"/>
    <w:rsid w:val="00DD27CE"/>
    <w:rsid w:val="00EC6D12"/>
    <w:rsid w:val="02186A33"/>
    <w:rsid w:val="32842076"/>
    <w:rsid w:val="3CB95EFE"/>
    <w:rsid w:val="534F0076"/>
    <w:rsid w:val="5FAC045E"/>
    <w:rsid w:val="6FFC4FEA"/>
    <w:rsid w:val="7E19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6857F23"/>
  <w15:docId w15:val="{A05C72C0-4761-44A3-8982-616AAAC3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uiPriority w:val="9"/>
    <w:qFormat/>
    <w:rsid w:val="006B4F37"/>
    <w:pPr>
      <w:keepNext/>
      <w:keepLines/>
      <w:spacing w:before="120" w:after="0" w:line="432" w:lineRule="auto"/>
      <w:jc w:val="both"/>
      <w:outlineLvl w:val="0"/>
    </w:pPr>
    <w:rPr>
      <w:rFonts w:ascii="Times New Roman" w:hAnsi="Times New Roman"/>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rPr>
      <w:rFonts w:ascii="Times New Roman" w:hAnsi="Times New Roman"/>
      <w:sz w:val="21"/>
    </w:rPr>
  </w:style>
  <w:style w:type="table" w:styleId="TableGrid">
    <w:name w:val="Table Grid"/>
    <w:basedOn w:val="TableNormal"/>
    <w:uiPriority w:val="59"/>
    <w:rPr>
      <w:rFonts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quot;Default&quot;"/>
    <w:qFormat/>
    <w:pPr>
      <w:autoSpaceDE w:val="0"/>
      <w:autoSpaceDN w:val="0"/>
      <w:adjustRightInd w:val="0"/>
    </w:pPr>
    <w:rPr>
      <w:rFonts w:ascii="Times New Roman" w:hAnsi="Times New Roman"/>
      <w:color w:val="000000"/>
      <w:sz w:val="24"/>
      <w:szCs w:val="24"/>
      <w:lang w:eastAsia="zh-CN"/>
    </w:rPr>
  </w:style>
  <w:style w:type="paragraph" w:styleId="NoSpacing">
    <w:name w:val="No Spacing"/>
    <w:qFormat/>
    <w:rPr>
      <w:rFonts w:ascii="Times New Roman" w:hAnsi="Times New Roman"/>
      <w:sz w:val="21"/>
      <w:lang w:eastAsia="zh-CN"/>
    </w:rPr>
  </w:style>
  <w:style w:type="character" w:customStyle="1" w:styleId="FooterChar">
    <w:name w:val="Footer Char"/>
    <w:basedOn w:val="DefaultParagraphFont"/>
    <w:link w:val="Footer"/>
    <w:uiPriority w:val="99"/>
    <w:qFormat/>
    <w:rPr>
      <w:sz w:val="22"/>
      <w:szCs w:val="22"/>
    </w:rPr>
  </w:style>
  <w:style w:type="paragraph" w:styleId="ListParagraph">
    <w:name w:val="List Paragraph"/>
    <w:basedOn w:val="Normal"/>
    <w:uiPriority w:val="34"/>
    <w:qFormat/>
    <w:pPr>
      <w:ind w:left="720"/>
      <w:contextualSpacing/>
    </w:pPr>
  </w:style>
  <w:style w:type="paragraph" w:customStyle="1" w:styleId="Default0">
    <w:name w:val="Default"/>
    <w:qFormat/>
    <w:pPr>
      <w:autoSpaceDE w:val="0"/>
      <w:autoSpaceDN w:val="0"/>
      <w:adjustRightInd w:val="0"/>
    </w:pPr>
    <w:rPr>
      <w:rFonts w:ascii="Times New Roman" w:hAnsi="Times New Roman"/>
      <w:color w:val="000000"/>
      <w:sz w:val="24"/>
      <w:szCs w:val="24"/>
    </w:rPr>
  </w:style>
  <w:style w:type="table" w:customStyle="1" w:styleId="GridTable4-Accent41">
    <w:name w:val="Grid Table 4 - Accent 41"/>
    <w:basedOn w:val="TableNormal"/>
    <w:uiPriority w:val="49"/>
    <w:qFormat/>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1">
    <w:name w:val="Grid Table 41"/>
    <w:basedOn w:val="TableNormal"/>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HeaderChar">
    <w:name w:val="Header Char"/>
    <w:basedOn w:val="DefaultParagraphFont"/>
    <w:link w:val="Header"/>
    <w:uiPriority w:val="99"/>
    <w:qFormat/>
    <w:rPr>
      <w:rFonts w:ascii="Times New Roman" w:hAnsi="Times New Roman"/>
      <w:sz w:val="21"/>
      <w:szCs w:val="22"/>
    </w:rPr>
  </w:style>
  <w:style w:type="paragraph" w:styleId="TOCHeading">
    <w:name w:val="TOC Heading"/>
    <w:basedOn w:val="Heading1"/>
    <w:next w:val="Normal"/>
    <w:uiPriority w:val="39"/>
    <w:semiHidden/>
    <w:unhideWhenUsed/>
    <w:qFormat/>
    <w:rsid w:val="00887C38"/>
    <w:pPr>
      <w:spacing w:before="480" w:line="276" w:lineRule="auto"/>
      <w:jc w:val="left"/>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rsid w:val="005632A8"/>
    <w:pPr>
      <w:tabs>
        <w:tab w:val="right" w:leader="dot" w:pos="8630"/>
      </w:tabs>
      <w:spacing w:after="0" w:line="480" w:lineRule="auto"/>
      <w:jc w:val="center"/>
    </w:pPr>
    <w:rPr>
      <w:rFonts w:ascii="Times New Roman" w:hAnsi="Times New Roman"/>
      <w:noProof/>
      <w:sz w:val="24"/>
      <w:szCs w:val="24"/>
    </w:rPr>
  </w:style>
  <w:style w:type="character" w:styleId="Hyperlink">
    <w:name w:val="Hyperlink"/>
    <w:basedOn w:val="DefaultParagraphFont"/>
    <w:uiPriority w:val="99"/>
    <w:unhideWhenUsed/>
    <w:rsid w:val="00887C38"/>
    <w:rPr>
      <w:color w:val="0000FF" w:themeColor="hyperlink"/>
      <w:u w:val="single"/>
    </w:rPr>
  </w:style>
  <w:style w:type="character" w:styleId="PageNumber">
    <w:name w:val="page number"/>
    <w:basedOn w:val="DefaultParagraphFont"/>
    <w:rsid w:val="00887C38"/>
  </w:style>
  <w:style w:type="paragraph" w:customStyle="1" w:styleId="Chapter">
    <w:name w:val="Chapter"/>
    <w:basedOn w:val="Heading1"/>
    <w:link w:val="ChapterChar"/>
    <w:rsid w:val="005632A8"/>
    <w:pPr>
      <w:keepNext w:val="0"/>
      <w:keepLines w:val="0"/>
      <w:autoSpaceDE w:val="0"/>
      <w:autoSpaceDN w:val="0"/>
      <w:adjustRightInd w:val="0"/>
      <w:spacing w:before="0" w:line="276" w:lineRule="auto"/>
      <w:jc w:val="center"/>
    </w:pPr>
    <w:rPr>
      <w:bCs w:val="0"/>
      <w:caps/>
      <w:color w:val="365F91" w:themeColor="accent1" w:themeShade="BF"/>
      <w:kern w:val="44"/>
      <w:lang w:val="en-GB" w:eastAsia="en-US"/>
    </w:rPr>
  </w:style>
  <w:style w:type="character" w:customStyle="1" w:styleId="ChapterChar">
    <w:name w:val="Chapter Char"/>
    <w:basedOn w:val="DefaultParagraphFont"/>
    <w:link w:val="Chapter"/>
    <w:qFormat/>
    <w:rsid w:val="005632A8"/>
    <w:rPr>
      <w:rFonts w:ascii="Times New Roman" w:hAnsi="Times New Roman"/>
      <w:b/>
      <w:caps/>
      <w:color w:val="365F91" w:themeColor="accent1" w:themeShade="BF"/>
      <w:kern w:val="44"/>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C701C-02B4-4880-BF23-705F5140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56</Pages>
  <Words>10877</Words>
  <Characters>62003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CD7</dc:creator>
  <cp:lastModifiedBy>HP</cp:lastModifiedBy>
  <cp:revision>11</cp:revision>
  <cp:lastPrinted>2022-08-05T14:01:00Z</cp:lastPrinted>
  <dcterms:created xsi:type="dcterms:W3CDTF">2022-08-24T11:26:00Z</dcterms:created>
  <dcterms:modified xsi:type="dcterms:W3CDTF">2025-05-01T04:17:00Z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a4be1be405f24168b50ef9633410bf64</vt:lpwstr>
  </property>
  <property fmtid="{D5CDD505-2E9C-101B-9397-08002B2CF9AE}" pid="3" name="KSOProductBuildVer">
    <vt:lpwstr>1033-11.2.0.11254</vt:lpwstr>
  </property>
</Properties>
</file>