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line="360" w:lineRule="auto"/>
        <w:jc w:val="center"/>
        <w:rPr>
          <w:b/>
          <w:bCs/>
          <w:sz w:val="40"/>
          <w:szCs w:val="40"/>
        </w:rPr>
      </w:pPr>
    </w:p>
    <w:p>
      <w:pPr>
        <w:spacing w:line="360" w:lineRule="auto"/>
        <w:jc w:val="center"/>
        <w:rPr>
          <w:b/>
          <w:bCs/>
          <w:sz w:val="40"/>
          <w:szCs w:val="40"/>
        </w:rPr>
      </w:pPr>
    </w:p>
    <w:p>
      <w:pPr>
        <w:spacing w:line="360" w:lineRule="auto"/>
        <w:contextualSpacing w:val="1"/>
        <w:rPr>
          <w:rFonts w:hAnsi="Times New Roman" w:ascii="Times New Roman"/>
          <w:sz w:val="28"/>
          <w:szCs w:val="28"/>
        </w:rPr>
      </w:pPr>
    </w:p>
    <w:p>
      <w:pPr>
        <w:spacing w:line="360" w:lineRule="auto"/>
        <w:contextualSpacing w:val="1"/>
        <w:rPr>
          <w:rFonts w:hAnsi="Times New Roman" w:ascii="Times New Roman"/>
          <w:sz w:val="28"/>
          <w:szCs w:val="28"/>
        </w:rPr>
      </w:pPr>
    </w:p>
    <w:p>
      <w:pPr>
        <w:spacing w:line="360" w:lineRule="auto"/>
        <w:contextualSpacing w:val="1"/>
        <w:rPr>
          <w:rFonts w:hAnsi="Times New Roman" w:ascii="Times New Roman"/>
          <w:sz w:val="28"/>
          <w:szCs w:val="28"/>
        </w:rPr>
      </w:pPr>
    </w:p>
    <w:p>
      <w:pPr>
        <w:jc w:val="center"/>
        <w:rPr>
          <w:rFonts w:hAnsi="Times New Roman" w:ascii="Times New Roman"/>
          <w:b/>
          <w:sz w:val="28"/>
          <w:szCs w:val="28"/>
        </w:rPr>
      </w:pPr>
    </w:p>
    <w:p>
      <w:pPr>
        <w:rPr>
          <w:rFonts w:hAnsi="Times New Roman" w:ascii="Times New Roman"/>
          <w:b/>
          <w:sz w:val="28"/>
          <w:szCs w:val="28"/>
        </w:rPr>
      </w:pPr>
    </w:p>
    <w:p>
      <w:pPr>
        <w:rPr>
          <w:rFonts w:hAnsi="Times New Roman" w:ascii="Times New Roman"/>
          <w:b/>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ind w:firstLine="720"/>
        <w:jc w:val="both"/>
        <w:rPr>
          <w:rFonts w:hAnsi="Times New Roman" w:ascii="Times New Roman" w:cs="Times New Roman"/>
          <w:b/>
          <w:sz w:val="28"/>
          <w:szCs w:val="28"/>
        </w:rPr>
      </w:pPr>
      <w:r>
        <w:rPr>
          <w:rFonts w:hAnsi="Times New Roman" w:ascii="Times New Roman" w:cs="Times New Roman"/>
          <w:b w:val="0"/>
          <w:i w:val="0"/>
          <w:strike w:val="0"/>
          <w:dstrike w:val="0"/>
          <w:emboss w:val="0"/>
          <w:imprint w:val="0"/>
          <w:outline w:val="0"/>
          <w:shadow w:val="0"/>
          <w:sz w:val="28"/>
          <w:szCs w:val="28"/>
          <w:u w:val="none"/>
        </w:rPr>
        <w:t xml:space="preserve"> </w:t>
      </w:r>
    </w:p>
    <w:p>
      <w:pPr>
        <w:spacing w:line="480" w:lineRule="auto"/>
        <w:contextualSpacing w:val="1"/>
        <w:jc w:val="both"/>
        <w:rPr>
          <w:rFonts w:hAnsi="Times New Roman" w:ascii="Times New Roman" w:cs="Times New Roman"/>
          <w:b/>
          <w:sz w:val="28"/>
          <w:szCs w:val="28"/>
        </w:rPr>
      </w:pPr>
    </w:p>
    <w:p>
      <w:pPr>
        <w:spacing w:line="480" w:lineRule="auto"/>
        <w:contextualSpacing w:val="1"/>
        <w:jc w:val="both"/>
        <w:rPr>
          <w:rFonts w:hAnsi="Times New Roman" w:ascii="Times New Roman" w:cs="Times New Roman"/>
          <w:b/>
          <w:sz w:val="28"/>
          <w:szCs w:val="28"/>
        </w:rPr>
      </w:pPr>
    </w:p>
    <w:p>
      <w:pPr>
        <w:spacing w:line="480" w:lineRule="auto"/>
        <w:contextualSpacing w:val="1"/>
        <w:jc w:val="both"/>
        <w:rPr>
          <w:rFonts w:hAnsi="Times New Roman" w:ascii="Times New Roman" w:cs="Times New Roman"/>
          <w:b/>
          <w:sz w:val="28"/>
          <w:szCs w:val="28"/>
        </w:rPr>
      </w:pPr>
    </w:p>
    <w:p>
      <w:pPr>
        <w:spacing w:line="480" w:lineRule="auto"/>
        <w:contextualSpacing w:val="1"/>
        <w:jc w:val="both"/>
        <w:rPr>
          <w:rFonts w:hAnsi="Times New Roman" w:ascii="Times New Roman" w:cs="Times New Roman"/>
          <w:b/>
          <w:sz w:val="28"/>
          <w:szCs w:val="28"/>
        </w:rPr>
      </w:pPr>
    </w:p>
    <w:p>
      <w:pPr>
        <w:spacing w:line="480" w:lineRule="auto"/>
        <w:contextualSpacing w:val="1"/>
        <w:jc w:val="both"/>
        <w:rPr>
          <w:rFonts w:hAnsi="Times New Roman" w:ascii="Times New Roman" w:cs="Times New Roman"/>
          <w:b/>
          <w:sz w:val="28"/>
          <w:szCs w:val="28"/>
        </w:rPr>
      </w:pPr>
    </w:p>
    <w:p>
      <w:pPr>
        <w:spacing w:after="200" w:line="480" w:lineRule="auto"/>
        <w:rPr>
          <w:rFonts w:hAnsi="Times New Roman" w:ascii="Times New Roman" w:cs="Times New Roman"/>
          <w:b/>
          <w:bCs/>
          <w:sz w:val="28"/>
          <w:szCs w:val="28"/>
        </w:rPr>
      </w:pPr>
      <w:r>
        <w:rPr>
          <w:rFonts w:hAnsi="Times New Roman" w:ascii="Times New Roman" w:cs="Times New Roman"/>
          <w:b/>
          <w:bCs/>
          <w:i w:val="0"/>
          <w:strike w:val="0"/>
          <w:dstrike w:val="0"/>
          <w:emboss w:val="0"/>
          <w:imprint w:val="0"/>
          <w:outline w:val="0"/>
          <w:shadow w:val="0"/>
          <w:sz w:val="28"/>
          <w:szCs w:val="28"/>
          <w:u w:val="none"/>
        </w:rPr>
        <w:br w:type="page"/>
      </w:r>
    </w:p>
    <w:p>
      <w:pPr>
        <w:spacing w:line="276" w:lineRule="auto"/>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TABLE OF CONTENT</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Title page</w:t>
        <w:tab/>
        <w:tab/>
        <w:tab/>
        <w:tab/>
        <w:tab/>
        <w:tab/>
        <w:tab/>
        <w:tab/>
        <w:tab/>
        <w:t xml:space="preserve">i</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Certification</w:t>
        <w:tab/>
        <w:tab/>
        <w:tab/>
        <w:tab/>
        <w:tab/>
        <w:tab/>
        <w:tab/>
        <w:tab/>
        <w:tab/>
        <w:t xml:space="preserve">ii</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Dedication</w:t>
        <w:tab/>
        <w:tab/>
        <w:tab/>
        <w:tab/>
        <w:tab/>
        <w:tab/>
        <w:tab/>
        <w:tab/>
        <w:tab/>
        <w:t xml:space="preserve">iii</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Acknowledgement</w:t>
        <w:tab/>
        <w:tab/>
        <w:tab/>
        <w:tab/>
        <w:tab/>
        <w:tab/>
        <w:tab/>
        <w:tab/>
        <w:t xml:space="preserve">iv</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Table of contents</w:t>
        <w:tab/>
        <w:tab/>
        <w:tab/>
        <w:tab/>
        <w:tab/>
        <w:tab/>
        <w:tab/>
        <w:tab/>
        <w:t xml:space="preserve">vi</w:t>
      </w:r>
    </w:p>
    <w:p>
      <w:pPr>
        <w:spacing w:line="276" w:lineRule="auto"/>
        <w:ind w:left="270" w:hanging="270"/>
        <w:jc w:val="both"/>
        <w:rPr>
          <w:rFonts w:hAnsi="Times New Roman" w:ascii="Times New Roman" w:cs="Times New Roman"/>
          <w:b/>
          <w:sz w:val="12"/>
          <w:szCs w:val="28"/>
        </w:rPr>
      </w:pPr>
    </w:p>
    <w:p>
      <w:pPr>
        <w:spacing w:line="276" w:lineRule="auto"/>
        <w:ind w:left="270" w:hanging="27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ONE</w:t>
      </w:r>
    </w:p>
    <w:p>
      <w:pPr>
        <w:pStyle w:val="ListParagraph"/>
        <w:numPr>
          <w:ilvl w:val="0"/>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Background of the study</w:t>
        <w:tab/>
        <w:tab/>
        <w:tab/>
        <w:tab/>
        <w:tab/>
        <w:tab/>
        <w:t xml:space="preserve">1</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Introduction </w:t>
        <w:tab/>
        <w:tab/>
        <w:tab/>
        <w:tab/>
        <w:tab/>
        <w:tab/>
        <w:tab/>
        <w:t xml:space="preserve">1</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Statement of the problem</w:t>
        <w:tab/>
        <w:tab/>
        <w:tab/>
        <w:tab/>
        <w:tab/>
        <w:tab/>
        <w:t xml:space="preserve">2</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Objective of the study</w:t>
        <w:tab/>
        <w:tab/>
        <w:tab/>
        <w:tab/>
        <w:tab/>
        <w:tab/>
        <w:t xml:space="preserve">4</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Significance of the study</w:t>
        <w:tab/>
        <w:tab/>
        <w:tab/>
        <w:tab/>
        <w:tab/>
        <w:tab/>
        <w:t xml:space="preserve">4</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Research hypothesis </w:t>
        <w:tab/>
        <w:tab/>
        <w:tab/>
        <w:tab/>
        <w:tab/>
        <w:tab/>
        <w:t xml:space="preserve">5</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Scope and limitation of the study</w:t>
        <w:tab/>
        <w:tab/>
        <w:tab/>
        <w:tab/>
        <w:t xml:space="preserve">5</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Organization of the study</w:t>
        <w:tab/>
        <w:tab/>
        <w:tab/>
        <w:tab/>
        <w:tab/>
        <w:tab/>
        <w:t xml:space="preserve">6</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Definition of terms or operational terms</w:t>
        <w:tab/>
        <w:tab/>
        <w:tab/>
        <w:t xml:space="preserve">7</w:t>
      </w:r>
    </w:p>
    <w:p>
      <w:pPr>
        <w:pStyle w:val="ListParagraph"/>
        <w:spacing w:after="0"/>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References</w:t>
        <w:tab/>
        <w:tab/>
        <w:tab/>
        <w:tab/>
        <w:tab/>
        <w:tab/>
        <w:tab/>
        <w:tab/>
        <w:t xml:space="preserve">9</w:t>
      </w:r>
    </w:p>
    <w:p>
      <w:pPr>
        <w:spacing w:line="276" w:lineRule="auto"/>
        <w:jc w:val="both"/>
        <w:rPr>
          <w:rFonts w:hAnsi="Times New Roman" w:ascii="Times New Roman" w:cs="Times New Roman"/>
          <w:b/>
          <w:sz w:val="16"/>
          <w:szCs w:val="28"/>
        </w:rPr>
      </w:pPr>
    </w:p>
    <w:p>
      <w:pPr>
        <w:spacing w:line="276"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TWO</w:t>
      </w:r>
    </w:p>
    <w:p>
      <w:pPr>
        <w:pStyle w:val="ListParagraph"/>
        <w:numPr>
          <w:ilvl w:val="0"/>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Literature review</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Introduction  </w:t>
        <w:tab/>
        <w:tab/>
        <w:tab/>
        <w:tab/>
        <w:tab/>
        <w:tab/>
        <w:tab/>
        <w:t xml:space="preserve">10</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Theoretical frame work</w:t>
        <w:tab/>
        <w:tab/>
        <w:tab/>
        <w:tab/>
        <w:tab/>
        <w:tab/>
        <w:t xml:space="preserve">10</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Current trend in thinking</w:t>
        <w:tab/>
        <w:tab/>
        <w:tab/>
        <w:tab/>
        <w:tab/>
        <w:tab/>
        <w:t xml:space="preserve">13</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Summary of the chapter</w:t>
        <w:tab/>
        <w:tab/>
        <w:tab/>
        <w:tab/>
        <w:tab/>
        <w:tab/>
        <w:t xml:space="preserve">18</w:t>
      </w:r>
    </w:p>
    <w:p>
      <w:pPr>
        <w:pStyle w:val="ListParagraph"/>
        <w:spacing w:after="0"/>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References </w:t>
        <w:tab/>
        <w:tab/>
        <w:tab/>
        <w:tab/>
        <w:tab/>
        <w:tab/>
        <w:tab/>
        <w:tab/>
        <w:t xml:space="preserve">19</w:t>
      </w:r>
    </w:p>
    <w:p>
      <w:pPr>
        <w:spacing w:line="276" w:lineRule="auto"/>
        <w:jc w:val="both"/>
        <w:rPr>
          <w:rFonts w:hAnsi="Times New Roman" w:ascii="Times New Roman" w:cs="Times New Roman"/>
          <w:b/>
          <w:sz w:val="12"/>
          <w:szCs w:val="28"/>
        </w:rPr>
      </w:pPr>
    </w:p>
    <w:p>
      <w:pPr>
        <w:spacing w:line="276"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THREE</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3.0     Research methodology </w:t>
        <w:tab/>
        <w:tab/>
        <w:tab/>
        <w:tab/>
        <w:tab/>
        <w:tab/>
        <w:t xml:space="preserve">20</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3.1     Introduction</w:t>
        <w:tab/>
        <w:tab/>
        <w:tab/>
        <w:tab/>
        <w:tab/>
        <w:tab/>
        <w:tab/>
        <w:tab/>
        <w:t xml:space="preserve">20</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3.2     Sample and population of the study</w:t>
        <w:tab/>
        <w:tab/>
        <w:tab/>
        <w:tab/>
        <w:t xml:space="preserve">20</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3.3     Sources of data and data collection instrument</w:t>
        <w:tab/>
        <w:tab/>
        <w:t xml:space="preserve">21</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3.4     Research problems</w:t>
        <w:tab/>
        <w:tab/>
        <w:tab/>
        <w:tab/>
        <w:tab/>
        <w:tab/>
        <w:tab/>
        <w:t xml:space="preserve">21</w:t>
      </w:r>
    </w:p>
    <w:p>
      <w:pPr>
        <w:spacing w:line="276"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References</w:t>
        <w:tab/>
        <w:tab/>
        <w:tab/>
        <w:tab/>
        <w:tab/>
        <w:tab/>
        <w:tab/>
        <w:tab/>
        <w:t xml:space="preserve">23</w:t>
      </w:r>
    </w:p>
    <w:p>
      <w:pPr>
        <w:spacing w:line="276" w:lineRule="auto"/>
        <w:jc w:val="both"/>
        <w:rPr>
          <w:rFonts w:hAnsi="Times New Roman" w:ascii="Times New Roman" w:cs="Times New Roman"/>
          <w:b/>
          <w:szCs w:val="28"/>
        </w:rPr>
      </w:pPr>
    </w:p>
    <w:p>
      <w:pPr>
        <w:spacing w:line="276"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FOUR</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4.0</w:t>
        <w:tab/>
        <w:t xml:space="preserve">Data presentation/analysis and interpretation of finding</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Introduction </w:t>
        <w:tab/>
        <w:tab/>
        <w:tab/>
        <w:tab/>
        <w:tab/>
        <w:tab/>
        <w:tab/>
        <w:t xml:space="preserve">24</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Brief history of the case study</w:t>
        <w:tab/>
        <w:tab/>
        <w:tab/>
        <w:tab/>
        <w:tab/>
        <w:t xml:space="preserve">24</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Organization Structure of Ilorin East Local </w:t>
      </w:r>
    </w:p>
    <w:p>
      <w:pPr>
        <w:pStyle w:val="ListParagraph"/>
        <w:spacing w:after="0"/>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Government </w:t>
        <w:tab/>
        <w:tab/>
        <w:tab/>
        <w:tab/>
        <w:tab/>
        <w:tab/>
        <w:tab/>
        <w:t xml:space="preserve">24</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Presentation of data</w:t>
        <w:tab/>
        <w:tab/>
        <w:tab/>
        <w:tab/>
        <w:tab/>
        <w:tab/>
        <w:t xml:space="preserve">26</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Testing of hypothesis</w:t>
        <w:tab/>
        <w:tab/>
        <w:tab/>
        <w:tab/>
        <w:tab/>
        <w:tab/>
        <w:t xml:space="preserve">32</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Summary of the chapter</w:t>
        <w:tab/>
        <w:tab/>
        <w:tab/>
        <w:tab/>
        <w:tab/>
        <w:tab/>
        <w:t xml:space="preserve">34</w:t>
      </w:r>
    </w:p>
    <w:p>
      <w:pPr>
        <w:pStyle w:val="ListParagraph"/>
        <w:spacing w:after="0"/>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References</w:t>
        <w:tab/>
        <w:tab/>
        <w:tab/>
        <w:tab/>
        <w:tab/>
        <w:tab/>
        <w:tab/>
        <w:tab/>
        <w:t xml:space="preserve">35</w:t>
      </w:r>
    </w:p>
    <w:p>
      <w:pPr>
        <w:spacing w:line="276" w:lineRule="auto"/>
        <w:jc w:val="both"/>
        <w:rPr>
          <w:rFonts w:hAnsi="Times New Roman" w:ascii="Times New Roman" w:cs="Times New Roman"/>
          <w:b/>
          <w:sz w:val="20"/>
          <w:szCs w:val="28"/>
        </w:rPr>
      </w:pPr>
    </w:p>
    <w:p>
      <w:pPr>
        <w:spacing w:line="276"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FIVE</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5.0 </w:t>
        <w:tab/>
        <w:t xml:space="preserve">Summary, Recommendation and Conclusion</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5.1 </w:t>
        <w:tab/>
        <w:t xml:space="preserve">Summary of finding</w:t>
        <w:tab/>
        <w:tab/>
        <w:tab/>
        <w:tab/>
        <w:tab/>
        <w:tab/>
        <w:t xml:space="preserve">36</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5.2 </w:t>
        <w:tab/>
        <w:t xml:space="preserve">Recommendation </w:t>
        <w:tab/>
        <w:tab/>
        <w:tab/>
        <w:tab/>
        <w:tab/>
        <w:tab/>
        <w:tab/>
        <w:t xml:space="preserve">36</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5.3 </w:t>
        <w:tab/>
        <w:t xml:space="preserve">Conclusion</w:t>
        <w:tab/>
        <w:tab/>
        <w:tab/>
        <w:tab/>
        <w:tab/>
        <w:tab/>
        <w:tab/>
        <w:tab/>
        <w:t xml:space="preserve">39</w:t>
      </w:r>
    </w:p>
    <w:p>
      <w:pPr>
        <w:spacing w:line="276"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References</w:t>
        <w:tab/>
        <w:tab/>
        <w:tab/>
        <w:tab/>
        <w:tab/>
        <w:tab/>
        <w:tab/>
        <w:tab/>
        <w:t xml:space="preserve">40</w:t>
      </w:r>
    </w:p>
    <w:p>
      <w:pPr>
        <w:spacing w:line="276"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Bibliography</w:t>
        <w:tab/>
        <w:tab/>
        <w:tab/>
        <w:tab/>
        <w:tab/>
        <w:tab/>
        <w:tab/>
        <w:t xml:space="preserve">31</w:t>
      </w:r>
    </w:p>
    <w:p>
      <w:pPr>
        <w:spacing w:line="480" w:lineRule="auto"/>
        <w:rPr>
          <w:rFonts w:hAnsi="Times New Roman" w:ascii="Times New Roman" w:cs="Times New Roman"/>
          <w:b/>
          <w:bCs/>
          <w:sz w:val="28"/>
          <w:szCs w:val="28"/>
        </w:rPr>
      </w:pPr>
    </w:p>
    <w:p>
      <w:pPr>
        <w:spacing w:after="200" w:line="276" w:lineRule="auto"/>
      </w:pPr>
      <w:r>
        <w:rPr>
          <w:rFonts w:ascii="Bookman Old Style"/>
          <w:b w:val="0"/>
          <w:i w:val="0"/>
          <w:strike w:val="0"/>
          <w:dstrike w:val="0"/>
          <w:emboss w:val="0"/>
          <w:imprint w:val="0"/>
          <w:outline w:val="0"/>
          <w:shadow w:val="0"/>
          <w:sz w:val="22"/>
          <w:szCs w:val="22"/>
          <w:u w:val="none"/>
        </w:rPr>
        <w:br w:type="page"/>
      </w: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CHAPTER ONE</w:t>
      </w:r>
    </w:p>
    <w:p>
      <w:pPr>
        <w:pStyle w:val="ListParagraph"/>
        <w:numPr>
          <w:ilvl w:val="0"/>
          <w:numId w:val="3"/>
        </w:numPr>
        <w:spacing w:after="0" w:line="480" w:lineRule="auto"/>
        <w:ind w:left="36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BACKGROUND OF THE STUDY</w:t>
      </w:r>
    </w:p>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1.1</w:t>
        <w:tab/>
        <w:t xml:space="preserve">INTRODUCTION</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is the closest tier of government to the people. Local government is not only an institution for economic development but also the bedrock on which the growth and development rural areas by federal and state government superstructures are laid.</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Throughout west Africa, the history of local government introduce by the British colonial administration to the former west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More so local government could also be seen as the third tier of government known as a corporate body which is administered by law within the elected and appointed representative with a reasonable autonomy and can be sue and sued. </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However, community development as a process in which the inhabitants of a local government community organize themselves to provide social amenities on their own with or without government interference.</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1.2 STATEMENT OF THE PROBLEM</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Having known the historical background of local government in Nigerian and its objective to bring about rapid development and even development to the local level throughout the country (community development) there are some problem that could be encountered the process of seeking for success in community development in Nigeria. The major problems that hinder the progress of the local government community development include.</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Inadequate or improper funding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Improper coordination is also a problem to community development because most communities are not well co-ordinate they lack administrative sense of operation with the acronyms ‘posdcor’ which entails planning, organization, directing, co-ordinations, report, staffing and budgeting our to lack of co-ordination, a lot of programmes and resources committed into the community for the purpose of development has been wasted.</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selection of local government executives by state government.  Corruption nepotism and favoritism      </w:t>
      </w:r>
    </w:p>
    <w:p>
      <w:pPr>
        <w:spacing w:line="480" w:lineRule="auto"/>
        <w:ind w:firstLine="720"/>
        <w:contextualSpacing w:val="1"/>
        <w:jc w:val="both"/>
        <w:rPr>
          <w:rFonts w:hAnsi="Times New Roman" w:ascii="Times New Roman"/>
          <w:sz w:val="28"/>
          <w:szCs w:val="28"/>
        </w:rPr>
      </w:pPr>
    </w:p>
    <w:p>
      <w:pPr>
        <w:spacing w:line="480" w:lineRule="auto"/>
        <w:ind w:firstLine="720"/>
        <w:contextualSpacing w:val="1"/>
        <w:jc w:val="both"/>
        <w:rPr>
          <w:rFonts w:hAnsi="Times New Roman" w:ascii="Times New Roman"/>
          <w:sz w:val="28"/>
          <w:szCs w:val="28"/>
        </w:rPr>
      </w:pPr>
    </w:p>
    <w:p>
      <w:pPr>
        <w:spacing w:line="480" w:lineRule="auto"/>
        <w:ind w:left="270" w:hanging="270"/>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1.3 OBJECTIVES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 view of the importance of local government as agent of community development, this work will highlights the impact of the local government in community development. It will also examine the impact of local government area council in its social economic and political activities. This work will also examine the performance of local government on community development within it area of jurisdiction.</w:t>
      </w:r>
    </w:p>
    <w:p>
      <w:pPr>
        <w:spacing w:line="480" w:lineRule="auto"/>
        <w:ind w:firstLine="72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Also to known the historical background of Ilorin local government and Kwara state.</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1.4 SIGNIFICANCE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Somehow, most communities in Ilorin east local government area seems to be lacking behind in community development because of the above mentioned problems. As such, this study will be of benefit to many people.</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1.5 RESEARCH HYPOTHESIS </w:t>
      </w:r>
    </w:p>
    <w:p>
      <w:pPr>
        <w:spacing w:line="480" w:lineRule="auto"/>
        <w:ind w:left="720" w:hanging="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Ho:</w:t>
        <w:tab/>
        <w:t xml:space="preserve">Local government is not an agent of community development in Kwara State.</w:t>
      </w:r>
    </w:p>
    <w:p>
      <w:pPr>
        <w:spacing w:line="480" w:lineRule="auto"/>
        <w:ind w:left="720" w:hanging="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Hi:</w:t>
        <w:tab/>
        <w:t xml:space="preserve">Local government is an agent of community development in Kwara State.</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1.6 SCOPE AND LIMITATION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study presents the research on local government as agent of community development. It covers the role of Ilorin east local government as a catalyst for community development and the role of various units of the local government in this regards. It covers in retrospect the period from the time of local government reform 1976 as a reference point till date. Taking into cognizance that the local government (Ilorin east) under spotlight was created in December 1991. </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work would not cover certain areas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1.7 ORGANISATION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research is divided into five chapters the first. </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Chapter deals, with introductive, statement of the problem, objective of the study, significance of the study, scope and limitation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Chapter two examine literature review concept of community development theories of community development in local government and contribution to community development in Ilorin east local government e.t.c</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Chapter three deals with research methodology the sample and population of the study, sources of data, method of data analysis and lastly research problem. In chapter four there is brief history of study, presentation of data, and analysis of data.</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Chapter five contains summary of findings recommendation and conclusion.</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1.8 DEFINITION OF TERMS    </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(1996) defines local government as that unit of administration with constitutionally defined territory and powers as well as a administrative authority could be, be not always elected.</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federal republic of Nigeria (FRN) 1976 conceives local government as government at local level exercised through the council established by law to exercise special’s power within defined areas.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report of the political Burien (2987). Local government is widely acknowledged as a viable instrument for rural transformation and for delivery of social service to the people.</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Rural communities generally refers to the country side and it demographically defined as that setting that has less than ten thousand people inhabiting a particular area or location. The economic activities of a greater percentage in farming.</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Development, however, is a process of social transformation, which may manifest in viable change in the physical environment and or in the upward movement of such hid ices gross nation product, per capital income, declining maternal mortality and increases employment.</w:t>
      </w: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 Bamidele J.A and Simon J.N. (2011) conceptual approach to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  </w:t>
      </w: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CHAPTER TWO</w:t>
      </w: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LITERATURE REVIEW</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2.1 INTRODUCTION</w:t>
      </w:r>
    </w:p>
    <w:p>
      <w:pPr>
        <w:spacing w:line="480" w:lineRule="auto"/>
        <w:ind w:firstLine="72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Different scholars in their postulation have been defined local government in one way or another. These definitions,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their overall development.</w:t>
      </w:r>
    </w:p>
    <w:p>
      <w:pPr>
        <w:spacing w:line="480" w:lineRule="auto"/>
        <w:ind w:left="360" w:hanging="360"/>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2.2 THEORITICAL FRAME WORK</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is the grassroots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United nation (UN) defines local government as a political sub-division of nation or in a federal system or a state which is constituted by law and has sustention control of local attain including the power to pose taxes or e labour for prescribed purposes.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local government administration objectives which are both political and administrative in nature can be stream lined to effectively mobilize local resources both human and material through the active in- conjunction with higher authorities’ i.e federal and state government of these rural communities.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administration can be a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bring enthusiasm on the part of the people but reduce area of friction and possible outbreak of violence.</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The federal and state government can interface through field agencies with local communities by enlighten and educational campaign for easy implementation of polities of control government.</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would provide educational and skills acquisition (vocational) controls in rural communities. This would facilitate proper use of government properties like agricultural implement, school teaching, hospitals, clinics and dispensary including other infrastructure. There would be proper utilization of available resources, prevent misuse, misappropriation and prevent acts that would be inimical to the growth and development of rural communities.</w:t>
      </w:r>
    </w:p>
    <w:p>
      <w:pPr>
        <w:spacing w:line="480" w:lineRule="auto"/>
        <w:ind w:left="36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highlights the following factors:</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local government is subordinate system of government.</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has legal and constitutional power to perform certain legislative, administrative and quasi judicial functions.</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council could be elected or selected.</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has power to make policies, prepare it budget and can have it own staff.</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exercise authority over a given territory or population.</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is a legal person i.e can sue and can be sued.</w:t>
      </w:r>
    </w:p>
    <w:p>
      <w:pPr>
        <w:spacing w:line="480" w:lineRule="auto"/>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2.3 CURRENT TREND IN THINKING</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Democracy is a form of government in which all the people have equal rights in the decision that affects their lives. It within this premise that local government as a grassroots government can help bridge the gap generally existed between the central, state and the people. Under local government administration, communities, town and village are organized to maintain law and order, provide basic second service and public amenities and encourage the cooperation and participation of the inhabitants in joint Endeavour toward the improvement/ development of their conduction of living. According to A H Marshall local government administration has three essential characteristics.</w:t>
      </w:r>
    </w:p>
    <w:p>
      <w:pPr>
        <w:pStyle w:val="ListParagraph"/>
        <w:numPr>
          <w:ilvl w:val="0"/>
          <w:numId w:val="5"/>
        </w:numPr>
        <w:spacing w:after="0" w:line="480" w:lineRule="auto"/>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It operates in a restricted geographical area within a nation or state.</w:t>
      </w:r>
    </w:p>
    <w:p>
      <w:pPr>
        <w:pStyle w:val="ListParagraph"/>
        <w:numPr>
          <w:ilvl w:val="0"/>
          <w:numId w:val="5"/>
        </w:numPr>
        <w:spacing w:after="0" w:line="480" w:lineRule="auto"/>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Local election or selection is done for council member.</w:t>
      </w:r>
    </w:p>
    <w:p>
      <w:pPr>
        <w:pStyle w:val="ListParagraph"/>
        <w:numPr>
          <w:ilvl w:val="0"/>
          <w:numId w:val="5"/>
        </w:numPr>
        <w:spacing w:after="0" w:line="480" w:lineRule="auto"/>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It enjoys a measure of autonomy including power of taxations.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definition identified function that are local in character and which therefore should concern only those living in the society.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Sen L Gwon define local government administration the breaking down of a state into small unit for the purpose of administration, in which the inhabitants of different unit or locality concern play a direct full part, through their elected, nominated or appointed representatives, who exercise power or undertake functions under the general authority on a national or state government.</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FUNCTION OF LOCAL GOVERNMENT</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local government is strategically located to perform political and socio economic functions to the local population, because of its proximity to the people. The following functions are identified as key area of local government intervention to enhance rural community development.</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Fostering civic consciousness/ political awareness, since rural population is high, most of worn are not literate and are ignorant of their rights and privileges provide in the constitution. Local government bring governance closer to the people, it raise their consciousness through democratic process and afford them the opportunity to select those governing them.</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Entrenchment of social justice is enhanced through the closeness of local government to the people, in quick dispensation of social justice at grassroots level. The further the governments the move distance are the people likely to be in term of justice.</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Acceleration of social and economic development. The neglect of many section of the country, mainly because they have no representatives in the helms of affair. Therefore it is believed that the creation of more local government will increase rapid development.</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Redressing shortage of amenities government amongst comities, local government mandates includes provision and distribution of amenities to rural committees, such as hospital/ clinics, schools, pipe borne water, electricity etc while a single community can have all these, because it is the headquarters, another may not have a single one of them. Creation of more local governments will help reduce the imbalance.</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is the essences of local government planning in Nigeria rural development is aimed at fostering rapid socio-economic transformation. The establishments of infrastructures like community halls, public toilets, market stalls, recreation facilities financial/ credit institutions, cooperative association, health centers and schools. Community where these are available are said to be a developed area. The aim successive local government is therefore the equitable distribution of resources to meet the people need.</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functions include the following additional.</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Collection or rates and issuance of radio and television license.</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Licensing of bicycles, tractor and other mechanically propelled trucks, cancels.</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Naming road and streets and numbering of house.</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Registration of birth and death and marriages.</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Establishment and maintenance of commentaries burial grounds and home for the destitute or information people.</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Formulation of economic planning and development schemes for their local government area. Furthermore, local governments make law and policies on the concurrent legislative list, which contain subject under state and local government schedules. These comprise functions which state and local government can gestate upon. These include the operation of commercial undertaking, health centers, maternity centre, and provision of libraries/ reading rooms, information! Public enlightens, scholarship/ bursaries for indigent students and the finding and management of primary education etc.</w:t>
      </w:r>
    </w:p>
    <w:p>
      <w:pPr>
        <w:pStyle w:val="ListParagraph"/>
        <w:spacing w:after="0" w:line="480" w:lineRule="auto"/>
        <w:ind w:left="1440"/>
        <w:jc w:val="both"/>
        <w:rPr>
          <w:rFonts w:hAnsi="Times New Roman" w:ascii="Times New Roman"/>
          <w:sz w:val="28"/>
          <w:szCs w:val="28"/>
        </w:rPr>
      </w:pP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2.4     SUMMARY OF THE CHAPTER </w:t>
      </w:r>
    </w:p>
    <w:p>
      <w:pPr>
        <w:spacing w:line="480" w:lineRule="auto"/>
        <w:ind w:firstLine="54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arts by government.</w:t>
      </w:r>
    </w:p>
    <w:p>
      <w:pPr>
        <w:spacing w:line="480" w:lineRule="auto"/>
        <w:ind w:firstLine="54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However, there are areas that need to be state and local government in areas of finance to carryout projects and frames needs to be improved. Autonomy in contains, involving devolution of power to effectively perform mid meet the people immediate needs. Local communities should be involved in the appointment (selection / election) of their leaders. </w:t>
      </w:r>
    </w:p>
    <w:p>
      <w:pPr>
        <w:spacing w:line="480" w:lineRule="auto"/>
        <w:ind w:firstLine="54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In view of this enormous task that the local government enunciated in all the reviewed work, to local government chose control affect independence and initiative by local government.</w:t>
      </w:r>
    </w:p>
    <w:p>
      <w:pPr>
        <w:spacing w:line="480" w:lineRule="auto"/>
        <w:contextualSpacing w:val="1"/>
        <w:jc w:val="both"/>
        <w:rPr>
          <w:rFonts w:hAnsi="Times New Roman" w:ascii="Times New Roman"/>
          <w:b/>
          <w:sz w:val="28"/>
          <w:szCs w:val="28"/>
        </w:rPr>
      </w:pP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(2011) conceptual approach to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w:t>
      </w:r>
    </w:p>
    <w:p>
      <w:pPr>
        <w:spacing w:line="480" w:lineRule="auto"/>
        <w:ind w:left="360"/>
        <w:contextualSpacing w:val="1"/>
        <w:jc w:val="both"/>
        <w:rPr>
          <w:rFonts w:hAnsi="Times New Roman" w:ascii="Times New Roman"/>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CHAPTER THREE</w:t>
      </w: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METHODOLOGY</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3.1 INTRODUTION</w:t>
      </w:r>
    </w:p>
    <w:p>
      <w:pPr>
        <w:pStyle w:val="ListParagraph"/>
        <w:spacing w:after="0" w:line="480" w:lineRule="auto"/>
        <w:ind w:left="0" w:firstLine="54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 achieve the objective of the research work, data was collected to provide the basic information needed for analysis, evaluation and interpretation.</w:t>
      </w:r>
    </w:p>
    <w:p>
      <w:pPr>
        <w:pStyle w:val="ListParagraph"/>
        <w:spacing w:after="0" w:line="480" w:lineRule="auto"/>
        <w:ind w:left="0" w:firstLine="54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Data were collected from two major sources.</w:t>
      </w:r>
    </w:p>
    <w:p>
      <w:pPr>
        <w:pStyle w:val="ListParagraph"/>
        <w:numPr>
          <w:ilvl w:val="0"/>
          <w:numId w:val="10"/>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Primary source: Questionnaire.</w:t>
      </w:r>
    </w:p>
    <w:p>
      <w:pPr>
        <w:pStyle w:val="ListParagraph"/>
        <w:numPr>
          <w:ilvl w:val="0"/>
          <w:numId w:val="10"/>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Secondary source: Review of relative literature.</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 achieve the objective of this study, textbooks, journals and other materials were contacted as secondary source including local government educational records.</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Questionnaire was design to seek response from local government employment communities as primary source.</w:t>
      </w:r>
    </w:p>
    <w:p>
      <w:pPr>
        <w:spacing w:line="480" w:lineRule="auto"/>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3.2   SAMPLE AND POPULATION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local government area in contention has over three hundred thousand (300,000) inhabitants. Majority of whom are farmers craft workers and petty traders. Sixty people were chosen as sample of the population. The characteristic of these sixty (60) people as sample will be used to justify the whole of the population.</w:t>
      </w:r>
    </w:p>
    <w:p>
      <w:pPr>
        <w:pStyle w:val="ListParagraph"/>
        <w:numPr>
          <w:ilvl w:val="1"/>
          <w:numId w:val="9"/>
        </w:numPr>
        <w:spacing w:after="0" w:line="480" w:lineRule="auto"/>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SOURCES OF DATA AND DATA COLLECTION</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Two major sources are used to collect data. The primary source been through questionnaire consist of well structured and arranged questions. It is specifically signed to cover the role of local government and its impact agent of community development. It seeks to obtain zonal view of the respondents.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secondary sources are obtained from records and relevance documents from the local government and Kwara State Polytechnic. Such as textbooks, Journal, Magazines and some other unpublished record and documents.</w:t>
      </w:r>
    </w:p>
    <w:p>
      <w:pPr>
        <w:pStyle w:val="ListParagraph"/>
        <w:numPr>
          <w:ilvl w:val="1"/>
          <w:numId w:val="9"/>
        </w:numPr>
        <w:spacing w:after="0" w:line="480" w:lineRule="auto"/>
        <w:ind w:left="36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    RESEARCH PROBLEM</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major challenges faced during the course of this research work can be summarized underneath.</w:t>
      </w:r>
    </w:p>
    <w:p>
      <w:pPr>
        <w:pStyle w:val="ListParagraph"/>
        <w:numPr>
          <w:ilvl w:val="0"/>
          <w:numId w:val="8"/>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pPr>
        <w:pStyle w:val="ListParagraph"/>
        <w:numPr>
          <w:ilvl w:val="0"/>
          <w:numId w:val="8"/>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Problem of literacy is another factor as majority of the population are not literate and could not respond appropriately to questionnaire. Proper communication and response was also a problem encountered.</w:t>
      </w:r>
    </w:p>
    <w:p>
      <w:pPr>
        <w:pStyle w:val="ListParagraph"/>
        <w:numPr>
          <w:ilvl w:val="0"/>
          <w:numId w:val="8"/>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constraint of tune was another major factor to achieving a more elaborate research finding. Movement in and outside of the research environment, coupled with other engaging commitment, especially due to in accessible road and fever means of mobility within the local communities pose a major obstacle.</w:t>
      </w:r>
    </w:p>
    <w:p>
      <w:pPr>
        <w:pStyle w:val="ListParagraph"/>
        <w:numPr>
          <w:ilvl w:val="0"/>
          <w:numId w:val="8"/>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Financial constraint significantly hindered reach during the collection of data. To movement, and necessary material, funds were prudently allocated.</w:t>
      </w:r>
    </w:p>
    <w:p>
      <w:pPr>
        <w:pStyle w:val="ListParagraph"/>
        <w:spacing w:after="0" w:line="480" w:lineRule="auto"/>
        <w:ind w:left="0"/>
        <w:jc w:val="both"/>
        <w:rPr>
          <w:rFonts w:hAnsi="Times New Roman" w:ascii="Times New Roman"/>
          <w:b/>
          <w:sz w:val="28"/>
          <w:szCs w:val="28"/>
        </w:rPr>
      </w:pPr>
    </w:p>
    <w:p>
      <w:pPr>
        <w:pStyle w:val="ListParagraph"/>
        <w:spacing w:after="0" w:line="480" w:lineRule="auto"/>
        <w:ind w:left="0"/>
        <w:jc w:val="both"/>
        <w:rPr>
          <w:rFonts w:hAnsi="Times New Roman" w:ascii="Times New Roman"/>
          <w:b/>
          <w:sz w:val="28"/>
          <w:szCs w:val="28"/>
        </w:rPr>
      </w:pPr>
    </w:p>
    <w:p>
      <w:pPr>
        <w:pStyle w:val="ListParagraph"/>
        <w:spacing w:after="0" w:line="480" w:lineRule="auto"/>
        <w:ind w:left="0"/>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(2011) conceptual approach to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  </w:t>
      </w:r>
    </w:p>
    <w:p>
      <w:pPr>
        <w:spacing w:line="480" w:lineRule="auto"/>
        <w:contextualSpacing w:val="1"/>
        <w:jc w:val="both"/>
        <w:rPr>
          <w:rFonts w:hAnsi="Times New Roman" w:ascii="Times New Roman"/>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CHAPTER FOUR</w:t>
      </w: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DATA PRESENTATION, ANALYSIS AND INTERPRETATION OF FINDING</w:t>
      </w:r>
    </w:p>
    <w:p>
      <w:pPr>
        <w:pStyle w:val="ListParagraph"/>
        <w:numPr>
          <w:ilvl w:val="1"/>
          <w:numId w:val="11"/>
        </w:numPr>
        <w:spacing w:after="0" w:line="480" w:lineRule="auto"/>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INTRIDUCTION</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To obtain the first hand view on the role of Ilorin east local government as an agent of community development amongst the inhabitants questionnaire was directed to the people.</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 total number of seventy five (75) questionnaires were distributed to respondents, out of which a sizeable number of about sixty (60) was returned. This was the figure upon which the statistical analysis was based.</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 total number of twelve (12) questions were asked to achieve the objective of the study.</w:t>
      </w:r>
    </w:p>
    <w:p>
      <w:pPr>
        <w:pStyle w:val="ListParagraph"/>
        <w:numPr>
          <w:ilvl w:val="1"/>
          <w:numId w:val="11"/>
        </w:numPr>
        <w:spacing w:after="0" w:line="480" w:lineRule="auto"/>
        <w:ind w:left="54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BRIEF HISTORY OF THE STUDY</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local government was establish in October (1991) by the then military government of General Ibrahim Babangida, kin order to fulfill the yearning of the people for more government presence at the grassroots. Ilorin east local government shares boundaries with Moro, Ilorin south, Ilorin west and Ifelodun local government areas. This local government is populated by diverse ethnic groups which include the Yoruba, Fulani, Hausa, and Nupes. They are predominately Muslims and Christians by religion.</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The common features of the architectural construction in the various towns and villages are mosque, churches as well as modern and traditional buildings. The people of this 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Moulid nabbiy, Christian Easter, Christian and New Year respectively.</w:t>
      </w:r>
    </w:p>
    <w:p>
      <w:pPr>
        <w:pStyle w:val="ListParagraph"/>
        <w:numPr>
          <w:ilvl w:val="1"/>
          <w:numId w:val="11"/>
        </w:numPr>
        <w:tabs>
          <w:tab w:val="left" w:leader="none" w:pos="540"/>
        </w:tabs>
        <w:spacing w:after="0" w:line="480" w:lineRule="auto"/>
        <w:ind w:left="54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ORGANISATIONAL STRUCTURE OF ILORIN EAST LOCAL GOVERNMENT</w:t>
      </w:r>
    </w:p>
    <w:p>
      <w:pPr>
        <w:pStyle w:val="ListParagraph"/>
        <w:tabs>
          <w:tab w:val="left" w:leader="none" w:pos="540"/>
        </w:tabs>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 xml:space="preserve">As enshrined in the constitution of the federal republic of Nigeria that the local government is the third tier of government. Ilorin east local government as a third tier of government is headed by a Chairman as it chief executive officer. The chairman is assisted by key function cries, such as Director of personnel and head of department (HOD’s). </w:t>
      </w:r>
    </w:p>
    <w:p>
      <w:pPr>
        <w:pStyle w:val="ListParagraph"/>
        <w:numPr>
          <w:ilvl w:val="1"/>
          <w:numId w:val="11"/>
        </w:numPr>
        <w:spacing w:after="0" w:line="480" w:lineRule="auto"/>
        <w:ind w:left="45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ANALYSIS OF DATA</w:t>
      </w:r>
    </w:p>
    <w:p>
      <w:pPr>
        <w:pStyle w:val="ListParagraph"/>
        <w:spacing w:after="0" w:line="480" w:lineRule="auto"/>
        <w:ind w:left="45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1</w:t>
      </w:r>
      <w:r>
        <w:rPr>
          <w:rFonts w:hAnsi="Times New Roman" w:ascii="Times New Roman"/>
          <w:b w:val="0"/>
          <w:i w:val="0"/>
          <w:strike w:val="0"/>
          <w:dstrike w:val="0"/>
          <w:emboss w:val="0"/>
          <w:imprint w:val="0"/>
          <w:outline w:val="0"/>
          <w:shadow w:val="0"/>
          <w:sz w:val="28"/>
          <w:szCs w:val="28"/>
          <w:u w:val="none"/>
        </w:rPr>
        <w:t xml:space="preserve">: Do you understand community development is?</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56"/>
        <w:gridCol w:w="2861"/>
        <w:gridCol w:w="2789"/>
      </w:tblGrid>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Yes</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37</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63%</w:t>
            </w:r>
          </w:p>
        </w:tc>
      </w:tr>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19</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31%</w:t>
            </w:r>
          </w:p>
        </w:tc>
      </w:tr>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w:t>
            </w:r>
          </w:p>
        </w:tc>
      </w:tr>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above tables show that 60% respondent agrees that agriculture is the predominant occupation business and civil service represent 12% and 9% respectively.  </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table above show that 63% understand what community development is, while 31% do not understand and 6% did not respond to this question at all.</w:t>
      </w:r>
    </w:p>
    <w:p>
      <w:pPr>
        <w:spacing w:line="480" w:lineRule="auto"/>
        <w:contextualSpacing w:val="1"/>
        <w:jc w:val="both"/>
        <w:rPr>
          <w:rFonts w:hAnsi="Times New Roman" w:ascii="Times New Roman"/>
          <w:b/>
          <w:sz w:val="28"/>
          <w:szCs w:val="28"/>
        </w:rPr>
      </w:pP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spacing w:line="480" w:lineRule="auto"/>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Table 2</w:t>
      </w:r>
      <w:r>
        <w:rPr>
          <w:rFonts w:hAnsi="Times New Roman" w:ascii="Times New Roman"/>
          <w:b w:val="0"/>
          <w:i w:val="0"/>
          <w:strike w:val="0"/>
          <w:dstrike w:val="0"/>
          <w:emboss w:val="0"/>
          <w:imprint w:val="0"/>
          <w:outline w:val="0"/>
          <w:shadow w:val="0"/>
          <w:sz w:val="28"/>
          <w:szCs w:val="28"/>
          <w:u w:val="none"/>
        </w:rPr>
        <w:t xml:space="preserve">: what category of people participate more in community development?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Children</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Young adult</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Adult</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42</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70%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These table shows that 5% of children participate more in community development, 25% young adult, 6% adult. </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3</w:t>
      </w:r>
      <w:r>
        <w:rPr>
          <w:rFonts w:hAnsi="Times New Roman" w:ascii="Times New Roman"/>
          <w:b w:val="0"/>
          <w:i w:val="0"/>
          <w:strike w:val="0"/>
          <w:dstrike w:val="0"/>
          <w:emboss w:val="0"/>
          <w:imprint w:val="0"/>
          <w:outline w:val="0"/>
          <w:shadow w:val="0"/>
          <w:sz w:val="28"/>
          <w:szCs w:val="28"/>
          <w:u w:val="none"/>
        </w:rPr>
        <w:t xml:space="preserve">: Does your local government assist in development of your community?</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81</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73%</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44</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27%</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These tables indicate that 73% agree that local government assist in community development while 27% of respondent disagree.</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Table 4:</w:t>
      </w:r>
      <w:r>
        <w:rPr>
          <w:rFonts w:hAnsi="Times New Roman" w:ascii="Times New Roman"/>
          <w:b w:val="0"/>
          <w:i w:val="0"/>
          <w:strike w:val="0"/>
          <w:dstrike w:val="0"/>
          <w:emboss w:val="0"/>
          <w:imprint w:val="0"/>
          <w:outline w:val="0"/>
          <w:shadow w:val="0"/>
          <w:sz w:val="28"/>
          <w:szCs w:val="28"/>
          <w:u w:val="none"/>
        </w:rPr>
        <w:t xml:space="preserve"> Has there been any awareness campaign by local government on the role community development.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24</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33%</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16</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27%</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above table show that only 40% of respondent said there are awareness campaign while 33% disagree and 27% did not respondent.</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5</w:t>
      </w:r>
      <w:r>
        <w:rPr>
          <w:rFonts w:hAnsi="Times New Roman" w:ascii="Times New Roman"/>
          <w:b w:val="0"/>
          <w:i w:val="0"/>
          <w:strike w:val="0"/>
          <w:dstrike w:val="0"/>
          <w:emboss w:val="0"/>
          <w:imprint w:val="0"/>
          <w:outline w:val="0"/>
          <w:shadow w:val="0"/>
          <w:sz w:val="28"/>
          <w:szCs w:val="28"/>
          <w:u w:val="none"/>
        </w:rPr>
        <w:t xml:space="preserve">: Do you rate local government high in term of community development effort.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18</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26</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43%</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16</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27%</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The table above show that 30% or 18 respondent rate local government high in community development, 43% disagree, while 27% did not respond.</w:t>
      </w:r>
    </w:p>
    <w:p>
      <w:pPr>
        <w:pStyle w:val="ListParagraph"/>
        <w:spacing w:after="0" w:line="480" w:lineRule="auto"/>
        <w:ind w:left="0" w:firstLine="72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6:</w:t>
      </w:r>
      <w:r>
        <w:rPr>
          <w:rFonts w:hAnsi="Times New Roman" w:ascii="Times New Roman"/>
          <w:b w:val="0"/>
          <w:i w:val="0"/>
          <w:strike w:val="0"/>
          <w:dstrike w:val="0"/>
          <w:emboss w:val="0"/>
          <w:imprint w:val="0"/>
          <w:outline w:val="0"/>
          <w:shadow w:val="0"/>
          <w:sz w:val="28"/>
          <w:szCs w:val="28"/>
          <w:u w:val="none"/>
        </w:rPr>
        <w:t xml:space="preserve"> Do you agree that the population ratio in your local government favour females than males?</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55</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17</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28%</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17%</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table shows that 33 representing 55% agree female population is more, 28% disagree while 10% are undecided.</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7: </w:t>
      </w:r>
      <w:r>
        <w:rPr>
          <w:rFonts w:hAnsi="Times New Roman" w:ascii="Times New Roman"/>
          <w:b w:val="0"/>
          <w:i w:val="0"/>
          <w:strike w:val="0"/>
          <w:dstrike w:val="0"/>
          <w:emboss w:val="0"/>
          <w:imprint w:val="0"/>
          <w:outline w:val="0"/>
          <w:shadow w:val="0"/>
          <w:sz w:val="28"/>
          <w:szCs w:val="28"/>
          <w:u w:val="none"/>
        </w:rPr>
        <w:t xml:space="preserve">Individual assist in community development efforts?</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45</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75%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Table 7 shows that 75% of respondent agree that people assist in community development in Ilorin east local government while 25% disagree.</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8:</w:t>
      </w:r>
      <w:r>
        <w:rPr>
          <w:rFonts w:hAnsi="Times New Roman" w:ascii="Times New Roman"/>
          <w:b w:val="0"/>
          <w:i w:val="0"/>
          <w:strike w:val="0"/>
          <w:dstrike w:val="0"/>
          <w:emboss w:val="0"/>
          <w:imprint w:val="0"/>
          <w:outline w:val="0"/>
          <w:shadow w:val="0"/>
          <w:sz w:val="28"/>
          <w:szCs w:val="28"/>
          <w:u w:val="none"/>
        </w:rPr>
        <w:t xml:space="preserve"> Does the community have development association with positive impact?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48</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9</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above table shows development association play positive role in community development in Ilorin east local government 80% of respondent agree, 15% disagree, while 5% did not respond.</w:t>
      </w: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Table 9: </w:t>
      </w:r>
      <w:r>
        <w:rPr>
          <w:rFonts w:hAnsi="Times New Roman" w:ascii="Times New Roman"/>
          <w:b w:val="0"/>
          <w:i w:val="0"/>
          <w:strike w:val="0"/>
          <w:dstrike w:val="0"/>
          <w:emboss w:val="0"/>
          <w:imprint w:val="0"/>
          <w:outline w:val="0"/>
          <w:shadow w:val="0"/>
          <w:sz w:val="28"/>
          <w:szCs w:val="28"/>
          <w:u w:val="none"/>
        </w:rPr>
        <w:t xml:space="preserve">Is education playing a positive role in community development in Ilorin east local government?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 the table above all respondents agreed that education play significant role and that it is the background of grow and economic development.</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10:</w:t>
      </w:r>
      <w:r>
        <w:rPr>
          <w:rFonts w:hAnsi="Times New Roman" w:ascii="Times New Roman"/>
          <w:b w:val="0"/>
          <w:i w:val="0"/>
          <w:strike w:val="0"/>
          <w:dstrike w:val="0"/>
          <w:emboss w:val="0"/>
          <w:imprint w:val="0"/>
          <w:outline w:val="0"/>
          <w:shadow w:val="0"/>
          <w:sz w:val="28"/>
          <w:szCs w:val="28"/>
          <w:u w:val="none"/>
        </w:rPr>
        <w:t xml:space="preserve"> What is your view is the major occupation of the people in Ilorin east local government?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93"/>
        <w:gridCol w:w="2826"/>
        <w:gridCol w:w="2787"/>
      </w:tblGrid>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Agriculture</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36</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Business</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25%</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Civil service</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9</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All of the above</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2020</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The above table indicates that 60% of respondent agree that agriculture is the predominant occupation, Business and Civil service represent 12% and 90% respectively.</w:t>
      </w:r>
    </w:p>
    <w:p>
      <w:pPr>
        <w:pStyle w:val="ListParagraph"/>
        <w:numPr>
          <w:ilvl w:val="1"/>
          <w:numId w:val="11"/>
        </w:numPr>
        <w:spacing w:after="0" w:line="480" w:lineRule="auto"/>
        <w:ind w:left="450" w:hanging="45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TESTING OF DATA/ HYPOTHESIS</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 testing the hypothesis, the decision rule says that, reject the null hypothesis (Ho) and accepts the alternative hypothesis (Hi) if the calculated value is greater than or equals the table/critical value vice versa.</w:t>
      </w:r>
    </w:p>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Hypothesis 1</w:t>
      </w:r>
    </w:p>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(Ho): There is no significant correlation between towns/villages and population ratio.</w:t>
      </w:r>
    </w:p>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(Hi): There is significant correlation between towns/villages and spread of development by (Ilorin east) local government council.</w:t>
      </w: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ILORIN EAST LOCAL GOVERNMENT EDUCATIONAL INSTITUTIONS RECORD BETWEEN 2007 TO 2017</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1008"/>
        <w:gridCol w:w="2160"/>
        <w:gridCol w:w="2340"/>
        <w:gridCol w:w="2898"/>
      </w:tblGrid>
      <w:tr>
        <w:tc>
          <w:tcPr>
            <w:tcW w:w="1008" w:type="dxa"/>
          </w:tcPr>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Years </w:t>
            </w:r>
          </w:p>
        </w:tc>
        <w:tc>
          <w:tcPr>
            <w:tcW w:w="2160" w:type="dxa"/>
          </w:tcPr>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Sch. Colleges</w:t>
            </w:r>
          </w:p>
        </w:tc>
        <w:tc>
          <w:tcPr>
            <w:tcW w:w="2340" w:type="dxa"/>
          </w:tcPr>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Towns/villages </w:t>
            </w:r>
          </w:p>
        </w:tc>
        <w:tc>
          <w:tcPr>
            <w:tcW w:w="2898" w:type="dxa"/>
          </w:tcPr>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Ratio of spread of development by local government councils.</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2007</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47</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11</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4.27</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2009</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48</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9</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6.42</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2011</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51</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7.29</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2013</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52</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w:t>
            </w:r>
          </w:p>
        </w:tc>
        <w:tc>
          <w:tcPr>
            <w:tcW w:w="2898" w:type="dxa"/>
          </w:tcPr>
          <w:p>
            <w:pPr>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8.15</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2015</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54</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10.5</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2017</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57</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12</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11.7</w:t>
            </w:r>
          </w:p>
        </w:tc>
      </w:tr>
    </w:tbl>
    <w:p>
      <w:pPr>
        <w:pStyle w:val="ListParagraph"/>
        <w:spacing w:after="0" w:line="480" w:lineRule="auto"/>
        <w:ind w:left="45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Source: Ilorin east local government education board record (2007-2011).</w:t>
      </w:r>
    </w:p>
    <w:p>
      <w:pPr>
        <w:pStyle w:val="ListParagraph"/>
        <w:spacing w:after="0" w:line="480" w:lineRule="auto"/>
        <w:ind w:left="45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Spread of development by local government is calculated as:</w:t>
      </w:r>
    </w:p>
    <w:p>
      <w:pPr>
        <w:pStyle w:val="ListParagraph"/>
        <w:spacing w:after="0"/>
        <w:ind w:left="45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pict>
          <v:shapetype id="_x0000_t32" coordsize="21600,21600" o:spt="32" o:oned="t" path="m,l21600,21600e" filled="f">
            <v:path arrowok="t" fillok="f" o:connecttype="none"/>
          </v:shapetype>
          <v:shape id="Straight Arrow Connector 1" o:spid="_x0000_s1026" type="#_x0000_t32" style="position:absolute;left:0;text-align:left;margin-left:182.00pt;margin-top:18.20pt;width:118.85pt;height:.05pt;z-index:251658240;visibility:visible;mso-wrap-style:square;mso-width-percent:0;mso-height-percent:0;mso-wrap-distance-left:9pt;mso-wrap-distance-top:0;mso-wrap-distance-right:9pt;mso-wrap-distance-bottom:0;mso-width-percent:0;mso-height-percent:0;mso-width-relative:page;mso-height-relative:page;mso-position-horizontal-relative:column;mso-position-horizontal:absolute;mso-position-vertical:absolut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J+QfJwIAAE0EAAAOAAAAZHJzL2Uyb0RvYy54bWysVE2P2jAQvVfqf7ByhyR8FSJgtUqgl20X ie0PMLZDrCYeyzYEVPW/d2xCWtpLVTUHZxzPvHkz85zl06WpyVkYK0GtonSYREQoBlyq4yr68rYd zCNiHVWc1qDEKroKGz2t379btjoTI6ig5sIQBFE2a/UqqpzTWRxbVomG2iFoofCwBNNQh1tzjLmh LaI3dTxKklncguHaABPW4tfidhitA35ZCuZey9IKR+pVhNxcWE1YD36N10uaHQ3VlWQdDfoPLBoq FSbtoQrqKDkZ+QdUI5kBC6UbMmhiKEvJRKgBq0mT36rZV1SLUAs2x+q+Tfb/wbLP550hkuPsIqJo gyPaO0PlsXLk2RhoSQ5KYRvBkNR3q9U2w6Bc7Yyvl13UXr8A+2qJgryi6igC67erRqgQET+E+I3V mPPQfgKOPvTkILTuUprGQ2JTyCVM6NpPSFwcYfgxnSaL8WIaEYZns/HUM4ppdg/VxrqPAhrijVVk u0r6EtKQiJ5frLsF3gN8XgVbWddBELUiLSZbJNMkRFioJfen3s+a4yGvDTlTr6nwdDQe3AycFA9o laB809mOyvpmI+1aeTysDfl01k003xbJYjPfzCeDyWi2GUySohg8b/PJYLZNP0yLcZHnRfrdU0sn WSU5F8qzuws4nfydQLqrdJNeL+G+D/Ejeug0kr2/A+kwXD/PmzIOwK8743vr54yaDc7d/fKX4td9 8Pr5F1j/AAAA//8DAFBLAwQUAAYACAAAACEApSB0HtwAAAAJAQAADwAAAGRycy9kb3ducmV2Lnht bEyPzU7DMBCE70h9B2srcUHUKT8hCnGqqhInDqSFB9jESxIRr6PYaczb43KB2+7OaPabYhfMIM40 ud6ygu0mAUHcWN1zq+Dj/eU2A+E8ssbBMin4Jge7cnVVYK7twkc6n3wrYgi7HBV03o+5lK7pyKDb 2JE4ap92MujjOrVST7jEcDPIuyRJpcGe44cORzp01HydZqMgvKXsQ5WFeuH51WU3VUBTKXW9Dvtn EJ6C/zPDBT+iQxmZajuzdmJQcJ8+xC7+dwARDWmyfQJRXw6PIMtC/m9Q/gAAAP//AwBQSwECLQAU AAYACAAAACEAtoM4kv4AAADhAQAAEwAAAAAAAAAAAAAAAAAAAAAAW0NvbnRlbnRfVHlwZXNdLnht bFBLAQItABQABgAIAAAAIQA4/SH/1gAAAJQBAAALAAAAAAAAAAAAAAAAAC8BAABfcmVscy8ucmVs c1BLAQItABQABgAIAAAAIQBTJ+QfJwIAAE0EAAAOAAAAAAAAAAAAAAAAAC4CAABkcnMvZTJvRG9j LnhtbFBLAQItABQABgAIAAAAIQClIHQe3AAAAAkBAAAPAAAAAAAAAAAAAAAAAIEEAABkcnMvZG93 bnJldi54bWxQSwUGAAAAAAQABADzAAAAigUAAAAA " strokeweight="1.5pt"/>
        </w:pict>
      </w:r>
      <w:r>
        <w:rPr>
          <w:rFonts w:hAnsi="Times New Roman" w:ascii="Times New Roman"/>
          <w:b w:val="0"/>
          <w:i w:val="0"/>
          <w:strike w:val="0"/>
          <w:dstrike w:val="0"/>
          <w:emboss w:val="0"/>
          <w:imprint w:val="0"/>
          <w:outline w:val="0"/>
          <w:shadow w:val="0"/>
          <w:sz w:val="28"/>
          <w:szCs w:val="28"/>
          <w:u w:val="none"/>
        </w:rPr>
        <w:t xml:space="preserve">Spread of development = Schools/Colleges</w:t>
      </w:r>
    </w:p>
    <w:p>
      <w:pPr>
        <w:pStyle w:val="ListParagraph"/>
        <w:spacing w:after="0" w:line="480" w:lineRule="auto"/>
        <w:ind w:left="2970" w:firstLine="63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Towns/Villages</w:t>
      </w:r>
    </w:p>
    <w:p>
      <w:pPr>
        <w:pStyle w:val="ListParagraph"/>
        <w:spacing w:after="0" w:line="480" w:lineRule="auto"/>
        <w:ind w:left="90" w:hanging="90"/>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Analysis of the secondary data collected from the case study</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From the analysis above (fig 1), the coefficient of correlation (r) is given as 1.224. This figure indicates that there is a positive relationship between towns/villages and the spread of development.</w:t>
      </w:r>
    </w:p>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 - Square shows 1.497. This value indicates that towns/villages account for about 140% of the variance in spread of development.</w:t>
      </w:r>
    </w:p>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 Test from the analysis shows 7.36 which is less than the tabulated value 90% confidence interval with the degree of freedom of 10.1.</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means that there is a positive relationship between towns/villages and spread of development. But the level of relationship is significant.</w:t>
      </w:r>
    </w:p>
    <w:p>
      <w:pPr>
        <w:pStyle w:val="ListParagraph"/>
        <w:numPr>
          <w:ilvl w:val="1"/>
          <w:numId w:val="11"/>
        </w:numPr>
        <w:spacing w:after="0" w:line="480" w:lineRule="auto"/>
        <w:ind w:left="450" w:hanging="45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SUMMARY OF THE DATA</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     </w:t>
      </w: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(2011) conceptual approach to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  </w:t>
      </w:r>
    </w:p>
    <w:p>
      <w:pPr>
        <w:spacing w:line="480" w:lineRule="auto"/>
        <w:ind w:left="270" w:hanging="270"/>
        <w:contextualSpacing w:val="1"/>
        <w:jc w:val="both"/>
        <w:rPr>
          <w:rFonts w:hAnsi="Times New Roman" w:ascii="Times New Roman"/>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CHAPTER FIVE</w:t>
      </w:r>
    </w:p>
    <w:p>
      <w:pPr>
        <w:spacing w:line="480" w:lineRule="auto"/>
        <w:ind w:left="450" w:hanging="450"/>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SUMMARY, RECOMMENDATION AND CONCLUSION</w:t>
      </w:r>
    </w:p>
    <w:p>
      <w:pPr>
        <w:spacing w:line="480" w:lineRule="auto"/>
        <w:ind w:left="360" w:hanging="360"/>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5.1 SUMMARY OF FINDING</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So far, these research works has attempted to evaluate the significance of community development activities in Ilorin east local government as well as Kwara state in particular and the country at large.</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grassroots. It also highlighted constrains faced by communities in their development.</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i w:val="0"/>
          <w:caps/>
          <w:strike w:val="0"/>
          <w:dstrike w:val="0"/>
          <w:emboss w:val="0"/>
          <w:imprint w:val="0"/>
          <w:outline w:val="0"/>
          <w:shadow w:val="0"/>
          <w:sz w:val="28"/>
          <w:szCs w:val="28"/>
          <w:u w:val="none"/>
        </w:rPr>
        <w:t xml:space="preserve">5.2 recommendationS</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 developmental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equipments and resourceful extension agricultural officials as well as the establishment of agro allied industries in the rural communities will bring about the needed change and development.</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Sustained government efforts should be channeled to the provision of social amenities, such as good roads to encourage mobility to and from these rural areas.</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Provision of basic health chicks and sanitation awareness of facilities, would improve health living increase productivity. As slogan health is wealth is a reality.</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 provision of electricity and pipe borne water would encourage more agro allied industries for processing of agricultural raw material. This would increase employment and reduce wastage of on progress agricultural output. Clean water in the rural areas would reduce the outbreak of water born diseases, through provision and maintenance of the born hole.</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There is also the need for government at both state and local government level to involve community members when mooting the construction of any project in a community. Workshops and enlighten training for both local government personnel and representatives of rural communities to enhance cooperation, coordination and proper supervision of activities and projects to benefits the grassroots must be encourage from time to time.</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Sustained effort should be geared towards education and enlightens of the rural population through awareness campaign to help mitigate unforeseen emergencies like epidemic, accidents and natural disaster like rain food etc.</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 requirement of available is limited and scarce. Local government policies and programmes must be tailored towards proper and judicious allocation of resources to meet the need of the people. Areas of priorities must be identified to avoid the provision of wasteful white elephant projects.</w:t>
      </w:r>
    </w:p>
    <w:p>
      <w:pPr>
        <w:tabs>
          <w:tab w:val="left" w:leader="none" w:pos="0"/>
        </w:tabs>
        <w:spacing w:line="480" w:lineRule="auto"/>
        <w:ind w:left="450" w:hanging="450"/>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5.3 CONCLUSION</w:t>
      </w:r>
    </w:p>
    <w:p>
      <w:pPr>
        <w:tabs>
          <w:tab w:val="left" w:leader="none" w:pos="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 xml:space="preserve">There is the convergence of opinion that the importance of local government as an agent of community development cannot be over emphasized in nation building.</w:t>
      </w:r>
    </w:p>
    <w:p>
      <w:pPr>
        <w:tabs>
          <w:tab w:val="left" w:leader="none" w:pos="0"/>
        </w:tabs>
        <w:spacing w:line="36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 xml:space="preserve">It is imperative therefore, that inhabitants of the local communities be involved in the development planning through the identification of their needs and including the adoption of measures that would discourage and reduce the effect of rural-urban migration.</w:t>
      </w:r>
    </w:p>
    <w:p>
      <w:pPr>
        <w:tabs>
          <w:tab w:val="left" w:leader="none" w:pos="0"/>
        </w:tabs>
        <w:spacing w:line="36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 xml:space="preserve">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br w:type="page"/>
      </w:r>
      <w:r>
        <w:rPr>
          <w:rFonts w:hAnsi="Times New Roman" w:ascii="Times New Roman"/>
          <w:b/>
          <w:i w:val="0"/>
          <w:strike w:val="0"/>
          <w:dstrike w:val="0"/>
          <w:emboss w:val="0"/>
          <w:imprint w:val="0"/>
          <w:outline w:val="0"/>
          <w:shadow w:val="0"/>
          <w:sz w:val="28"/>
          <w:szCs w:val="28"/>
          <w:u w:val="none"/>
        </w:rPr>
        <w:lastRenderedPageBreak/>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(2011): Conceptual Approach to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  </w:t>
      </w:r>
    </w:p>
    <w:p>
      <w:pPr>
        <w:tabs>
          <w:tab w:val="left" w:leader="none" w:pos="0"/>
        </w:tabs>
        <w:spacing w:line="480" w:lineRule="auto"/>
        <w:ind w:left="450" w:hanging="450"/>
        <w:contextualSpacing w:val="1"/>
        <w:jc w:val="both"/>
        <w:rPr>
          <w:rFonts w:hAnsi="Times New Roman" w:ascii="Times New Roman"/>
          <w:b/>
          <w:caps/>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BIBLIOGRAPHY</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Akamere F.A.C (2001):</w:t>
        <w:tab/>
        <w:t xml:space="preserve">Issues and Concept in Government and Politics in Nigeria. Lagos Climate Association Publisher.</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Akpan U.N (1967): Epitaph to direct rule, a discourse on local Government in African, London, frank case ltd.</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Babaita, T.A (2006): Issues and Concept in Nigeria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to the study of local government administration, Ilorin. Olad Publisher.</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I.B (1990): Local Government Finance in Nigeria. Ibadan, Vintage Publisher.</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Fagbonhun F.O(2004): Tradition Nays and local Government Administration in Nigeria in Aronsi I.O (Ed) local Government and Culture in Nigeria, united state of America. Chapter hill pass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George O.O (1991): Princills of local Government, Lagos Administrative staff college of Nigeria (ASCOU) publish.</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George O.O (1991): Principles of Local, Lagos Administrative Staff College of Nigeria (ASCON) Publishes.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ILORIN East Local Government Education Board List of School and Colleges.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Journals of Research and development studies Kwara state Polytechnic, ILORIN Volume Issued (2011).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Kwara State Ministry of Rural Development and Water Resources (1980): Community Development Kwara State Experience. Ilorin Government Printer.</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Willams .S. (1982): Rural Development in Nigeria university of Ile-Ife press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Popoola A.A (2006): Essential of Local Government Finance and Public Enterprises Management Ilorin Olad Publisher.</w:t>
      </w:r>
    </w:p>
    <w:p>
      <w:bookmarkStart w:id="0" w:name="_GoBack"/>
      <w:bookmarkEnd w:id="0"/>
    </w:p>
    <w:sectPr w:rsidR="004341BC" w:rsidSect="00993928">
      <w:footerReference w:type="default" r:id="rId7"/>
      <w:pgSz w:w="11520" w:h="14400"/>
      <w:pgMar w:top="1440" w:right="1440" w:bottom="1440" w:left="1440" w:header="720" w:footer="720"/>
      <w:pgNumType w:fmt="lowerRoman"/>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r>
        <w:rPr>
          <w:rFonts w:ascii="Bookman Old Style"/>
          <w:b w:val="0"/>
          <w:i w:val="0"/>
          <w:strike w:val="0"/>
          <w:dstrike w:val="0"/>
          <w:emboss w:val="0"/>
          <w:imprint w:val="0"/>
          <w:outline w:val="0"/>
          <w:shadow w:val="0"/>
          <w:sz w:val="22"/>
          <w:szCs w:val="22"/>
          <w:u w:val="none"/>
        </w:rPr>
        <w:separator/>
      </w:r>
    </w:p>
  </w:endnote>
  <w:endnote w:type="continuationSeparator" w:id="1">
    <w:p>
      <w:r>
        <w:rPr>
          <w:rFonts w:ascii="Bookman Old Style"/>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157581959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rFonts w:ascii="Bookman Old Style"/>
            <w:b w:val="0"/>
            <w:i w:val="0"/>
            <w:strike w:val="0"/>
            <w:dstrike w:val="0"/>
            <w:emboss w:val="0"/>
            <w:imprint w:val="0"/>
            <w:outline w:val="0"/>
            <w:shadow w:val="0"/>
            <w:sz w:val="22"/>
            <w:szCs w:val="22"/>
            <w:u w:val="none"/>
          </w:rPr>
          <w:t xml:space="preserve">vii</w:t>
        </w:r>
        <w:r>
          <w:fldChar w:fldCharType="end"/>
        </w:r>
      </w:p>
    </w:sdtContent>
  </w:sdt>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r>
        <w:rPr>
          <w:rFonts w:ascii="Bookman Old Style"/>
          <w:b w:val="0"/>
          <w:i w:val="0"/>
          <w:strike w:val="0"/>
          <w:dstrike w:val="0"/>
          <w:emboss w:val="0"/>
          <w:imprint w:val="0"/>
          <w:outline w:val="0"/>
          <w:shadow w:val="0"/>
          <w:sz w:val="22"/>
          <w:szCs w:val="22"/>
          <w:u w:val="none"/>
        </w:rPr>
        <w:separator/>
      </w:r>
    </w:p>
  </w:footnote>
  <w:footnote w:type="continuationSeparator" w:id="1">
    <w:p>
      <w:r>
        <w:rPr>
          <w:rFonts w:ascii="Bookman Old Style"/>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92E5D00"/>
    <w:multiLevelType w:val="multilevel"/>
    <w:tmpl w:val="F37A33F4"/>
    <w:lvl w:ilvl="0">
      <w:start w:val="1"/>
      <w:numFmt w:val="decimal"/>
      <w:lvlText w:val="%1."/>
      <w:lvlJc w:val="left"/>
      <w:pPr>
        <w:ind w:left="990" w:hanging="360"/>
      </w:pPr>
      <w:rPr>
        <w:rFonts w:hint="default"/>
      </w:rPr>
    </w:lvl>
    <w:lvl w:ilvl="1">
      <w:start w:val="0"/>
      <w:numFmt w:val="decimal"/>
      <w:isLgl w:val="1"/>
      <w:lvlText w:val="%1.%2"/>
      <w:lvlJc w:val="left"/>
      <w:pPr>
        <w:ind w:left="1110" w:hanging="480"/>
      </w:pPr>
      <w:rPr>
        <w:rFonts w:hint="default"/>
        <w:b/>
      </w:rPr>
    </w:lvl>
    <w:lvl w:ilvl="2">
      <w:start w:val="1"/>
      <w:numFmt w:val="decimal"/>
      <w:isLgl w:val="1"/>
      <w:lvlText w:val="%1.%2.%3"/>
      <w:lvlJc w:val="left"/>
      <w:pPr>
        <w:ind w:left="1350" w:hanging="720"/>
      </w:pPr>
      <w:rPr>
        <w:rFonts w:hint="default"/>
      </w:rPr>
    </w:lvl>
    <w:lvl w:ilvl="3">
      <w:start w:val="1"/>
      <w:numFmt w:val="decimal"/>
      <w:isLgl w:val="1"/>
      <w:lvlText w:val="%1.%2.%3.%4"/>
      <w:lvlJc w:val="left"/>
      <w:pPr>
        <w:ind w:left="1350" w:hanging="720"/>
      </w:pPr>
      <w:rPr>
        <w:rFonts w:hint="default"/>
      </w:rPr>
    </w:lvl>
    <w:lvl w:ilvl="4">
      <w:start w:val="1"/>
      <w:numFmt w:val="decimal"/>
      <w:isLgl w:val="1"/>
      <w:lvlText w:val="%1.%2.%3.%4.%5"/>
      <w:lvlJc w:val="left"/>
      <w:pPr>
        <w:ind w:left="1710" w:hanging="1080"/>
      </w:pPr>
      <w:rPr>
        <w:rFonts w:hint="default"/>
      </w:rPr>
    </w:lvl>
    <w:lvl w:ilvl="5">
      <w:start w:val="1"/>
      <w:numFmt w:val="decimal"/>
      <w:isLgl w:val="1"/>
      <w:lvlText w:val="%1.%2.%3.%4.%5.%6"/>
      <w:lvlJc w:val="left"/>
      <w:pPr>
        <w:ind w:left="1710" w:hanging="1080"/>
      </w:pPr>
      <w:rPr>
        <w:rFonts w:hint="default"/>
      </w:rPr>
    </w:lvl>
    <w:lvl w:ilvl="6">
      <w:start w:val="1"/>
      <w:numFmt w:val="decimal"/>
      <w:isLgl w:val="1"/>
      <w:lvlText w:val="%1.%2.%3.%4.%5.%6.%7"/>
      <w:lvlJc w:val="left"/>
      <w:pPr>
        <w:ind w:left="2070" w:hanging="1440"/>
      </w:pPr>
      <w:rPr>
        <w:rFonts w:hint="default"/>
      </w:rPr>
    </w:lvl>
    <w:lvl w:ilvl="7">
      <w:start w:val="1"/>
      <w:numFmt w:val="decimal"/>
      <w:isLgl w:val="1"/>
      <w:lvlText w:val="%1.%2.%3.%4.%5.%6.%7.%8"/>
      <w:lvlJc w:val="left"/>
      <w:pPr>
        <w:ind w:left="2070" w:hanging="1440"/>
      </w:pPr>
      <w:rPr>
        <w:rFonts w:hint="default"/>
      </w:rPr>
    </w:lvl>
    <w:lvl w:ilvl="8">
      <w:start w:val="1"/>
      <w:numFmt w:val="decimal"/>
      <w:isLgl w:val="1"/>
      <w:lvlText w:val="%1.%2.%3.%4.%5.%6.%7.%8.%9"/>
      <w:lvlJc w:val="left"/>
      <w:pPr>
        <w:ind w:left="2430" w:hanging="1800"/>
      </w:pPr>
      <w:rPr>
        <w:rFonts w:hint="default"/>
      </w:rPr>
    </w:lvl>
  </w:abstractNum>
  <w:abstractNum w:abstractNumId="1">
    <w:nsid w:val="0DAE0385"/>
    <w:multiLevelType w:val="hybridMultilevel"/>
    <w:tmpl w:val="5A784976"/>
    <w:lvl w:ilvl="0" w:tplc="C89698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7B67E9"/>
    <w:multiLevelType w:val="multilevel"/>
    <w:tmpl w:val="82184180"/>
    <w:lvl w:ilvl="0">
      <w:start w:val="1"/>
      <w:numFmt w:val="decimal"/>
      <w:lvlText w:val="%1.0"/>
      <w:lvlJc w:val="left"/>
      <w:pPr>
        <w:ind w:left="180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3">
    <w:nsid w:val="260004CE"/>
    <w:multiLevelType w:val="multilevel"/>
    <w:tmpl w:val="CF8007EA"/>
    <w:lvl w:ilvl="0">
      <w:start w:val="3"/>
      <w:numFmt w:val="decimal"/>
      <w:lvlText w:val="%1"/>
      <w:lvlJc w:val="left"/>
      <w:pPr>
        <w:ind w:left="420" w:hanging="4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nsid w:val="4192490B"/>
    <w:multiLevelType w:val="multilevel"/>
    <w:tmpl w:val="CE8E9A96"/>
    <w:lvl w:ilvl="0">
      <w:start w:val="1"/>
      <w:numFmt w:val="decimal"/>
      <w:lvlText w:val="%1.0"/>
      <w:lvlJc w:val="left"/>
      <w:pPr>
        <w:ind w:left="99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5">
    <w:nsid w:val="49422A98"/>
    <w:multiLevelType w:val="multilevel"/>
    <w:tmpl w:val="89F6098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4B873758"/>
    <w:multiLevelType w:val="hybridMultilevel"/>
    <w:tmpl w:val="4782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A401F"/>
    <w:multiLevelType w:val="hybridMultilevel"/>
    <w:tmpl w:val="58D6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D245CE"/>
    <w:multiLevelType w:val="hybridMultilevel"/>
    <w:tmpl w:val="7AB010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50345"/>
    <w:multiLevelType w:val="multilevel"/>
    <w:tmpl w:val="2B56C9F0"/>
    <w:lvl w:ilvl="0">
      <w:start w:val="4"/>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793A6A7D"/>
    <w:multiLevelType w:val="hybridMultilevel"/>
    <w:tmpl w:val="59FEE2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7"/>
  </w:num>
  <w:num w:numId="5">
    <w:abstractNumId w:val="10"/>
  </w:num>
  <w:num w:numId="6">
    <w:abstractNumId w:val="6"/>
  </w:num>
  <w:num w:numId="7">
    <w:abstractNumId w:val="1"/>
  </w:num>
  <w:num w:numId="8">
    <w:abstractNumId w:val="0"/>
  </w:num>
  <w:num w:numId="9">
    <w:abstractNumId w:val="3"/>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0B5E68"/>
    <w:rsid w:val="000B5E68"/>
    <w:rsid w:val="001B69B3"/>
    <w:rsid w:val="00421EE5"/>
    <w:rsid w:val="004341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5E68"/>
    <w:pPr>
      <w:widowControl w:val="0"/>
      <w:autoSpaceDE w:val="0"/>
      <w:autoSpaceDN w:val="0"/>
      <w:spacing w:after="0" w:line="240" w:lineRule="auto"/>
    </w:pPr>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E68"/>
    <w:pPr>
      <w:widowControl/>
      <w:autoSpaceDE/>
      <w:autoSpaceDN/>
      <w:spacing w:after="200" w:line="276" w:lineRule="auto"/>
      <w:ind w:left="720"/>
      <w:contextualSpacing/>
    </w:pPr>
    <w:rPr>
      <w:rFonts w:ascii="Calibri" w:eastAsia="Calibri" w:hAnsi="Calibri" w:cs="Times New Roman"/>
      <w:lang w:bidi="ar-SA"/>
    </w:rPr>
  </w:style>
  <w:style w:type="paragraph" w:styleId="Footer">
    <w:name w:val="footer"/>
    <w:basedOn w:val="Normal"/>
    <w:link w:val="FooterChar"/>
    <w:uiPriority w:val="99"/>
    <w:unhideWhenUsed/>
    <w:rsid w:val="000B5E68"/>
    <w:pPr>
      <w:tabs>
        <w:tab w:val="center" w:pos="4680"/>
        <w:tab w:val="right" w:pos="9360"/>
      </w:tabs>
    </w:pPr>
  </w:style>
  <w:style w:type="character" w:customStyle="1" w:styleId="FooterChar">
    <w:name w:val="Footer Char"/>
    <w:basedOn w:val="DefaultParagraphFont"/>
    <w:link w:val="Footer"/>
    <w:uiPriority w:val="99"/>
    <w:rsid w:val="000B5E68"/>
    <w:rPr>
      <w:rFonts w:ascii="Bookman Old Style" w:eastAsia="Bookman Old Style" w:hAnsi="Bookman Old Style" w:cs="Bookman Old Style"/>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5E68"/>
    <w:pPr>
      <w:widowControl w:val="0"/>
      <w:autoSpaceDE w:val="0"/>
      <w:autoSpaceDN w:val="0"/>
      <w:spacing w:after="0" w:line="240" w:lineRule="auto"/>
    </w:pPr>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E68"/>
    <w:pPr>
      <w:widowControl/>
      <w:autoSpaceDE/>
      <w:autoSpaceDN/>
      <w:spacing w:after="200" w:line="276" w:lineRule="auto"/>
      <w:ind w:left="720"/>
      <w:contextualSpacing/>
    </w:pPr>
    <w:rPr>
      <w:rFonts w:ascii="Calibri" w:eastAsia="Calibri" w:hAnsi="Calibri" w:cs="Times New Roman"/>
      <w:lang w:bidi="ar-SA"/>
    </w:rPr>
  </w:style>
  <w:style w:type="paragraph" w:styleId="Footer">
    <w:name w:val="footer"/>
    <w:basedOn w:val="Normal"/>
    <w:link w:val="FooterChar"/>
    <w:uiPriority w:val="99"/>
    <w:unhideWhenUsed/>
    <w:rsid w:val="000B5E68"/>
    <w:pPr>
      <w:tabs>
        <w:tab w:val="center" w:pos="4680"/>
        <w:tab w:val="right" w:pos="9360"/>
      </w:tabs>
    </w:pPr>
  </w:style>
  <w:style w:type="character" w:customStyle="1" w:styleId="FooterChar">
    <w:name w:val="Footer Char"/>
    <w:basedOn w:val="DefaultParagraphFont"/>
    <w:link w:val="Footer"/>
    <w:uiPriority w:val="99"/>
    <w:rsid w:val="000B5E68"/>
    <w:rPr>
      <w:rFonts w:ascii="Bookman Old Style" w:eastAsia="Bookman Old Style" w:hAnsi="Bookman Old Style" w:cs="Bookman Old Style"/>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microsoft.com/office/2007/relationships/stylesWithEffects" Target="stylesWithEffects.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5871</Words>
  <Characters>33470</Characters>
  <Application>Microsoft Office Word</Application>
  <DocSecurity>0</DocSecurity>
  <Lines>278</Lines>
  <Paragraphs>78</Paragraphs>
  <ScaleCrop>false</ScaleCrop>
  <Company/>
  <LinksUpToDate>false</LinksUpToDate>
  <CharactersWithSpaces>39263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2022-04-22T04:34:00Z</dcterms:created>
  <dcterms:modified xsi:type="dcterms:W3CDTF">2022-04-22T04:34:00Z</dcterms:modified>
</cp:coreProperties>
</file>