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70" w:rsidRPr="00100D51" w:rsidRDefault="00915E70" w:rsidP="00915E70">
      <w:pPr>
        <w:pStyle w:val="Title"/>
        <w:ind w:left="0" w:right="50"/>
        <w:rPr>
          <w:rFonts w:ascii="Arial Rounded" w:eastAsia="Arial Rounded" w:hAnsi="Arial Rounded" w:cs="Arial Rounded"/>
          <w:color w:val="000000"/>
          <w:sz w:val="26"/>
          <w:szCs w:val="26"/>
        </w:rPr>
      </w:pPr>
      <w:r w:rsidRPr="00100D51">
        <w:rPr>
          <w:rFonts w:ascii="Arial Rounded" w:eastAsia="Arial Rounded" w:hAnsi="Arial Rounded" w:cs="Arial Rounded"/>
          <w:color w:val="000000"/>
          <w:sz w:val="26"/>
          <w:szCs w:val="26"/>
        </w:rPr>
        <w:t xml:space="preserve">EFFECT </w:t>
      </w:r>
      <w:r w:rsidRPr="00100D51">
        <w:rPr>
          <w:rFonts w:ascii="Arial Rounded" w:eastAsia="Arial Rounded" w:hAnsi="Arial Rounded" w:cs="Arial Rounded"/>
          <w:sz w:val="26"/>
          <w:szCs w:val="26"/>
        </w:rPr>
        <w:t>OF FRINGE BENEFITS ON EMPLOYEE PERFORMANCE</w:t>
      </w:r>
    </w:p>
    <w:p w:rsidR="00915E70" w:rsidRPr="00100D51" w:rsidRDefault="00915E70" w:rsidP="00915E70">
      <w:pPr>
        <w:pStyle w:val="Title"/>
        <w:tabs>
          <w:tab w:val="center" w:pos="4295"/>
          <w:tab w:val="right" w:pos="8590"/>
        </w:tabs>
        <w:ind w:left="0" w:right="50"/>
        <w:rPr>
          <w:rFonts w:ascii="Times New Roman" w:eastAsia="Times New Roman" w:hAnsi="Times New Roman" w:cs="Times New Roman"/>
          <w:color w:val="000000"/>
          <w:sz w:val="26"/>
          <w:szCs w:val="26"/>
        </w:rPr>
      </w:pPr>
      <w:r w:rsidRPr="00100D51">
        <w:rPr>
          <w:rFonts w:ascii="Arial Rounded" w:eastAsia="Arial Rounded" w:hAnsi="Arial Rounded" w:cs="Arial Rounded"/>
          <w:color w:val="000000"/>
          <w:sz w:val="26"/>
          <w:szCs w:val="26"/>
        </w:rPr>
        <w:t>(A STUDY OF GUARANTY TRUST BANK PLC, ILORIN)</w:t>
      </w:r>
    </w:p>
    <w:p w:rsidR="00915E70" w:rsidRPr="00100D51" w:rsidRDefault="00915E70" w:rsidP="00915E70">
      <w:pPr>
        <w:pStyle w:val="Title"/>
        <w:ind w:right="50" w:firstLine="380"/>
        <w:rPr>
          <w:rFonts w:ascii="Courgette" w:eastAsia="Courgette" w:hAnsi="Courgette" w:cs="Courgette"/>
          <w:color w:val="000000"/>
          <w:sz w:val="26"/>
          <w:szCs w:val="26"/>
        </w:rPr>
      </w:pPr>
    </w:p>
    <w:p w:rsidR="00915E70" w:rsidRPr="00100D51" w:rsidRDefault="00915E70" w:rsidP="00915E70">
      <w:pPr>
        <w:pStyle w:val="Title"/>
        <w:ind w:right="50" w:firstLine="380"/>
        <w:rPr>
          <w:rFonts w:ascii="Courgette" w:eastAsia="Courgette" w:hAnsi="Courgette" w:cs="Courgette"/>
          <w:color w:val="000000"/>
          <w:sz w:val="26"/>
          <w:szCs w:val="26"/>
        </w:rPr>
      </w:pPr>
      <w:r w:rsidRPr="00100D51">
        <w:rPr>
          <w:rFonts w:ascii="Courgette" w:eastAsia="Courgette" w:hAnsi="Courgette" w:cs="Courgette"/>
          <w:color w:val="000000"/>
          <w:sz w:val="26"/>
          <w:szCs w:val="26"/>
        </w:rPr>
        <w:t>BY</w:t>
      </w:r>
    </w:p>
    <w:p w:rsidR="00915E70" w:rsidRPr="00100D51" w:rsidRDefault="00915E70" w:rsidP="00915E70">
      <w:pPr>
        <w:widowControl w:val="0"/>
        <w:pBdr>
          <w:top w:val="nil"/>
          <w:left w:val="nil"/>
          <w:bottom w:val="nil"/>
          <w:right w:val="nil"/>
          <w:between w:val="nil"/>
        </w:pBdr>
        <w:spacing w:after="0" w:line="240" w:lineRule="auto"/>
        <w:ind w:right="50"/>
        <w:jc w:val="center"/>
        <w:rPr>
          <w:rFonts w:ascii="Arial Rounded" w:eastAsia="Arial Rounded" w:hAnsi="Arial Rounded" w:cs="Arial Rounded"/>
          <w:b/>
          <w:color w:val="000000"/>
          <w:sz w:val="26"/>
          <w:szCs w:val="26"/>
        </w:rPr>
      </w:pPr>
    </w:p>
    <w:p w:rsidR="00915E70" w:rsidRPr="00100D51" w:rsidRDefault="00915E70" w:rsidP="00915E70">
      <w:pPr>
        <w:spacing w:after="0" w:line="240" w:lineRule="auto"/>
        <w:ind w:right="50"/>
        <w:jc w:val="center"/>
        <w:rPr>
          <w:rFonts w:ascii="Arial Rounded" w:eastAsia="Arial Rounded" w:hAnsi="Arial Rounded" w:cs="Arial Rounded"/>
          <w:b/>
          <w:sz w:val="26"/>
          <w:szCs w:val="26"/>
        </w:rPr>
      </w:pPr>
      <w:r w:rsidRPr="00100D51">
        <w:rPr>
          <w:rFonts w:ascii="Arial Rounded" w:eastAsia="Arial Rounded" w:hAnsi="Arial Rounded" w:cs="Arial Rounded"/>
          <w:b/>
          <w:sz w:val="26"/>
          <w:szCs w:val="26"/>
        </w:rPr>
        <w:t>ZAKARIYAH SULIAT OLAIDE</w:t>
      </w:r>
    </w:p>
    <w:p w:rsidR="00915E70" w:rsidRPr="00100D51" w:rsidRDefault="00915E70" w:rsidP="00915E70">
      <w:pPr>
        <w:spacing w:after="0" w:line="240" w:lineRule="auto"/>
        <w:ind w:right="50"/>
        <w:jc w:val="center"/>
        <w:rPr>
          <w:rFonts w:ascii="Arial Rounded" w:eastAsia="Arial Rounded" w:hAnsi="Arial Rounded" w:cs="Arial Rounded"/>
          <w:b/>
          <w:color w:val="000000"/>
          <w:sz w:val="26"/>
          <w:szCs w:val="26"/>
        </w:rPr>
      </w:pPr>
      <w:r w:rsidRPr="00100D51">
        <w:rPr>
          <w:rFonts w:ascii="Arial Rounded" w:eastAsia="Arial Rounded" w:hAnsi="Arial Rounded" w:cs="Arial Rounded"/>
          <w:b/>
          <w:color w:val="000000"/>
          <w:sz w:val="26"/>
          <w:szCs w:val="26"/>
        </w:rPr>
        <w:t>HND/2</w:t>
      </w:r>
      <w:r w:rsidRPr="00100D51">
        <w:rPr>
          <w:rFonts w:ascii="Arial Rounded" w:eastAsia="Arial Rounded" w:hAnsi="Arial Rounded" w:cs="Arial Rounded"/>
          <w:b/>
          <w:sz w:val="26"/>
          <w:szCs w:val="26"/>
        </w:rPr>
        <w:t>3</w:t>
      </w:r>
      <w:r w:rsidRPr="00100D51">
        <w:rPr>
          <w:rFonts w:ascii="Arial Rounded" w:eastAsia="Arial Rounded" w:hAnsi="Arial Rounded" w:cs="Arial Rounded"/>
          <w:b/>
          <w:color w:val="000000"/>
          <w:sz w:val="26"/>
          <w:szCs w:val="26"/>
        </w:rPr>
        <w:t>/BAM/FT/0196</w:t>
      </w:r>
    </w:p>
    <w:p w:rsidR="00915E70" w:rsidRPr="00100D51" w:rsidRDefault="00915E70" w:rsidP="00915E70">
      <w:pPr>
        <w:widowControl w:val="0"/>
        <w:pBdr>
          <w:top w:val="nil"/>
          <w:left w:val="nil"/>
          <w:bottom w:val="nil"/>
          <w:right w:val="nil"/>
          <w:between w:val="nil"/>
        </w:pBdr>
        <w:tabs>
          <w:tab w:val="left" w:pos="1605"/>
        </w:tabs>
        <w:spacing w:after="0" w:line="240" w:lineRule="auto"/>
        <w:ind w:right="50"/>
        <w:jc w:val="center"/>
        <w:rPr>
          <w:rFonts w:ascii="Arial Rounded" w:eastAsia="Arial Rounded" w:hAnsi="Arial Rounded" w:cs="Arial Rounded"/>
          <w:b/>
          <w:color w:val="000000"/>
          <w:sz w:val="26"/>
          <w:szCs w:val="26"/>
        </w:rPr>
      </w:pPr>
    </w:p>
    <w:p w:rsidR="00915E70" w:rsidRPr="00100D51" w:rsidRDefault="00915E70" w:rsidP="00915E70">
      <w:pPr>
        <w:pStyle w:val="Heading1"/>
        <w:spacing w:before="0" w:after="0" w:line="240" w:lineRule="auto"/>
        <w:ind w:right="50"/>
        <w:rPr>
          <w:rFonts w:ascii="Arial Rounded" w:eastAsia="Arial Rounded" w:hAnsi="Arial Rounded" w:cs="Arial Rounded"/>
          <w:color w:val="000000"/>
          <w:sz w:val="26"/>
          <w:szCs w:val="26"/>
        </w:rPr>
      </w:pPr>
      <w:r w:rsidRPr="00100D51">
        <w:rPr>
          <w:rFonts w:ascii="Arial Rounded" w:eastAsia="Arial Rounded" w:hAnsi="Arial Rounded" w:cs="Arial Rounded"/>
          <w:color w:val="000000"/>
          <w:sz w:val="26"/>
          <w:szCs w:val="26"/>
        </w:rPr>
        <w:t>BEING A PROJECT SUBMITTED TO THE DEPARTMENT OF BUSINESS ADMINISTRATION AND MANAGEMENT, INSTITUTE OF FINANCE MANAGEMENT STUDIES</w:t>
      </w:r>
    </w:p>
    <w:p w:rsidR="00915E70" w:rsidRPr="00100D51" w:rsidRDefault="00915E70" w:rsidP="00915E70">
      <w:pPr>
        <w:pStyle w:val="Heading1"/>
        <w:spacing w:before="0" w:after="0" w:line="240" w:lineRule="auto"/>
        <w:ind w:right="50"/>
        <w:rPr>
          <w:rFonts w:ascii="Arial Rounded" w:eastAsia="Arial Rounded" w:hAnsi="Arial Rounded" w:cs="Arial Rounded"/>
          <w:color w:val="000000"/>
          <w:sz w:val="26"/>
          <w:szCs w:val="26"/>
        </w:rPr>
      </w:pPr>
      <w:r w:rsidRPr="00100D51">
        <w:rPr>
          <w:rFonts w:ascii="Arial Rounded" w:eastAsia="Arial Rounded" w:hAnsi="Arial Rounded" w:cs="Arial Rounded"/>
          <w:color w:val="000000"/>
          <w:sz w:val="26"/>
          <w:szCs w:val="26"/>
        </w:rPr>
        <w:t>KWARA STATE POLYTECHNIC, ILORIN</w:t>
      </w:r>
    </w:p>
    <w:p w:rsidR="00915E70" w:rsidRPr="00100D51" w:rsidRDefault="00915E70" w:rsidP="00915E70">
      <w:pPr>
        <w:spacing w:after="0" w:line="240" w:lineRule="auto"/>
        <w:ind w:left="186" w:right="50"/>
        <w:jc w:val="center"/>
        <w:rPr>
          <w:rFonts w:ascii="Arial Rounded" w:eastAsia="Arial Rounded" w:hAnsi="Arial Rounded" w:cs="Arial Rounded"/>
          <w:b/>
          <w:color w:val="000000"/>
          <w:sz w:val="26"/>
          <w:szCs w:val="26"/>
        </w:rPr>
      </w:pPr>
    </w:p>
    <w:p w:rsidR="00915E70" w:rsidRPr="00100D51" w:rsidRDefault="00915E70" w:rsidP="00915E70">
      <w:pPr>
        <w:spacing w:after="0" w:line="240" w:lineRule="auto"/>
        <w:ind w:right="50"/>
        <w:jc w:val="center"/>
        <w:rPr>
          <w:rFonts w:ascii="Arial Rounded" w:eastAsia="Arial Rounded" w:hAnsi="Arial Rounded" w:cs="Arial Rounded"/>
          <w:b/>
          <w:color w:val="000000"/>
          <w:sz w:val="26"/>
          <w:szCs w:val="26"/>
        </w:rPr>
      </w:pPr>
      <w:r w:rsidRPr="00100D51">
        <w:rPr>
          <w:rFonts w:ascii="Arial Rounded" w:eastAsia="Arial Rounded" w:hAnsi="Arial Rounded" w:cs="Arial Rounded"/>
          <w:b/>
          <w:color w:val="000000"/>
          <w:sz w:val="26"/>
          <w:szCs w:val="26"/>
        </w:rPr>
        <w:t>IN PARTIAL FULFILLMENT OF THE REQUIREMENT FOR THE AWARD OF HIGHER NATIONAL DIPLOMA (HND) IN BUSINESS ADMINISTRATION AND MANAGEMENT</w:t>
      </w:r>
    </w:p>
    <w:p w:rsidR="00915E70" w:rsidRPr="00100D51" w:rsidRDefault="00915E70" w:rsidP="00915E70">
      <w:pPr>
        <w:spacing w:after="0" w:line="240" w:lineRule="auto"/>
        <w:ind w:left="186" w:right="50"/>
        <w:jc w:val="center"/>
        <w:rPr>
          <w:rFonts w:ascii="Arial Rounded" w:eastAsia="Arial Rounded" w:hAnsi="Arial Rounded" w:cs="Arial Rounded"/>
          <w:b/>
          <w:color w:val="000000"/>
          <w:sz w:val="26"/>
          <w:szCs w:val="26"/>
        </w:rPr>
      </w:pPr>
    </w:p>
    <w:p w:rsidR="00915E70" w:rsidRPr="00100D51" w:rsidRDefault="00915E70" w:rsidP="00915E70">
      <w:pPr>
        <w:spacing w:after="0" w:line="240" w:lineRule="auto"/>
        <w:ind w:left="4506" w:right="50" w:firstLine="534"/>
        <w:jc w:val="center"/>
        <w:rPr>
          <w:rFonts w:ascii="Arial Rounded" w:eastAsia="Arial Rounded" w:hAnsi="Arial Rounded" w:cs="Arial Rounded"/>
          <w:b/>
          <w:color w:val="000000"/>
          <w:sz w:val="26"/>
          <w:szCs w:val="26"/>
        </w:rPr>
      </w:pPr>
    </w:p>
    <w:p w:rsidR="00915E70" w:rsidRPr="00100D51" w:rsidRDefault="00915E70" w:rsidP="00915E70">
      <w:pPr>
        <w:spacing w:after="0" w:line="240" w:lineRule="auto"/>
        <w:ind w:left="4506" w:right="50" w:firstLine="534"/>
        <w:jc w:val="center"/>
        <w:rPr>
          <w:rFonts w:ascii="Arial Rounded" w:eastAsia="Arial Rounded" w:hAnsi="Arial Rounded" w:cs="Arial Rounded"/>
          <w:b/>
          <w:sz w:val="26"/>
          <w:szCs w:val="26"/>
        </w:rPr>
      </w:pPr>
      <w:r w:rsidRPr="00100D51">
        <w:rPr>
          <w:rFonts w:ascii="Arial Rounded" w:eastAsia="Arial Rounded" w:hAnsi="Arial Rounded" w:cs="Arial Rounded"/>
          <w:b/>
          <w:color w:val="000000"/>
          <w:sz w:val="26"/>
          <w:szCs w:val="26"/>
        </w:rPr>
        <w:t>MAY,</w:t>
      </w:r>
      <w:r w:rsidRPr="00100D51">
        <w:rPr>
          <w:rFonts w:ascii="Arial Rounded" w:eastAsia="Arial Rounded" w:hAnsi="Arial Rounded" w:cs="Arial Rounded"/>
          <w:b/>
          <w:sz w:val="26"/>
          <w:szCs w:val="26"/>
        </w:rPr>
        <w:t>2025</w:t>
      </w:r>
    </w:p>
    <w:p w:rsidR="00915E70" w:rsidRPr="00100D51" w:rsidRDefault="00915E70" w:rsidP="00915E70">
      <w:pPr>
        <w:spacing w:after="0"/>
        <w:ind w:left="186" w:right="50"/>
        <w:jc w:val="right"/>
        <w:rPr>
          <w:b/>
          <w:color w:val="000000"/>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lastRenderedPageBreak/>
        <w:t>CERTIFICATION</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This research work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_________________________</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______________________</w:t>
      </w:r>
    </w:p>
    <w:p w:rsidR="00915E70" w:rsidRPr="00100D51" w:rsidRDefault="00915E70" w:rsidP="00915E70">
      <w:pPr>
        <w:spacing w:after="0"/>
        <w:jc w:val="both"/>
        <w:rPr>
          <w:rFonts w:ascii="Times New Roman" w:eastAsia="Times New Roman" w:hAnsi="Times New Roman" w:cs="Times New Roman"/>
          <w:i/>
          <w:sz w:val="26"/>
          <w:szCs w:val="26"/>
        </w:rPr>
      </w:pPr>
      <w:r w:rsidRPr="00100D51">
        <w:rPr>
          <w:rFonts w:ascii="Times New Roman" w:eastAsia="Times New Roman" w:hAnsi="Times New Roman" w:cs="Times New Roman"/>
          <w:b/>
          <w:sz w:val="26"/>
          <w:szCs w:val="26"/>
        </w:rPr>
        <w:t>Mr. SALMAN.A.K</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t>DATE</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PROJECT SUPERVISOR</w:t>
      </w:r>
    </w:p>
    <w:p w:rsidR="00915E70" w:rsidRPr="00100D51" w:rsidRDefault="00915E70" w:rsidP="00915E70">
      <w:pPr>
        <w:spacing w:after="0"/>
        <w:jc w:val="both"/>
        <w:rPr>
          <w:rFonts w:ascii="Times New Roman" w:eastAsia="Times New Roman" w:hAnsi="Times New Roman" w:cs="Times New Roman"/>
          <w:i/>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_________________________</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_____________________</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hAnsi="Times New Roman" w:cs="Times New Roman"/>
          <w:b/>
          <w:sz w:val="26"/>
          <w:szCs w:val="26"/>
        </w:rPr>
        <w:t>Mr.UMARU.B.A</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t xml:space="preserve"> </w:t>
      </w:r>
      <w:r w:rsidRPr="00100D51">
        <w:rPr>
          <w:rFonts w:ascii="Times New Roman" w:eastAsia="Times New Roman" w:hAnsi="Times New Roman" w:cs="Times New Roman"/>
          <w:b/>
          <w:sz w:val="26"/>
          <w:szCs w:val="26"/>
        </w:rPr>
        <w:tab/>
        <w:t>DATE</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PROJECT COORDINATOR</w:t>
      </w: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_________________________</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_____________________</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Dr.ABDUSSALAM.A.F.</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t>DATE</w:t>
      </w:r>
    </w:p>
    <w:p w:rsidR="00915E70" w:rsidRPr="00100D51" w:rsidRDefault="00915E70" w:rsidP="00915E70">
      <w:pPr>
        <w:tabs>
          <w:tab w:val="center" w:pos="3960"/>
        </w:tabs>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HEAD OF DEPARTMENT</w:t>
      </w:r>
      <w:r w:rsidRPr="00100D51">
        <w:rPr>
          <w:rFonts w:ascii="Times New Roman" w:eastAsia="Times New Roman" w:hAnsi="Times New Roman" w:cs="Times New Roman"/>
          <w:b/>
          <w:sz w:val="26"/>
          <w:szCs w:val="26"/>
        </w:rPr>
        <w:tab/>
      </w: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_________________________</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_____________________</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EXTERNAL EXAMINER</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t>DATE</w:t>
      </w: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DEDICATION</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This project is dedicated to Almighty Allah, who guide and protect me right from primary, secondary school to this very stage, some of my mates are dead, some are dropout while He save me to this time it is not by my power but by His love. I also dedicated this project to my lovely parents Mr. and Mrs. ZAKARIYAH for their support towards the success of this project. </w:t>
      </w: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ACKNOWLEDGEMENTS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r>
    </w:p>
    <w:p w:rsidR="00915E70" w:rsidRPr="00100D51" w:rsidRDefault="00915E70" w:rsidP="00915E70">
      <w:pPr>
        <w:jc w:val="both"/>
        <w:rPr>
          <w:sz w:val="26"/>
          <w:szCs w:val="26"/>
        </w:rPr>
      </w:pPr>
      <w:r w:rsidRPr="00100D51">
        <w:rPr>
          <w:sz w:val="26"/>
          <w:szCs w:val="26"/>
        </w:rPr>
        <w:t xml:space="preserve">I give thanks to </w:t>
      </w:r>
      <w:r w:rsidRPr="00100D51">
        <w:rPr>
          <w:b/>
          <w:sz w:val="26"/>
          <w:szCs w:val="26"/>
        </w:rPr>
        <w:t>ALMIGHTY ALLAH</w:t>
      </w:r>
      <w:r w:rsidRPr="00100D51">
        <w:rPr>
          <w:sz w:val="26"/>
          <w:szCs w:val="26"/>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100D51">
        <w:rPr>
          <w:b/>
          <w:sz w:val="26"/>
          <w:szCs w:val="26"/>
        </w:rPr>
        <w:t xml:space="preserve">Mr. &amp; Mrs. ZAKARIYAH </w:t>
      </w:r>
      <w:r w:rsidRPr="00100D51">
        <w:rPr>
          <w:sz w:val="26"/>
          <w:szCs w:val="26"/>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100D51">
        <w:rPr>
          <w:b/>
          <w:sz w:val="26"/>
          <w:szCs w:val="26"/>
        </w:rPr>
        <w:t xml:space="preserve"> </w:t>
      </w:r>
      <w:r w:rsidRPr="00100D51">
        <w:rPr>
          <w:rFonts w:ascii="Times New Roman" w:eastAsia="Times New Roman" w:hAnsi="Times New Roman" w:cs="Times New Roman"/>
          <w:b/>
          <w:sz w:val="26"/>
          <w:szCs w:val="26"/>
        </w:rPr>
        <w:t>Mr. SALMAN.A.K</w:t>
      </w:r>
      <w:r w:rsidRPr="00100D51">
        <w:rPr>
          <w:rFonts w:ascii="Times New Roman" w:eastAsia="Times New Roman" w:hAnsi="Times New Roman" w:cs="Times New Roman"/>
          <w:b/>
          <w:sz w:val="26"/>
          <w:szCs w:val="26"/>
        </w:rPr>
        <w:tab/>
      </w:r>
      <w:r w:rsidRPr="00100D51">
        <w:rPr>
          <w:b/>
          <w:sz w:val="26"/>
          <w:szCs w:val="26"/>
        </w:rPr>
        <w:t xml:space="preserve"> </w:t>
      </w:r>
      <w:r w:rsidRPr="00100D51">
        <w:rPr>
          <w:sz w:val="26"/>
          <w:szCs w:val="26"/>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100D51">
        <w:rPr>
          <w:bCs/>
          <w:color w:val="000000"/>
          <w:sz w:val="26"/>
          <w:szCs w:val="26"/>
        </w:rPr>
        <w:t xml:space="preserve">This project will not complete if I fail to acknowledge and appreciate the effort of my Head of Department </w:t>
      </w:r>
      <w:r w:rsidRPr="00100D51">
        <w:rPr>
          <w:b/>
          <w:sz w:val="26"/>
          <w:szCs w:val="26"/>
        </w:rPr>
        <w:t xml:space="preserve">Dr.ABDULSSALAM.F.A </w:t>
      </w:r>
      <w:r w:rsidRPr="00100D51">
        <w:rPr>
          <w:bCs/>
          <w:color w:val="000000"/>
          <w:sz w:val="26"/>
          <w:szCs w:val="26"/>
        </w:rPr>
        <w:t xml:space="preserve">and all the lecturers in Business Administration and Management Department for the experience gathered from them, you are in fact the best among others. I thank you all. </w:t>
      </w:r>
      <w:r w:rsidRPr="00100D51">
        <w:rPr>
          <w:sz w:val="26"/>
          <w:szCs w:val="26"/>
        </w:rPr>
        <w:t xml:space="preserve">Finally I must congratulate my humble self for attending lectures regularly and for facing the challenges to complete this programme. </w:t>
      </w:r>
      <w:r w:rsidRPr="00100D51">
        <w:rPr>
          <w:b/>
          <w:sz w:val="26"/>
          <w:szCs w:val="26"/>
        </w:rPr>
        <w:t>ALHAMDULILLAHI</w:t>
      </w:r>
      <w:r w:rsidRPr="00100D51">
        <w:rPr>
          <w:sz w:val="26"/>
          <w:szCs w:val="26"/>
        </w:rPr>
        <w:t>.</w:t>
      </w:r>
    </w:p>
    <w:p w:rsidR="00915E70" w:rsidRPr="00100D51" w:rsidRDefault="00915E70" w:rsidP="00915E70">
      <w:pPr>
        <w:widowControl w:val="0"/>
        <w:pBdr>
          <w:top w:val="nil"/>
          <w:left w:val="nil"/>
          <w:bottom w:val="nil"/>
          <w:right w:val="nil"/>
          <w:between w:val="nil"/>
        </w:pBdr>
        <w:spacing w:after="0"/>
        <w:ind w:right="50"/>
        <w:rPr>
          <w:rFonts w:ascii="Times New Roman" w:eastAsia="Times New Roman" w:hAnsi="Times New Roman" w:cs="Times New Roman"/>
          <w:b/>
          <w:color w:val="000000"/>
          <w:sz w:val="26"/>
          <w:szCs w:val="26"/>
        </w:rPr>
      </w:pPr>
    </w:p>
    <w:p w:rsidR="00915E70" w:rsidRPr="00100D51" w:rsidRDefault="00915E70" w:rsidP="00915E70">
      <w:pPr>
        <w:widowControl w:val="0"/>
        <w:pBdr>
          <w:top w:val="nil"/>
          <w:left w:val="nil"/>
          <w:bottom w:val="nil"/>
          <w:right w:val="nil"/>
          <w:between w:val="nil"/>
        </w:pBdr>
        <w:spacing w:after="0"/>
        <w:ind w:right="50"/>
        <w:rPr>
          <w:rFonts w:ascii="Times New Roman" w:eastAsia="Times New Roman" w:hAnsi="Times New Roman" w:cs="Times New Roman"/>
          <w:b/>
          <w:color w:val="000000"/>
          <w:sz w:val="26"/>
          <w:szCs w:val="26"/>
        </w:rPr>
      </w:pPr>
    </w:p>
    <w:p w:rsidR="00915E70" w:rsidRPr="00100D51" w:rsidRDefault="00915E70" w:rsidP="00915E70">
      <w:pPr>
        <w:widowControl w:val="0"/>
        <w:pBdr>
          <w:top w:val="nil"/>
          <w:left w:val="nil"/>
          <w:bottom w:val="nil"/>
          <w:right w:val="nil"/>
          <w:between w:val="nil"/>
        </w:pBdr>
        <w:spacing w:after="0"/>
        <w:ind w:right="50"/>
        <w:rPr>
          <w:rFonts w:ascii="Times New Roman" w:eastAsia="Times New Roman" w:hAnsi="Times New Roman" w:cs="Times New Roman"/>
          <w:b/>
          <w:color w:val="000000"/>
          <w:sz w:val="26"/>
          <w:szCs w:val="26"/>
        </w:rPr>
      </w:pPr>
    </w:p>
    <w:p w:rsidR="00915E70" w:rsidRPr="00100D51" w:rsidRDefault="00915E70" w:rsidP="00915E70">
      <w:pPr>
        <w:spacing w:after="0"/>
        <w:ind w:right="50"/>
        <w:rPr>
          <w:rFonts w:ascii="Times New Roman" w:eastAsia="Times New Roman" w:hAnsi="Times New Roman" w:cs="Times New Roman"/>
          <w:b/>
          <w:color w:val="000000"/>
          <w:sz w:val="26"/>
          <w:szCs w:val="26"/>
        </w:rPr>
      </w:pPr>
    </w:p>
    <w:p w:rsidR="00915E70" w:rsidRPr="00100D51" w:rsidRDefault="00915E70" w:rsidP="00915E70">
      <w:pPr>
        <w:spacing w:after="0"/>
        <w:ind w:right="50"/>
        <w:rPr>
          <w:rFonts w:ascii="Times New Roman" w:eastAsia="Times New Roman" w:hAnsi="Times New Roman" w:cs="Times New Roman"/>
          <w:b/>
          <w:color w:val="000000"/>
          <w:sz w:val="26"/>
          <w:szCs w:val="26"/>
        </w:rPr>
      </w:pPr>
    </w:p>
    <w:p w:rsidR="00915E70" w:rsidRPr="00100D51" w:rsidRDefault="00915E70" w:rsidP="00915E70">
      <w:pPr>
        <w:spacing w:after="0"/>
        <w:ind w:right="50"/>
        <w:jc w:val="center"/>
        <w:rPr>
          <w:rFonts w:ascii="Times New Roman" w:eastAsia="Times New Roman" w:hAnsi="Times New Roman" w:cs="Times New Roman"/>
          <w:b/>
          <w:color w:val="000000"/>
          <w:sz w:val="26"/>
          <w:szCs w:val="26"/>
        </w:rPr>
      </w:pPr>
    </w:p>
    <w:p w:rsidR="00915E70" w:rsidRPr="00100D51" w:rsidRDefault="00915E70" w:rsidP="00915E70">
      <w:pPr>
        <w:spacing w:after="0"/>
        <w:ind w:right="50"/>
        <w:jc w:val="center"/>
        <w:rPr>
          <w:rFonts w:ascii="Times New Roman" w:eastAsia="Times New Roman" w:hAnsi="Times New Roman" w:cs="Times New Roman"/>
          <w:b/>
          <w:color w:val="000000"/>
          <w:sz w:val="26"/>
          <w:szCs w:val="26"/>
        </w:rPr>
      </w:pPr>
    </w:p>
    <w:p w:rsidR="00915E70" w:rsidRPr="00100D51" w:rsidRDefault="00915E70" w:rsidP="00915E70">
      <w:pPr>
        <w:spacing w:after="0"/>
        <w:ind w:right="50"/>
        <w:rPr>
          <w:rFonts w:ascii="Times New Roman" w:eastAsia="Times New Roman" w:hAnsi="Times New Roman" w:cs="Times New Roman"/>
          <w:b/>
          <w:color w:val="000000"/>
          <w:sz w:val="26"/>
          <w:szCs w:val="26"/>
        </w:rPr>
      </w:pPr>
    </w:p>
    <w:p w:rsidR="00915E70" w:rsidRPr="00100D51" w:rsidRDefault="00915E70" w:rsidP="00915E70">
      <w:pPr>
        <w:spacing w:after="0"/>
        <w:ind w:right="5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TABLE OF CONTENTS</w:t>
      </w:r>
    </w:p>
    <w:p w:rsidR="00915E70" w:rsidRPr="00100D51" w:rsidRDefault="00915E70" w:rsidP="00915E70">
      <w:pPr>
        <w:spacing w:after="0"/>
        <w:ind w:left="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TITLE PAGE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left="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CERTIFICATION</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left="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DEDICATION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left="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ACKNOWLEDGEMENTS </w:t>
      </w:r>
    </w:p>
    <w:p w:rsidR="00915E70" w:rsidRPr="00100D51" w:rsidRDefault="00915E70" w:rsidP="00915E70">
      <w:pPr>
        <w:spacing w:after="0"/>
        <w:ind w:left="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TABLE OF CONTENTS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firstLine="72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ONE: INTRODUCTION</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1.1</w:t>
      </w:r>
      <w:r w:rsidRPr="00100D51">
        <w:rPr>
          <w:rFonts w:ascii="Times New Roman" w:eastAsia="Times New Roman" w:hAnsi="Times New Roman" w:cs="Times New Roman"/>
          <w:sz w:val="26"/>
          <w:szCs w:val="26"/>
        </w:rPr>
        <w:tab/>
        <w:t xml:space="preserve">BACKGROUND TO THE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1.2</w:t>
      </w:r>
      <w:r w:rsidRPr="00100D51">
        <w:rPr>
          <w:rFonts w:ascii="Times New Roman" w:eastAsia="Times New Roman" w:hAnsi="Times New Roman" w:cs="Times New Roman"/>
          <w:sz w:val="26"/>
          <w:szCs w:val="26"/>
        </w:rPr>
        <w:tab/>
        <w:t xml:space="preserve">STATEMENT OF THE PROBLEM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1.3</w:t>
      </w:r>
      <w:r w:rsidRPr="00100D51">
        <w:rPr>
          <w:rFonts w:ascii="Times New Roman" w:eastAsia="Times New Roman" w:hAnsi="Times New Roman" w:cs="Times New Roman"/>
          <w:sz w:val="26"/>
          <w:szCs w:val="26"/>
        </w:rPr>
        <w:tab/>
        <w:t>RESEARCH QUESTIONS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1.4</w:t>
      </w:r>
      <w:r w:rsidRPr="00100D51">
        <w:rPr>
          <w:rFonts w:ascii="Times New Roman" w:eastAsia="Times New Roman" w:hAnsi="Times New Roman" w:cs="Times New Roman"/>
          <w:sz w:val="26"/>
          <w:szCs w:val="26"/>
        </w:rPr>
        <w:tab/>
        <w:t xml:space="preserve">OBJECTIVES OF THE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1.5</w:t>
      </w:r>
      <w:r w:rsidRPr="00100D51">
        <w:rPr>
          <w:rFonts w:ascii="Times New Roman" w:eastAsia="Times New Roman" w:hAnsi="Times New Roman" w:cs="Times New Roman"/>
          <w:sz w:val="26"/>
          <w:szCs w:val="26"/>
        </w:rPr>
        <w:tab/>
        <w:t>RESEARCH HYPOTHESES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1.6</w:t>
      </w:r>
      <w:r w:rsidRPr="00100D51">
        <w:rPr>
          <w:rFonts w:ascii="Times New Roman" w:eastAsia="Times New Roman" w:hAnsi="Times New Roman" w:cs="Times New Roman"/>
          <w:sz w:val="26"/>
          <w:szCs w:val="26"/>
        </w:rPr>
        <w:tab/>
        <w:t xml:space="preserve">SIGNIFICANCE OF THE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1.7</w:t>
      </w:r>
      <w:r w:rsidRPr="00100D51">
        <w:rPr>
          <w:rFonts w:ascii="Times New Roman" w:eastAsia="Times New Roman" w:hAnsi="Times New Roman" w:cs="Times New Roman"/>
          <w:sz w:val="26"/>
          <w:szCs w:val="26"/>
        </w:rPr>
        <w:tab/>
        <w:t xml:space="preserve">SCOPE OF THE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1.8</w:t>
      </w:r>
      <w:r w:rsidRPr="00100D51">
        <w:rPr>
          <w:rFonts w:ascii="Times New Roman" w:eastAsia="Times New Roman" w:hAnsi="Times New Roman" w:cs="Times New Roman"/>
          <w:sz w:val="26"/>
          <w:szCs w:val="26"/>
        </w:rPr>
        <w:tab/>
        <w:t>DEFINITION OF TERMS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firstLine="720"/>
        <w:jc w:val="both"/>
        <w:rPr>
          <w:rFonts w:ascii="Times New Roman" w:eastAsia="Times New Roman" w:hAnsi="Times New Roman" w:cs="Times New Roman"/>
          <w:b/>
          <w:sz w:val="26"/>
          <w:szCs w:val="26"/>
        </w:rPr>
      </w:pPr>
    </w:p>
    <w:p w:rsidR="00915E70" w:rsidRPr="00100D51" w:rsidRDefault="00915E70" w:rsidP="00915E70">
      <w:pPr>
        <w:spacing w:after="0"/>
        <w:ind w:firstLine="72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 xml:space="preserve">CHAPTER TWO: LITERATURE REVIEW </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2.1</w:t>
      </w:r>
      <w:r w:rsidRPr="00100D51">
        <w:rPr>
          <w:rFonts w:ascii="Times New Roman" w:eastAsia="Times New Roman" w:hAnsi="Times New Roman" w:cs="Times New Roman"/>
          <w:sz w:val="26"/>
          <w:szCs w:val="26"/>
        </w:rPr>
        <w:tab/>
        <w:t>INTRODUCTION</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2.2</w:t>
      </w:r>
      <w:r w:rsidRPr="00100D51">
        <w:rPr>
          <w:rFonts w:ascii="Times New Roman" w:eastAsia="Times New Roman" w:hAnsi="Times New Roman" w:cs="Times New Roman"/>
          <w:sz w:val="26"/>
          <w:szCs w:val="26"/>
        </w:rPr>
        <w:tab/>
        <w:t>CONCEPTUAL CLARIFICATION</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2.3</w:t>
      </w:r>
      <w:r w:rsidRPr="00100D51">
        <w:rPr>
          <w:rFonts w:ascii="Times New Roman" w:eastAsia="Times New Roman" w:hAnsi="Times New Roman" w:cs="Times New Roman"/>
          <w:sz w:val="26"/>
          <w:szCs w:val="26"/>
        </w:rPr>
        <w:tab/>
        <w:t>THEORETICAL REVIEW</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firstLine="720"/>
        <w:jc w:val="both"/>
        <w:rPr>
          <w:rFonts w:ascii="Times New Roman" w:eastAsia="Times New Roman" w:hAnsi="Times New Roman" w:cs="Times New Roman"/>
          <w:b/>
          <w:sz w:val="26"/>
          <w:szCs w:val="26"/>
        </w:rPr>
      </w:pPr>
    </w:p>
    <w:p w:rsidR="00915E70" w:rsidRPr="00100D51" w:rsidRDefault="00915E70" w:rsidP="00915E70">
      <w:pPr>
        <w:spacing w:after="0"/>
        <w:ind w:firstLine="72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 xml:space="preserve">CHAPTER THREE: RESEARCH METHODOLOGY </w:t>
      </w: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3.1</w:t>
      </w:r>
      <w:r w:rsidRPr="00100D51">
        <w:rPr>
          <w:rFonts w:ascii="Times New Roman" w:eastAsia="Times New Roman" w:hAnsi="Times New Roman" w:cs="Times New Roman"/>
          <w:sz w:val="26"/>
          <w:szCs w:val="26"/>
        </w:rPr>
        <w:tab/>
        <w:t xml:space="preserve">RESEARCH DESIGN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3.2</w:t>
      </w:r>
      <w:r w:rsidRPr="00100D51">
        <w:rPr>
          <w:rFonts w:ascii="Times New Roman" w:eastAsia="Times New Roman" w:hAnsi="Times New Roman" w:cs="Times New Roman"/>
          <w:sz w:val="26"/>
          <w:szCs w:val="26"/>
        </w:rPr>
        <w:tab/>
        <w:t xml:space="preserve">POPULATION OF THE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3.3</w:t>
      </w:r>
      <w:r w:rsidRPr="00100D51">
        <w:rPr>
          <w:rFonts w:ascii="Times New Roman" w:eastAsia="Times New Roman" w:hAnsi="Times New Roman" w:cs="Times New Roman"/>
          <w:sz w:val="26"/>
          <w:szCs w:val="26"/>
        </w:rPr>
        <w:tab/>
        <w:t>SAMPLE AND SAMPLING TECHNIQUES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3.4</w:t>
      </w:r>
      <w:r w:rsidRPr="00100D51">
        <w:rPr>
          <w:rFonts w:ascii="Times New Roman" w:eastAsia="Times New Roman" w:hAnsi="Times New Roman" w:cs="Times New Roman"/>
          <w:sz w:val="26"/>
          <w:szCs w:val="26"/>
        </w:rPr>
        <w:tab/>
        <w:t xml:space="preserve">METHOD OF DATA COLLECTION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3.5</w:t>
      </w:r>
      <w:r w:rsidRPr="00100D51">
        <w:rPr>
          <w:rFonts w:ascii="Times New Roman" w:eastAsia="Times New Roman" w:hAnsi="Times New Roman" w:cs="Times New Roman"/>
          <w:sz w:val="26"/>
          <w:szCs w:val="26"/>
        </w:rPr>
        <w:tab/>
        <w:t xml:space="preserve">INSTRUMENT FOR DATA COLLECTION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3.6</w:t>
      </w:r>
      <w:r w:rsidRPr="00100D51">
        <w:rPr>
          <w:rFonts w:ascii="Times New Roman" w:eastAsia="Times New Roman" w:hAnsi="Times New Roman" w:cs="Times New Roman"/>
          <w:sz w:val="26"/>
          <w:szCs w:val="26"/>
        </w:rPr>
        <w:tab/>
        <w:t xml:space="preserve">METHOD OF DATA ANALYSIS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3.7</w:t>
      </w:r>
      <w:r w:rsidRPr="00100D51">
        <w:rPr>
          <w:rFonts w:ascii="Times New Roman" w:eastAsia="Times New Roman" w:hAnsi="Times New Roman" w:cs="Times New Roman"/>
          <w:sz w:val="26"/>
          <w:szCs w:val="26"/>
        </w:rPr>
        <w:tab/>
        <w:t xml:space="preserve">HISTORICAL BACKGROUND OF THE CASE STUDY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i/>
          <w:sz w:val="26"/>
          <w:szCs w:val="26"/>
        </w:rPr>
      </w:pPr>
      <w:r w:rsidRPr="00100D51">
        <w:rPr>
          <w:rFonts w:ascii="Times New Roman" w:eastAsia="Times New Roman" w:hAnsi="Times New Roman" w:cs="Times New Roman"/>
          <w:b/>
          <w:sz w:val="26"/>
          <w:szCs w:val="26"/>
        </w:rPr>
        <w:t>CHAPTER FOUR: DATA PRESENTATION, ANALYSIS AND INTERPRETATION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4.1</w:t>
      </w:r>
      <w:r w:rsidRPr="00100D51">
        <w:rPr>
          <w:rFonts w:ascii="Times New Roman" w:eastAsia="Times New Roman" w:hAnsi="Times New Roman" w:cs="Times New Roman"/>
          <w:sz w:val="26"/>
          <w:szCs w:val="26"/>
        </w:rPr>
        <w:tab/>
        <w:t>INTRODUCTION</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4.2</w:t>
      </w:r>
      <w:r w:rsidRPr="00100D51">
        <w:rPr>
          <w:rFonts w:ascii="Times New Roman" w:eastAsia="Times New Roman" w:hAnsi="Times New Roman" w:cs="Times New Roman"/>
          <w:sz w:val="26"/>
          <w:szCs w:val="26"/>
        </w:rPr>
        <w:tab/>
        <w:t xml:space="preserve">DATA PRESENTATION AND ANALYSIS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4.3</w:t>
      </w:r>
      <w:r w:rsidRPr="00100D51">
        <w:rPr>
          <w:rFonts w:ascii="Times New Roman" w:eastAsia="Times New Roman" w:hAnsi="Times New Roman" w:cs="Times New Roman"/>
          <w:sz w:val="26"/>
          <w:szCs w:val="26"/>
        </w:rPr>
        <w:tab/>
        <w:t xml:space="preserve">TESTING OF HYPOTHESIS </w:t>
      </w:r>
    </w:p>
    <w:p w:rsidR="00915E70" w:rsidRPr="00100D51" w:rsidRDefault="00915E70" w:rsidP="00915E70">
      <w:pPr>
        <w:spacing w:after="0"/>
        <w:jc w:val="both"/>
        <w:rPr>
          <w:rFonts w:ascii="Times New Roman" w:eastAsia="Times New Roman" w:hAnsi="Times New Roman" w:cs="Times New Roman"/>
          <w:b/>
          <w:sz w:val="26"/>
          <w:szCs w:val="26"/>
        </w:rPr>
      </w:pPr>
    </w:p>
    <w:p w:rsidR="00915E70" w:rsidRPr="00100D51" w:rsidRDefault="00915E70" w:rsidP="00915E70">
      <w:pPr>
        <w:spacing w:after="0"/>
        <w:ind w:left="72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FIVE: SUMMARY, CONCLUSION AND RECOMMENDATIONS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5.1</w:t>
      </w:r>
      <w:r w:rsidRPr="00100D51">
        <w:rPr>
          <w:rFonts w:ascii="Times New Roman" w:eastAsia="Times New Roman" w:hAnsi="Times New Roman" w:cs="Times New Roman"/>
          <w:sz w:val="26"/>
          <w:szCs w:val="26"/>
        </w:rPr>
        <w:tab/>
        <w:t>SUMMARY OF THE FINDINGS</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5.2</w:t>
      </w:r>
      <w:r w:rsidRPr="00100D51">
        <w:rPr>
          <w:rFonts w:ascii="Times New Roman" w:eastAsia="Times New Roman" w:hAnsi="Times New Roman" w:cs="Times New Roman"/>
          <w:sz w:val="26"/>
          <w:szCs w:val="26"/>
        </w:rPr>
        <w:tab/>
        <w:t xml:space="preserve">CONCLUSION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5.3</w:t>
      </w:r>
      <w:r w:rsidRPr="00100D51">
        <w:rPr>
          <w:rFonts w:ascii="Times New Roman" w:eastAsia="Times New Roman" w:hAnsi="Times New Roman" w:cs="Times New Roman"/>
          <w:sz w:val="26"/>
          <w:szCs w:val="26"/>
        </w:rPr>
        <w:tab/>
        <w:t xml:space="preserve">RECOMMENDATIONS </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p>
    <w:p w:rsidR="00915E70" w:rsidRPr="00100D51" w:rsidRDefault="00915E70" w:rsidP="00915E70">
      <w:pP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sz w:val="26"/>
          <w:szCs w:val="26"/>
        </w:rPr>
        <w:t>REFERENCES</w:t>
      </w: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sectPr w:rsidR="00915E70" w:rsidRPr="00100D51">
          <w:footerReference w:type="default" r:id="rId5"/>
          <w:pgSz w:w="11520" w:h="14400"/>
          <w:pgMar w:top="1440" w:right="1440" w:bottom="1440" w:left="1440" w:header="720" w:footer="720" w:gutter="0"/>
          <w:pgNumType w:start="1"/>
          <w:cols w:space="720"/>
          <w:titlePg/>
        </w:sect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ONE</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INTRODUCTION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6"/>
          <w:szCs w:val="26"/>
        </w:rPr>
        <w:t>1.1</w:t>
      </w:r>
      <w:r w:rsidRPr="00100D51">
        <w:rPr>
          <w:rFonts w:ascii="Times New Roman" w:eastAsia="Times New Roman" w:hAnsi="Times New Roman" w:cs="Times New Roman"/>
          <w:b/>
          <w:sz w:val="26"/>
          <w:szCs w:val="26"/>
        </w:rPr>
        <w:tab/>
      </w:r>
      <w:r w:rsidRPr="00100D51">
        <w:rPr>
          <w:rFonts w:ascii="Times New Roman" w:hAnsi="Times New Roman" w:cs="Times New Roman"/>
          <w:b/>
          <w:sz w:val="26"/>
          <w:szCs w:val="26"/>
        </w:rPr>
        <w:t>Background to the Study</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In the current competitive business environment, the organizations are facing a lot of challenges and among these issues are: getting right employees, retaining them, ensuring their commitment, and productivity. In addition, today the benefit of human resource is measured to be one of the most important advantages of any organization; and in order to acquire the results with the highest efficiency and effectiveness from human resource, motivation of employee is very essential (Gohari, Ali, Seyed and Mahmood, 2013). In fact, employees will do their highest when they feel or hope that their hard work are to be rewarded by their managers. Employee commitment, productivity and retention issues are emerging as the most critical challenge on the management of workforce in the immediate future. This challenge is driven by the concerns of employee loyalty, corporate restructuring efforts and tight competition for key talents (Kresiman, 2002). In this regard, organizations have recognized employee fringe benefits to be a significant element that influences the success of an organization. According to Mathis and Jackson (2003), fringe benefits are forms of indirect compensation given to an employee or group of employees as a part of organizational membership. Bratton and Gold (2009) defined fringe benefits as that part of the total reward package provided to employee in addition to base or performance pay. Fringe benefits focus on maintaining (or improving) the quality of life for employees and providing a level of protection and financial security for workers and their family members. Like base pay plans, the major objective for most organizational fringe compensation programs is to attract, retain and motivate qualified, competent employees (Bernardin, 2007).  As a matter of fact, Kreitiner and Kinicki (2004) pointed out some common fringe benefit to include retirement or pension plans, medical and dental insurance, education reimbursement, time off, paid vacation and use of company car. The authors stated that fringe benefits increases economic security of employees, motivates employees, and in doing so, improve workers retention across the organization.  Kwak (2012) stated that employees value or welcome retirement benefit more than other fringe benefits.  Ifediniru (2012) made it clear that retirement benefit is a prime motivator for improved employees’ productivity. Lack of retirement benefit makes employees not to be committed to their job which limit their contribution to the organization, and in turn affect organizational performance, produce employees who are dissatisfied, disengaged more than feeling empowered.</w:t>
      </w:r>
    </w:p>
    <w:p w:rsidR="00915E70" w:rsidRPr="00100D51" w:rsidRDefault="00915E70" w:rsidP="00915E70">
      <w:pPr>
        <w:spacing w:after="0"/>
        <w:jc w:val="both"/>
        <w:rPr>
          <w:rFonts w:ascii="Times New Roman" w:eastAsia="Times New Roman" w:hAnsi="Times New Roman" w:cs="Times New Roman"/>
          <w:b/>
          <w:sz w:val="26"/>
          <w:szCs w:val="26"/>
        </w:rPr>
      </w:pP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1.2 Statements of the problem</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rate at which employees’ attrition is increasing in business organization has become a thing of concern and it is obvious that the steps taken by the managements and stakeholders of these organizations have not solved this problem. The evolving competition in the business environment in Nigeria evident from the increasing number of new small and medium and large scale enterprises has called for good formulation, administration and implementation of good compensation policies that would allow firms to retain their best hands and ensure better performance from their employees. The productivity of employees in business organization in Nigeria is known to be relatively low compared with that of their counterparts in the developed countries (Iyida, 2015). The above has been attributed to low fringe benefits (Ifediniru, 2012). This does not augur well for the firms and economy of Nigeria in this economic meltdown. Therefore, employees need implement different benefits to improve the morale, commitment, job satisfaction and performance of their employees. The study stems from insufficient empirical data on the effect of fringe benefits on employees, performance in an organization.</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1.3</w:t>
      </w:r>
      <w:r w:rsidRPr="00100D51">
        <w:rPr>
          <w:rFonts w:ascii="Times New Roman" w:eastAsia="Times New Roman" w:hAnsi="Times New Roman" w:cs="Times New Roman"/>
          <w:b/>
          <w:sz w:val="26"/>
          <w:szCs w:val="26"/>
        </w:rPr>
        <w:tab/>
        <w:t>Research questions</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 </w:t>
      </w:r>
      <w:r w:rsidRPr="00100D51">
        <w:rPr>
          <w:rFonts w:ascii="Times New Roman" w:eastAsia="Times New Roman" w:hAnsi="Times New Roman" w:cs="Times New Roman"/>
          <w:color w:val="000000"/>
          <w:sz w:val="26"/>
          <w:szCs w:val="26"/>
        </w:rPr>
        <w:tab/>
        <w:t xml:space="preserve">Do employment security benefits enhance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ii. </w:t>
      </w:r>
      <w:r w:rsidRPr="00100D51">
        <w:rPr>
          <w:rFonts w:ascii="Times New Roman" w:eastAsia="Times New Roman" w:hAnsi="Times New Roman" w:cs="Times New Roman"/>
          <w:color w:val="000000"/>
          <w:sz w:val="26"/>
          <w:szCs w:val="26"/>
        </w:rPr>
        <w:tab/>
        <w:t xml:space="preserve">To what extent do health protection benefits affect employee performance in an organization?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iii. </w:t>
      </w:r>
      <w:r w:rsidRPr="00100D51">
        <w:rPr>
          <w:rFonts w:ascii="Times New Roman" w:eastAsia="Times New Roman" w:hAnsi="Times New Roman" w:cs="Times New Roman"/>
          <w:color w:val="000000"/>
          <w:sz w:val="26"/>
          <w:szCs w:val="26"/>
        </w:rPr>
        <w:tab/>
        <w:t xml:space="preserve">How do fringe benefits affect employee performance in an organization? </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1.4</w:t>
      </w:r>
      <w:r w:rsidRPr="00100D51">
        <w:rPr>
          <w:rFonts w:ascii="Times New Roman" w:eastAsia="Times New Roman" w:hAnsi="Times New Roman" w:cs="Times New Roman"/>
          <w:b/>
          <w:sz w:val="26"/>
          <w:szCs w:val="26"/>
        </w:rPr>
        <w:tab/>
        <w:t>Objective of the study</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The general objective of this research work is to access the effect of fringe benefit on employee performance.</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 specific objectives of the study were: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 </w:t>
      </w:r>
      <w:r w:rsidRPr="00100D51">
        <w:rPr>
          <w:rFonts w:ascii="Times New Roman" w:eastAsia="Times New Roman" w:hAnsi="Times New Roman" w:cs="Times New Roman"/>
          <w:color w:val="000000"/>
          <w:sz w:val="26"/>
          <w:szCs w:val="26"/>
        </w:rPr>
        <w:tab/>
        <w:t xml:space="preserve">To determine whether employment security benefits have an effect on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ii. </w:t>
      </w:r>
      <w:r w:rsidRPr="00100D51">
        <w:rPr>
          <w:rFonts w:ascii="Times New Roman" w:eastAsia="Times New Roman" w:hAnsi="Times New Roman" w:cs="Times New Roman"/>
          <w:color w:val="000000"/>
          <w:sz w:val="26"/>
          <w:szCs w:val="26"/>
        </w:rPr>
        <w:tab/>
        <w:t xml:space="preserve">To find out whether health protection benefits have an effect on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iii. </w:t>
      </w:r>
      <w:r w:rsidRPr="00100D51">
        <w:rPr>
          <w:rFonts w:ascii="Times New Roman" w:eastAsia="Times New Roman" w:hAnsi="Times New Roman" w:cs="Times New Roman"/>
          <w:color w:val="000000"/>
          <w:sz w:val="26"/>
          <w:szCs w:val="26"/>
        </w:rPr>
        <w:tab/>
        <w:t xml:space="preserve">To examine whether fringe benefits have an effect on employee performance in an organization.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1.5 </w:t>
      </w:r>
      <w:r w:rsidRPr="00100D51">
        <w:rPr>
          <w:rFonts w:ascii="Times New Roman" w:eastAsia="Times New Roman" w:hAnsi="Times New Roman" w:cs="Times New Roman"/>
          <w:b/>
          <w:color w:val="000000"/>
          <w:sz w:val="26"/>
          <w:szCs w:val="26"/>
        </w:rPr>
        <w:tab/>
        <w:t>Research hypothesis</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H0</w:t>
      </w:r>
      <w:r w:rsidRPr="00100D51">
        <w:rPr>
          <w:rFonts w:ascii="Times New Roman" w:eastAsia="Times New Roman" w:hAnsi="Times New Roman" w:cs="Times New Roman"/>
          <w:color w:val="000000"/>
          <w:sz w:val="26"/>
          <w:szCs w:val="26"/>
          <w:vertAlign w:val="subscript"/>
        </w:rPr>
        <w:t>1</w:t>
      </w:r>
      <w:r w:rsidRPr="00100D51">
        <w:rPr>
          <w:rFonts w:ascii="Times New Roman" w:eastAsia="Times New Roman" w:hAnsi="Times New Roman" w:cs="Times New Roman"/>
          <w:color w:val="000000"/>
          <w:sz w:val="26"/>
          <w:szCs w:val="26"/>
        </w:rPr>
        <w:t xml:space="preserve">: </w:t>
      </w:r>
      <w:r w:rsidRPr="00100D51">
        <w:rPr>
          <w:rFonts w:ascii="Times New Roman" w:eastAsia="Times New Roman" w:hAnsi="Times New Roman" w:cs="Times New Roman"/>
          <w:color w:val="000000"/>
          <w:sz w:val="26"/>
          <w:szCs w:val="26"/>
        </w:rPr>
        <w:tab/>
        <w:t xml:space="preserve">Employment security benefits have no effect on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H0</w:t>
      </w:r>
      <w:r w:rsidRPr="00100D51">
        <w:rPr>
          <w:rFonts w:ascii="Times New Roman" w:eastAsia="Times New Roman" w:hAnsi="Times New Roman" w:cs="Times New Roman"/>
          <w:color w:val="000000"/>
          <w:sz w:val="26"/>
          <w:szCs w:val="26"/>
          <w:vertAlign w:val="subscript"/>
        </w:rPr>
        <w:t>2</w:t>
      </w:r>
      <w:r w:rsidRPr="00100D51">
        <w:rPr>
          <w:rFonts w:ascii="Times New Roman" w:eastAsia="Times New Roman" w:hAnsi="Times New Roman" w:cs="Times New Roman"/>
          <w:color w:val="000000"/>
          <w:sz w:val="26"/>
          <w:szCs w:val="26"/>
        </w:rPr>
        <w:t xml:space="preserve">: </w:t>
      </w:r>
      <w:r w:rsidRPr="00100D51">
        <w:rPr>
          <w:rFonts w:ascii="Times New Roman" w:eastAsia="Times New Roman" w:hAnsi="Times New Roman" w:cs="Times New Roman"/>
          <w:color w:val="000000"/>
          <w:sz w:val="26"/>
          <w:szCs w:val="26"/>
        </w:rPr>
        <w:tab/>
        <w:t xml:space="preserve">Health protection benefits have no effect on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H0</w:t>
      </w:r>
      <w:r w:rsidRPr="00100D51">
        <w:rPr>
          <w:rFonts w:ascii="Times New Roman" w:eastAsia="Times New Roman" w:hAnsi="Times New Roman" w:cs="Times New Roman"/>
          <w:color w:val="000000"/>
          <w:sz w:val="26"/>
          <w:szCs w:val="26"/>
          <w:vertAlign w:val="subscript"/>
        </w:rPr>
        <w:t>3</w:t>
      </w:r>
      <w:r w:rsidRPr="00100D51">
        <w:rPr>
          <w:rFonts w:ascii="Times New Roman" w:eastAsia="Times New Roman" w:hAnsi="Times New Roman" w:cs="Times New Roman"/>
          <w:color w:val="000000"/>
          <w:sz w:val="26"/>
          <w:szCs w:val="26"/>
        </w:rPr>
        <w:t xml:space="preserve">: </w:t>
      </w:r>
      <w:r w:rsidRPr="00100D51">
        <w:rPr>
          <w:rFonts w:ascii="Times New Roman" w:eastAsia="Times New Roman" w:hAnsi="Times New Roman" w:cs="Times New Roman"/>
          <w:color w:val="000000"/>
          <w:sz w:val="26"/>
          <w:szCs w:val="26"/>
        </w:rPr>
        <w:tab/>
        <w:t xml:space="preserve">Fringe benefits have no effect on employee performance in an organization.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1.6</w:t>
      </w:r>
      <w:r w:rsidRPr="00100D51">
        <w:rPr>
          <w:rFonts w:ascii="Times New Roman" w:eastAsia="Times New Roman" w:hAnsi="Times New Roman" w:cs="Times New Roman"/>
          <w:b/>
          <w:color w:val="000000"/>
          <w:sz w:val="26"/>
          <w:szCs w:val="26"/>
        </w:rPr>
        <w:tab/>
        <w:t xml:space="preserve">Significance of the study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There is some debate over fringe benefits on whether they facilitate organizational performance and whether they impact on an organization’s ability to attract, retain and motivate employees. Conventional wisdom also says that fringe benefits can affect recruitment and retention, but there is little research to support this conclusion. This statement indicates that there is a gap which has not been explored and therefore this study was undertaken to seek to establish whether fringe benefits really do have an effect on employee productivity and make appropriate recommendations on how to address the problem. The researcher benefitted from the study as it added on to the growing body of knowledge on the roles of fringe benefits in organizations. The study will also act as a source of reference for further studies to be done on human resource in most organizations in Nigeria. Employees will also benefit much from this study. Fringe benefits being one of the huge components in determination of organization performance, most of the employees will use the recommendations given to enhance high level of cooperation in their various job groups.  The study will also help the Government and other employers with information which will help them come up with policies and legislations on the administration of fringe benefits. Future researchers will also benefit from this study because it will provide them with relevant information on the topic. </w:t>
      </w:r>
    </w:p>
    <w:p w:rsidR="00915E70"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1.7 </w:t>
      </w:r>
      <w:r w:rsidRPr="00100D51">
        <w:rPr>
          <w:rFonts w:ascii="Times New Roman" w:eastAsia="Times New Roman" w:hAnsi="Times New Roman" w:cs="Times New Roman"/>
          <w:b/>
          <w:color w:val="000000"/>
          <w:sz w:val="26"/>
          <w:szCs w:val="26"/>
        </w:rPr>
        <w:tab/>
        <w:t xml:space="preserve">Scope of the study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 study was specific to the Guaranty Trust Bank Plc, Ilorin, under the which has a total of 60 middle level and lower level staff of various cadres. The number was reflective of the entire Guaranty Trust bank in Ilorin, Unity Branch located in Kwara State. </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1.8</w:t>
      </w:r>
      <w:r w:rsidRPr="00100D51">
        <w:rPr>
          <w:rFonts w:ascii="Times New Roman" w:eastAsia="Times New Roman" w:hAnsi="Times New Roman" w:cs="Times New Roman"/>
          <w:b/>
          <w:sz w:val="26"/>
          <w:szCs w:val="26"/>
        </w:rPr>
        <w:tab/>
        <w:t xml:space="preserve">Definition of terms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Fringe benefits: </w:t>
      </w:r>
      <w:r w:rsidRPr="00100D51">
        <w:rPr>
          <w:rFonts w:ascii="Times New Roman" w:eastAsia="Times New Roman" w:hAnsi="Times New Roman" w:cs="Times New Roman"/>
          <w:color w:val="000000"/>
          <w:sz w:val="26"/>
          <w:szCs w:val="26"/>
        </w:rPr>
        <w:t> these are addition benefits (monetary or non-monetary) available to workers as a member of an organization apart from be normal salary or ways and which are the total cost of labour.</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Morale;   </w:t>
      </w:r>
      <w:r w:rsidRPr="00100D51">
        <w:rPr>
          <w:rFonts w:ascii="Times New Roman" w:eastAsia="Times New Roman" w:hAnsi="Times New Roman" w:cs="Times New Roman"/>
          <w:color w:val="000000"/>
          <w:sz w:val="26"/>
          <w:szCs w:val="26"/>
        </w:rPr>
        <w:t>this is the sum total of the attitude of all the workers of one group. If we can design the attitude of individuals, we can deduce them from the overall. Morale cannot directly be measured.</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Effectiveness:</w:t>
      </w:r>
      <w:r w:rsidRPr="00100D51">
        <w:rPr>
          <w:rFonts w:ascii="Times New Roman" w:eastAsia="Times New Roman" w:hAnsi="Times New Roman" w:cs="Times New Roman"/>
          <w:color w:val="000000"/>
          <w:sz w:val="26"/>
          <w:szCs w:val="26"/>
        </w:rPr>
        <w:t>  Any person who received remuneration or to whom any remuneration access by reason of any service rendered by such person to or on benefit of a labour broker.</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Employer:   </w:t>
      </w:r>
      <w:r w:rsidRPr="00100D51">
        <w:rPr>
          <w:rFonts w:ascii="Times New Roman" w:eastAsia="Times New Roman" w:hAnsi="Times New Roman" w:cs="Times New Roman"/>
          <w:color w:val="000000"/>
          <w:sz w:val="26"/>
          <w:szCs w:val="26"/>
        </w:rPr>
        <w:t>Duckers (1955) suggested that an employer is controls and direct a servant or worker under an express or implied contract of employment and or obligated to pay him or her salary or way in compensation.</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Motivation:</w:t>
      </w:r>
      <w:r w:rsidRPr="00100D51">
        <w:rPr>
          <w:rFonts w:ascii="Times New Roman" w:eastAsia="Times New Roman" w:hAnsi="Times New Roman" w:cs="Times New Roman"/>
          <w:color w:val="000000"/>
          <w:sz w:val="26"/>
          <w:szCs w:val="26"/>
        </w:rPr>
        <w:t>      it can be defined as the process that initiates, guides and maintain good oriented behaviors’.</w:t>
      </w:r>
    </w:p>
    <w:p w:rsidR="00915E70" w:rsidRPr="00100D51"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TWO</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Literature review</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2.1</w:t>
      </w:r>
      <w:r w:rsidRPr="00100D51">
        <w:rPr>
          <w:rFonts w:ascii="Times New Roman" w:eastAsia="Times New Roman" w:hAnsi="Times New Roman" w:cs="Times New Roman"/>
          <w:b/>
          <w:sz w:val="26"/>
          <w:szCs w:val="26"/>
        </w:rPr>
        <w:tab/>
        <w:t>Introduction</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aim of this chapter is to review other studies done in the area of Fringe Benefits effects on employee performance. A Theoretical Review (with reference to the Expectancy Theory, Need Theory and Total Reward Model), Empirical literature review and a conceptual framework that shows the relationship between the variables was carried out in the chapter.</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2.2</w:t>
      </w:r>
      <w:r w:rsidRPr="00100D51">
        <w:rPr>
          <w:rFonts w:ascii="Times New Roman" w:eastAsia="Times New Roman" w:hAnsi="Times New Roman" w:cs="Times New Roman"/>
          <w:b/>
          <w:sz w:val="26"/>
          <w:szCs w:val="26"/>
        </w:rPr>
        <w:tab/>
        <w:t>Conceptual framework</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2.2.1</w:t>
      </w:r>
      <w:r w:rsidRPr="00100D51">
        <w:rPr>
          <w:rFonts w:ascii="Times New Roman" w:eastAsia="Times New Roman" w:hAnsi="Times New Roman" w:cs="Times New Roman"/>
          <w:b/>
          <w:sz w:val="26"/>
          <w:szCs w:val="26"/>
        </w:rPr>
        <w:tab/>
        <w:t>Fringe Benefit</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According to Mathis and Jackson (2003), fringe benefits are forms of indirect compensation given to an employee or group of employees as a part of organizational membership. Bratton and gold (2009) view fringe benefit as that part of the total reward package provided to employees in addition to base or performance pay. Fringe benefits, which are supplementary in nature, not worked for, and are usually given to all employees of an organization, irrespective of their different performances such as annual leave allowances, salary advance and educational assistance (Adeniji and Osibanjo, 2012). Fringe benefits encompass a broad range of benefit; other than wages and salaries that organizations provide for their employees. Among others, they include worker’s compensation in form of social security and unemployment insurance, housing (employer provided or employer-paid), group insurance (health, dental, life etc.), disability and income protection, retirement benefits, day-care, tuition reimbursement, sick leave, vacation (paid and not paid), profits sharing, fund for education and other specialized benefits. Others include free or subsidized transportation, salary advance, employee stock-ownership scheme, performance awards and prizes, provision of lunchroom, payment of company-picnic, among others. The purpose of fringe benefit is to increase the economic security of staff members and in doing so, improve workers retention.</w:t>
      </w:r>
    </w:p>
    <w:p w:rsidR="00915E70" w:rsidRPr="00100D51" w:rsidRDefault="00915E70" w:rsidP="00915E70">
      <w:pPr>
        <w:spacing w:after="0"/>
        <w:jc w:val="both"/>
        <w:rPr>
          <w:rFonts w:ascii="Times New Roman" w:eastAsia="Times New Roman" w:hAnsi="Times New Roman" w:cs="Times New Roman"/>
          <w:b/>
          <w:sz w:val="26"/>
          <w:szCs w:val="26"/>
        </w:rPr>
      </w:pP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2.2.2</w:t>
      </w:r>
      <w:r w:rsidRPr="00100D51">
        <w:rPr>
          <w:rFonts w:ascii="Times New Roman" w:eastAsia="Times New Roman" w:hAnsi="Times New Roman" w:cs="Times New Roman"/>
          <w:b/>
          <w:sz w:val="26"/>
          <w:szCs w:val="26"/>
        </w:rPr>
        <w:tab/>
        <w:t xml:space="preserve">The General Fringe Benefit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6"/>
          <w:szCs w:val="26"/>
        </w:rPr>
        <w:t>Health Protection Benefits</w:t>
      </w:r>
      <w:r w:rsidRPr="00100D51">
        <w:rPr>
          <w:rFonts w:ascii="Times New Roman" w:eastAsia="Times New Roman" w:hAnsi="Times New Roman" w:cs="Times New Roman"/>
          <w:sz w:val="26"/>
          <w:szCs w:val="26"/>
        </w:rPr>
        <w:t>: -This is a kind of benefits employees receives for work-related accidents and injuries. Accidents, overexertion, or injuries caused by excessive lifting, carrying, or pushing, adds significantly to employer costs with an annual impact in the billions of dollars. Baase (2009) stated that evidence clearly shows that the health of the workforce is inextricably linked to the productivity of the workforce and the health of the nation’s economy.</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8"/>
          <w:szCs w:val="26"/>
        </w:rPr>
        <w:t>Retirement Benefits</w:t>
      </w:r>
      <w:r w:rsidRPr="00100D51">
        <w:rPr>
          <w:rFonts w:ascii="Times New Roman" w:eastAsia="Times New Roman" w:hAnsi="Times New Roman" w:cs="Times New Roman"/>
          <w:sz w:val="28"/>
          <w:szCs w:val="26"/>
        </w:rPr>
        <w:t>:-</w:t>
      </w:r>
      <w:r w:rsidRPr="00100D51">
        <w:rPr>
          <w:rFonts w:ascii="Times New Roman" w:eastAsia="Times New Roman" w:hAnsi="Times New Roman" w:cs="Times New Roman"/>
          <w:sz w:val="26"/>
          <w:szCs w:val="26"/>
        </w:rPr>
        <w:t>Retirement plans is addition to serving as a tax advantaged means of accumulating retirement income can enhance productivity. Pension  strongly influence workers’ behavior, giving younger workers a compelling reason to continue working for their employer and encouraging older workers to retire on a timely basis.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8"/>
          <w:szCs w:val="26"/>
        </w:rPr>
        <w:t>Personnel Recognition Benefits</w:t>
      </w:r>
      <w:r w:rsidRPr="00100D51">
        <w:rPr>
          <w:rFonts w:ascii="Times New Roman" w:eastAsia="Times New Roman" w:hAnsi="Times New Roman" w:cs="Times New Roman"/>
          <w:sz w:val="28"/>
          <w:szCs w:val="26"/>
        </w:rPr>
        <w:t>:-</w:t>
      </w:r>
      <w:r w:rsidRPr="00100D51">
        <w:rPr>
          <w:rFonts w:ascii="Times New Roman" w:eastAsia="Times New Roman" w:hAnsi="Times New Roman" w:cs="Times New Roman"/>
          <w:sz w:val="26"/>
          <w:szCs w:val="26"/>
        </w:rPr>
        <w:t>Employee welfare has been stated by Mishra and Bhagat (2007) as a state of well-being, health, happiness, prosperity and development of human resources which involves both the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8"/>
          <w:szCs w:val="26"/>
        </w:rPr>
        <w:t>Educational and House Allowances</w:t>
      </w:r>
      <w:r w:rsidRPr="00100D51">
        <w:rPr>
          <w:rFonts w:ascii="Times New Roman" w:eastAsia="Times New Roman" w:hAnsi="Times New Roman" w:cs="Times New Roman"/>
          <w:sz w:val="28"/>
          <w:szCs w:val="26"/>
        </w:rPr>
        <w:t>:-</w:t>
      </w:r>
      <w:r w:rsidRPr="00100D51">
        <w:rPr>
          <w:rFonts w:ascii="Times New Roman" w:eastAsia="Times New Roman" w:hAnsi="Times New Roman" w:cs="Times New Roman"/>
          <w:sz w:val="26"/>
          <w:szCs w:val="26"/>
        </w:rPr>
        <w:t>Employers have found that educational and tuition aid assistance benefits are highly desired by employees. These programs have been found to aid employee retention and recruitment. The program normally covers some or all costs associated with formal education courses and degree programs, including the costs of books and laboratory materials (Mathis, 2003). Maternity Leave:- Section 29 of employment Act (2007) provides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she happens to fall sick during her time of confinement and with the consent of the employer.</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2.2.3</w:t>
      </w:r>
      <w:r w:rsidRPr="00100D51">
        <w:rPr>
          <w:rFonts w:ascii="Times New Roman" w:eastAsia="Times New Roman" w:hAnsi="Times New Roman" w:cs="Times New Roman"/>
          <w:b/>
          <w:sz w:val="26"/>
          <w:szCs w:val="26"/>
        </w:rPr>
        <w:tab/>
        <w:t>Fringe Benefits and Performance</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Fringe benefit is critical to organizational impro</w:t>
      </w:r>
      <w:r>
        <w:rPr>
          <w:rFonts w:ascii="Times New Roman" w:eastAsia="Times New Roman" w:hAnsi="Times New Roman" w:cs="Times New Roman"/>
          <w:sz w:val="26"/>
          <w:szCs w:val="26"/>
        </w:rPr>
        <w:t xml:space="preserve">ved performance and sustenance. </w:t>
      </w:r>
      <w:r w:rsidRPr="00100D51">
        <w:rPr>
          <w:rFonts w:ascii="Times New Roman" w:eastAsia="Times New Roman" w:hAnsi="Times New Roman" w:cs="Times New Roman"/>
          <w:sz w:val="26"/>
          <w:szCs w:val="26"/>
        </w:rPr>
        <w:t>According to schein (2009), when people are recruited, selected, trained and allocated responsibilities, management must focus on creating enabling environment that facilitates high level performance over a long period of time and also to make it possible for individuals to meet some of their most important needs through the provision of incentives not expressly stated in their appointment letters. This is usually achieved by providing fringe benefits for its members of staff which could ultimately lead to better individual and organizational performance (Jensen and McMullen, 2007). Many studies in the literature, have examined the impacts of fringe benefits on workers’ performance; and by extension on organization’s productivity (Al-Nsour, 2012; Scheepers 2009 Pouliakas 2008; Pinar, 2008). According to Lawler (2003), successes and survivals of organizations are determined by the way workers are remunerated and rewarded. Also, Dixit and Bhati (2012) argued that poor compensation packages have been a major factor affecting employees’ commitment and productivity. They argued that for any organization to achieve its set objectives in any competitive society, employers must a thorough understanding of what drives employees to perform efficiently and reward them accordingly. In doing this, Spector (1997) stressed that organizations often provide fringe benefits and other “perks” to their employees in order to create a more comfortable workplace, increase overall productivity and facilitate greater level of efficiencies.</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2.2.4</w:t>
      </w:r>
      <w:r w:rsidRPr="00100D51">
        <w:rPr>
          <w:rFonts w:ascii="Times New Roman" w:eastAsia="Times New Roman" w:hAnsi="Times New Roman" w:cs="Times New Roman"/>
          <w:b/>
          <w:sz w:val="26"/>
          <w:szCs w:val="26"/>
        </w:rPr>
        <w:tab/>
        <w:t>Organizational Performance</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Whether a company has good or bad performance depends on how competitive it is in the market (Hall, 2001). The performance is derived from a comparison of results/output, or a comparison between the actual output achieved and the initial projection/target. Meanwhile it provides a criterion for measuring how an organization reaches goals, both effectively and efficiently by using resources and meeting customers’ needs. Any marketing event launched by a corporate group is expected to eventually lower the costs while improving profits. </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When that marketing event has been carried out for a given period of time, its marketing performance must be evaluated to determine its appropriateness.</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2.3</w:t>
      </w:r>
      <w:r w:rsidRPr="00100D51">
        <w:rPr>
          <w:rFonts w:ascii="Times New Roman" w:eastAsia="Times New Roman" w:hAnsi="Times New Roman" w:cs="Times New Roman"/>
          <w:b/>
          <w:sz w:val="26"/>
          <w:szCs w:val="26"/>
        </w:rPr>
        <w:tab/>
        <w:t>Theoretical framework</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2.3.1 </w:t>
      </w:r>
      <w:r w:rsidRPr="00100D51">
        <w:rPr>
          <w:rFonts w:ascii="Times New Roman" w:eastAsia="Times New Roman" w:hAnsi="Times New Roman" w:cs="Times New Roman"/>
          <w:b/>
          <w:color w:val="000000"/>
          <w:sz w:val="26"/>
          <w:szCs w:val="26"/>
        </w:rPr>
        <w:tab/>
        <w:t xml:space="preserve">Expectancy Theory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 Expectancy Theory of Motivation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(Torrington, 2009). This has a practical and positive benefit of improving motivation because it can, and has, helped leaders create motivational programs in the workplace.  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Expectancy theory is classified as a process theory of motivation because it emphasizes individual perceptions of the environment and subsequent interactions arising as a consequence of personal expectations.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2.3.2 </w:t>
      </w:r>
      <w:r w:rsidRPr="00100D51">
        <w:rPr>
          <w:rFonts w:ascii="Times New Roman" w:eastAsia="Times New Roman" w:hAnsi="Times New Roman" w:cs="Times New Roman"/>
          <w:b/>
          <w:color w:val="000000"/>
          <w:sz w:val="26"/>
          <w:szCs w:val="26"/>
        </w:rPr>
        <w:tab/>
        <w:t xml:space="preserve">Need Theory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According to Jones and George (2006), needs-based motivation theory is based on the understanding that motivation stems from an individual's desire to fulfill or achieve a need. Human beings are motivated by unsatisfied needs, and certain lower needs must be satisfied before higher needs can be satisfied. In general terms, motivation can be defined as the desire to achieve a goal, combined with the energy, determination and opportunity to achieve it. The basic premise of the need theory is that people are motivated to obtain outcomes at work that will satisfy their needs. It complements the expectancy theory by exploring the depth at which outcomes motivate people to contribute valuable inputs to a job and perform at high levels. A manager must determine what needs the person is trying to satisfy at work and ensure that the person receives outcomes that help to satisfy those needs when the person performs at a high level and helps the organization achieve its goals. This research will concentrate on the basis of this theory. The most basic human needs, represented by food, water, shelter and safety, are considered essential for human existence. Higher-order needs are those associated with social activities, esteem building, and self-actualization or constant self-improvement. Elaborating further on this theory, Whittington and Evans (2005) stated that "each of these needs operates at all times, although one deficient set dominates the individual at any one time and circumstance" (p.114). The motivation experienced by humans to fulfill these needs is either derived from internal or external factors. People who experience internal motivation are influenced by factors that cause a sense of accomplishment and pleasure, while externally motivated people are commonly influenced by factors controlled by others, such as money and praise (Deci, 1985). Maslow's hierarchy of need theory is commonly displayed in a pyramid fashion, with the basic needs at the bottom and the higher needs at the top. The needs were depicted in this way to show the significance of each need on the others, with the most important and broadest category being the physiological needs at the base (Redmond, 2010).</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2.4 </w:t>
      </w:r>
      <w:r w:rsidRPr="00100D51">
        <w:rPr>
          <w:rFonts w:ascii="Times New Roman" w:eastAsia="Times New Roman" w:hAnsi="Times New Roman" w:cs="Times New Roman"/>
          <w:b/>
          <w:color w:val="000000"/>
          <w:sz w:val="26"/>
          <w:szCs w:val="26"/>
        </w:rPr>
        <w:tab/>
        <w:t xml:space="preserve">Empirical review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2.4.1 </w:t>
      </w:r>
      <w:r w:rsidRPr="00100D51">
        <w:rPr>
          <w:rFonts w:ascii="Times New Roman" w:eastAsia="Times New Roman" w:hAnsi="Times New Roman" w:cs="Times New Roman"/>
          <w:b/>
          <w:color w:val="000000"/>
          <w:sz w:val="26"/>
          <w:szCs w:val="26"/>
        </w:rPr>
        <w:tab/>
        <w:t xml:space="preserve">Employee Productivity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Millea (2002) reports empirical evidence about the bi-directional relationship between employee’s benefits and productivity, in particular considering the nature of the benefits setting process in different countries. The empirical evidence of this paper as well as that of a more in-depth study for Germany (Millea, 2006) can be interpreted in the light of efficiency wages, i.e. explaining productivity as resulting from particular wage levels, for given characteristics of the labour market e.g. the total level of unemployment. Leaders should try to increase the belief that good performance will result in valued rewards. Ways of doing so include: measure job performance accurately; describe clearly the rewards that will result from successful performance; describe how the employee’s rewards were based on past performance; provide examples of other employees whose good performance has resulted in higher rewards. In essence, leaders should link directly the specific performance they desire to the rewards desired by employees. It is important for employees to see clearly the reward process at work. Concrete acts must accompany statements of intent. Compensation mechanisms can be a powerful incentive in linking performance to rewards. Compensation systems that reward people directly based on how well they perform their jobs are known as pay-for-performance plans (Berger, 2009). These may take such forms as “commission plans” used for sales personnel, “piece-rate systems” used for factory workers and field hands, and “incentive stock option (ISO) plans” for executives (Dunn, Mercer, Carpenter, &amp; Wyman, 2010) and other employees (Baker, 2012). However, rewards linked to performance need not be monetary. Symbolic and verbal forms of recognition for good performance can be very effective as well (Markham, Dow, &amp; McKee, 2002).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2.4.2 </w:t>
      </w:r>
      <w:r w:rsidRPr="00100D51">
        <w:rPr>
          <w:rFonts w:ascii="Times New Roman" w:eastAsia="Times New Roman" w:hAnsi="Times New Roman" w:cs="Times New Roman"/>
          <w:b/>
          <w:color w:val="000000"/>
          <w:sz w:val="26"/>
          <w:szCs w:val="26"/>
        </w:rPr>
        <w:tab/>
        <w:t xml:space="preserve">Employment Security Benefits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Employee remuneration is not just about pay, for example, wages and salaries. It is also concerned with non-pay benefits or „benefits in kind‟. These non-pay benefits are usually known as employee security benefits; and sometimes as ‟perks‟. On balance, the former refers to the more important benefits, such as pensions, and include those which are widely applied in the organization. The latter refer either to less significant benefits such as private health insurance, or to benefits provided primarily as a privilege (Cole, 2002). He continues by saying that the work related benefits are linked closely to the day-to-day operational requirements of the organization in relation to its members. Thus, employees need to be adequately nourished during the working day, properly trained to justify their responsibilities and provided with adequate means of transport when on the organization business.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b/>
          <w:color w:val="000000"/>
          <w:sz w:val="26"/>
          <w:szCs w:val="26"/>
        </w:rPr>
        <w:t xml:space="preserve">2.4.3 </w:t>
      </w:r>
      <w:r w:rsidRPr="00100D51">
        <w:rPr>
          <w:rFonts w:ascii="Times New Roman" w:eastAsia="Times New Roman" w:hAnsi="Times New Roman" w:cs="Times New Roman"/>
          <w:b/>
          <w:color w:val="000000"/>
          <w:sz w:val="26"/>
          <w:szCs w:val="26"/>
        </w:rPr>
        <w:tab/>
        <w:t xml:space="preserve">Health Protection Benefits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Baase (2009)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to accumulate unused sick leave, which may be used in case of catastrophic illnesses. Others pay employees for unused sick leave. Some organizations have shifted emphasis to reward people who do not use sick leave by giving them well-pay – extra pay for not taking sick leave (Mathis, 2003). Research also shows a much greater connection between employee health and productivity in the workplace than was ever realized in the past. For example, studies have shown that on average for every one dollar spent on worker medical/pharmacy costs, employers absorb two to three dollars of health-related productivity costs (Loeppke, 2009). </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THREE</w:t>
      </w:r>
    </w:p>
    <w:p w:rsidR="00915E70" w:rsidRPr="00100D51" w:rsidRDefault="00915E70" w:rsidP="00915E70">
      <w:pPr>
        <w:spacing w:after="0"/>
        <w:ind w:left="1440" w:firstLine="72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Methodology</w:t>
      </w:r>
    </w:p>
    <w:p w:rsidR="00915E70" w:rsidRPr="00100D51" w:rsidRDefault="00915E70" w:rsidP="00915E70">
      <w:pPr>
        <w:spacing w:after="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3.1</w:t>
      </w:r>
      <w:r w:rsidRPr="00100D51">
        <w:rPr>
          <w:rFonts w:ascii="Times New Roman" w:eastAsia="Times New Roman" w:hAnsi="Times New Roman" w:cs="Times New Roman"/>
          <w:b/>
          <w:sz w:val="26"/>
          <w:szCs w:val="26"/>
        </w:rPr>
        <w:tab/>
        <w:t>Introduction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sz w:val="26"/>
          <w:szCs w:val="26"/>
        </w:rPr>
        <w:t>This chapter sets out research approach used in achieving the study’s objective. It set out the method use in selecting respondents. Collective data and analyzing the same.</w:t>
      </w:r>
      <w:r>
        <w:rPr>
          <w:rFonts w:ascii="Times New Roman" w:eastAsia="Times New Roman" w:hAnsi="Times New Roman" w:cs="Times New Roman"/>
          <w:sz w:val="26"/>
          <w:szCs w:val="26"/>
        </w:rPr>
        <w:t xml:space="preserve"> </w:t>
      </w:r>
      <w:r w:rsidRPr="00100D51">
        <w:rPr>
          <w:rFonts w:ascii="Times New Roman" w:eastAsia="Times New Roman" w:hAnsi="Times New Roman" w:cs="Times New Roman"/>
          <w:sz w:val="26"/>
          <w:szCs w:val="26"/>
        </w:rPr>
        <w:t>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915E70" w:rsidRPr="00100D51" w:rsidRDefault="00915E70" w:rsidP="00915E70">
      <w:pPr>
        <w:numPr>
          <w:ilvl w:val="1"/>
          <w:numId w:val="1"/>
        </w:num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Research design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3.3</w:t>
      </w:r>
      <w:r w:rsidRPr="00100D51">
        <w:rPr>
          <w:rFonts w:ascii="Times New Roman" w:eastAsia="Times New Roman" w:hAnsi="Times New Roman" w:cs="Times New Roman"/>
          <w:b/>
          <w:sz w:val="26"/>
          <w:szCs w:val="26"/>
        </w:rPr>
        <w:tab/>
        <w:t>Population of the study</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population of the study will cut across the staff of various departments both field and departmental staff of Guaranty Trust Bank Plc, Ilorin. The research population used for the study is 60 covers</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3.4</w:t>
      </w:r>
      <w:r w:rsidRPr="00100D51">
        <w:rPr>
          <w:rFonts w:ascii="Times New Roman" w:eastAsia="Times New Roman" w:hAnsi="Times New Roman" w:cs="Times New Roman"/>
          <w:b/>
          <w:sz w:val="26"/>
          <w:szCs w:val="26"/>
        </w:rPr>
        <w:tab/>
        <w:t>Sample size and sampling techniques</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sz w:val="26"/>
          <w:szCs w:val="26"/>
        </w:rPr>
        <w:t>The sample size is fifty (50) staff of Guaranty  Trust Bank Plc, Ilorin. All respondents were given a questionnaire that is used for analysis. Alone the 50 questionnaires were recovered as of the whole  sum of sixty 60 questionnaires administered.</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3.5</w:t>
      </w:r>
      <w:r w:rsidRPr="00100D51">
        <w:rPr>
          <w:rFonts w:ascii="Times New Roman" w:eastAsia="Times New Roman" w:hAnsi="Times New Roman" w:cs="Times New Roman"/>
          <w:b/>
          <w:sz w:val="26"/>
          <w:szCs w:val="26"/>
        </w:rPr>
        <w:tab/>
        <w:t>Methods of data collection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sz w:val="26"/>
          <w:szCs w:val="26"/>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 Primary data enhance reliability since its conduct by the investigation conducting the research. Respondents were selected randomly in each stratum; hence the researcher employed probability sample technique to obtain the desired number of respondents. Secondary data is a data that is collective seldom for their research work, both primary and secondary data will be used. The consultation of textbooks, Journals, Magazines etc. on the subject matter are consulted for correct information.    </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3.6</w:t>
      </w:r>
      <w:r w:rsidRPr="00100D51">
        <w:rPr>
          <w:rFonts w:ascii="Times New Roman" w:eastAsia="Times New Roman" w:hAnsi="Times New Roman" w:cs="Times New Roman"/>
          <w:b/>
          <w:sz w:val="26"/>
          <w:szCs w:val="26"/>
        </w:rPr>
        <w:tab/>
        <w:t>Instrument of data collection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t>The instrument adopted for the study is questionnaire method tagged the role of training and development in the achievement of organization objectives. 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3.7</w:t>
      </w:r>
      <w:r w:rsidRPr="00100D51">
        <w:rPr>
          <w:rFonts w:ascii="Times New Roman" w:eastAsia="Times New Roman" w:hAnsi="Times New Roman" w:cs="Times New Roman"/>
          <w:b/>
          <w:sz w:val="26"/>
          <w:szCs w:val="26"/>
        </w:rPr>
        <w:tab/>
        <w:t>Method of data analysis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t>The data collected in this study analyzed by use  percentage and chi-square for hypothesis concerning the testing. The chi-square denoted by the Greek letter Y</w:t>
      </w:r>
      <w:r w:rsidRPr="00100D51">
        <w:rPr>
          <w:rFonts w:ascii="Times New Roman" w:eastAsia="Times New Roman" w:hAnsi="Times New Roman" w:cs="Times New Roman"/>
          <w:sz w:val="26"/>
          <w:szCs w:val="26"/>
          <w:vertAlign w:val="superscript"/>
        </w:rPr>
        <w:t>2</w:t>
      </w:r>
      <w:r w:rsidRPr="00100D51">
        <w:rPr>
          <w:rFonts w:ascii="Times New Roman" w:eastAsia="Times New Roman" w:hAnsi="Times New Roman" w:cs="Times New Roman"/>
          <w:sz w:val="26"/>
          <w:szCs w:val="26"/>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formula for chi-square: Y</w:t>
      </w:r>
      <w:r w:rsidRPr="00100D51">
        <w:rPr>
          <w:rFonts w:ascii="Times New Roman" w:eastAsia="Times New Roman" w:hAnsi="Times New Roman" w:cs="Times New Roman"/>
          <w:sz w:val="26"/>
          <w:szCs w:val="26"/>
          <w:vertAlign w:val="superscript"/>
        </w:rPr>
        <w:t>2</w:t>
      </w:r>
      <w:r w:rsidRPr="00100D51">
        <w:rPr>
          <w:rFonts w:ascii="Times New Roman" w:eastAsia="Times New Roman" w:hAnsi="Times New Roman" w:cs="Times New Roman"/>
          <w:sz w:val="26"/>
          <w:szCs w:val="26"/>
        </w:rPr>
        <w:t xml:space="preserve"> (</w:t>
      </w:r>
      <w:r w:rsidRPr="00100D51">
        <w:rPr>
          <w:rFonts w:ascii="Times New Roman" w:eastAsia="Times New Roman" w:hAnsi="Times New Roman" w:cs="Times New Roman"/>
          <w:sz w:val="26"/>
          <w:szCs w:val="26"/>
          <w:u w:val="single"/>
        </w:rPr>
        <w:t>FO - FE</w:t>
      </w:r>
      <w:r w:rsidRPr="00100D51">
        <w:rPr>
          <w:rFonts w:ascii="Times New Roman" w:eastAsia="Times New Roman" w:hAnsi="Times New Roman" w:cs="Times New Roman"/>
          <w:sz w:val="26"/>
          <w:szCs w:val="26"/>
        </w:rPr>
        <w:t>)</w:t>
      </w:r>
      <w:r w:rsidRPr="00100D51">
        <w:rPr>
          <w:rFonts w:ascii="Times New Roman" w:eastAsia="Times New Roman" w:hAnsi="Times New Roman" w:cs="Times New Roman"/>
          <w:sz w:val="26"/>
          <w:szCs w:val="26"/>
          <w:vertAlign w:val="superscript"/>
        </w:rPr>
        <w:t xml:space="preserve"> 2</w:t>
      </w:r>
      <w:r w:rsidRPr="00100D51">
        <w:rPr>
          <w:rFonts w:ascii="Times New Roman" w:eastAsia="Times New Roman" w:hAnsi="Times New Roman" w:cs="Times New Roman"/>
          <w:sz w:val="26"/>
          <w:szCs w:val="26"/>
        </w:rPr>
        <w:t>i.e</w:t>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 xml:space="preserve">      FE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Y</w:t>
      </w:r>
      <w:r w:rsidRPr="00100D51">
        <w:rPr>
          <w:rFonts w:ascii="Times New Roman" w:eastAsia="Times New Roman" w:hAnsi="Times New Roman" w:cs="Times New Roman"/>
          <w:sz w:val="26"/>
          <w:szCs w:val="26"/>
          <w:vertAlign w:val="superscript"/>
        </w:rPr>
        <w:t>2</w:t>
      </w:r>
      <w:r w:rsidRPr="00100D51">
        <w:rPr>
          <w:rFonts w:ascii="Times New Roman" w:eastAsia="Times New Roman" w:hAnsi="Times New Roman" w:cs="Times New Roman"/>
          <w:sz w:val="26"/>
          <w:szCs w:val="26"/>
        </w:rPr>
        <w:t xml:space="preserve"> = Chi- Square</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FO = Observed frequency (ies)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FE = Expected frequency</w:t>
      </w:r>
    </w:p>
    <w:p w:rsidR="00915E70" w:rsidRPr="00100D51" w:rsidRDefault="00915E70" w:rsidP="00915E70">
      <w:pPr>
        <w:spacing w:after="0"/>
        <w:jc w:val="both"/>
        <w:rPr>
          <w:rFonts w:ascii="Times New Roman" w:eastAsia="Times New Roman" w:hAnsi="Times New Roman" w:cs="Times New Roman"/>
          <w:sz w:val="26"/>
          <w:szCs w:val="26"/>
        </w:rPr>
      </w:pPr>
      <w:sdt>
        <w:sdtPr>
          <w:rPr>
            <w:sz w:val="26"/>
            <w:szCs w:val="26"/>
          </w:rPr>
          <w:tag w:val="goog_rdk_0"/>
          <w:id w:val="150414369"/>
        </w:sdtPr>
        <w:sdtContent>
          <w:r w:rsidRPr="00100D51">
            <w:rPr>
              <w:rFonts w:ascii="Gungsuh" w:eastAsia="Gungsuh" w:hAnsi="Gungsuh" w:cs="Gungsuh"/>
              <w:sz w:val="26"/>
              <w:szCs w:val="26"/>
            </w:rPr>
            <w:t>∑= Summation of collected data</w:t>
          </w:r>
        </w:sdtContent>
      </w:sdt>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Therefore, Y</w:t>
      </w:r>
      <w:r w:rsidRPr="00100D51">
        <w:rPr>
          <w:rFonts w:ascii="Times New Roman" w:eastAsia="Times New Roman" w:hAnsi="Times New Roman" w:cs="Times New Roman"/>
          <w:sz w:val="26"/>
          <w:szCs w:val="26"/>
          <w:vertAlign w:val="superscript"/>
        </w:rPr>
        <w:t>2</w:t>
      </w:r>
      <w:r w:rsidRPr="00100D51">
        <w:rPr>
          <w:rFonts w:ascii="Times New Roman" w:eastAsia="Times New Roman" w:hAnsi="Times New Roman" w:cs="Times New Roman"/>
          <w:sz w:val="26"/>
          <w:szCs w:val="26"/>
        </w:rPr>
        <w:t xml:space="preserve"> (</w:t>
      </w:r>
      <w:r w:rsidRPr="00100D51">
        <w:rPr>
          <w:rFonts w:ascii="Times New Roman" w:eastAsia="Times New Roman" w:hAnsi="Times New Roman" w:cs="Times New Roman"/>
          <w:sz w:val="26"/>
          <w:szCs w:val="26"/>
          <w:u w:val="single"/>
        </w:rPr>
        <w:t>FO - FE</w:t>
      </w:r>
      <w:r w:rsidRPr="00100D51">
        <w:rPr>
          <w:rFonts w:ascii="Times New Roman" w:eastAsia="Times New Roman" w:hAnsi="Times New Roman" w:cs="Times New Roman"/>
          <w:sz w:val="26"/>
          <w:szCs w:val="26"/>
        </w:rPr>
        <w:t>)</w:t>
      </w:r>
      <w:r w:rsidRPr="00100D51">
        <w:rPr>
          <w:rFonts w:ascii="Times New Roman" w:eastAsia="Times New Roman" w:hAnsi="Times New Roman" w:cs="Times New Roman"/>
          <w:sz w:val="26"/>
          <w:szCs w:val="26"/>
          <w:vertAlign w:val="superscript"/>
        </w:rPr>
        <w:t xml:space="preserve"> 2</w:t>
      </w:r>
      <w:r w:rsidRPr="00100D51">
        <w:rPr>
          <w:rFonts w:ascii="Times New Roman" w:eastAsia="Times New Roman" w:hAnsi="Times New Roman" w:cs="Times New Roman"/>
          <w:sz w:val="26"/>
          <w:szCs w:val="26"/>
        </w:rPr>
        <w:t>i.e</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r>
      <w:r w:rsidRPr="00100D51">
        <w:rPr>
          <w:rFonts w:ascii="Times New Roman" w:eastAsia="Times New Roman" w:hAnsi="Times New Roman" w:cs="Times New Roman"/>
          <w:sz w:val="26"/>
          <w:szCs w:val="26"/>
        </w:rPr>
        <w:tab/>
        <w:t xml:space="preserve">    FE</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 The total number of the whole experiment or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Total number of table value</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Therefore, Y</w:t>
      </w:r>
      <w:r w:rsidRPr="00100D51">
        <w:rPr>
          <w:rFonts w:ascii="Times New Roman" w:eastAsia="Times New Roman" w:hAnsi="Times New Roman" w:cs="Times New Roman"/>
          <w:sz w:val="26"/>
          <w:szCs w:val="26"/>
          <w:vertAlign w:val="superscript"/>
        </w:rPr>
        <w:t>2</w:t>
      </w:r>
      <w:r w:rsidRPr="00100D51">
        <w:rPr>
          <w:rFonts w:ascii="Times New Roman" w:eastAsia="Times New Roman" w:hAnsi="Times New Roman" w:cs="Times New Roman"/>
          <w:sz w:val="26"/>
          <w:szCs w:val="26"/>
        </w:rPr>
        <w:t xml:space="preserve"> = 791.91, table value</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Using a = 0.05 where a = level of significance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Df = (r-1) (c-1)</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Where D – degree of freedom</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R =R</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C = Colum</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(6-1) (17-1)</w:t>
      </w:r>
      <w:r>
        <w:rPr>
          <w:rFonts w:ascii="Times New Roman" w:eastAsia="Times New Roman" w:hAnsi="Times New Roman" w:cs="Times New Roman"/>
          <w:sz w:val="26"/>
          <w:szCs w:val="26"/>
        </w:rPr>
        <w:t xml:space="preserve">  = 5 X 16</w:t>
      </w:r>
      <w:r>
        <w:rPr>
          <w:rFonts w:ascii="Times New Roman" w:eastAsia="Times New Roman" w:hAnsi="Times New Roman" w:cs="Times New Roman"/>
          <w:sz w:val="26"/>
          <w:szCs w:val="26"/>
        </w:rPr>
        <w:tab/>
        <w:t>= 80 calculated value</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FOUR</w:t>
      </w:r>
    </w:p>
    <w:p w:rsidR="00915E70" w:rsidRPr="00100D51" w:rsidRDefault="00915E70" w:rsidP="00915E70">
      <w:pPr>
        <w:pStyle w:val="Heading1"/>
        <w:spacing w:before="0" w:after="0"/>
        <w:rPr>
          <w:rFonts w:ascii="Times New Roman" w:eastAsia="Times New Roman" w:hAnsi="Times New Roman"/>
          <w:sz w:val="26"/>
          <w:szCs w:val="26"/>
        </w:rPr>
      </w:pPr>
      <w:bookmarkStart w:id="0" w:name="_heading=h.gjdgxs" w:colFirst="0" w:colLast="0"/>
      <w:bookmarkEnd w:id="0"/>
      <w:r w:rsidRPr="00100D51">
        <w:rPr>
          <w:rFonts w:ascii="Times New Roman" w:eastAsia="Times New Roman" w:hAnsi="Times New Roman"/>
          <w:sz w:val="26"/>
          <w:szCs w:val="26"/>
        </w:rPr>
        <w:t>Data analysis and presentation of findings</w:t>
      </w:r>
    </w:p>
    <w:p w:rsidR="00915E70" w:rsidRPr="00100D51" w:rsidRDefault="00915E70" w:rsidP="00915E70">
      <w:pPr>
        <w:pStyle w:val="Heading1"/>
        <w:spacing w:before="0" w:after="0"/>
        <w:jc w:val="both"/>
        <w:rPr>
          <w:rFonts w:ascii="Times New Roman" w:eastAsia="Times New Roman" w:hAnsi="Times New Roman"/>
          <w:sz w:val="26"/>
          <w:szCs w:val="26"/>
        </w:rPr>
      </w:pPr>
      <w:bookmarkStart w:id="1" w:name="_heading=h.30j0zll" w:colFirst="0" w:colLast="0"/>
      <w:bookmarkEnd w:id="1"/>
      <w:r w:rsidRPr="00100D51">
        <w:rPr>
          <w:rFonts w:ascii="Times New Roman" w:eastAsia="Times New Roman" w:hAnsi="Times New Roman"/>
          <w:sz w:val="26"/>
          <w:szCs w:val="26"/>
        </w:rPr>
        <w:t xml:space="preserve">4.1 </w:t>
      </w:r>
      <w:r w:rsidRPr="00100D51">
        <w:rPr>
          <w:rFonts w:ascii="Times New Roman" w:eastAsia="Times New Roman" w:hAnsi="Times New Roman"/>
          <w:sz w:val="26"/>
          <w:szCs w:val="26"/>
        </w:rPr>
        <w:tab/>
        <w:t xml:space="preserve">Introduction </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This chapter gives the findings of the study on the specific issues that were raised earlier in the objectives of the study. The results have been presented by the use of percentages frequency tables, pie charts and bar graph. This is the way of presenting the data so as to make them readable and comprehensible. The sum of sixty (60) questionnaires was distributed to the employees of Guaranty Trust Bank Plc, Ilorin in different sections which are Human Resource &amp; Administration, Planning, Education, Health, as well as Finance section but only fifty (50) questionnaires were completed and returned.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bookmarkStart w:id="2" w:name="_heading=h.1fob9te" w:colFirst="0" w:colLast="0"/>
      <w:bookmarkEnd w:id="2"/>
      <w:r w:rsidRPr="00100D51">
        <w:rPr>
          <w:rFonts w:ascii="Times New Roman" w:eastAsia="Times New Roman" w:hAnsi="Times New Roman" w:cs="Times New Roman"/>
          <w:b/>
          <w:color w:val="000000"/>
          <w:sz w:val="26"/>
          <w:szCs w:val="26"/>
        </w:rPr>
        <w:t>4.2</w:t>
      </w:r>
      <w:r w:rsidRPr="00100D51">
        <w:rPr>
          <w:rFonts w:ascii="Times New Roman" w:eastAsia="Times New Roman" w:hAnsi="Times New Roman" w:cs="Times New Roman"/>
          <w:b/>
          <w:color w:val="000000"/>
          <w:sz w:val="26"/>
          <w:szCs w:val="26"/>
        </w:rPr>
        <w:tab/>
        <w:t xml:space="preserve">Data presentation and analysis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SECTION A</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Table 1: Sex of the Respondents</w:t>
      </w:r>
    </w:p>
    <w:tbl>
      <w:tblPr>
        <w:tblW w:w="8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913"/>
        <w:gridCol w:w="1375"/>
        <w:gridCol w:w="1134"/>
        <w:gridCol w:w="1701"/>
        <w:gridCol w:w="2552"/>
      </w:tblGrid>
      <w:tr w:rsidR="00915E70" w:rsidRPr="00100D51" w:rsidTr="00817F2F">
        <w:trPr>
          <w:cantSplit/>
          <w:tblHeader/>
        </w:trPr>
        <w:tc>
          <w:tcPr>
            <w:tcW w:w="720"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91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134"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1"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55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20"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91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Male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113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1701"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255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80.0</w:t>
            </w:r>
          </w:p>
        </w:tc>
      </w:tr>
      <w:tr w:rsidR="00915E70" w:rsidRPr="00100D51" w:rsidTr="00817F2F">
        <w:trPr>
          <w:cantSplit/>
          <w:tblHeader/>
        </w:trPr>
        <w:tc>
          <w:tcPr>
            <w:tcW w:w="72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1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Female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13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1"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55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2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1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13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1"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552"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bookmarkStart w:id="3" w:name="_heading=h.3znysh7" w:colFirst="0" w:colLast="0"/>
      <w:bookmarkEnd w:id="3"/>
      <w:r w:rsidRPr="00100D51">
        <w:rPr>
          <w:rFonts w:ascii="Times New Roman" w:eastAsia="Times New Roman" w:hAnsi="Times New Roman" w:cs="Times New Roman"/>
          <w:b/>
          <w:sz w:val="26"/>
          <w:szCs w:val="26"/>
        </w:rPr>
        <w:t>Source: Field Survey, 2025</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From the findings, male occupy 80% out of 50 as the total number of the respondents while female occupy a sum of 20% out of the remaining 10 respondents. This implies that the number of male exceed the number of female by 7.6%.</w:t>
      </w: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Table 2: Age of the Respondents</w:t>
      </w:r>
    </w:p>
    <w:tbl>
      <w:tblPr>
        <w:tblW w:w="8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1647"/>
        <w:gridCol w:w="1375"/>
        <w:gridCol w:w="1042"/>
        <w:gridCol w:w="1714"/>
        <w:gridCol w:w="2407"/>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14"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407"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Under 20 years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1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407"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21 – 30</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71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2407"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30.0</w:t>
            </w:r>
          </w:p>
        </w:tc>
      </w:tr>
      <w:tr w:rsidR="00915E70" w:rsidRPr="00100D51" w:rsidTr="00817F2F">
        <w:trPr>
          <w:cantSplit/>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31 – 40</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w:t>
            </w:r>
          </w:p>
        </w:tc>
        <w:tc>
          <w:tcPr>
            <w:tcW w:w="171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w:t>
            </w:r>
          </w:p>
        </w:tc>
        <w:tc>
          <w:tcPr>
            <w:tcW w:w="2407"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50.0</w:t>
            </w:r>
          </w:p>
        </w:tc>
      </w:tr>
      <w:tr w:rsidR="00915E70" w:rsidRPr="00100D51" w:rsidTr="00817F2F">
        <w:trPr>
          <w:cantSplit/>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41 and above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1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407"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64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1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407"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analysis from the table above, it indicates that the number of age bearing under 20 years age is 10%, 21-30 is 30%, 361-40 is 50%, while 41 and above comprises of 10%. The manifestation here is that, young people are likely to quiet their employment than the older people because their seeking for green pastures.</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bookmarkStart w:id="4" w:name="_heading=h.2et92p0" w:colFirst="0" w:colLast="0"/>
      <w:bookmarkEnd w:id="4"/>
      <w:r w:rsidRPr="00100D51">
        <w:rPr>
          <w:rFonts w:ascii="Times New Roman" w:eastAsia="Times New Roman" w:hAnsi="Times New Roman" w:cs="Times New Roman"/>
          <w:b/>
          <w:color w:val="000000"/>
          <w:sz w:val="26"/>
          <w:szCs w:val="26"/>
        </w:rPr>
        <w:t>Table 3: Education Level of the Respondents</w:t>
      </w: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0"/>
        <w:gridCol w:w="1819"/>
        <w:gridCol w:w="1310"/>
        <w:gridCol w:w="1042"/>
        <w:gridCol w:w="1584"/>
        <w:gridCol w:w="2395"/>
      </w:tblGrid>
      <w:tr w:rsidR="00915E70" w:rsidRPr="00100D51" w:rsidTr="00817F2F">
        <w:trPr>
          <w:cantSplit/>
          <w:tblHeader/>
        </w:trPr>
        <w:tc>
          <w:tcPr>
            <w:tcW w:w="760"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1819"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131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584"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39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0"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1819"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SSCE</w:t>
            </w:r>
          </w:p>
        </w:tc>
        <w:tc>
          <w:tcPr>
            <w:tcW w:w="1310"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58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39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819"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ND/NCE</w:t>
            </w:r>
          </w:p>
        </w:tc>
        <w:tc>
          <w:tcPr>
            <w:tcW w:w="1310"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58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39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819"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HND/BSC</w:t>
            </w:r>
          </w:p>
        </w:tc>
        <w:tc>
          <w:tcPr>
            <w:tcW w:w="1310"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w:t>
            </w:r>
          </w:p>
        </w:tc>
        <w:tc>
          <w:tcPr>
            <w:tcW w:w="158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w:t>
            </w:r>
          </w:p>
        </w:tc>
        <w:tc>
          <w:tcPr>
            <w:tcW w:w="2395"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819"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10"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584" w:type="dxa"/>
            <w:shd w:val="clear" w:color="auto" w:fill="FFFFFF"/>
            <w:tcMar>
              <w:top w:w="30" w:type="dxa"/>
              <w:left w:w="30" w:type="dxa"/>
              <w:bottom w:w="30" w:type="dxa"/>
              <w:right w:w="30" w:type="dxa"/>
            </w:tcMar>
            <w:vAlign w:val="cente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39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table above shows that SSCE level has a small percent of 10% whereas at the level of ND/NCE the percentage is moderate about 20%, coming to the HND/BSC level the number goes high to about 70%. This is a justification that the total respondents comprise a reasonable number of employees possessing HND/BSC level than any other educational category.</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bookmarkStart w:id="5" w:name="_heading=h.tyjcwt" w:colFirst="0" w:colLast="0"/>
      <w:bookmarkEnd w:id="5"/>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Table 4: Year spent in the organization</w:t>
      </w:r>
    </w:p>
    <w:tbl>
      <w:tblPr>
        <w:tblW w:w="8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9"/>
        <w:gridCol w:w="1783"/>
        <w:gridCol w:w="1346"/>
        <w:gridCol w:w="1042"/>
        <w:gridCol w:w="1645"/>
        <w:gridCol w:w="2334"/>
      </w:tblGrid>
      <w:tr w:rsidR="00915E70" w:rsidRPr="00100D51" w:rsidTr="00817F2F">
        <w:trPr>
          <w:cantSplit/>
          <w:tblHeader/>
        </w:trPr>
        <w:tc>
          <w:tcPr>
            <w:tcW w:w="760"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sz w:val="26"/>
                <w:szCs w:val="26"/>
              </w:rPr>
            </w:pPr>
          </w:p>
        </w:tc>
        <w:tc>
          <w:tcPr>
            <w:tcW w:w="13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64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334"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0"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1-2 years</w:t>
            </w:r>
          </w:p>
        </w:tc>
        <w:tc>
          <w:tcPr>
            <w:tcW w:w="1346"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w:t>
            </w:r>
          </w:p>
        </w:tc>
        <w:tc>
          <w:tcPr>
            <w:tcW w:w="1645"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w:t>
            </w:r>
          </w:p>
        </w:tc>
        <w:tc>
          <w:tcPr>
            <w:tcW w:w="2334"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3-5years</w:t>
            </w:r>
          </w:p>
        </w:tc>
        <w:tc>
          <w:tcPr>
            <w:tcW w:w="1346"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12</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24</w:t>
            </w:r>
          </w:p>
        </w:tc>
        <w:tc>
          <w:tcPr>
            <w:tcW w:w="1645"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24</w:t>
            </w:r>
          </w:p>
        </w:tc>
        <w:tc>
          <w:tcPr>
            <w:tcW w:w="2334"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6-7years</w:t>
            </w:r>
          </w:p>
        </w:tc>
        <w:tc>
          <w:tcPr>
            <w:tcW w:w="1346"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645"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334"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90.0</w:t>
            </w:r>
          </w:p>
        </w:tc>
      </w:tr>
      <w:tr w:rsidR="00915E70" w:rsidRPr="00100D51" w:rsidTr="00817F2F">
        <w:trPr>
          <w:cantSplit/>
          <w:tblHeader/>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 and above</w:t>
            </w:r>
          </w:p>
        </w:tc>
        <w:tc>
          <w:tcPr>
            <w:tcW w:w="1346"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16</w:t>
            </w:r>
          </w:p>
        </w:tc>
        <w:tc>
          <w:tcPr>
            <w:tcW w:w="1645"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16</w:t>
            </w:r>
          </w:p>
        </w:tc>
        <w:tc>
          <w:tcPr>
            <w:tcW w:w="2334" w:type="dxa"/>
            <w:shd w:val="clear" w:color="auto" w:fill="FFFFFF"/>
            <w:tcMar>
              <w:top w:w="30" w:type="dxa"/>
              <w:left w:w="30" w:type="dxa"/>
              <w:bottom w:w="30" w:type="dxa"/>
              <w:right w:w="30" w:type="dxa"/>
            </w:tcMar>
            <w:vAlign w:val="center"/>
          </w:tcPr>
          <w:p w:rsidR="00915E70" w:rsidRPr="00100D51" w:rsidRDefault="00915E70" w:rsidP="00817F2F">
            <w:pPr>
              <w:spacing w:after="0"/>
              <w:ind w:right="679"/>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0"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83"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46"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53"/>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645" w:type="dxa"/>
            <w:shd w:val="clear" w:color="auto" w:fill="FFFFFF"/>
            <w:tcMar>
              <w:top w:w="30" w:type="dxa"/>
              <w:left w:w="30" w:type="dxa"/>
              <w:bottom w:w="30" w:type="dxa"/>
              <w:right w:w="30" w:type="dxa"/>
            </w:tcMar>
            <w:vAlign w:val="center"/>
          </w:tcPr>
          <w:p w:rsidR="00915E70" w:rsidRPr="00100D51" w:rsidRDefault="00915E70" w:rsidP="00817F2F">
            <w:pPr>
              <w:spacing w:after="0"/>
              <w:ind w:right="39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334"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The table above presents analysis concerning employees’ length of service; it begins with the specific range of years showing the length of service of an employee followed by its percentage rate. For instance employees whose length of service is less than 5 years have 39.2%, 5-9 years weighs 27.7 %, and 15-19 years contain 13.1% while 20 and above weighs 20.0%. This is to justify that the large the percentage rate the longer the period of employees service in the same organization.</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SECTION B</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1: Do employment security benefits enhance employee performance in an organization?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From the above table, out of the 50 respondents, 35(70%) of the respondents indicated Yes that Employment Security Benefits Enhance Employee Performance while the remaining 15(30%) of the respondents said No.</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2: Do health protection benefits affect employee performance in an organization?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5(10%) of the respondents indicated Yes that health protection benefits affect employee performance in an organization while 45(90%) of the respondents said No that health protection benefits does not affect employee performance in an organization.</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3: Do fringe benefits affect employee performance in an organization?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40(80%) of the respondents indicated Yes that fringe benefits affect employee performance in an organization while the remaining 10(40%) of the respondents said No.</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Table 4: Fringe benefits is made forceful based on the standard operating in the industry</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Strongly agreed</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Agreed</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Strongly disagreed </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Disagreed</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20(40%) of the respondents strongly agreed that fringe benefits is made forceful based on the standard operating in the industry, 15(30%) of the respondents agreed, 10(20%) of the respondents strongly disagreed while the remaining 5(10%) disagreed with the above statement.</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5: Do you feel motivated when you are appraised on your job performance?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45(90%) of the respondents indicated Yes that employees feel motivated when they are appraised on your job performance while the remaining 5(10%) of the respondents said No.</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6: Do your organization grants you benefits for housing scheme which gives you a sense of belonging?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5(10%) of the respondents indicated Yes that organization grants you benefits for housing scheme which gives you a sense of belonging while the remaining 45(90%) of the respondents said No.</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7: Do you consider fringe benefits important?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40(80%) of the respondents indicated Yes that consider fringe benefits important while the remaining 10(20%) of the respondents said No.</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8: To what extent are they important to you (Fringe Benefits)?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Very large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Large moderate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Low</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Very low</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30(60%) of the respondents indicated very large that fringe benefits are very important to the employees, 15(30%) of the respondents indicted large moderate, 5(10%) of the respondents indicated low while the remaining 10(20%) of the respondents indicated very low.</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9: Are the fringe benefits distributed fairly to all employees?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Yes</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No</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10(20%) of the respondents indicated Yes that fringe benefits distributed fairly to all employees while 40(80%) of the respondents said No that fringe benefits does not distribute fairly to all employees.</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Table 10: To what extent do they positively affect your productivity? </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8"/>
        <w:gridCol w:w="2075"/>
        <w:gridCol w:w="1375"/>
        <w:gridCol w:w="1042"/>
        <w:gridCol w:w="1700"/>
        <w:gridCol w:w="2046"/>
      </w:tblGrid>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c>
          <w:tcPr>
            <w:tcW w:w="1375"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Frequency</w:t>
            </w:r>
          </w:p>
        </w:tc>
        <w:tc>
          <w:tcPr>
            <w:tcW w:w="1042"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Percent</w:t>
            </w:r>
          </w:p>
        </w:tc>
        <w:tc>
          <w:tcPr>
            <w:tcW w:w="1700"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Valid Percent</w:t>
            </w:r>
          </w:p>
        </w:tc>
        <w:tc>
          <w:tcPr>
            <w:tcW w:w="2046" w:type="dxa"/>
            <w:shd w:val="clear" w:color="auto" w:fill="FFFFFF"/>
            <w:tcMar>
              <w:top w:w="30" w:type="dxa"/>
              <w:left w:w="30" w:type="dxa"/>
              <w:bottom w:w="30" w:type="dxa"/>
              <w:right w:w="30" w:type="dxa"/>
            </w:tcMar>
            <w:vAlign w:val="bottom"/>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Cumulative Percent</w:t>
            </w:r>
          </w:p>
        </w:tc>
      </w:tr>
      <w:tr w:rsidR="00915E70" w:rsidRPr="00100D51" w:rsidTr="00817F2F">
        <w:trPr>
          <w:cantSplit/>
          <w:tblHeader/>
        </w:trPr>
        <w:tc>
          <w:tcPr>
            <w:tcW w:w="768"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Valid</w:t>
            </w: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Very large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60.0</w:t>
            </w:r>
          </w:p>
        </w:tc>
      </w:tr>
      <w:tr w:rsidR="00915E70" w:rsidRPr="00100D51" w:rsidTr="00817F2F">
        <w:trPr>
          <w:cantSplit/>
          <w:trHeight w:val="40"/>
          <w:tblHeader/>
        </w:trPr>
        <w:tc>
          <w:tcPr>
            <w:tcW w:w="768" w:type="dxa"/>
            <w:vMerge w:val="restart"/>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Large moderate</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Low</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w:t>
            </w:r>
          </w:p>
        </w:tc>
      </w:tr>
      <w:tr w:rsidR="00915E70" w:rsidRPr="00100D51" w:rsidTr="00817F2F">
        <w:trPr>
          <w:cantSplit/>
          <w:trHeight w:val="40"/>
          <w:tblHeader/>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Very low</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20</w:t>
            </w:r>
          </w:p>
        </w:tc>
        <w:tc>
          <w:tcPr>
            <w:tcW w:w="2046" w:type="dxa"/>
            <w:shd w:val="clear" w:color="auto" w:fill="FFFFFF"/>
            <w:tcMar>
              <w:top w:w="30" w:type="dxa"/>
              <w:left w:w="30" w:type="dxa"/>
              <w:bottom w:w="30" w:type="dxa"/>
              <w:right w:w="30" w:type="dxa"/>
            </w:tcMar>
            <w:vAlign w:val="center"/>
          </w:tcPr>
          <w:p w:rsidR="00915E70" w:rsidRPr="00100D51" w:rsidRDefault="00915E70" w:rsidP="00817F2F">
            <w:pPr>
              <w:spacing w:after="0"/>
              <w:ind w:right="821"/>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100.0</w:t>
            </w:r>
          </w:p>
        </w:tc>
      </w:tr>
      <w:tr w:rsidR="00915E70" w:rsidRPr="00100D51" w:rsidTr="00817F2F">
        <w:trPr>
          <w:cantSplit/>
        </w:trPr>
        <w:tc>
          <w:tcPr>
            <w:tcW w:w="768" w:type="dxa"/>
            <w:vMerge/>
            <w:shd w:val="clear" w:color="auto" w:fill="FFFFFF"/>
            <w:tcMar>
              <w:top w:w="30" w:type="dxa"/>
              <w:left w:w="30" w:type="dxa"/>
              <w:bottom w:w="30" w:type="dxa"/>
              <w:right w:w="30" w:type="dxa"/>
            </w:tcMar>
          </w:tcPr>
          <w:p w:rsidR="00915E70" w:rsidRPr="00100D51" w:rsidRDefault="00915E70" w:rsidP="00817F2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2075"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Total</w:t>
            </w:r>
          </w:p>
        </w:tc>
        <w:tc>
          <w:tcPr>
            <w:tcW w:w="1375" w:type="dxa"/>
            <w:shd w:val="clear" w:color="auto" w:fill="FFFFFF"/>
            <w:tcMar>
              <w:top w:w="30" w:type="dxa"/>
              <w:left w:w="30" w:type="dxa"/>
              <w:bottom w:w="30" w:type="dxa"/>
              <w:right w:w="30" w:type="dxa"/>
            </w:tcMar>
            <w:vAlign w:val="center"/>
          </w:tcPr>
          <w:p w:rsidR="00915E70" w:rsidRPr="00100D51" w:rsidRDefault="00915E70" w:rsidP="00817F2F">
            <w:pPr>
              <w:spacing w:after="0"/>
              <w:ind w:right="504"/>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p>
        </w:tc>
        <w:tc>
          <w:tcPr>
            <w:tcW w:w="1042" w:type="dxa"/>
            <w:shd w:val="clear" w:color="auto" w:fill="FFFFFF"/>
            <w:tcMar>
              <w:top w:w="30" w:type="dxa"/>
              <w:left w:w="30" w:type="dxa"/>
              <w:bottom w:w="30" w:type="dxa"/>
              <w:right w:w="30" w:type="dxa"/>
            </w:tcMar>
            <w:vAlign w:val="center"/>
          </w:tcPr>
          <w:p w:rsidR="00915E70" w:rsidRPr="00100D51" w:rsidRDefault="00915E70" w:rsidP="00817F2F">
            <w:pPr>
              <w:spacing w:after="0"/>
              <w:ind w:right="226"/>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1700" w:type="dxa"/>
            <w:shd w:val="clear" w:color="auto" w:fill="FFFFFF"/>
            <w:tcMar>
              <w:top w:w="30" w:type="dxa"/>
              <w:left w:w="30" w:type="dxa"/>
              <w:bottom w:w="30" w:type="dxa"/>
              <w:right w:w="30" w:type="dxa"/>
            </w:tcMar>
            <w:vAlign w:val="center"/>
          </w:tcPr>
          <w:p w:rsidR="00915E70" w:rsidRPr="00100D51" w:rsidRDefault="00915E70" w:rsidP="00817F2F">
            <w:pPr>
              <w:spacing w:after="0"/>
              <w:ind w:right="537"/>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100.0</w:t>
            </w:r>
          </w:p>
        </w:tc>
        <w:tc>
          <w:tcPr>
            <w:tcW w:w="2046" w:type="dxa"/>
            <w:shd w:val="clear" w:color="auto" w:fill="FFFFFF"/>
            <w:tcMar>
              <w:top w:w="30" w:type="dxa"/>
              <w:left w:w="30" w:type="dxa"/>
              <w:bottom w:w="30" w:type="dxa"/>
              <w:right w:w="30" w:type="dxa"/>
            </w:tcMar>
          </w:tcPr>
          <w:p w:rsidR="00915E70" w:rsidRPr="00100D51" w:rsidRDefault="00915E70" w:rsidP="00817F2F">
            <w:pPr>
              <w:spacing w:after="0"/>
              <w:jc w:val="both"/>
              <w:rPr>
                <w:rFonts w:ascii="Times New Roman" w:eastAsia="Times New Roman" w:hAnsi="Times New Roman" w:cs="Times New Roman"/>
                <w:b/>
                <w:sz w:val="26"/>
                <w:szCs w:val="26"/>
              </w:rPr>
            </w:pPr>
          </w:p>
        </w:tc>
      </w:tr>
    </w:tbl>
    <w:p w:rsidR="00915E70" w:rsidRPr="00100D51" w:rsidRDefault="00915E70" w:rsidP="00915E70">
      <w:pPr>
        <w:spacing w:after="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Source: Field Survey, 2025</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From the above table, out of the 50 respondents, 30(60%) of the respondents indicated very large that fringe benefits positively affect organizational productivity, 15(30%) of the respondents indicted large moderate, 5(10%) of the respondents indicated low while the remaining 10(20%) of the respondents indicated very low.</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4.3</w:t>
      </w:r>
      <w:r w:rsidRPr="00100D51">
        <w:rPr>
          <w:rFonts w:ascii="Times New Roman" w:eastAsia="Times New Roman" w:hAnsi="Times New Roman" w:cs="Times New Roman"/>
          <w:b/>
          <w:color w:val="000000"/>
          <w:sz w:val="26"/>
          <w:szCs w:val="26"/>
        </w:rPr>
        <w:tab/>
        <w:t>TESTING OF HYPOTHESIS</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 regression analysis is to determine the effect of employment security benefits, health protection benefits, retirement benefits and personnel recognition benefits on employee productivity. </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The regression equation was: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Y = β0 + β1X1 + β2X2 + β3X3 + β4X4 +ε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Whereby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Y = The dependent variable (Employee Productivity),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X1= Employment Security Benefits,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X2= Health Protection Benefits,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X3= Retirement Benefits and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X4= Personnel recognition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Benefits, while β1, β2, β3 and β4 are regression coefficients of determination and ε is the regression model error term which indicates its significance. </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Hypothesis i</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Employment Security Benefits and Employee performance </w:t>
      </w: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8"/>
        <w:gridCol w:w="3250"/>
        <w:gridCol w:w="876"/>
        <w:gridCol w:w="834"/>
        <w:gridCol w:w="936"/>
        <w:gridCol w:w="1440"/>
      </w:tblGrid>
      <w:tr w:rsidR="00915E70" w:rsidRPr="00100D51" w:rsidTr="00817F2F">
        <w:trPr>
          <w:trHeight w:val="267"/>
        </w:trPr>
        <w:tc>
          <w:tcPr>
            <w:tcW w:w="1728"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Model</w:t>
            </w:r>
          </w:p>
        </w:tc>
        <w:tc>
          <w:tcPr>
            <w:tcW w:w="3250"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Unstandardized Coefficients</w:t>
            </w:r>
          </w:p>
        </w:tc>
        <w:tc>
          <w:tcPr>
            <w:tcW w:w="1710" w:type="dxa"/>
            <w:gridSpan w:val="2"/>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StandardizedCoefficients</w:t>
            </w:r>
          </w:p>
        </w:tc>
        <w:tc>
          <w:tcPr>
            <w:tcW w:w="936"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w:t>
            </w:r>
          </w:p>
        </w:tc>
        <w:tc>
          <w:tcPr>
            <w:tcW w:w="1440"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Sig.</w:t>
            </w:r>
          </w:p>
        </w:tc>
      </w:tr>
      <w:tr w:rsidR="00915E70" w:rsidRPr="00100D51" w:rsidTr="00817F2F">
        <w:trPr>
          <w:trHeight w:val="109"/>
        </w:trPr>
        <w:tc>
          <w:tcPr>
            <w:tcW w:w="4978"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 </w:t>
            </w:r>
          </w:p>
        </w:tc>
        <w:tc>
          <w:tcPr>
            <w:tcW w:w="1710" w:type="dxa"/>
            <w:gridSpan w:val="2"/>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Std. Error</w:t>
            </w:r>
          </w:p>
        </w:tc>
        <w:tc>
          <w:tcPr>
            <w:tcW w:w="2376" w:type="dxa"/>
            <w:gridSpan w:val="2"/>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Beta</w:t>
            </w:r>
          </w:p>
        </w:tc>
      </w:tr>
      <w:tr w:rsidR="00915E70" w:rsidRPr="00100D51" w:rsidTr="00817F2F">
        <w:trPr>
          <w:trHeight w:val="109"/>
        </w:trPr>
        <w:tc>
          <w:tcPr>
            <w:tcW w:w="1728"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(Constant) </w:t>
            </w:r>
          </w:p>
        </w:tc>
        <w:tc>
          <w:tcPr>
            <w:tcW w:w="325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.270 </w:t>
            </w:r>
          </w:p>
        </w:tc>
        <w:tc>
          <w:tcPr>
            <w:tcW w:w="1710"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.271 </w:t>
            </w:r>
          </w:p>
        </w:tc>
        <w:tc>
          <w:tcPr>
            <w:tcW w:w="93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.940 </w:t>
            </w:r>
          </w:p>
        </w:tc>
        <w:tc>
          <w:tcPr>
            <w:tcW w:w="144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.000 </w:t>
            </w:r>
          </w:p>
        </w:tc>
      </w:tr>
      <w:tr w:rsidR="00915E70" w:rsidRPr="00100D51" w:rsidTr="00817F2F">
        <w:trPr>
          <w:trHeight w:val="109"/>
        </w:trPr>
        <w:tc>
          <w:tcPr>
            <w:tcW w:w="1728"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Employment Security Benefits </w:t>
            </w:r>
          </w:p>
        </w:tc>
        <w:tc>
          <w:tcPr>
            <w:tcW w:w="325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.350 </w:t>
            </w:r>
          </w:p>
        </w:tc>
        <w:tc>
          <w:tcPr>
            <w:tcW w:w="87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.107 </w:t>
            </w:r>
          </w:p>
        </w:tc>
        <w:tc>
          <w:tcPr>
            <w:tcW w:w="834"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.327 </w:t>
            </w:r>
          </w:p>
        </w:tc>
        <w:tc>
          <w:tcPr>
            <w:tcW w:w="93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3.276 </w:t>
            </w:r>
          </w:p>
        </w:tc>
        <w:tc>
          <w:tcPr>
            <w:tcW w:w="144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.002 </w:t>
            </w:r>
          </w:p>
        </w:tc>
      </w:tr>
    </w:tbl>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Dependent Variable: Employee performance</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The significance level of employment security benefits in relation to employee performance is at 0.002 thus denoting that a unit increase in employment security benefits would lead to an increase in the employee performance by a factor of 0.350. This confirms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Hypothesis ii</w:t>
      </w:r>
    </w:p>
    <w:p w:rsidR="00915E70" w:rsidRPr="00100D51" w:rsidRDefault="00915E70" w:rsidP="00915E70">
      <w:pPr>
        <w:pBdr>
          <w:top w:val="nil"/>
          <w:left w:val="nil"/>
          <w:bottom w:val="nil"/>
          <w:right w:val="nil"/>
          <w:between w:val="nil"/>
        </w:pBdr>
        <w:spacing w:after="0"/>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Health Protection Benefits and Employee Performance </w:t>
      </w: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8"/>
        <w:gridCol w:w="3250"/>
        <w:gridCol w:w="876"/>
        <w:gridCol w:w="834"/>
        <w:gridCol w:w="936"/>
        <w:gridCol w:w="1440"/>
      </w:tblGrid>
      <w:tr w:rsidR="00915E70" w:rsidRPr="00100D51" w:rsidTr="00817F2F">
        <w:trPr>
          <w:trHeight w:val="267"/>
        </w:trPr>
        <w:tc>
          <w:tcPr>
            <w:tcW w:w="1728"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Model</w:t>
            </w:r>
          </w:p>
        </w:tc>
        <w:tc>
          <w:tcPr>
            <w:tcW w:w="3250"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Unstandardized Coefficients</w:t>
            </w:r>
          </w:p>
        </w:tc>
        <w:tc>
          <w:tcPr>
            <w:tcW w:w="1710" w:type="dxa"/>
            <w:gridSpan w:val="2"/>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StandardizedCoefficients</w:t>
            </w:r>
          </w:p>
        </w:tc>
        <w:tc>
          <w:tcPr>
            <w:tcW w:w="936"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t</w:t>
            </w:r>
          </w:p>
        </w:tc>
        <w:tc>
          <w:tcPr>
            <w:tcW w:w="1440" w:type="dxa"/>
          </w:tcPr>
          <w:p w:rsidR="00915E70" w:rsidRPr="00100D51" w:rsidRDefault="00915E70" w:rsidP="00817F2F">
            <w:pPr>
              <w:pBdr>
                <w:top w:val="nil"/>
                <w:left w:val="nil"/>
                <w:bottom w:val="nil"/>
                <w:right w:val="nil"/>
                <w:between w:val="nil"/>
              </w:pBd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Sig.</w:t>
            </w:r>
          </w:p>
        </w:tc>
      </w:tr>
      <w:tr w:rsidR="00915E70" w:rsidRPr="00100D51" w:rsidTr="00817F2F">
        <w:trPr>
          <w:trHeight w:val="109"/>
        </w:trPr>
        <w:tc>
          <w:tcPr>
            <w:tcW w:w="4978"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 </w:t>
            </w:r>
          </w:p>
        </w:tc>
        <w:tc>
          <w:tcPr>
            <w:tcW w:w="1710"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Std. Error </w:t>
            </w:r>
          </w:p>
        </w:tc>
        <w:tc>
          <w:tcPr>
            <w:tcW w:w="2376"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Beta </w:t>
            </w:r>
          </w:p>
        </w:tc>
      </w:tr>
      <w:tr w:rsidR="00915E70" w:rsidRPr="00100D51" w:rsidTr="00817F2F">
        <w:trPr>
          <w:trHeight w:val="109"/>
        </w:trPr>
        <w:tc>
          <w:tcPr>
            <w:tcW w:w="1728"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(Constant) </w:t>
            </w:r>
          </w:p>
        </w:tc>
        <w:tc>
          <w:tcPr>
            <w:tcW w:w="325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.270 </w:t>
            </w:r>
          </w:p>
        </w:tc>
        <w:tc>
          <w:tcPr>
            <w:tcW w:w="1710" w:type="dxa"/>
            <w:gridSpan w:val="2"/>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.271 </w:t>
            </w:r>
          </w:p>
        </w:tc>
        <w:tc>
          <w:tcPr>
            <w:tcW w:w="93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.940 </w:t>
            </w:r>
          </w:p>
        </w:tc>
        <w:tc>
          <w:tcPr>
            <w:tcW w:w="144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.000 </w:t>
            </w:r>
          </w:p>
        </w:tc>
      </w:tr>
      <w:tr w:rsidR="00915E70" w:rsidRPr="00100D51" w:rsidTr="00817F2F">
        <w:trPr>
          <w:trHeight w:val="109"/>
        </w:trPr>
        <w:tc>
          <w:tcPr>
            <w:tcW w:w="1728"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Health Protection Benefits </w:t>
            </w:r>
          </w:p>
        </w:tc>
        <w:tc>
          <w:tcPr>
            <w:tcW w:w="325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.093 </w:t>
            </w:r>
          </w:p>
        </w:tc>
        <w:tc>
          <w:tcPr>
            <w:tcW w:w="87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.154 </w:t>
            </w:r>
          </w:p>
        </w:tc>
        <w:tc>
          <w:tcPr>
            <w:tcW w:w="834"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.075 </w:t>
            </w:r>
          </w:p>
        </w:tc>
        <w:tc>
          <w:tcPr>
            <w:tcW w:w="936"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2.603 </w:t>
            </w:r>
          </w:p>
        </w:tc>
        <w:tc>
          <w:tcPr>
            <w:tcW w:w="1440" w:type="dxa"/>
          </w:tcPr>
          <w:p w:rsidR="00915E70" w:rsidRPr="00100D51" w:rsidRDefault="00915E70" w:rsidP="00817F2F">
            <w:pPr>
              <w:pBdr>
                <w:top w:val="nil"/>
                <w:left w:val="nil"/>
                <w:bottom w:val="nil"/>
                <w:right w:val="nil"/>
                <w:between w:val="nil"/>
              </w:pBdr>
              <w:spacing w:after="0"/>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.548 </w:t>
            </w:r>
          </w:p>
        </w:tc>
      </w:tr>
    </w:tbl>
    <w:p w:rsidR="00915E70" w:rsidRPr="00100D51" w:rsidRDefault="00915E70" w:rsidP="00915E70">
      <w:pPr>
        <w:spacing w:after="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 xml:space="preserve">Dependent Variable: Employee Performance </w:t>
      </w:r>
    </w:p>
    <w:p w:rsidR="00915E70" w:rsidRPr="00100D51" w:rsidRDefault="00915E70" w:rsidP="00915E70">
      <w:pPr>
        <w:spacing w:after="0"/>
        <w:ind w:firstLine="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At a significance level of 0.077 retirement benefits on employee performance, a unit increase in retirement benefits would lead to an increase in employee performance by a factor of 0.192. This confirms Neil (2000) who states that retirement became an earned benefit in reward for years of service to a particular organization, to an industry, or, more generally, to the productive society.</w:t>
      </w:r>
    </w:p>
    <w:p w:rsidR="00915E70" w:rsidRPr="00100D51" w:rsidRDefault="00915E70" w:rsidP="00915E70">
      <w:pPr>
        <w:spacing w:after="0"/>
        <w:jc w:val="both"/>
        <w:rPr>
          <w:rFonts w:ascii="Times New Roman" w:eastAsia="Times New Roman" w:hAnsi="Times New Roman" w:cs="Times New Roman"/>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CHAPTER FIVE</w:t>
      </w:r>
    </w:p>
    <w:p w:rsidR="00915E70" w:rsidRPr="00100D51" w:rsidRDefault="00915E70" w:rsidP="00915E70">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5.0</w:t>
      </w:r>
      <w:r w:rsidRPr="00100D51">
        <w:rPr>
          <w:rFonts w:ascii="Times New Roman" w:eastAsia="Times New Roman" w:hAnsi="Times New Roman" w:cs="Times New Roman"/>
          <w:b/>
          <w:color w:val="000000"/>
          <w:sz w:val="26"/>
          <w:szCs w:val="26"/>
        </w:rPr>
        <w:tab/>
        <w:t>Summary, conclusions and recommendations</w:t>
      </w:r>
    </w:p>
    <w:p w:rsidR="00915E70" w:rsidRPr="00100D51" w:rsidRDefault="00915E70" w:rsidP="00915E70">
      <w:pP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This chapter presents the summarized findings of the study, the conclusion reached at the end of the work and some recommendations made by the researcher.</w:t>
      </w:r>
    </w:p>
    <w:p w:rsidR="00915E70" w:rsidRPr="00100D51" w:rsidRDefault="00915E70" w:rsidP="00915E70">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5.1 </w:t>
      </w:r>
      <w:r w:rsidRPr="00100D51">
        <w:rPr>
          <w:rFonts w:ascii="Times New Roman" w:eastAsia="Times New Roman" w:hAnsi="Times New Roman" w:cs="Times New Roman"/>
          <w:b/>
          <w:color w:val="000000"/>
          <w:sz w:val="26"/>
          <w:szCs w:val="26"/>
        </w:rPr>
        <w:tab/>
        <w:t>Summary of findings</w:t>
      </w:r>
    </w:p>
    <w:p w:rsidR="00915E70" w:rsidRPr="00100D51" w:rsidRDefault="00915E70" w:rsidP="00915E70">
      <w:pP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The study attempted to investigate the effect of fringe benefits on employees’ performance in banking sector with particular focus on Guaranty Trust Bank Plc, Ilorin. The findings summarized here are the results obtained from the field research carried out by administering questionnaires to the staff of Guaranty Trust Bank Plc, Ilorin. The study revealed that there are two kinds of fringe benefits in use at Guaranty Trust Bank Plc, Ilorin namely; financial and non-financial fringe benefits. Both kinds of fringe benefits are laid out in employees’ contract of employment.  The types of financial fringe benefits in place at Guaranty Trust Bank Plc, Ilorin include; medical insurance, 13th month’s salary, vehicle maintenance and bonuses. The non-financial benefits include; sick leaves, compassionate leave, examination leave, monthly detergent for uniform and annual rice allocation. Factors determining fringe benefits include; revenue generated by the firm, staff performance, prevailing economic conditions, and national minimum wage regulations, operating standard of the particular industry and the kind of fringe benefit implemented by other competing firms. On this issue, the Human Resource Manager of Guaranty Trust Bank Plc, Ilorin in the event of favourable economic changes is empowered to recommend an upward review of employee fringe benefits. It was also discovered that government’s role affect level of fringe benefits by making provision of fringe benefits mandatory through the formulation of economic policies and regulations, this they do in order to prevent industry disharmony. Furthermore, findings indicated that the provision of fringe benefits boosts the morale of the staff, encourage workers to improve their level of productivity in an organization and creates a deeper sense of commitment or affinity in the staff that prevents them from leaving the organization to other competitors.</w:t>
      </w:r>
    </w:p>
    <w:p w:rsidR="00915E70" w:rsidRDefault="00915E70" w:rsidP="00915E70">
      <w:pPr>
        <w:spacing w:after="0"/>
        <w:jc w:val="both"/>
        <w:rPr>
          <w:rFonts w:ascii="Times New Roman" w:eastAsia="Times New Roman" w:hAnsi="Times New Roman" w:cs="Times New Roman"/>
          <w:b/>
          <w:color w:val="000000"/>
          <w:sz w:val="26"/>
          <w:szCs w:val="26"/>
        </w:rPr>
      </w:pPr>
    </w:p>
    <w:p w:rsidR="00915E70" w:rsidRDefault="00915E70" w:rsidP="00915E70">
      <w:pPr>
        <w:spacing w:after="0"/>
        <w:jc w:val="both"/>
        <w:rPr>
          <w:rFonts w:ascii="Times New Roman" w:eastAsia="Times New Roman" w:hAnsi="Times New Roman" w:cs="Times New Roman"/>
          <w:b/>
          <w:color w:val="000000"/>
          <w:sz w:val="26"/>
          <w:szCs w:val="26"/>
        </w:rPr>
      </w:pPr>
    </w:p>
    <w:p w:rsidR="00915E70" w:rsidRPr="00100D51" w:rsidRDefault="00915E70" w:rsidP="00915E70">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5.2 </w:t>
      </w:r>
      <w:r w:rsidRPr="00100D51">
        <w:rPr>
          <w:rFonts w:ascii="Times New Roman" w:eastAsia="Times New Roman" w:hAnsi="Times New Roman" w:cs="Times New Roman"/>
          <w:b/>
          <w:color w:val="000000"/>
          <w:sz w:val="26"/>
          <w:szCs w:val="26"/>
        </w:rPr>
        <w:tab/>
        <w:t>Conclusion</w:t>
      </w:r>
    </w:p>
    <w:p w:rsidR="00915E70" w:rsidRPr="00100D51" w:rsidRDefault="00915E70" w:rsidP="00915E70">
      <w:pP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Going by the summary of findings above, the following conclusions can be deduced;</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1. </w:t>
      </w:r>
      <w:r w:rsidRPr="00100D51">
        <w:rPr>
          <w:rFonts w:ascii="Times New Roman" w:eastAsia="Times New Roman" w:hAnsi="Times New Roman" w:cs="Times New Roman"/>
          <w:color w:val="000000"/>
          <w:sz w:val="26"/>
          <w:szCs w:val="26"/>
        </w:rPr>
        <w:tab/>
        <w:t>There is a positive relationship between fringe benefits and employee performance at Guaranty Trust Bank Plc, Ilorin by boosting their morale and loyalty to the firm. According to Dawson (2004), “good remuneration has been found over the years to be one of the policies organization can adopt to increase their workers performance and thereby increasing the organizations performance.”</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 </w:t>
      </w:r>
      <w:r w:rsidRPr="00100D51">
        <w:rPr>
          <w:rFonts w:ascii="Times New Roman" w:eastAsia="Times New Roman" w:hAnsi="Times New Roman" w:cs="Times New Roman"/>
          <w:color w:val="000000"/>
          <w:sz w:val="26"/>
          <w:szCs w:val="26"/>
        </w:rPr>
        <w:tab/>
        <w:t>The fringe benefits at Guaranty Trust Bank Plc, Ilorin are determined by many critical factors including income, level of staff contribution, economic situation, industry standard, competitor’s types of benefits and government regulations. This confirms the stance of Banjoko regarding the cost associated with fringe benefits.“It is easy to observe that employee benefits represent a substantial cost to any organization. Yet, they are the vital and most motivating factor of the total compensation package. Although, they are referred to as fringe benefits they have come to be regarded as a crucial part of the workers earning. Thus, it requires better management on the part of the organization. This is because they are costly and once they are granted to the workers, they cannot be withdrawn without violent resistance and very dangerous consequence” (Banjoko, 2002).</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3. </w:t>
      </w:r>
      <w:r w:rsidRPr="00100D51">
        <w:rPr>
          <w:rFonts w:ascii="Times New Roman" w:eastAsia="Times New Roman" w:hAnsi="Times New Roman" w:cs="Times New Roman"/>
          <w:color w:val="000000"/>
          <w:sz w:val="26"/>
          <w:szCs w:val="26"/>
        </w:rPr>
        <w:tab/>
        <w:t>Fringe benefits increase the take home pay of workers and as a result increase their commitment to the organization. According to Roots (2018), “Pay is the biggest reason why people change their jobs and as a result of this, organizations need to motivate their workers towards productivity.”</w:t>
      </w:r>
    </w:p>
    <w:p w:rsidR="00915E70" w:rsidRPr="00100D51" w:rsidRDefault="00915E70" w:rsidP="00915E70">
      <w:pPr>
        <w:spacing w:after="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 xml:space="preserve">5.3 </w:t>
      </w:r>
      <w:r w:rsidRPr="00100D51">
        <w:rPr>
          <w:rFonts w:ascii="Times New Roman" w:eastAsia="Times New Roman" w:hAnsi="Times New Roman" w:cs="Times New Roman"/>
          <w:b/>
          <w:color w:val="000000"/>
          <w:sz w:val="26"/>
          <w:szCs w:val="26"/>
        </w:rPr>
        <w:tab/>
        <w:t>Recommendations</w:t>
      </w:r>
    </w:p>
    <w:p w:rsidR="00915E70" w:rsidRPr="00100D51" w:rsidRDefault="00915E70" w:rsidP="00915E70">
      <w:pPr>
        <w:spacing w:after="0"/>
        <w:ind w:firstLine="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At the end of this study, the following recommendations were made:</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1. </w:t>
      </w:r>
      <w:r w:rsidRPr="00100D51">
        <w:rPr>
          <w:rFonts w:ascii="Times New Roman" w:eastAsia="Times New Roman" w:hAnsi="Times New Roman" w:cs="Times New Roman"/>
          <w:color w:val="000000"/>
          <w:sz w:val="26"/>
          <w:szCs w:val="26"/>
        </w:rPr>
        <w:tab/>
        <w:t>The management of Guaranty Trust Bank Plc, Ilorin. should strive to team up with the managers of other competing firms through trade associations or employers’ associations in order to harmonies the various fringe benefits policies in place in their respective organizations such that there’s an existence of a uniform fringe staff migration within the same industry and will further enhance the commitment to their respective organizations.</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2. </w:t>
      </w:r>
      <w:r w:rsidRPr="00100D51">
        <w:rPr>
          <w:rFonts w:ascii="Times New Roman" w:eastAsia="Times New Roman" w:hAnsi="Times New Roman" w:cs="Times New Roman"/>
          <w:color w:val="000000"/>
          <w:sz w:val="26"/>
          <w:szCs w:val="26"/>
        </w:rPr>
        <w:tab/>
        <w:t>The management of Guaranty Trust Bank Plc, Ilorin should adopt a proactive approach to the adjustment of fringe benefits in accordance to the prevailing economic conditions at every given point in time. This will ensure the interest of the workers are well covered and will discourage workers from engaging in any form of industrial conflict through the union as a result of management’s unfair implementation of fringe benefits.</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3. </w:t>
      </w:r>
      <w:r w:rsidRPr="00100D51">
        <w:rPr>
          <w:rFonts w:ascii="Times New Roman" w:eastAsia="Times New Roman" w:hAnsi="Times New Roman" w:cs="Times New Roman"/>
          <w:color w:val="000000"/>
          <w:sz w:val="26"/>
          <w:szCs w:val="26"/>
        </w:rPr>
        <w:tab/>
        <w:t>The management of Guaranty Trust Bank Plc, Ilorin should adopt an innovative approach to the provision of fringe benefits for their high performing employees. Such innovative approach can be the provision of fringe benefits on the form of employee training and development abroad. This will not only improve the productivity of such an employee, but will also ensure the retention of such an employee for a reasonably long period of time which will be legally documented and signed prior to the implementation of the innovative fringe benefit.</w:t>
      </w:r>
    </w:p>
    <w:p w:rsidR="00915E70" w:rsidRPr="00100D51" w:rsidRDefault="00915E70" w:rsidP="00915E70">
      <w:pP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4. </w:t>
      </w:r>
      <w:r w:rsidRPr="00100D51">
        <w:rPr>
          <w:rFonts w:ascii="Times New Roman" w:eastAsia="Times New Roman" w:hAnsi="Times New Roman" w:cs="Times New Roman"/>
          <w:color w:val="000000"/>
          <w:sz w:val="26"/>
          <w:szCs w:val="26"/>
        </w:rPr>
        <w:tab/>
        <w:t>The management of Guaranty Trust Bank Plc, Ilorin can lower the total operating expenses associated with the provision of fringe benefits to their employees with a given period by offering financial fringe benefits in the form of stock options. This will ensure that less liquid cash is spent and a sense of ownership is created in the employees which will in turn boost their overall performance.</w:t>
      </w: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Default="00915E70" w:rsidP="00915E70">
      <w:pPr>
        <w:spacing w:after="0"/>
        <w:jc w:val="center"/>
        <w:rPr>
          <w:rFonts w:ascii="Times New Roman" w:eastAsia="Times New Roman" w:hAnsi="Times New Roman" w:cs="Times New Roman"/>
          <w:b/>
          <w:color w:val="000000"/>
          <w:sz w:val="26"/>
          <w:szCs w:val="26"/>
        </w:rPr>
      </w:pPr>
    </w:p>
    <w:p w:rsidR="00915E70" w:rsidRPr="00100D51" w:rsidRDefault="00915E70" w:rsidP="00915E70">
      <w:pPr>
        <w:spacing w:after="0"/>
        <w:jc w:val="center"/>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REFERENCES</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Abbasi, S. &amp; Hollman, K. (2000). </w:t>
      </w:r>
      <w:r w:rsidRPr="00100D51">
        <w:rPr>
          <w:rFonts w:ascii="Times New Roman" w:eastAsia="Times New Roman" w:hAnsi="Times New Roman" w:cs="Times New Roman"/>
          <w:i/>
          <w:color w:val="000000"/>
          <w:sz w:val="26"/>
          <w:szCs w:val="26"/>
        </w:rPr>
        <w:t>Turnover: The Real Bottom-line</w:t>
      </w:r>
      <w:r w:rsidRPr="00100D51">
        <w:rPr>
          <w:rFonts w:ascii="Times New Roman" w:eastAsia="Times New Roman" w:hAnsi="Times New Roman" w:cs="Times New Roman"/>
          <w:color w:val="000000"/>
          <w:sz w:val="26"/>
          <w:szCs w:val="26"/>
        </w:rPr>
        <w:t>. Public Personnel Management, 29(3), 333-342. Adrian, Gostick, (2000). “</w:t>
      </w:r>
      <w:r w:rsidRPr="00100D51">
        <w:rPr>
          <w:rFonts w:ascii="Times New Roman" w:eastAsia="Times New Roman" w:hAnsi="Times New Roman" w:cs="Times New Roman"/>
          <w:i/>
          <w:color w:val="000000"/>
          <w:sz w:val="26"/>
          <w:szCs w:val="26"/>
        </w:rPr>
        <w:t>They Do Recognition Right</w:t>
      </w:r>
      <w:r w:rsidRPr="00100D51">
        <w:rPr>
          <w:rFonts w:ascii="Times New Roman" w:eastAsia="Times New Roman" w:hAnsi="Times New Roman" w:cs="Times New Roman"/>
          <w:color w:val="000000"/>
          <w:sz w:val="26"/>
          <w:szCs w:val="26"/>
        </w:rPr>
        <w:t xml:space="preserve">”, Workspan, October, 34-36.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Allis, Ryan P. (2008). </w:t>
      </w:r>
      <w:r w:rsidRPr="00100D51">
        <w:rPr>
          <w:rFonts w:ascii="Times New Roman" w:eastAsia="Times New Roman" w:hAnsi="Times New Roman" w:cs="Times New Roman"/>
          <w:i/>
          <w:color w:val="000000"/>
          <w:sz w:val="26"/>
          <w:szCs w:val="26"/>
        </w:rPr>
        <w:t xml:space="preserve">Zero to One Million </w:t>
      </w:r>
      <w:r w:rsidRPr="00100D51">
        <w:rPr>
          <w:rFonts w:ascii="Times New Roman" w:eastAsia="Times New Roman" w:hAnsi="Times New Roman" w:cs="Times New Roman"/>
          <w:color w:val="000000"/>
          <w:sz w:val="26"/>
          <w:szCs w:val="26"/>
        </w:rPr>
        <w:t xml:space="preserve">(1st edn): McGraw-Hills. Andrews, Sudhir (2009). </w:t>
      </w:r>
      <w:r w:rsidRPr="00100D51">
        <w:rPr>
          <w:rFonts w:ascii="Times New Roman" w:eastAsia="Times New Roman" w:hAnsi="Times New Roman" w:cs="Times New Roman"/>
          <w:i/>
          <w:color w:val="000000"/>
          <w:sz w:val="26"/>
          <w:szCs w:val="26"/>
        </w:rPr>
        <w:t>Human Resource Management</w:t>
      </w:r>
      <w:r w:rsidRPr="00100D51">
        <w:rPr>
          <w:rFonts w:ascii="Times New Roman" w:eastAsia="Times New Roman" w:hAnsi="Times New Roman" w:cs="Times New Roman"/>
          <w:color w:val="000000"/>
          <w:sz w:val="26"/>
          <w:szCs w:val="26"/>
        </w:rPr>
        <w:t xml:space="preserve">: A Textbook for Hospitality Industry. Tata McGraw Hill.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Armstrong, M. (2006). </w:t>
      </w:r>
      <w:r w:rsidRPr="00100D51">
        <w:rPr>
          <w:rFonts w:ascii="Times New Roman" w:eastAsia="Times New Roman" w:hAnsi="Times New Roman" w:cs="Times New Roman"/>
          <w:i/>
          <w:color w:val="000000"/>
          <w:sz w:val="26"/>
          <w:szCs w:val="26"/>
        </w:rPr>
        <w:t xml:space="preserve">A Handbook of Human Resources Management Practice </w:t>
      </w:r>
      <w:r w:rsidRPr="00100D51">
        <w:rPr>
          <w:rFonts w:ascii="Times New Roman" w:eastAsia="Times New Roman" w:hAnsi="Times New Roman" w:cs="Times New Roman"/>
          <w:color w:val="000000"/>
          <w:sz w:val="26"/>
          <w:szCs w:val="26"/>
        </w:rPr>
        <w:t xml:space="preserve">(10th ed). Atkinson William, (2000). </w:t>
      </w:r>
      <w:r w:rsidRPr="00100D51">
        <w:rPr>
          <w:rFonts w:ascii="Times New Roman" w:eastAsia="Times New Roman" w:hAnsi="Times New Roman" w:cs="Times New Roman"/>
          <w:i/>
          <w:color w:val="000000"/>
          <w:sz w:val="26"/>
          <w:szCs w:val="26"/>
        </w:rPr>
        <w:t>Is Worker‟s Comp Changing</w:t>
      </w:r>
      <w:r w:rsidRPr="00100D51">
        <w:rPr>
          <w:rFonts w:ascii="Times New Roman" w:eastAsia="Times New Roman" w:hAnsi="Times New Roman" w:cs="Times New Roman"/>
          <w:color w:val="000000"/>
          <w:sz w:val="26"/>
          <w:szCs w:val="26"/>
        </w:rPr>
        <w:t xml:space="preserve">? HR Magazine. July, 50-61.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Auer, P., and Fortuny, M. (2000). </w:t>
      </w:r>
      <w:r w:rsidRPr="00100D51">
        <w:rPr>
          <w:rFonts w:ascii="Times New Roman" w:eastAsia="Times New Roman" w:hAnsi="Times New Roman" w:cs="Times New Roman"/>
          <w:i/>
          <w:color w:val="000000"/>
          <w:sz w:val="26"/>
          <w:szCs w:val="26"/>
        </w:rPr>
        <w:t>Aging of the Labour Force in OECD Countries: Economic and Social Consequences</w:t>
      </w:r>
      <w:r w:rsidRPr="00100D51">
        <w:rPr>
          <w:rFonts w:ascii="Times New Roman" w:eastAsia="Times New Roman" w:hAnsi="Times New Roman" w:cs="Times New Roman"/>
          <w:color w:val="000000"/>
          <w:sz w:val="26"/>
          <w:szCs w:val="26"/>
        </w:rPr>
        <w:t xml:space="preserve">. Employment Paper 2000/2. International Labour Office. Baase, C.M.D., (2009). Testimony before the Senate Committee on Health, Education, Labor and Pensions 23.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Baker D (2012), „Why has the British. National Minimum Wage had little or no Impact on Employment?‟ </w:t>
      </w:r>
      <w:r w:rsidRPr="00100D51">
        <w:rPr>
          <w:rFonts w:ascii="Times New Roman" w:eastAsia="Times New Roman" w:hAnsi="Times New Roman" w:cs="Times New Roman"/>
          <w:i/>
          <w:color w:val="000000"/>
          <w:sz w:val="26"/>
          <w:szCs w:val="26"/>
        </w:rPr>
        <w:t>Journal of Industrial Relations</w:t>
      </w:r>
      <w:r w:rsidRPr="00100D51">
        <w:rPr>
          <w:rFonts w:ascii="Times New Roman" w:eastAsia="Times New Roman" w:hAnsi="Times New Roman" w:cs="Times New Roman"/>
          <w:color w:val="000000"/>
          <w:sz w:val="26"/>
          <w:szCs w:val="26"/>
        </w:rPr>
        <w:t xml:space="preserve">, 50, 489-512.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Barghman, R. (2002). </w:t>
      </w:r>
      <w:r w:rsidRPr="00100D51">
        <w:rPr>
          <w:rFonts w:ascii="Times New Roman" w:eastAsia="Times New Roman" w:hAnsi="Times New Roman" w:cs="Times New Roman"/>
          <w:i/>
          <w:color w:val="000000"/>
          <w:sz w:val="26"/>
          <w:szCs w:val="26"/>
        </w:rPr>
        <w:t>Productivity &amp; Wage effects of „family friendly‟ fringe benefits</w:t>
      </w:r>
      <w:r w:rsidRPr="00100D51">
        <w:rPr>
          <w:rFonts w:ascii="Times New Roman" w:eastAsia="Times New Roman" w:hAnsi="Times New Roman" w:cs="Times New Roman"/>
          <w:b/>
          <w:i/>
          <w:color w:val="000000"/>
          <w:sz w:val="26"/>
          <w:szCs w:val="26"/>
        </w:rPr>
        <w:t xml:space="preserve">. </w:t>
      </w:r>
      <w:r w:rsidRPr="00100D51">
        <w:rPr>
          <w:rFonts w:ascii="Times New Roman" w:eastAsia="Times New Roman" w:hAnsi="Times New Roman" w:cs="Times New Roman"/>
          <w:color w:val="000000"/>
          <w:sz w:val="26"/>
          <w:szCs w:val="26"/>
        </w:rPr>
        <w:t xml:space="preserve">Berger G, (2009), </w:t>
      </w:r>
      <w:r w:rsidRPr="00100D51">
        <w:rPr>
          <w:rFonts w:ascii="Times New Roman" w:eastAsia="Times New Roman" w:hAnsi="Times New Roman" w:cs="Times New Roman"/>
          <w:i/>
          <w:color w:val="000000"/>
          <w:sz w:val="26"/>
          <w:szCs w:val="26"/>
        </w:rPr>
        <w:t>Labour Economics</w:t>
      </w:r>
      <w:r w:rsidRPr="00100D51">
        <w:rPr>
          <w:rFonts w:ascii="Times New Roman" w:eastAsia="Times New Roman" w:hAnsi="Times New Roman" w:cs="Times New Roman"/>
          <w:color w:val="000000"/>
          <w:sz w:val="26"/>
          <w:szCs w:val="26"/>
        </w:rPr>
        <w:t xml:space="preserve">, Fifth International Edition, McGraw Hill.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Borsch-Supan, Axel., (2003). Labor Market Effects of Population Aging. </w:t>
      </w:r>
      <w:r w:rsidRPr="00100D51">
        <w:rPr>
          <w:rFonts w:ascii="Times New Roman" w:eastAsia="Times New Roman" w:hAnsi="Times New Roman" w:cs="Times New Roman"/>
          <w:i/>
          <w:color w:val="000000"/>
          <w:sz w:val="26"/>
          <w:szCs w:val="26"/>
        </w:rPr>
        <w:t>Review of Labour Economics and Industrial Relations, 17</w:t>
      </w:r>
      <w:r w:rsidRPr="00100D51">
        <w:rPr>
          <w:rFonts w:ascii="Times New Roman" w:eastAsia="Times New Roman" w:hAnsi="Times New Roman" w:cs="Times New Roman"/>
          <w:color w:val="000000"/>
          <w:sz w:val="26"/>
          <w:szCs w:val="26"/>
        </w:rPr>
        <w:t xml:space="preserve">, 5–44. Brady, M. (2000). Employee Work Engagement: Best Practices For Employers. Research Works: Partnership for Workplace Mental Health, 1, 1-11. 69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Brown O (2006), „European unemployment: the evolution of facts and ideas‟, </w:t>
      </w:r>
      <w:r w:rsidRPr="00100D51">
        <w:rPr>
          <w:rFonts w:ascii="Times New Roman" w:eastAsia="Times New Roman" w:hAnsi="Times New Roman" w:cs="Times New Roman"/>
          <w:i/>
          <w:color w:val="000000"/>
          <w:sz w:val="26"/>
          <w:szCs w:val="26"/>
        </w:rPr>
        <w:t>Economic Policy</w:t>
      </w:r>
      <w:r w:rsidRPr="00100D51">
        <w:rPr>
          <w:rFonts w:ascii="Times New Roman" w:eastAsia="Times New Roman" w:hAnsi="Times New Roman" w:cs="Times New Roman"/>
          <w:color w:val="000000"/>
          <w:sz w:val="26"/>
          <w:szCs w:val="26"/>
        </w:rPr>
        <w:t xml:space="preserve">, 21, 5-59.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Bryman, A., &amp; Bell, E. (2003). Business research methods. Oxford, UK: Oxford University Press.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Christoph, N., &amp; Meyer, J. (1996). The measurement of antecedents of affective, Continuance and normative commitment to the organization. </w:t>
      </w:r>
      <w:r w:rsidRPr="00100D51">
        <w:rPr>
          <w:rFonts w:ascii="Times New Roman" w:eastAsia="Times New Roman" w:hAnsi="Times New Roman" w:cs="Times New Roman"/>
          <w:i/>
          <w:color w:val="000000"/>
          <w:sz w:val="26"/>
          <w:szCs w:val="26"/>
        </w:rPr>
        <w:t>Journal of Occupational Psychology</w:t>
      </w:r>
      <w:r w:rsidRPr="00100D51">
        <w:rPr>
          <w:rFonts w:ascii="Times New Roman" w:eastAsia="Times New Roman" w:hAnsi="Times New Roman" w:cs="Times New Roman"/>
          <w:color w:val="000000"/>
          <w:sz w:val="26"/>
          <w:szCs w:val="26"/>
        </w:rPr>
        <w:t xml:space="preserve">. 63, 1-18. Code of Regulations for Civil Servant Revised (2006)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Collins J.J., Baase C., Sharda C., et al (2005). The assessment of chronic health conditions on work performance, absence, and total economic impact for employers. </w:t>
      </w:r>
      <w:r w:rsidRPr="00100D51">
        <w:rPr>
          <w:rFonts w:ascii="Times New Roman" w:eastAsia="Times New Roman" w:hAnsi="Times New Roman" w:cs="Times New Roman"/>
          <w:i/>
          <w:color w:val="000000"/>
          <w:sz w:val="26"/>
          <w:szCs w:val="26"/>
        </w:rPr>
        <w:t>J Occup Environ Med</w:t>
      </w:r>
      <w:r w:rsidRPr="00100D51">
        <w:rPr>
          <w:rFonts w:ascii="Times New Roman" w:eastAsia="Times New Roman" w:hAnsi="Times New Roman" w:cs="Times New Roman"/>
          <w:color w:val="000000"/>
          <w:sz w:val="26"/>
          <w:szCs w:val="26"/>
        </w:rPr>
        <w:t xml:space="preserve">.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Cooper, D. R. and Schindler, P. S. (2003) </w:t>
      </w:r>
      <w:r w:rsidRPr="00100D51">
        <w:rPr>
          <w:rFonts w:ascii="Times New Roman" w:eastAsia="Times New Roman" w:hAnsi="Times New Roman" w:cs="Times New Roman"/>
          <w:i/>
          <w:color w:val="000000"/>
          <w:sz w:val="26"/>
          <w:szCs w:val="26"/>
        </w:rPr>
        <w:t>Business Research Methods</w:t>
      </w:r>
      <w:r w:rsidRPr="00100D51">
        <w:rPr>
          <w:rFonts w:ascii="Times New Roman" w:eastAsia="Times New Roman" w:hAnsi="Times New Roman" w:cs="Times New Roman"/>
          <w:color w:val="000000"/>
          <w:sz w:val="26"/>
          <w:szCs w:val="26"/>
        </w:rPr>
        <w:t xml:space="preserve">. McGraw-Hill. Cronbach, L.J., (1951) </w:t>
      </w:r>
      <w:r w:rsidRPr="00100D51">
        <w:rPr>
          <w:rFonts w:ascii="Times New Roman" w:eastAsia="Times New Roman" w:hAnsi="Times New Roman" w:cs="Times New Roman"/>
          <w:i/>
          <w:color w:val="000000"/>
          <w:sz w:val="26"/>
          <w:szCs w:val="26"/>
        </w:rPr>
        <w:t>Coefficient alpha and the internal structure of tests</w:t>
      </w:r>
      <w:r w:rsidRPr="00100D51">
        <w:rPr>
          <w:rFonts w:ascii="Times New Roman" w:eastAsia="Times New Roman" w:hAnsi="Times New Roman" w:cs="Times New Roman"/>
          <w:color w:val="000000"/>
          <w:sz w:val="26"/>
          <w:szCs w:val="26"/>
        </w:rPr>
        <w:t xml:space="preserve">. Psychometrika.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Hiam, A. (2003). Motivational Management inspiring people for maximum performance.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Jones, G.R. &amp; George, J. M., (2006). </w:t>
      </w:r>
      <w:r w:rsidRPr="00100D51">
        <w:rPr>
          <w:rFonts w:ascii="Times New Roman" w:eastAsia="Times New Roman" w:hAnsi="Times New Roman" w:cs="Times New Roman"/>
          <w:i/>
          <w:color w:val="000000"/>
          <w:sz w:val="26"/>
          <w:szCs w:val="26"/>
        </w:rPr>
        <w:t>Contemporary Management</w:t>
      </w:r>
      <w:r w:rsidRPr="00100D51">
        <w:rPr>
          <w:rFonts w:ascii="Times New Roman" w:eastAsia="Times New Roman" w:hAnsi="Times New Roman" w:cs="Times New Roman"/>
          <w:color w:val="000000"/>
          <w:sz w:val="26"/>
          <w:szCs w:val="26"/>
        </w:rPr>
        <w:t xml:space="preserve">, (4th ed). McGraw-Hill. Kogan Page: London.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Lake, S. (2000). Low Cost Strategies for Employee Retention: Compensation and Benefits Review. 32(4), 65-72.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Loeppke R, Taitel M, Haufle V, Parry T, Kessler R, Jinnett K. (2009). Health and Productivity as a business strategy: a multi-employer study. </w:t>
      </w:r>
      <w:r w:rsidRPr="00100D51">
        <w:rPr>
          <w:rFonts w:ascii="Times New Roman" w:eastAsia="Times New Roman" w:hAnsi="Times New Roman" w:cs="Times New Roman"/>
          <w:i/>
          <w:color w:val="000000"/>
          <w:sz w:val="26"/>
          <w:szCs w:val="26"/>
        </w:rPr>
        <w:t xml:space="preserve">J Occup Environ Med. </w:t>
      </w:r>
      <w:r w:rsidRPr="00100D51">
        <w:rPr>
          <w:rFonts w:ascii="Times New Roman" w:eastAsia="Times New Roman" w:hAnsi="Times New Roman" w:cs="Times New Roman"/>
          <w:color w:val="000000"/>
          <w:sz w:val="26"/>
          <w:szCs w:val="26"/>
        </w:rPr>
        <w:t xml:space="preserve">2009;51:411–428.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Loeppke R, Taitel M, Richling D, et al. (2007). Health and productivity as a business strategy. </w:t>
      </w:r>
      <w:r w:rsidRPr="00100D51">
        <w:rPr>
          <w:rFonts w:ascii="Times New Roman" w:eastAsia="Times New Roman" w:hAnsi="Times New Roman" w:cs="Times New Roman"/>
          <w:i/>
          <w:color w:val="000000"/>
          <w:sz w:val="26"/>
          <w:szCs w:val="26"/>
        </w:rPr>
        <w:t xml:space="preserve">J Occup Environ Med; </w:t>
      </w:r>
      <w:r w:rsidRPr="00100D51">
        <w:rPr>
          <w:rFonts w:ascii="Times New Roman" w:eastAsia="Times New Roman" w:hAnsi="Times New Roman" w:cs="Times New Roman"/>
          <w:color w:val="000000"/>
          <w:sz w:val="26"/>
          <w:szCs w:val="26"/>
        </w:rPr>
        <w:t xml:space="preserve">49:712–721.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Long, Richard J. (2006). </w:t>
      </w:r>
      <w:r w:rsidRPr="00100D51">
        <w:rPr>
          <w:rFonts w:ascii="Times New Roman" w:eastAsia="Times New Roman" w:hAnsi="Times New Roman" w:cs="Times New Roman"/>
          <w:i/>
          <w:color w:val="000000"/>
          <w:sz w:val="26"/>
          <w:szCs w:val="26"/>
        </w:rPr>
        <w:t xml:space="preserve">Strategic Compensation in Canada </w:t>
      </w:r>
      <w:r w:rsidRPr="00100D51">
        <w:rPr>
          <w:rFonts w:ascii="Times New Roman" w:eastAsia="Times New Roman" w:hAnsi="Times New Roman" w:cs="Times New Roman"/>
          <w:color w:val="000000"/>
          <w:sz w:val="26"/>
          <w:szCs w:val="26"/>
        </w:rPr>
        <w:t xml:space="preserve">(3rd ed.), Toronto: Thomson Nelson.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Markham, Dow, &amp; McKee, (2002) Disentangling the Wage-Productivity Relationship: Evidence from Select OECD Member Countries‟, </w:t>
      </w:r>
      <w:r w:rsidRPr="00100D51">
        <w:rPr>
          <w:rFonts w:ascii="Times New Roman" w:eastAsia="Times New Roman" w:hAnsi="Times New Roman" w:cs="Times New Roman"/>
          <w:i/>
          <w:color w:val="000000"/>
          <w:sz w:val="26"/>
          <w:szCs w:val="26"/>
        </w:rPr>
        <w:t>International Advances in Economic Research</w:t>
      </w:r>
      <w:r w:rsidRPr="00100D51">
        <w:rPr>
          <w:rFonts w:ascii="Times New Roman" w:eastAsia="Times New Roman" w:hAnsi="Times New Roman" w:cs="Times New Roman"/>
          <w:color w:val="000000"/>
          <w:sz w:val="26"/>
          <w:szCs w:val="26"/>
        </w:rPr>
        <w:t xml:space="preserve">, 8, 314 23.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Marks, Hara. (2001). “Money – That’s Not What They Want,” HR-eSource, May 7.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Martocchio, J. J. (2006). </w:t>
      </w:r>
      <w:r w:rsidRPr="00100D51">
        <w:rPr>
          <w:rFonts w:ascii="Times New Roman" w:eastAsia="Times New Roman" w:hAnsi="Times New Roman" w:cs="Times New Roman"/>
          <w:i/>
          <w:color w:val="000000"/>
          <w:sz w:val="26"/>
          <w:szCs w:val="26"/>
        </w:rPr>
        <w:t>Employee Benefits</w:t>
      </w:r>
      <w:r w:rsidRPr="00100D51">
        <w:rPr>
          <w:rFonts w:ascii="Times New Roman" w:eastAsia="Times New Roman" w:hAnsi="Times New Roman" w:cs="Times New Roman"/>
          <w:color w:val="000000"/>
          <w:sz w:val="26"/>
          <w:szCs w:val="26"/>
        </w:rPr>
        <w:t xml:space="preserve">: A primer for human resource professionals (2nd ed.). New York: McGraw-Hill/Irwin.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Mathis, Robert L., and John H. Jackson. (2003). </w:t>
      </w:r>
      <w:r w:rsidRPr="00100D51">
        <w:rPr>
          <w:rFonts w:ascii="Times New Roman" w:eastAsia="Times New Roman" w:hAnsi="Times New Roman" w:cs="Times New Roman"/>
          <w:i/>
          <w:color w:val="000000"/>
          <w:sz w:val="26"/>
          <w:szCs w:val="26"/>
        </w:rPr>
        <w:t xml:space="preserve">Human Resource Management. </w:t>
      </w:r>
      <w:r w:rsidRPr="00100D51">
        <w:rPr>
          <w:rFonts w:ascii="Times New Roman" w:eastAsia="Times New Roman" w:hAnsi="Times New Roman" w:cs="Times New Roman"/>
          <w:color w:val="000000"/>
          <w:sz w:val="26"/>
          <w:szCs w:val="26"/>
        </w:rPr>
        <w:t xml:space="preserve">(11th ed). Mason, OH: Thomson/South-Western.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McNamara C., (2003). </w:t>
      </w:r>
      <w:r w:rsidRPr="00100D51">
        <w:rPr>
          <w:rFonts w:ascii="Times New Roman" w:eastAsia="Times New Roman" w:hAnsi="Times New Roman" w:cs="Times New Roman"/>
          <w:i/>
          <w:color w:val="000000"/>
          <w:sz w:val="26"/>
          <w:szCs w:val="26"/>
        </w:rPr>
        <w:t>Field Guide to Leadership and Supervision for Nonprofit Staff</w:t>
      </w:r>
      <w:r w:rsidRPr="00100D51">
        <w:rPr>
          <w:rFonts w:ascii="Times New Roman" w:eastAsia="Times New Roman" w:hAnsi="Times New Roman" w:cs="Times New Roman"/>
          <w:color w:val="000000"/>
          <w:sz w:val="26"/>
          <w:szCs w:val="26"/>
        </w:rPr>
        <w:t xml:space="preserve">. (2nd ed.). Amazon.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Milkovitch, G. and Newman, J. (2004). </w:t>
      </w:r>
      <w:r w:rsidRPr="00100D51">
        <w:rPr>
          <w:rFonts w:ascii="Times New Roman" w:eastAsia="Times New Roman" w:hAnsi="Times New Roman" w:cs="Times New Roman"/>
          <w:i/>
          <w:color w:val="000000"/>
          <w:sz w:val="26"/>
          <w:szCs w:val="26"/>
        </w:rPr>
        <w:t xml:space="preserve">Compensation (8th edn). </w:t>
      </w:r>
      <w:r w:rsidRPr="00100D51">
        <w:rPr>
          <w:rFonts w:ascii="Times New Roman" w:eastAsia="Times New Roman" w:hAnsi="Times New Roman" w:cs="Times New Roman"/>
          <w:color w:val="000000"/>
          <w:sz w:val="26"/>
          <w:szCs w:val="26"/>
        </w:rPr>
        <w:t xml:space="preserve">New York: McGraw-Hill.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Mishra, Shobha and BhagatManju (Dr.) (2007). Principles for successful implementation of labour welfare activities. From police theory to functional theory.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Neil, Charness, (2000). “Can Acquired Knowledge Compensate for Age-Related Declines in Cognitive Efficiency?” Psychology and the Aging Revolution: How We Adapt to Longer Life. Washington, D.C.: American Psychological Association.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Redmond, R E (2010) A factor analytic study of job satisfaction items designed to measure Maslow need categories. Personnel Psychology, 24, 205-220.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Scarth, W. (2002). Population Ageing, Productivity and Living Standards. In </w:t>
      </w:r>
      <w:r w:rsidRPr="00100D51">
        <w:rPr>
          <w:rFonts w:ascii="Times New Roman" w:eastAsia="Times New Roman" w:hAnsi="Times New Roman" w:cs="Times New Roman"/>
          <w:i/>
          <w:color w:val="000000"/>
          <w:sz w:val="26"/>
          <w:szCs w:val="26"/>
        </w:rPr>
        <w:t xml:space="preserve">The Review of Economic Performance and Social Progress: Towards a Social Understanding of Productivity. </w:t>
      </w:r>
      <w:r w:rsidRPr="00100D51">
        <w:rPr>
          <w:rFonts w:ascii="Times New Roman" w:eastAsia="Times New Roman" w:hAnsi="Times New Roman" w:cs="Times New Roman"/>
          <w:color w:val="000000"/>
          <w:sz w:val="26"/>
          <w:szCs w:val="26"/>
        </w:rPr>
        <w:t xml:space="preserve">A. Sharpe, F. St-Hilaire, and K. Banting, eds (pp. 145–156). Montreal: IRPP.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Shanghverzy, H, K, (2003), </w:t>
      </w:r>
      <w:r w:rsidRPr="00100D51">
        <w:rPr>
          <w:rFonts w:ascii="Times New Roman" w:eastAsia="Times New Roman" w:hAnsi="Times New Roman" w:cs="Times New Roman"/>
          <w:i/>
          <w:color w:val="000000"/>
          <w:sz w:val="26"/>
          <w:szCs w:val="26"/>
        </w:rPr>
        <w:t>Aging of the Labour Force in OECD Countries: Economic and Social Consequences</w:t>
      </w:r>
      <w:r w:rsidRPr="00100D51">
        <w:rPr>
          <w:rFonts w:ascii="Times New Roman" w:eastAsia="Times New Roman" w:hAnsi="Times New Roman" w:cs="Times New Roman"/>
          <w:color w:val="000000"/>
          <w:sz w:val="26"/>
          <w:szCs w:val="26"/>
        </w:rPr>
        <w:t xml:space="preserve">. Employment Paper 2000/2. International Labour Office. Shellengarger,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 xml:space="preserve">Sue (2001). </w:t>
      </w:r>
      <w:r w:rsidRPr="00100D51">
        <w:rPr>
          <w:rFonts w:ascii="Times New Roman" w:eastAsia="Times New Roman" w:hAnsi="Times New Roman" w:cs="Times New Roman"/>
          <w:i/>
          <w:color w:val="000000"/>
          <w:sz w:val="26"/>
          <w:szCs w:val="26"/>
        </w:rPr>
        <w:t>Work and Family</w:t>
      </w:r>
      <w:r w:rsidRPr="00100D51">
        <w:rPr>
          <w:rFonts w:ascii="Times New Roman" w:eastAsia="Times New Roman" w:hAnsi="Times New Roman" w:cs="Times New Roman"/>
          <w:color w:val="000000"/>
          <w:sz w:val="26"/>
          <w:szCs w:val="26"/>
        </w:rPr>
        <w:t xml:space="preserve">, The Wall Street Journal, August 22, B1. Torrington, Derek. Hall, Laura. Taylor, Stephen &amp; Atkinson Carol (2009), </w:t>
      </w:r>
      <w:r w:rsidRPr="00100D51">
        <w:rPr>
          <w:rFonts w:ascii="Times New Roman" w:eastAsia="Times New Roman" w:hAnsi="Times New Roman" w:cs="Times New Roman"/>
          <w:i/>
          <w:color w:val="000000"/>
          <w:sz w:val="26"/>
          <w:szCs w:val="26"/>
        </w:rPr>
        <w:t>Fundamentals of Human Resource Management</w:t>
      </w:r>
      <w:r w:rsidRPr="00100D51">
        <w:rPr>
          <w:rFonts w:ascii="Times New Roman" w:eastAsia="Times New Roman" w:hAnsi="Times New Roman" w:cs="Times New Roman"/>
          <w:color w:val="000000"/>
          <w:sz w:val="26"/>
          <w:szCs w:val="26"/>
        </w:rPr>
        <w:t xml:space="preserve">, (1st ed). Pearson Education Limited.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Tosi, Henry L. Rizzo, John R &amp; Carroll, Stephen J. 1994</w:t>
      </w:r>
      <w:r w:rsidRPr="00100D51">
        <w:rPr>
          <w:rFonts w:ascii="Times New Roman" w:eastAsia="Times New Roman" w:hAnsi="Times New Roman" w:cs="Times New Roman"/>
          <w:i/>
          <w:color w:val="000000"/>
          <w:sz w:val="26"/>
          <w:szCs w:val="26"/>
        </w:rPr>
        <w:t>, Managing Organizational Behaviour</w:t>
      </w:r>
      <w:r w:rsidRPr="00100D51">
        <w:rPr>
          <w:rFonts w:ascii="Times New Roman" w:eastAsia="Times New Roman" w:hAnsi="Times New Roman" w:cs="Times New Roman"/>
          <w:color w:val="000000"/>
          <w:sz w:val="26"/>
          <w:szCs w:val="26"/>
        </w:rPr>
        <w:t xml:space="preserve">, (3rd ed). USA: Pitman Publishing Inc. Tripartite Alliance for Fair Employment Practices (TAFEP) (2010). </w:t>
      </w:r>
      <w:r w:rsidRPr="00100D51">
        <w:rPr>
          <w:rFonts w:ascii="Times New Roman" w:eastAsia="Times New Roman" w:hAnsi="Times New Roman" w:cs="Times New Roman"/>
          <w:i/>
          <w:color w:val="000000"/>
          <w:sz w:val="26"/>
          <w:szCs w:val="26"/>
        </w:rPr>
        <w:t xml:space="preserve">Harnessing the Potential of Singapore’s Multi-generational Workforce. </w:t>
      </w:r>
      <w:r w:rsidRPr="00100D51">
        <w:rPr>
          <w:rFonts w:ascii="Times New Roman" w:eastAsia="Times New Roman" w:hAnsi="Times New Roman" w:cs="Times New Roman"/>
          <w:color w:val="000000"/>
          <w:sz w:val="26"/>
          <w:szCs w:val="26"/>
        </w:rPr>
        <w:t xml:space="preserve">TAFEP: Singapore. </w:t>
      </w:r>
    </w:p>
    <w:p w:rsidR="00915E70" w:rsidRPr="00100D51" w:rsidRDefault="00915E70" w:rsidP="00915E70">
      <w:pPr>
        <w:spacing w:after="0"/>
        <w:jc w:val="both"/>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APPENDIX I</w:t>
      </w:r>
    </w:p>
    <w:p w:rsidR="00915E70" w:rsidRPr="00100D51" w:rsidRDefault="00915E70" w:rsidP="00915E70">
      <w:pPr>
        <w:spacing w:after="0"/>
        <w:ind w:left="43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Department of Business Administration,</w:t>
      </w:r>
    </w:p>
    <w:p w:rsidR="00915E70" w:rsidRPr="00100D51" w:rsidRDefault="00915E70" w:rsidP="00915E70">
      <w:pPr>
        <w:spacing w:after="0"/>
        <w:ind w:left="43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Kwara State Polytechnic, </w:t>
      </w:r>
    </w:p>
    <w:p w:rsidR="00915E70" w:rsidRPr="00100D51" w:rsidRDefault="00915E70" w:rsidP="00915E70">
      <w:pPr>
        <w:spacing w:after="0"/>
        <w:ind w:left="43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Ilorin.</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Dear Respondents,</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ab/>
        <w:t>I am a final year student of the above named department. In partial fulfillment for the Award of Higher National Diploma in the Department of Business Administration, Institute of Finance and Management Studies, Kwara State Polytechnic, Ilorin. I’m carrying out a research topic on the impact of fringe benefit on employee performance in an organization in reference to Guaranty Trust Bank Plc, Ilorin.</w:t>
      </w:r>
      <w:r>
        <w:rPr>
          <w:rFonts w:ascii="Times New Roman" w:eastAsia="Times New Roman" w:hAnsi="Times New Roman" w:cs="Times New Roman"/>
          <w:sz w:val="26"/>
          <w:szCs w:val="26"/>
        </w:rPr>
        <w:t xml:space="preserve"> </w:t>
      </w:r>
      <w:r w:rsidRPr="00100D51">
        <w:rPr>
          <w:rFonts w:ascii="Times New Roman" w:eastAsia="Times New Roman" w:hAnsi="Times New Roman" w:cs="Times New Roman"/>
          <w:sz w:val="26"/>
          <w:szCs w:val="26"/>
        </w:rPr>
        <w:t xml:space="preserve">Please, kindly complete the attached question, any information provided shall well be use for academic purpose and solicit for the Kwara State Polytechnic.  </w:t>
      </w:r>
      <w:r>
        <w:rPr>
          <w:rFonts w:ascii="Times New Roman" w:eastAsia="Times New Roman" w:hAnsi="Times New Roman" w:cs="Times New Roman"/>
          <w:sz w:val="26"/>
          <w:szCs w:val="26"/>
        </w:rPr>
        <w:t xml:space="preserve"> </w:t>
      </w:r>
      <w:r w:rsidRPr="00100D51">
        <w:rPr>
          <w:rFonts w:ascii="Times New Roman" w:eastAsia="Times New Roman" w:hAnsi="Times New Roman" w:cs="Times New Roman"/>
          <w:sz w:val="26"/>
          <w:szCs w:val="26"/>
        </w:rPr>
        <w:t>Thanks in anticipation</w:t>
      </w:r>
    </w:p>
    <w:p w:rsidR="00915E70" w:rsidRDefault="00915E70" w:rsidP="00915E70">
      <w:pPr>
        <w:spacing w:after="0"/>
        <w:ind w:left="5760" w:firstLine="720"/>
        <w:rPr>
          <w:rFonts w:ascii="Times New Roman" w:eastAsia="Times New Roman" w:hAnsi="Times New Roman" w:cs="Times New Roman"/>
          <w:b/>
          <w:sz w:val="26"/>
          <w:szCs w:val="26"/>
        </w:rPr>
      </w:pPr>
    </w:p>
    <w:p w:rsidR="00915E70" w:rsidRPr="00100D51" w:rsidRDefault="00915E70" w:rsidP="00915E70">
      <w:pPr>
        <w:spacing w:after="0"/>
        <w:ind w:left="5760" w:firstLine="72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Yours faithfully</w:t>
      </w:r>
    </w:p>
    <w:p w:rsidR="00915E70" w:rsidRPr="00100D51" w:rsidRDefault="00915E70" w:rsidP="00915E70">
      <w:pPr>
        <w:spacing w:after="0"/>
        <w:ind w:left="43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100D51">
        <w:rPr>
          <w:rFonts w:ascii="Times New Roman" w:eastAsia="Times New Roman" w:hAnsi="Times New Roman" w:cs="Times New Roman"/>
          <w:b/>
          <w:sz w:val="26"/>
          <w:szCs w:val="26"/>
        </w:rPr>
        <w:t>ZAKARIYAH  SULIIAT OLAIDE</w:t>
      </w:r>
    </w:p>
    <w:p w:rsidR="00915E70" w:rsidRPr="00100D51" w:rsidRDefault="00915E70" w:rsidP="00915E70">
      <w:pPr>
        <w:spacing w:after="0"/>
        <w:ind w:left="4320"/>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ab/>
      </w:r>
      <w:r w:rsidRPr="00100D51">
        <w:rPr>
          <w:rFonts w:ascii="Times New Roman" w:eastAsia="Times New Roman" w:hAnsi="Times New Roman" w:cs="Times New Roman"/>
          <w:b/>
          <w:sz w:val="26"/>
          <w:szCs w:val="26"/>
        </w:rPr>
        <w:tab/>
        <w:t xml:space="preserve">  HND/23/BAM/FT/0196</w:t>
      </w: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p>
    <w:p w:rsidR="00915E70" w:rsidRPr="00100D51" w:rsidRDefault="00915E70" w:rsidP="00915E70">
      <w:pPr>
        <w:spacing w:after="0"/>
        <w:rPr>
          <w:rFonts w:ascii="Times New Roman" w:eastAsia="Times New Roman" w:hAnsi="Times New Roman" w:cs="Times New Roman"/>
          <w:b/>
          <w:sz w:val="26"/>
          <w:szCs w:val="26"/>
        </w:rPr>
      </w:pP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APPENDIX II</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QUESTIONNAIRE</w:t>
      </w:r>
    </w:p>
    <w:p w:rsidR="00915E70" w:rsidRPr="00100D51" w:rsidRDefault="00915E70" w:rsidP="00915E70">
      <w:pPr>
        <w:spacing w:after="0"/>
        <w:jc w:val="center"/>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Please tick the appropriate box</w:t>
      </w:r>
    </w:p>
    <w:p w:rsidR="00915E70" w:rsidRPr="00100D51" w:rsidRDefault="00915E70" w:rsidP="00915E70">
      <w:pPr>
        <w:pBdr>
          <w:top w:val="nil"/>
          <w:left w:val="nil"/>
          <w:bottom w:val="nil"/>
          <w:right w:val="nil"/>
          <w:between w:val="nil"/>
        </w:pBdr>
        <w:spacing w:after="0"/>
        <w:ind w:firstLine="720"/>
        <w:jc w:val="both"/>
        <w:rPr>
          <w:rFonts w:ascii="Times New Roman" w:eastAsia="Times New Roman" w:hAnsi="Times New Roman" w:cs="Times New Roman"/>
          <w:b/>
          <w:color w:val="000000"/>
          <w:sz w:val="26"/>
          <w:szCs w:val="26"/>
        </w:rPr>
      </w:pPr>
      <w:r w:rsidRPr="00100D51">
        <w:rPr>
          <w:rFonts w:ascii="Times New Roman" w:eastAsia="Times New Roman" w:hAnsi="Times New Roman" w:cs="Times New Roman"/>
          <w:b/>
          <w:color w:val="000000"/>
          <w:sz w:val="26"/>
          <w:szCs w:val="26"/>
        </w:rPr>
        <w:t>SECTION A</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1. </w:t>
      </w:r>
      <w:r w:rsidRPr="00100D51">
        <w:rPr>
          <w:rFonts w:ascii="Times New Roman" w:eastAsia="Times New Roman" w:hAnsi="Times New Roman" w:cs="Times New Roman"/>
          <w:sz w:val="26"/>
          <w:szCs w:val="26"/>
        </w:rPr>
        <w:tab/>
        <w:t xml:space="preserve">Sex Distribution of respondent </w:t>
      </w:r>
      <w:r w:rsidRPr="00100D51">
        <w:rPr>
          <w:rFonts w:ascii="Times New Roman" w:eastAsia="Times New Roman" w:hAnsi="Times New Roman" w:cs="Times New Roman"/>
          <w:sz w:val="26"/>
          <w:szCs w:val="26"/>
        </w:rPr>
        <w:tab/>
        <w:t>Male (  ) female (  )</w:t>
      </w:r>
    </w:p>
    <w:p w:rsidR="00915E70" w:rsidRPr="00100D51" w:rsidRDefault="00915E70" w:rsidP="00915E70">
      <w:pPr>
        <w:spacing w:after="0"/>
        <w:ind w:left="720" w:hanging="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2. </w:t>
      </w:r>
      <w:r w:rsidRPr="00100D51">
        <w:rPr>
          <w:rFonts w:ascii="Times New Roman" w:eastAsia="Times New Roman" w:hAnsi="Times New Roman" w:cs="Times New Roman"/>
          <w:sz w:val="26"/>
          <w:szCs w:val="26"/>
        </w:rPr>
        <w:tab/>
        <w:t>Age distribution: Under 20 years ( ) 21-30 years ( ) 31-40 years ( ) 40 above ( )</w:t>
      </w:r>
    </w:p>
    <w:p w:rsidR="00915E70" w:rsidRPr="00100D51" w:rsidRDefault="00915E70" w:rsidP="00915E70">
      <w:pPr>
        <w:spacing w:after="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3. </w:t>
      </w:r>
      <w:r w:rsidRPr="00100D51">
        <w:rPr>
          <w:rFonts w:ascii="Times New Roman" w:eastAsia="Times New Roman" w:hAnsi="Times New Roman" w:cs="Times New Roman"/>
          <w:sz w:val="26"/>
          <w:szCs w:val="26"/>
        </w:rPr>
        <w:tab/>
        <w:t>Educational Qualification:</w:t>
      </w:r>
      <w:r w:rsidRPr="00100D51">
        <w:rPr>
          <w:rFonts w:ascii="Times New Roman" w:eastAsia="Times New Roman" w:hAnsi="Times New Roman" w:cs="Times New Roman"/>
          <w:sz w:val="26"/>
          <w:szCs w:val="26"/>
        </w:rPr>
        <w:tab/>
        <w:t>SSCE ( ) ND/NCE ( ) HND/BSc ( )</w:t>
      </w:r>
    </w:p>
    <w:p w:rsidR="00915E70" w:rsidRPr="00100D51" w:rsidRDefault="00915E70" w:rsidP="00915E70">
      <w:pPr>
        <w:spacing w:after="0"/>
        <w:ind w:left="720" w:hanging="720"/>
        <w:jc w:val="both"/>
        <w:rPr>
          <w:rFonts w:ascii="Times New Roman" w:eastAsia="Times New Roman" w:hAnsi="Times New Roman" w:cs="Times New Roman"/>
          <w:sz w:val="26"/>
          <w:szCs w:val="26"/>
        </w:rPr>
      </w:pPr>
      <w:r w:rsidRPr="00100D51">
        <w:rPr>
          <w:rFonts w:ascii="Times New Roman" w:eastAsia="Times New Roman" w:hAnsi="Times New Roman" w:cs="Times New Roman"/>
          <w:sz w:val="26"/>
          <w:szCs w:val="26"/>
        </w:rPr>
        <w:t xml:space="preserve">4. </w:t>
      </w:r>
      <w:r w:rsidRPr="00100D51">
        <w:rPr>
          <w:rFonts w:ascii="Times New Roman" w:eastAsia="Times New Roman" w:hAnsi="Times New Roman" w:cs="Times New Roman"/>
          <w:sz w:val="26"/>
          <w:szCs w:val="26"/>
        </w:rPr>
        <w:tab/>
        <w:t>Years Spent in the organization:  0-1 year ( ) 1-2 years ( ) 3-5 years ( ) 6-7 years( ) 8-10 years (   )</w:t>
      </w:r>
    </w:p>
    <w:p w:rsidR="00915E70" w:rsidRPr="00100D51" w:rsidRDefault="00915E70" w:rsidP="00915E70">
      <w:pPr>
        <w:spacing w:after="0"/>
        <w:ind w:firstLine="720"/>
        <w:jc w:val="both"/>
        <w:rPr>
          <w:rFonts w:ascii="Times New Roman" w:eastAsia="Times New Roman" w:hAnsi="Times New Roman" w:cs="Times New Roman"/>
          <w:b/>
          <w:sz w:val="26"/>
          <w:szCs w:val="26"/>
        </w:rPr>
      </w:pPr>
      <w:r w:rsidRPr="00100D51">
        <w:rPr>
          <w:rFonts w:ascii="Times New Roman" w:eastAsia="Times New Roman" w:hAnsi="Times New Roman" w:cs="Times New Roman"/>
          <w:b/>
          <w:sz w:val="26"/>
          <w:szCs w:val="26"/>
        </w:rPr>
        <w:t>SECTION B</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w:t>
      </w:r>
      <w:r w:rsidRPr="00100D51">
        <w:rPr>
          <w:rFonts w:ascii="Times New Roman" w:eastAsia="Times New Roman" w:hAnsi="Times New Roman" w:cs="Times New Roman"/>
          <w:color w:val="000000"/>
          <w:sz w:val="26"/>
          <w:szCs w:val="26"/>
        </w:rPr>
        <w:tab/>
        <w:t>Do employment security benefits enhance employee performance in an organization? Yes (   ) No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2.</w:t>
      </w:r>
      <w:r w:rsidRPr="00100D51">
        <w:rPr>
          <w:rFonts w:ascii="Times New Roman" w:eastAsia="Times New Roman" w:hAnsi="Times New Roman" w:cs="Times New Roman"/>
          <w:color w:val="000000"/>
          <w:sz w:val="26"/>
          <w:szCs w:val="26"/>
        </w:rPr>
        <w:tab/>
        <w:t>Do health protection benefits affect employee performance in an organization? Yes (   ) No (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3.</w:t>
      </w:r>
      <w:r w:rsidRPr="00100D51">
        <w:rPr>
          <w:rFonts w:ascii="Times New Roman" w:eastAsia="Times New Roman" w:hAnsi="Times New Roman" w:cs="Times New Roman"/>
          <w:color w:val="000000"/>
          <w:sz w:val="26"/>
          <w:szCs w:val="26"/>
        </w:rPr>
        <w:tab/>
        <w:t>Do fringe benefits affect employee performance in an organization? Yes ( ) No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4.</w:t>
      </w:r>
      <w:r w:rsidRPr="00100D51">
        <w:rPr>
          <w:rFonts w:ascii="Times New Roman" w:eastAsia="Times New Roman" w:hAnsi="Times New Roman" w:cs="Times New Roman"/>
          <w:color w:val="000000"/>
          <w:sz w:val="26"/>
          <w:szCs w:val="26"/>
        </w:rPr>
        <w:tab/>
        <w:t>Fringe benefits is made forceful based on the standard operating in the industry. Strongly agreed (  ) Agreed (  ) Strongly disagreed (   ) disagreed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5.</w:t>
      </w:r>
      <w:r w:rsidRPr="00100D51">
        <w:rPr>
          <w:rFonts w:ascii="Times New Roman" w:eastAsia="Times New Roman" w:hAnsi="Times New Roman" w:cs="Times New Roman"/>
          <w:color w:val="000000"/>
          <w:sz w:val="26"/>
          <w:szCs w:val="26"/>
        </w:rPr>
        <w:tab/>
        <w:t>Do you feel motivated when you are appraised on your job performance? Yes (   ) No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6.</w:t>
      </w:r>
      <w:r w:rsidRPr="00100D51">
        <w:rPr>
          <w:rFonts w:ascii="Times New Roman" w:eastAsia="Times New Roman" w:hAnsi="Times New Roman" w:cs="Times New Roman"/>
          <w:color w:val="000000"/>
          <w:sz w:val="26"/>
          <w:szCs w:val="26"/>
        </w:rPr>
        <w:tab/>
        <w:t>Do your organization grants you benefits for housing scheme which gives you a sense of belonging? Yes (   ) No (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7.</w:t>
      </w:r>
      <w:r w:rsidRPr="00100D51">
        <w:rPr>
          <w:rFonts w:ascii="Times New Roman" w:eastAsia="Times New Roman" w:hAnsi="Times New Roman" w:cs="Times New Roman"/>
          <w:color w:val="000000"/>
          <w:sz w:val="26"/>
          <w:szCs w:val="26"/>
        </w:rPr>
        <w:tab/>
        <w:t>Do you consider fringe benefits important? Yes (   ) No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8.</w:t>
      </w:r>
      <w:r w:rsidRPr="00100D51">
        <w:rPr>
          <w:rFonts w:ascii="Times New Roman" w:eastAsia="Times New Roman" w:hAnsi="Times New Roman" w:cs="Times New Roman"/>
          <w:color w:val="000000"/>
          <w:sz w:val="26"/>
          <w:szCs w:val="26"/>
        </w:rPr>
        <w:tab/>
        <w:t>To what extent are they important to you? Very large (  ) Large Moderate (   ) Low (   ) Very Low ( )</w:t>
      </w:r>
    </w:p>
    <w:p w:rsidR="00915E70" w:rsidRPr="00100D51" w:rsidRDefault="00915E70" w:rsidP="00915E70">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9.</w:t>
      </w:r>
      <w:r w:rsidRPr="00100D51">
        <w:rPr>
          <w:rFonts w:ascii="Times New Roman" w:eastAsia="Times New Roman" w:hAnsi="Times New Roman" w:cs="Times New Roman"/>
          <w:color w:val="000000"/>
          <w:sz w:val="26"/>
          <w:szCs w:val="26"/>
        </w:rPr>
        <w:tab/>
        <w:t>Are the fringe benefits distributed fairly to all employees? Yes (   ) No (  )</w:t>
      </w:r>
    </w:p>
    <w:p w:rsidR="00915E70" w:rsidRPr="00100D51" w:rsidRDefault="00915E70" w:rsidP="00915E70">
      <w:pPr>
        <w:pBdr>
          <w:top w:val="nil"/>
          <w:left w:val="nil"/>
          <w:bottom w:val="nil"/>
          <w:right w:val="nil"/>
          <w:between w:val="nil"/>
        </w:pBdr>
        <w:spacing w:after="0"/>
        <w:ind w:left="720" w:hanging="720"/>
        <w:jc w:val="both"/>
        <w:rPr>
          <w:rFonts w:ascii="Times New Roman" w:eastAsia="Times New Roman" w:hAnsi="Times New Roman" w:cs="Times New Roman"/>
          <w:color w:val="000000"/>
          <w:sz w:val="26"/>
          <w:szCs w:val="26"/>
        </w:rPr>
      </w:pPr>
      <w:r w:rsidRPr="00100D51">
        <w:rPr>
          <w:rFonts w:ascii="Times New Roman" w:eastAsia="Times New Roman" w:hAnsi="Times New Roman" w:cs="Times New Roman"/>
          <w:color w:val="000000"/>
          <w:sz w:val="26"/>
          <w:szCs w:val="26"/>
        </w:rPr>
        <w:t>10.</w:t>
      </w:r>
      <w:r w:rsidRPr="00100D51">
        <w:rPr>
          <w:rFonts w:ascii="Times New Roman" w:eastAsia="Times New Roman" w:hAnsi="Times New Roman" w:cs="Times New Roman"/>
          <w:color w:val="000000"/>
          <w:sz w:val="26"/>
          <w:szCs w:val="26"/>
        </w:rPr>
        <w:tab/>
        <w:t>To what extent do they positively affect your productivity? Very highly (  ) Highly Moderately (  ) Small (  ) Very small (  )</w:t>
      </w:r>
    </w:p>
    <w:p w:rsidR="00915E70" w:rsidRPr="00100D51" w:rsidRDefault="00915E70" w:rsidP="00915E70">
      <w:pPr>
        <w:spacing w:after="0"/>
        <w:rPr>
          <w:rFonts w:ascii="Times New Roman" w:eastAsia="Times New Roman" w:hAnsi="Times New Roman" w:cs="Times New Roman"/>
          <w:sz w:val="26"/>
          <w:szCs w:val="26"/>
        </w:rPr>
      </w:pPr>
    </w:p>
    <w:p w:rsidR="00666369" w:rsidRDefault="00666369"/>
    <w:sectPr w:rsidR="00666369" w:rsidSect="00AA25BC">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Uralic">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w:altName w:val="Times New Roman"/>
    <w:charset w:val="00"/>
    <w:family w:val="auto"/>
    <w:pitch w:val="default"/>
    <w:sig w:usb0="00000000" w:usb1="00000000" w:usb2="00000000" w:usb3="00000000" w:csb0="00000000" w:csb1="00000000"/>
  </w:font>
  <w:font w:name="Courgette">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1953"/>
      <w:docPartObj>
        <w:docPartGallery w:val="Page Numbers (Bottom of Page)"/>
        <w:docPartUnique/>
      </w:docPartObj>
    </w:sdtPr>
    <w:sdtEndPr/>
    <w:sdtContent>
      <w:p w:rsidR="00E84533" w:rsidRDefault="00915E70">
        <w:pPr>
          <w:pStyle w:val="Footer"/>
          <w:jc w:val="center"/>
        </w:pPr>
        <w:r>
          <w:fldChar w:fldCharType="begin"/>
        </w:r>
        <w:r>
          <w:instrText xml:space="preserve"> PAGE   \* MERGEFORMAT </w:instrText>
        </w:r>
        <w:r>
          <w:fldChar w:fldCharType="separate"/>
        </w:r>
        <w:r>
          <w:rPr>
            <w:noProof/>
          </w:rPr>
          <w:t>28</w:t>
        </w:r>
        <w:r>
          <w:fldChar w:fldCharType="end"/>
        </w:r>
      </w:p>
    </w:sdtContent>
  </w:sdt>
  <w:p w:rsidR="00E84533" w:rsidRDefault="00915E70">
    <w:pPr>
      <w:pBdr>
        <w:top w:val="nil"/>
        <w:left w:val="nil"/>
        <w:bottom w:val="nil"/>
        <w:right w:val="nil"/>
        <w:between w:val="nil"/>
      </w:pBdr>
      <w:tabs>
        <w:tab w:val="center" w:pos="4680"/>
        <w:tab w:val="right" w:pos="9360"/>
      </w:tabs>
      <w:spacing w:after="0" w:line="240" w:lineRule="auto"/>
      <w:jc w:val="right"/>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6113C"/>
    <w:multiLevelType w:val="multilevel"/>
    <w:tmpl w:val="DB90A282"/>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915E70"/>
    <w:rsid w:val="003D0059"/>
    <w:rsid w:val="00425407"/>
    <w:rsid w:val="005766D6"/>
    <w:rsid w:val="005B06D0"/>
    <w:rsid w:val="00666369"/>
    <w:rsid w:val="00831232"/>
    <w:rsid w:val="00915E70"/>
    <w:rsid w:val="00C31526"/>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70"/>
    <w:rPr>
      <w:rFonts w:ascii="Calibri" w:eastAsia="Calibri" w:hAnsi="Calibri" w:cs="Calibri"/>
    </w:rPr>
  </w:style>
  <w:style w:type="paragraph" w:styleId="Heading1">
    <w:name w:val="heading 1"/>
    <w:basedOn w:val="Normal"/>
    <w:next w:val="Normal"/>
    <w:link w:val="Heading1Char"/>
    <w:uiPriority w:val="99"/>
    <w:qFormat/>
    <w:rsid w:val="00915E70"/>
    <w:pPr>
      <w:keepNext/>
      <w:spacing w:before="360" w:after="180"/>
      <w:jc w:val="center"/>
      <w:outlineLvl w:val="0"/>
    </w:pPr>
    <w:rPr>
      <w:rFonts w:cs="Times New Roman"/>
      <w:b/>
      <w:bCs/>
      <w:kern w:val="32"/>
      <w:sz w:val="24"/>
      <w:szCs w:val="32"/>
    </w:rPr>
  </w:style>
  <w:style w:type="paragraph" w:styleId="Heading2">
    <w:name w:val="heading 2"/>
    <w:basedOn w:val="Normal"/>
    <w:next w:val="Normal"/>
    <w:link w:val="Heading2Char"/>
    <w:rsid w:val="00915E70"/>
    <w:pPr>
      <w:keepNext/>
      <w:keepLines/>
      <w:spacing w:before="360" w:after="80"/>
      <w:outlineLvl w:val="1"/>
    </w:pPr>
    <w:rPr>
      <w:b/>
      <w:sz w:val="36"/>
      <w:szCs w:val="36"/>
    </w:rPr>
  </w:style>
  <w:style w:type="paragraph" w:styleId="Heading3">
    <w:name w:val="heading 3"/>
    <w:basedOn w:val="Normal"/>
    <w:next w:val="Normal"/>
    <w:link w:val="Heading3Char"/>
    <w:rsid w:val="00915E70"/>
    <w:pPr>
      <w:keepNext/>
      <w:keepLines/>
      <w:spacing w:before="280" w:after="80"/>
      <w:outlineLvl w:val="2"/>
    </w:pPr>
    <w:rPr>
      <w:b/>
      <w:sz w:val="28"/>
      <w:szCs w:val="28"/>
    </w:rPr>
  </w:style>
  <w:style w:type="paragraph" w:styleId="Heading4">
    <w:name w:val="heading 4"/>
    <w:basedOn w:val="Normal"/>
    <w:next w:val="Normal"/>
    <w:link w:val="Heading4Char"/>
    <w:rsid w:val="00915E70"/>
    <w:pPr>
      <w:keepNext/>
      <w:keepLines/>
      <w:spacing w:before="240" w:after="40"/>
      <w:outlineLvl w:val="3"/>
    </w:pPr>
    <w:rPr>
      <w:b/>
      <w:sz w:val="24"/>
      <w:szCs w:val="24"/>
    </w:rPr>
  </w:style>
  <w:style w:type="paragraph" w:styleId="Heading5">
    <w:name w:val="heading 5"/>
    <w:basedOn w:val="Normal"/>
    <w:next w:val="Normal"/>
    <w:link w:val="Heading5Char"/>
    <w:rsid w:val="00915E70"/>
    <w:pPr>
      <w:keepNext/>
      <w:keepLines/>
      <w:spacing w:before="220" w:after="40"/>
      <w:outlineLvl w:val="4"/>
    </w:pPr>
    <w:rPr>
      <w:b/>
    </w:rPr>
  </w:style>
  <w:style w:type="paragraph" w:styleId="Heading6">
    <w:name w:val="heading 6"/>
    <w:basedOn w:val="Normal"/>
    <w:next w:val="Normal"/>
    <w:link w:val="Heading6Char"/>
    <w:rsid w:val="00915E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5E70"/>
    <w:rPr>
      <w:rFonts w:ascii="Calibri" w:eastAsia="Calibri" w:hAnsi="Calibri" w:cs="Times New Roman"/>
      <w:b/>
      <w:bCs/>
      <w:kern w:val="32"/>
      <w:sz w:val="24"/>
      <w:szCs w:val="32"/>
    </w:rPr>
  </w:style>
  <w:style w:type="character" w:customStyle="1" w:styleId="Heading2Char">
    <w:name w:val="Heading 2 Char"/>
    <w:basedOn w:val="DefaultParagraphFont"/>
    <w:link w:val="Heading2"/>
    <w:rsid w:val="00915E70"/>
    <w:rPr>
      <w:rFonts w:ascii="Calibri" w:eastAsia="Calibri" w:hAnsi="Calibri" w:cs="Calibri"/>
      <w:b/>
      <w:sz w:val="36"/>
      <w:szCs w:val="36"/>
    </w:rPr>
  </w:style>
  <w:style w:type="character" w:customStyle="1" w:styleId="Heading3Char">
    <w:name w:val="Heading 3 Char"/>
    <w:basedOn w:val="DefaultParagraphFont"/>
    <w:link w:val="Heading3"/>
    <w:rsid w:val="00915E70"/>
    <w:rPr>
      <w:rFonts w:ascii="Calibri" w:eastAsia="Calibri" w:hAnsi="Calibri" w:cs="Calibri"/>
      <w:b/>
      <w:sz w:val="28"/>
      <w:szCs w:val="28"/>
    </w:rPr>
  </w:style>
  <w:style w:type="character" w:customStyle="1" w:styleId="Heading4Char">
    <w:name w:val="Heading 4 Char"/>
    <w:basedOn w:val="DefaultParagraphFont"/>
    <w:link w:val="Heading4"/>
    <w:rsid w:val="00915E70"/>
    <w:rPr>
      <w:rFonts w:ascii="Calibri" w:eastAsia="Calibri" w:hAnsi="Calibri" w:cs="Calibri"/>
      <w:b/>
      <w:sz w:val="24"/>
      <w:szCs w:val="24"/>
    </w:rPr>
  </w:style>
  <w:style w:type="character" w:customStyle="1" w:styleId="Heading5Char">
    <w:name w:val="Heading 5 Char"/>
    <w:basedOn w:val="DefaultParagraphFont"/>
    <w:link w:val="Heading5"/>
    <w:rsid w:val="00915E70"/>
    <w:rPr>
      <w:rFonts w:ascii="Calibri" w:eastAsia="Calibri" w:hAnsi="Calibri" w:cs="Calibri"/>
      <w:b/>
    </w:rPr>
  </w:style>
  <w:style w:type="character" w:customStyle="1" w:styleId="Heading6Char">
    <w:name w:val="Heading 6 Char"/>
    <w:basedOn w:val="DefaultParagraphFont"/>
    <w:link w:val="Heading6"/>
    <w:rsid w:val="00915E70"/>
    <w:rPr>
      <w:rFonts w:ascii="Calibri" w:eastAsia="Calibri" w:hAnsi="Calibri" w:cs="Calibri"/>
      <w:b/>
      <w:sz w:val="20"/>
      <w:szCs w:val="20"/>
    </w:rPr>
  </w:style>
  <w:style w:type="paragraph" w:styleId="Title">
    <w:name w:val="Title"/>
    <w:basedOn w:val="Normal"/>
    <w:link w:val="TitleChar"/>
    <w:uiPriority w:val="1"/>
    <w:qFormat/>
    <w:rsid w:val="00915E70"/>
    <w:pPr>
      <w:widowControl w:val="0"/>
      <w:autoSpaceDE w:val="0"/>
      <w:autoSpaceDN w:val="0"/>
      <w:spacing w:after="0" w:line="240" w:lineRule="auto"/>
      <w:ind w:left="380" w:right="336"/>
      <w:jc w:val="center"/>
    </w:pPr>
    <w:rPr>
      <w:rFonts w:ascii="Bookman Uralic" w:eastAsia="Bookman Uralic" w:hAnsi="Bookman Uralic" w:cs="Bookman Uralic"/>
      <w:b/>
      <w:bCs/>
      <w:sz w:val="40"/>
      <w:szCs w:val="40"/>
    </w:rPr>
  </w:style>
  <w:style w:type="character" w:customStyle="1" w:styleId="TitleChar">
    <w:name w:val="Title Char"/>
    <w:basedOn w:val="DefaultParagraphFont"/>
    <w:link w:val="Title"/>
    <w:uiPriority w:val="1"/>
    <w:rsid w:val="00915E70"/>
    <w:rPr>
      <w:rFonts w:ascii="Bookman Uralic" w:eastAsia="Bookman Uralic" w:hAnsi="Bookman Uralic" w:cs="Bookman Uralic"/>
      <w:b/>
      <w:bCs/>
      <w:sz w:val="40"/>
      <w:szCs w:val="40"/>
    </w:rPr>
  </w:style>
  <w:style w:type="paragraph" w:styleId="ListParagraph">
    <w:name w:val="List Paragraph"/>
    <w:basedOn w:val="Normal"/>
    <w:uiPriority w:val="34"/>
    <w:qFormat/>
    <w:rsid w:val="00915E70"/>
    <w:pPr>
      <w:ind w:left="720"/>
      <w:contextualSpacing/>
    </w:pPr>
  </w:style>
  <w:style w:type="paragraph" w:customStyle="1" w:styleId="Default">
    <w:name w:val="Default"/>
    <w:rsid w:val="00915E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915E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E70"/>
    <w:rPr>
      <w:b/>
      <w:bCs/>
    </w:rPr>
  </w:style>
  <w:style w:type="paragraph" w:styleId="NoSpacing">
    <w:name w:val="No Spacing"/>
    <w:uiPriority w:val="1"/>
    <w:qFormat/>
    <w:rsid w:val="00915E70"/>
    <w:pPr>
      <w:spacing w:after="0" w:line="240" w:lineRule="auto"/>
    </w:pPr>
    <w:rPr>
      <w:rFonts w:ascii="Calibri" w:eastAsia="Calibri" w:hAnsi="Calibri" w:cs="Calibri"/>
      <w:lang w:bidi="en-US"/>
    </w:rPr>
  </w:style>
  <w:style w:type="paragraph" w:styleId="Caption">
    <w:name w:val="caption"/>
    <w:basedOn w:val="Normal"/>
    <w:next w:val="Normal"/>
    <w:uiPriority w:val="35"/>
    <w:qFormat/>
    <w:rsid w:val="00915E70"/>
    <w:rPr>
      <w:rFonts w:cs="Times New Roman"/>
      <w:b/>
      <w:bCs/>
      <w:sz w:val="20"/>
      <w:szCs w:val="20"/>
    </w:rPr>
  </w:style>
  <w:style w:type="paragraph" w:styleId="BodyText">
    <w:name w:val="Body Text"/>
    <w:basedOn w:val="Normal"/>
    <w:link w:val="BodyTextChar"/>
    <w:uiPriority w:val="1"/>
    <w:qFormat/>
    <w:rsid w:val="00915E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5E70"/>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15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E70"/>
    <w:rPr>
      <w:rFonts w:ascii="Calibri" w:eastAsia="Calibri" w:hAnsi="Calibri" w:cs="Calibri"/>
    </w:rPr>
  </w:style>
  <w:style w:type="paragraph" w:styleId="Footer">
    <w:name w:val="footer"/>
    <w:basedOn w:val="Normal"/>
    <w:link w:val="FooterChar"/>
    <w:uiPriority w:val="99"/>
    <w:unhideWhenUsed/>
    <w:rsid w:val="00915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70"/>
    <w:rPr>
      <w:rFonts w:ascii="Calibri" w:eastAsia="Calibri" w:hAnsi="Calibri" w:cs="Calibri"/>
    </w:rPr>
  </w:style>
  <w:style w:type="paragraph" w:styleId="Subtitle">
    <w:name w:val="Subtitle"/>
    <w:basedOn w:val="Normal"/>
    <w:next w:val="Normal"/>
    <w:link w:val="SubtitleChar"/>
    <w:rsid w:val="00915E7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15E7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1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7934</Words>
  <Characters>45228</Characters>
  <Application>Microsoft Office Word</Application>
  <DocSecurity>0</DocSecurity>
  <Lines>376</Lines>
  <Paragraphs>106</Paragraphs>
  <ScaleCrop>false</ScaleCrop>
  <Company/>
  <LinksUpToDate>false</LinksUpToDate>
  <CharactersWithSpaces>53056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2025-04-13T18:38:00Z</dcterms:created>
  <dcterms:modified xsi:type="dcterms:W3CDTF">2025-04-13T18:39:00Z</dcterms:modified>
</cp:coreProperties>
</file>