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0F" w:rsidRDefault="00027598">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CHAPTER FOUR</w:t>
      </w:r>
    </w:p>
    <w:p w:rsidR="0026330F" w:rsidRDefault="00027598">
      <w:pPr>
        <w:spacing w:line="480" w:lineRule="auto"/>
        <w:jc w:val="center"/>
        <w:rPr>
          <w:rFonts w:ascii="Times New Roman" w:hAnsi="Times New Roman"/>
          <w:b/>
          <w:bCs/>
          <w:sz w:val="22"/>
          <w:szCs w:val="22"/>
        </w:rPr>
      </w:pPr>
      <w:proofErr w:type="gramStart"/>
      <w:r>
        <w:rPr>
          <w:rFonts w:ascii="Times New Roman" w:hAnsi="Times New Roman" w:cs="Times New Roman"/>
          <w:b/>
          <w:bCs/>
          <w:sz w:val="22"/>
          <w:szCs w:val="22"/>
        </w:rPr>
        <w:t>TESTING ,RESULTSAND</w:t>
      </w:r>
      <w:proofErr w:type="gramEnd"/>
      <w:r>
        <w:rPr>
          <w:rFonts w:ascii="Times New Roman" w:hAnsi="Times New Roman" w:cs="Times New Roman"/>
          <w:b/>
          <w:bCs/>
          <w:sz w:val="22"/>
          <w:szCs w:val="22"/>
        </w:rPr>
        <w:t xml:space="preserve"> DISCUSSION</w:t>
      </w:r>
    </w:p>
    <w:p w:rsidR="0026330F" w:rsidRDefault="00027598">
      <w:pPr>
        <w:pStyle w:val="Default"/>
        <w:spacing w:line="480" w:lineRule="auto"/>
        <w:rPr>
          <w:rFonts w:eastAsiaTheme="minorEastAsia"/>
          <w:b/>
          <w:bCs/>
          <w:sz w:val="22"/>
          <w:szCs w:val="22"/>
        </w:rPr>
      </w:pPr>
      <w:r>
        <w:rPr>
          <w:rFonts w:eastAsiaTheme="minorEastAsia"/>
          <w:b/>
          <w:bCs/>
          <w:sz w:val="22"/>
          <w:szCs w:val="22"/>
        </w:rPr>
        <w:t>4.1 RESULTS AND DISCUSSION</w:t>
      </w:r>
      <w:bookmarkStart w:id="0" w:name="_GoBack"/>
      <w:bookmarkEnd w:id="0"/>
    </w:p>
    <w:p w:rsidR="0026330F" w:rsidRDefault="00027598">
      <w:pPr>
        <w:pStyle w:val="Default"/>
        <w:spacing w:line="480" w:lineRule="auto"/>
        <w:rPr>
          <w:rFonts w:eastAsiaTheme="minorEastAsia"/>
          <w:bCs/>
          <w:sz w:val="22"/>
          <w:szCs w:val="22"/>
        </w:rPr>
      </w:pPr>
      <w:r>
        <w:rPr>
          <w:rFonts w:eastAsiaTheme="minorEastAsia"/>
          <w:bCs/>
          <w:sz w:val="22"/>
          <w:szCs w:val="22"/>
        </w:rPr>
        <w:t xml:space="preserve">Upon completing the design and construction of the extension box with uninterruptible USB ports, a series of performance tests were carried out to evaluate the effectiveness, </w:t>
      </w:r>
      <w:r>
        <w:rPr>
          <w:rFonts w:eastAsiaTheme="minorEastAsia"/>
          <w:bCs/>
          <w:sz w:val="22"/>
          <w:szCs w:val="22"/>
        </w:rPr>
        <w:t>efficiency, and reliability of the system. This chapter presents the detailed results obtained from those tests and offers a comprehensive discussion of the system's response under various load conditions. The focus was on how the system performs, especial</w:t>
      </w:r>
      <w:r>
        <w:rPr>
          <w:rFonts w:eastAsiaTheme="minorEastAsia"/>
          <w:bCs/>
          <w:sz w:val="22"/>
          <w:szCs w:val="22"/>
        </w:rPr>
        <w:t>ly when powered solely by the backup lithium battery during a power outage.</w:t>
      </w:r>
    </w:p>
    <w:p w:rsidR="0026330F" w:rsidRDefault="00027598">
      <w:pPr>
        <w:pStyle w:val="Default"/>
        <w:spacing w:line="480" w:lineRule="auto"/>
        <w:rPr>
          <w:rFonts w:eastAsiaTheme="minorEastAsia"/>
          <w:bCs/>
          <w:sz w:val="22"/>
          <w:szCs w:val="22"/>
        </w:rPr>
      </w:pPr>
      <w:r>
        <w:rPr>
          <w:rFonts w:eastAsiaTheme="minorEastAsia"/>
          <w:bCs/>
          <w:sz w:val="22"/>
          <w:szCs w:val="22"/>
        </w:rPr>
        <w:t>The central aspect of the evaluation involved subjecting the extension box to varying electrical loads to observe how long the lithium battery could sustain USB charging functional</w:t>
      </w:r>
      <w:r>
        <w:rPr>
          <w:rFonts w:eastAsiaTheme="minorEastAsia"/>
          <w:bCs/>
          <w:sz w:val="22"/>
          <w:szCs w:val="22"/>
        </w:rPr>
        <w:t xml:space="preserve">ity under these load conditions. The system was configured to charge devices with </w:t>
      </w:r>
      <w:proofErr w:type="gramStart"/>
      <w:r>
        <w:rPr>
          <w:rFonts w:eastAsiaTheme="minorEastAsia"/>
          <w:bCs/>
          <w:sz w:val="22"/>
          <w:szCs w:val="22"/>
        </w:rPr>
        <w:t>different</w:t>
      </w:r>
      <w:proofErr w:type="gramEnd"/>
      <w:r>
        <w:rPr>
          <w:rFonts w:eastAsiaTheme="minorEastAsia"/>
          <w:bCs/>
          <w:sz w:val="22"/>
          <w:szCs w:val="22"/>
        </w:rPr>
        <w:t xml:space="preserve"> wattages, simulating real-life usage patterns in homes and offices. The results recorded in Table 4.1 provide insight into how power consumption affects the operati</w:t>
      </w:r>
      <w:r>
        <w:rPr>
          <w:rFonts w:eastAsiaTheme="minorEastAsia"/>
          <w:bCs/>
          <w:sz w:val="22"/>
          <w:szCs w:val="22"/>
        </w:rPr>
        <w:t>onal duration of the system.</w:t>
      </w:r>
    </w:p>
    <w:p w:rsidR="0026330F" w:rsidRDefault="0026330F">
      <w:pPr>
        <w:pStyle w:val="Default"/>
        <w:spacing w:line="480" w:lineRule="auto"/>
        <w:rPr>
          <w:rFonts w:eastAsiaTheme="minorEastAsia"/>
          <w:bCs/>
          <w:sz w:val="22"/>
          <w:szCs w:val="22"/>
        </w:rPr>
      </w:pPr>
    </w:p>
    <w:p w:rsidR="0026330F" w:rsidRDefault="00027598">
      <w:pPr>
        <w:pStyle w:val="Heading3"/>
        <w:rPr>
          <w:rFonts w:ascii="Times New Roman" w:hAnsi="Times New Roman" w:hint="default"/>
          <w:sz w:val="22"/>
          <w:szCs w:val="22"/>
        </w:rPr>
      </w:pPr>
      <w:r>
        <w:rPr>
          <w:rFonts w:ascii="Times New Roman" w:eastAsiaTheme="minorEastAsia" w:hAnsi="Times New Roman" w:hint="default"/>
          <w:sz w:val="22"/>
          <w:szCs w:val="22"/>
        </w:rPr>
        <w:t>Table4.1</w:t>
      </w:r>
      <w:r>
        <w:rPr>
          <w:rFonts w:ascii="Times New Roman" w:hAnsi="Times New Roman" w:hint="default"/>
          <w:sz w:val="22"/>
          <w:szCs w:val="22"/>
        </w:rPr>
        <w:t>Results Obtained from the Charging Time of Different Loads</w:t>
      </w:r>
    </w:p>
    <w:tbl>
      <w:tblPr>
        <w:tblStyle w:val="TableGrid"/>
        <w:tblW w:w="0" w:type="auto"/>
        <w:tblLook w:val="04A0"/>
      </w:tblPr>
      <w:tblGrid>
        <w:gridCol w:w="1288"/>
        <w:gridCol w:w="3628"/>
        <w:gridCol w:w="3109"/>
      </w:tblGrid>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S/N</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LOADS (WATTAGE)</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TIME (</w:t>
            </w:r>
            <w:r>
              <w:rPr>
                <w:rFonts w:eastAsiaTheme="minorEastAsia"/>
                <w:sz w:val="22"/>
                <w:szCs w:val="22"/>
              </w:rPr>
              <w:t>HOURS</w:t>
            </w:r>
            <w:r>
              <w:rPr>
                <w:rFonts w:eastAsiaTheme="minorEastAsia"/>
                <w:sz w:val="22"/>
                <w:szCs w:val="22"/>
              </w:rPr>
              <w:t>)</w:t>
            </w:r>
          </w:p>
        </w:tc>
      </w:tr>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1</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400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5.09</w:t>
            </w:r>
          </w:p>
        </w:tc>
      </w:tr>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2</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500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4</w:t>
            </w:r>
            <w:r>
              <w:rPr>
                <w:rFonts w:eastAsiaTheme="minorEastAsia"/>
                <w:sz w:val="22"/>
                <w:szCs w:val="22"/>
              </w:rPr>
              <w:t>.06</w:t>
            </w:r>
          </w:p>
        </w:tc>
      </w:tr>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3</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600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3</w:t>
            </w:r>
            <w:r>
              <w:rPr>
                <w:rFonts w:eastAsiaTheme="minorEastAsia"/>
                <w:sz w:val="22"/>
                <w:szCs w:val="22"/>
              </w:rPr>
              <w:t>.</w:t>
            </w:r>
            <w:r>
              <w:rPr>
                <w:rFonts w:eastAsiaTheme="minorEastAsia"/>
                <w:sz w:val="22"/>
                <w:szCs w:val="22"/>
              </w:rPr>
              <w:t>8</w:t>
            </w:r>
            <w:r>
              <w:rPr>
                <w:rFonts w:eastAsiaTheme="minorEastAsia"/>
                <w:sz w:val="22"/>
                <w:szCs w:val="22"/>
              </w:rPr>
              <w:t>2</w:t>
            </w:r>
          </w:p>
        </w:tc>
      </w:tr>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4</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700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3</w:t>
            </w:r>
            <w:r>
              <w:rPr>
                <w:rFonts w:eastAsiaTheme="minorEastAsia"/>
                <w:sz w:val="22"/>
                <w:szCs w:val="22"/>
              </w:rPr>
              <w:t>.42</w:t>
            </w:r>
          </w:p>
        </w:tc>
      </w:tr>
      <w:tr w:rsidR="0026330F">
        <w:trPr>
          <w:trHeight w:val="537"/>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5</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800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2</w:t>
            </w:r>
            <w:r>
              <w:rPr>
                <w:rFonts w:eastAsiaTheme="minorEastAsia"/>
                <w:sz w:val="22"/>
                <w:szCs w:val="22"/>
              </w:rPr>
              <w:t>.29</w:t>
            </w:r>
          </w:p>
        </w:tc>
      </w:tr>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6</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900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2</w:t>
            </w:r>
            <w:r>
              <w:rPr>
                <w:rFonts w:eastAsiaTheme="minorEastAsia"/>
                <w:sz w:val="22"/>
                <w:szCs w:val="22"/>
              </w:rPr>
              <w:t>.</w:t>
            </w:r>
            <w:r>
              <w:rPr>
                <w:rFonts w:eastAsiaTheme="minorEastAsia"/>
                <w:sz w:val="22"/>
                <w:szCs w:val="22"/>
              </w:rPr>
              <w:t>0</w:t>
            </w:r>
            <w:r>
              <w:rPr>
                <w:rFonts w:eastAsiaTheme="minorEastAsia"/>
                <w:sz w:val="22"/>
                <w:szCs w:val="22"/>
              </w:rPr>
              <w:t>5</w:t>
            </w:r>
          </w:p>
        </w:tc>
      </w:tr>
      <w:tr w:rsidR="0026330F">
        <w:trPr>
          <w:trHeight w:val="553"/>
        </w:trPr>
        <w:tc>
          <w:tcPr>
            <w:tcW w:w="1288" w:type="dxa"/>
          </w:tcPr>
          <w:p w:rsidR="0026330F" w:rsidRDefault="00027598">
            <w:pPr>
              <w:pStyle w:val="Default"/>
              <w:spacing w:line="480" w:lineRule="auto"/>
              <w:jc w:val="center"/>
              <w:rPr>
                <w:rFonts w:eastAsiaTheme="minorEastAsia"/>
                <w:sz w:val="22"/>
                <w:szCs w:val="22"/>
              </w:rPr>
            </w:pPr>
            <w:r>
              <w:rPr>
                <w:rFonts w:eastAsiaTheme="minorEastAsia"/>
                <w:sz w:val="22"/>
                <w:szCs w:val="22"/>
              </w:rPr>
              <w:t>7</w:t>
            </w:r>
          </w:p>
        </w:tc>
        <w:tc>
          <w:tcPr>
            <w:tcW w:w="3628" w:type="dxa"/>
          </w:tcPr>
          <w:p w:rsidR="0026330F" w:rsidRDefault="00027598">
            <w:pPr>
              <w:pStyle w:val="Default"/>
              <w:spacing w:line="480" w:lineRule="auto"/>
              <w:jc w:val="center"/>
              <w:rPr>
                <w:rFonts w:eastAsiaTheme="minorEastAsia"/>
                <w:sz w:val="22"/>
                <w:szCs w:val="22"/>
              </w:rPr>
            </w:pPr>
            <w:r>
              <w:rPr>
                <w:rFonts w:eastAsiaTheme="minorEastAsia"/>
                <w:sz w:val="22"/>
                <w:szCs w:val="22"/>
              </w:rPr>
              <w:t>1000</w:t>
            </w:r>
          </w:p>
        </w:tc>
        <w:tc>
          <w:tcPr>
            <w:tcW w:w="3109" w:type="dxa"/>
          </w:tcPr>
          <w:p w:rsidR="0026330F" w:rsidRDefault="00027598">
            <w:pPr>
              <w:pStyle w:val="Default"/>
              <w:spacing w:line="480" w:lineRule="auto"/>
              <w:jc w:val="center"/>
              <w:rPr>
                <w:rFonts w:eastAsiaTheme="minorEastAsia"/>
                <w:sz w:val="22"/>
                <w:szCs w:val="22"/>
              </w:rPr>
            </w:pPr>
            <w:r>
              <w:rPr>
                <w:rFonts w:eastAsiaTheme="minorEastAsia"/>
                <w:sz w:val="22"/>
                <w:szCs w:val="22"/>
              </w:rPr>
              <w:t>1.</w:t>
            </w:r>
            <w:r>
              <w:rPr>
                <w:rFonts w:eastAsiaTheme="minorEastAsia"/>
                <w:sz w:val="22"/>
                <w:szCs w:val="22"/>
              </w:rPr>
              <w:t>45</w:t>
            </w:r>
          </w:p>
        </w:tc>
      </w:tr>
    </w:tbl>
    <w:p w:rsidR="0026330F" w:rsidRDefault="0026330F">
      <w:pPr>
        <w:pStyle w:val="Default"/>
        <w:spacing w:line="480" w:lineRule="auto"/>
        <w:jc w:val="center"/>
        <w:rPr>
          <w:rFonts w:eastAsiaTheme="minorEastAsia"/>
          <w:sz w:val="22"/>
          <w:szCs w:val="22"/>
        </w:rPr>
      </w:pPr>
    </w:p>
    <w:p w:rsidR="0026330F" w:rsidRDefault="00027598">
      <w:pPr>
        <w:pStyle w:val="Default"/>
        <w:spacing w:line="480" w:lineRule="auto"/>
        <w:rPr>
          <w:rFonts w:eastAsiaTheme="minorEastAsia"/>
          <w:bCs/>
          <w:sz w:val="22"/>
          <w:szCs w:val="22"/>
        </w:rPr>
      </w:pPr>
      <w:r>
        <w:rPr>
          <w:rFonts w:eastAsiaTheme="minorEastAsia"/>
          <w:bCs/>
          <w:sz w:val="22"/>
          <w:szCs w:val="22"/>
        </w:rPr>
        <w:lastRenderedPageBreak/>
        <w:t xml:space="preserve">From the table, it is evident that as </w:t>
      </w:r>
      <w:r>
        <w:rPr>
          <w:rFonts w:eastAsiaTheme="minorEastAsia"/>
          <w:bCs/>
          <w:sz w:val="22"/>
          <w:szCs w:val="22"/>
        </w:rPr>
        <w:t>the load increases, the available operating time decreases. This inverse relationship between load wattage and time duration can be attributed to the fact that higher loads draw more current, depleting the battery at a faster rate. The maximum endurance of</w:t>
      </w:r>
      <w:r>
        <w:rPr>
          <w:rFonts w:eastAsiaTheme="minorEastAsia"/>
          <w:bCs/>
          <w:sz w:val="22"/>
          <w:szCs w:val="22"/>
        </w:rPr>
        <w:t xml:space="preserve"> 5.09 hours was observed at 400W, while the system could only sustain 1.45 hours of operation at a 1000W load.</w:t>
      </w:r>
    </w:p>
    <w:p w:rsidR="0026330F" w:rsidRDefault="00027598">
      <w:pPr>
        <w:pStyle w:val="Default"/>
        <w:spacing w:line="480" w:lineRule="auto"/>
        <w:rPr>
          <w:rFonts w:eastAsiaTheme="minorEastAsia"/>
          <w:bCs/>
          <w:sz w:val="22"/>
          <w:szCs w:val="22"/>
        </w:rPr>
      </w:pPr>
      <w:r>
        <w:rPr>
          <w:rFonts w:eastAsiaTheme="minorEastAsia"/>
          <w:bCs/>
          <w:sz w:val="22"/>
          <w:szCs w:val="22"/>
        </w:rPr>
        <w:t>This test validates the theoretical basis that the battery’s energy content (in watt-hours) is finite and any increase in the power consumption (</w:t>
      </w:r>
      <w:r>
        <w:rPr>
          <w:rFonts w:eastAsiaTheme="minorEastAsia"/>
          <w:bCs/>
          <w:sz w:val="22"/>
          <w:szCs w:val="22"/>
        </w:rPr>
        <w:t>wattage) of connected devices will proportionally reduce the duration for which the backup system can operate. The discharge rate aligns with Ohm's and Watt's Laws, where:</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Cs/>
          <w:sz w:val="22"/>
          <w:szCs w:val="22"/>
        </w:rPr>
      </w:pPr>
      <w:r>
        <w:rPr>
          <w:rFonts w:eastAsiaTheme="minorEastAsia"/>
          <w:bCs/>
          <w:sz w:val="22"/>
          <w:szCs w:val="22"/>
        </w:rPr>
        <w:t>P = V x I</w:t>
      </w:r>
    </w:p>
    <w:p w:rsidR="0026330F" w:rsidRDefault="00027598">
      <w:pPr>
        <w:pStyle w:val="Default"/>
        <w:spacing w:line="480" w:lineRule="auto"/>
        <w:rPr>
          <w:rFonts w:eastAsiaTheme="minorEastAsia"/>
          <w:bCs/>
          <w:sz w:val="22"/>
          <w:szCs w:val="22"/>
        </w:rPr>
      </w:pPr>
      <w:r>
        <w:rPr>
          <w:rFonts w:eastAsiaTheme="minorEastAsia"/>
          <w:bCs/>
          <w:sz w:val="22"/>
          <w:szCs w:val="22"/>
        </w:rPr>
        <w:t>And</w:t>
      </w:r>
    </w:p>
    <w:p w:rsidR="0026330F" w:rsidRDefault="00027598">
      <w:pPr>
        <w:pStyle w:val="Default"/>
        <w:spacing w:line="480" w:lineRule="auto"/>
        <w:rPr>
          <w:rFonts w:eastAsiaTheme="minorEastAsia"/>
          <w:bCs/>
          <w:sz w:val="22"/>
          <w:szCs w:val="22"/>
        </w:rPr>
      </w:pPr>
      <w:r>
        <w:rPr>
          <w:rFonts w:eastAsiaTheme="minorEastAsia"/>
          <w:bCs/>
          <w:sz w:val="22"/>
          <w:szCs w:val="22"/>
        </w:rPr>
        <w:t>E = P x t</w:t>
      </w:r>
    </w:p>
    <w:p w:rsidR="0026330F" w:rsidRDefault="00027598">
      <w:pPr>
        <w:pStyle w:val="Default"/>
        <w:spacing w:line="480" w:lineRule="auto"/>
        <w:rPr>
          <w:rFonts w:eastAsiaTheme="minorEastAsia"/>
          <w:bCs/>
          <w:sz w:val="22"/>
          <w:szCs w:val="22"/>
        </w:rPr>
      </w:pPr>
      <w:r>
        <w:rPr>
          <w:rFonts w:eastAsiaTheme="minorEastAsia"/>
          <w:bCs/>
          <w:sz w:val="22"/>
          <w:szCs w:val="22"/>
        </w:rPr>
        <w:t>Where:</w:t>
      </w:r>
    </w:p>
    <w:p w:rsidR="0026330F" w:rsidRDefault="00027598">
      <w:pPr>
        <w:pStyle w:val="Default"/>
        <w:spacing w:line="480" w:lineRule="auto"/>
        <w:rPr>
          <w:rFonts w:eastAsiaTheme="minorEastAsia"/>
          <w:bCs/>
          <w:sz w:val="22"/>
          <w:szCs w:val="22"/>
        </w:rPr>
      </w:pPr>
      <w:r>
        <w:rPr>
          <w:rFonts w:eastAsiaTheme="minorEastAsia"/>
          <w:bCs/>
          <w:sz w:val="22"/>
          <w:szCs w:val="22"/>
        </w:rPr>
        <w:t>* P is the power (in watts)</w:t>
      </w:r>
    </w:p>
    <w:p w:rsidR="0026330F" w:rsidRDefault="00027598">
      <w:pPr>
        <w:pStyle w:val="Default"/>
        <w:spacing w:line="480" w:lineRule="auto"/>
        <w:rPr>
          <w:rFonts w:eastAsiaTheme="minorEastAsia"/>
          <w:bCs/>
          <w:sz w:val="22"/>
          <w:szCs w:val="22"/>
        </w:rPr>
      </w:pPr>
      <w:r>
        <w:rPr>
          <w:rFonts w:eastAsiaTheme="minorEastAsia"/>
          <w:bCs/>
          <w:sz w:val="22"/>
          <w:szCs w:val="22"/>
        </w:rPr>
        <w:t>* V is the voltage</w:t>
      </w:r>
    </w:p>
    <w:p w:rsidR="0026330F" w:rsidRDefault="00027598">
      <w:pPr>
        <w:pStyle w:val="Default"/>
        <w:spacing w:line="480" w:lineRule="auto"/>
        <w:rPr>
          <w:rFonts w:eastAsiaTheme="minorEastAsia"/>
          <w:bCs/>
          <w:sz w:val="22"/>
          <w:szCs w:val="22"/>
        </w:rPr>
      </w:pPr>
      <w:r>
        <w:rPr>
          <w:rFonts w:eastAsiaTheme="minorEastAsia"/>
          <w:bCs/>
          <w:sz w:val="22"/>
          <w:szCs w:val="22"/>
        </w:rPr>
        <w:t>* I i</w:t>
      </w:r>
      <w:r>
        <w:rPr>
          <w:rFonts w:eastAsiaTheme="minorEastAsia"/>
          <w:bCs/>
          <w:sz w:val="22"/>
          <w:szCs w:val="22"/>
        </w:rPr>
        <w:t>s the current</w:t>
      </w:r>
    </w:p>
    <w:p w:rsidR="0026330F" w:rsidRDefault="00027598">
      <w:pPr>
        <w:pStyle w:val="Default"/>
        <w:spacing w:line="480" w:lineRule="auto"/>
        <w:rPr>
          <w:rFonts w:eastAsiaTheme="minorEastAsia"/>
          <w:bCs/>
          <w:sz w:val="22"/>
          <w:szCs w:val="22"/>
        </w:rPr>
      </w:pPr>
      <w:r>
        <w:rPr>
          <w:rFonts w:eastAsiaTheme="minorEastAsia"/>
          <w:bCs/>
          <w:sz w:val="22"/>
          <w:szCs w:val="22"/>
        </w:rPr>
        <w:t>* E is the energy capacity (in watt-hours)</w:t>
      </w:r>
    </w:p>
    <w:p w:rsidR="0026330F" w:rsidRDefault="00027598">
      <w:pPr>
        <w:pStyle w:val="Default"/>
        <w:spacing w:line="480" w:lineRule="auto"/>
        <w:rPr>
          <w:rFonts w:eastAsiaTheme="minorEastAsia"/>
          <w:bCs/>
          <w:sz w:val="22"/>
          <w:szCs w:val="22"/>
        </w:rPr>
      </w:pPr>
      <w:r>
        <w:rPr>
          <w:rFonts w:eastAsiaTheme="minorEastAsia"/>
          <w:bCs/>
          <w:sz w:val="22"/>
          <w:szCs w:val="22"/>
        </w:rPr>
        <w:t xml:space="preserve">* </w:t>
      </w:r>
      <w:proofErr w:type="gramStart"/>
      <w:r>
        <w:rPr>
          <w:rFonts w:eastAsiaTheme="minorEastAsia"/>
          <w:bCs/>
          <w:sz w:val="22"/>
          <w:szCs w:val="22"/>
        </w:rPr>
        <w:t>t</w:t>
      </w:r>
      <w:proofErr w:type="gramEnd"/>
      <w:r>
        <w:rPr>
          <w:rFonts w:eastAsiaTheme="minorEastAsia"/>
          <w:bCs/>
          <w:sz w:val="22"/>
          <w:szCs w:val="22"/>
        </w:rPr>
        <w:t xml:space="preserve"> is the time (in hours)</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
          <w:sz w:val="22"/>
          <w:szCs w:val="22"/>
        </w:rPr>
      </w:pPr>
      <w:r>
        <w:rPr>
          <w:rFonts w:eastAsiaTheme="minorEastAsia"/>
          <w:b/>
          <w:sz w:val="22"/>
          <w:szCs w:val="22"/>
        </w:rPr>
        <w:t>4.2 SYSTEM BEHAVIOR UNDER TEST CONDITIONS</w:t>
      </w:r>
    </w:p>
    <w:p w:rsidR="0026330F" w:rsidRDefault="00027598">
      <w:pPr>
        <w:pStyle w:val="Default"/>
        <w:spacing w:line="480" w:lineRule="auto"/>
        <w:rPr>
          <w:rFonts w:eastAsiaTheme="minorEastAsia"/>
          <w:bCs/>
          <w:sz w:val="22"/>
          <w:szCs w:val="22"/>
        </w:rPr>
      </w:pPr>
      <w:r>
        <w:rPr>
          <w:rFonts w:eastAsiaTheme="minorEastAsia"/>
          <w:bCs/>
          <w:sz w:val="22"/>
          <w:szCs w:val="22"/>
        </w:rPr>
        <w:t xml:space="preserve">The system was tested in real-life conditions involving a power outage. During the blackout, various devices were connected to </w:t>
      </w:r>
      <w:r>
        <w:rPr>
          <w:rFonts w:eastAsiaTheme="minorEastAsia"/>
          <w:bCs/>
          <w:sz w:val="22"/>
          <w:szCs w:val="22"/>
        </w:rPr>
        <w:t>the sockets and USB ports. Observations showed that:</w:t>
      </w:r>
    </w:p>
    <w:p w:rsidR="0026330F" w:rsidRDefault="00027598">
      <w:pPr>
        <w:pStyle w:val="Default"/>
        <w:numPr>
          <w:ilvl w:val="0"/>
          <w:numId w:val="11"/>
        </w:numPr>
        <w:spacing w:line="480" w:lineRule="auto"/>
        <w:rPr>
          <w:rFonts w:eastAsiaTheme="minorEastAsia"/>
          <w:bCs/>
          <w:sz w:val="22"/>
          <w:szCs w:val="22"/>
        </w:rPr>
      </w:pPr>
      <w:r>
        <w:rPr>
          <w:rFonts w:eastAsiaTheme="minorEastAsia"/>
          <w:bCs/>
          <w:sz w:val="22"/>
          <w:szCs w:val="22"/>
        </w:rPr>
        <w:t>The 13A socket outlets maintained steady voltage across all terminals.</w:t>
      </w:r>
    </w:p>
    <w:p w:rsidR="0026330F" w:rsidRDefault="00027598">
      <w:pPr>
        <w:pStyle w:val="Default"/>
        <w:numPr>
          <w:ilvl w:val="0"/>
          <w:numId w:val="11"/>
        </w:numPr>
        <w:spacing w:line="480" w:lineRule="auto"/>
        <w:rPr>
          <w:rFonts w:eastAsiaTheme="minorEastAsia"/>
          <w:bCs/>
          <w:sz w:val="22"/>
          <w:szCs w:val="22"/>
        </w:rPr>
      </w:pPr>
      <w:r>
        <w:rPr>
          <w:rFonts w:eastAsiaTheme="minorEastAsia"/>
          <w:bCs/>
          <w:sz w:val="22"/>
          <w:szCs w:val="22"/>
        </w:rPr>
        <w:t>The USB ports provided uninterrupted 5V DC, suitable for mobile phone and small gadget charging.</w:t>
      </w:r>
    </w:p>
    <w:p w:rsidR="0026330F" w:rsidRDefault="00027598">
      <w:pPr>
        <w:pStyle w:val="Default"/>
        <w:numPr>
          <w:ilvl w:val="0"/>
          <w:numId w:val="11"/>
        </w:numPr>
        <w:spacing w:line="480" w:lineRule="auto"/>
        <w:rPr>
          <w:rFonts w:eastAsiaTheme="minorEastAsia"/>
          <w:bCs/>
          <w:sz w:val="22"/>
          <w:szCs w:val="22"/>
        </w:rPr>
      </w:pPr>
      <w:r>
        <w:rPr>
          <w:rFonts w:eastAsiaTheme="minorEastAsia"/>
          <w:bCs/>
          <w:sz w:val="22"/>
          <w:szCs w:val="22"/>
        </w:rPr>
        <w:t>The LCD voltage display remained ac</w:t>
      </w:r>
      <w:r>
        <w:rPr>
          <w:rFonts w:eastAsiaTheme="minorEastAsia"/>
          <w:bCs/>
          <w:sz w:val="22"/>
          <w:szCs w:val="22"/>
        </w:rPr>
        <w:t>tive, continuously showing the real-time status of AC input, and displayed a blackout notification when the input was zero.</w:t>
      </w:r>
    </w:p>
    <w:p w:rsidR="0026330F" w:rsidRDefault="00027598">
      <w:pPr>
        <w:pStyle w:val="Default"/>
        <w:spacing w:line="480" w:lineRule="auto"/>
        <w:rPr>
          <w:rFonts w:eastAsiaTheme="minorEastAsia"/>
          <w:bCs/>
          <w:sz w:val="22"/>
          <w:szCs w:val="22"/>
        </w:rPr>
      </w:pPr>
      <w:r>
        <w:rPr>
          <w:rFonts w:eastAsiaTheme="minorEastAsia"/>
          <w:bCs/>
          <w:sz w:val="22"/>
          <w:szCs w:val="22"/>
        </w:rPr>
        <w:lastRenderedPageBreak/>
        <w:t>These observations confirmed that the system design was effective in providing seamless switching from grid to battery power. The mi</w:t>
      </w:r>
      <w:r>
        <w:rPr>
          <w:rFonts w:eastAsiaTheme="minorEastAsia"/>
          <w:bCs/>
          <w:sz w:val="22"/>
          <w:szCs w:val="22"/>
        </w:rPr>
        <w:t>crocontroller efficiently managed power routing, and the lithium battery backup system ensured continuous operation of critical USB-powered devices.</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
          <w:sz w:val="22"/>
          <w:szCs w:val="22"/>
        </w:rPr>
      </w:pPr>
      <w:r>
        <w:rPr>
          <w:rFonts w:eastAsiaTheme="minorEastAsia"/>
          <w:b/>
          <w:sz w:val="22"/>
          <w:szCs w:val="22"/>
        </w:rPr>
        <w:t>4.3 GRAPHICAL REPRESENTATION OF RESULTS</w:t>
      </w:r>
    </w:p>
    <w:p w:rsidR="0026330F" w:rsidRDefault="00027598">
      <w:pPr>
        <w:pStyle w:val="Default"/>
        <w:spacing w:line="480" w:lineRule="auto"/>
        <w:rPr>
          <w:rFonts w:eastAsia="Times New Roman"/>
          <w:sz w:val="22"/>
          <w:szCs w:val="22"/>
        </w:rPr>
      </w:pPr>
      <w:r>
        <w:rPr>
          <w:rFonts w:eastAsiaTheme="minorEastAsia"/>
          <w:bCs/>
          <w:sz w:val="22"/>
          <w:szCs w:val="22"/>
        </w:rPr>
        <w:t>The graphical plot of power consumed (in watts) against time (in h</w:t>
      </w:r>
      <w:r>
        <w:rPr>
          <w:rFonts w:eastAsiaTheme="minorEastAsia"/>
          <w:bCs/>
          <w:sz w:val="22"/>
          <w:szCs w:val="22"/>
        </w:rPr>
        <w:t>ours) is shown in Figure 4.1. The curve shows a non-linear downward trend, confirming the rapid drop in available usage time with increasing load demand.</w:t>
      </w:r>
      <w:r w:rsidR="0026330F" w:rsidRPr="0026330F">
        <w:rPr>
          <w:sz w:val="22"/>
          <w:szCs w:val="22"/>
        </w:rPr>
        <w:pict>
          <v:rect id="Rectangle 21" o:spid="_x0000_s1026" style="position:absolute;margin-left:386.75pt;margin-top:179.65pt;width:68.85pt;height:34.45pt;z-index:251669504;mso-position-horizontal-relative:text;mso-position-vertical-relative:text;v-text-anchor:middle" o:gfxdata="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XKCvDcAAAACwEAAA8AAAAAAAAAAQAgAAAAIgAAAGRycy9kb3du&#10;cmV2LnhtbFBLAQIUABQAAAAIAIdO4kBF3rLCbQIAAAMFAAAOAAAAAAAAAAEAIAAAACsBAABkcnMv&#10;ZTJvRG9jLnhtbFBLBQYAAAAABgAGAFkBAAAKBgAAAAA=&#10;" fillcolor="white [3201]" strokecolor="#a5a5a5 [3206]" strokeweight="1pt">
            <v:textbox>
              <w:txbxContent>
                <w:p w:rsidR="0026330F" w:rsidRDefault="00027598">
                  <w:pPr>
                    <w:jc w:val="center"/>
                  </w:pPr>
                  <w:r>
                    <w:t>Load (W)</w:t>
                  </w:r>
                </w:p>
              </w:txbxContent>
            </v:textbox>
          </v:rect>
        </w:pict>
      </w:r>
    </w:p>
    <w:p w:rsidR="0026330F" w:rsidRDefault="00027598">
      <w:pPr>
        <w:spacing w:before="100" w:beforeAutospacing="1" w:line="480" w:lineRule="auto"/>
        <w:rPr>
          <w:rFonts w:ascii="Times New Roman" w:eastAsia="Times New Roman" w:hAnsi="Times New Roman" w:cs="Times New Roman"/>
          <w:color w:val="000000"/>
          <w:sz w:val="22"/>
          <w:szCs w:val="22"/>
        </w:rPr>
      </w:pPr>
      <w:r>
        <w:rPr>
          <w:rFonts w:ascii="Times New Roman" w:hAnsi="Times New Roman" w:cs="Times New Roman"/>
          <w:noProof/>
          <w:sz w:val="22"/>
          <w:szCs w:val="22"/>
          <w:lang w:eastAsia="en-US"/>
        </w:rPr>
        <w:drawing>
          <wp:inline distT="0" distB="0" distL="114300" distR="114300">
            <wp:extent cx="5749290" cy="2724150"/>
            <wp:effectExtent l="250190" t="208915" r="287020" b="30543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6330F" w:rsidRDefault="00027598">
      <w:pPr>
        <w:jc w:val="center"/>
        <w:rPr>
          <w:rFonts w:ascii="Times New Roman" w:eastAsia="Times New Roman" w:hAnsi="Times New Roman" w:cs="Times New Roman"/>
          <w:color w:val="000000"/>
          <w:sz w:val="22"/>
          <w:szCs w:val="22"/>
        </w:rPr>
      </w:pPr>
      <w:proofErr w:type="gramStart"/>
      <w:r>
        <w:rPr>
          <w:rFonts w:ascii="Times New Roman" w:hAnsi="Times New Roman" w:cs="Times New Roman"/>
          <w:sz w:val="22"/>
          <w:szCs w:val="22"/>
        </w:rPr>
        <w:t>Figure 4.</w:t>
      </w:r>
      <w:r>
        <w:rPr>
          <w:rFonts w:ascii="Times New Roman" w:hAnsi="Times New Roman" w:cs="Times New Roman"/>
          <w:sz w:val="22"/>
          <w:szCs w:val="22"/>
        </w:rPr>
        <w:t>1</w:t>
      </w:r>
      <w:r>
        <w:rPr>
          <w:rFonts w:ascii="Times New Roman" w:hAnsi="Times New Roman" w:cs="Times New Roman"/>
          <w:sz w:val="22"/>
          <w:szCs w:val="22"/>
        </w:rPr>
        <w:t>.</w:t>
      </w:r>
      <w:proofErr w:type="gramEnd"/>
      <w:r>
        <w:rPr>
          <w:rFonts w:ascii="Times New Roman" w:hAnsi="Times New Roman" w:cs="Times New Roman"/>
          <w:sz w:val="22"/>
          <w:szCs w:val="22"/>
        </w:rPr>
        <w:t xml:space="preserve"> The </w:t>
      </w:r>
      <w:r>
        <w:rPr>
          <w:rFonts w:ascii="Times New Roman" w:hAnsi="Times New Roman" w:cs="Times New Roman"/>
          <w:sz w:val="22"/>
          <w:szCs w:val="22"/>
        </w:rPr>
        <w:t>graph of “W” against “T”</w:t>
      </w:r>
    </w:p>
    <w:p w:rsidR="0026330F" w:rsidRDefault="00027598">
      <w:pPr>
        <w:spacing w:before="100" w:beforeAutospacing="1" w:line="48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It was observed from the results, that the </w:t>
      </w:r>
      <w:r>
        <w:rPr>
          <w:rFonts w:ascii="Times New Roman" w:eastAsia="Times New Roman" w:hAnsi="Times New Roman" w:cs="Times New Roman"/>
          <w:color w:val="000000"/>
          <w:sz w:val="22"/>
          <w:szCs w:val="22"/>
        </w:rPr>
        <w:t>more the loads added at a particular period of time, the reduction in the time of use</w:t>
      </w:r>
      <w:r>
        <w:rPr>
          <w:rFonts w:ascii="Times New Roman" w:eastAsia="Times New Roman" w:hAnsi="Times New Roman" w:cs="Times New Roman"/>
          <w:color w:val="000000"/>
          <w:sz w:val="22"/>
          <w:szCs w:val="22"/>
        </w:rPr>
        <w:t>.</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
          <w:sz w:val="22"/>
          <w:szCs w:val="22"/>
        </w:rPr>
      </w:pPr>
      <w:r>
        <w:rPr>
          <w:rFonts w:eastAsiaTheme="minorEastAsia"/>
          <w:b/>
          <w:sz w:val="22"/>
          <w:szCs w:val="22"/>
        </w:rPr>
        <w:t>4.4 DISCUSSION OF RESULTS</w:t>
      </w:r>
    </w:p>
    <w:p w:rsidR="0026330F" w:rsidRDefault="00027598">
      <w:pPr>
        <w:pStyle w:val="Default"/>
        <w:spacing w:line="480" w:lineRule="auto"/>
        <w:rPr>
          <w:rFonts w:eastAsiaTheme="minorEastAsia"/>
          <w:bCs/>
          <w:sz w:val="22"/>
          <w:szCs w:val="22"/>
        </w:rPr>
      </w:pPr>
      <w:r>
        <w:rPr>
          <w:rFonts w:eastAsiaTheme="minorEastAsia"/>
          <w:bCs/>
          <w:sz w:val="22"/>
          <w:szCs w:val="22"/>
        </w:rPr>
        <w:t>The successful operation of the extension box during power failure reveals several practical advantages:</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Cs/>
          <w:sz w:val="22"/>
          <w:szCs w:val="22"/>
        </w:rPr>
      </w:pPr>
      <w:r>
        <w:rPr>
          <w:rFonts w:eastAsiaTheme="minorEastAsia"/>
          <w:bCs/>
          <w:sz w:val="22"/>
          <w:szCs w:val="22"/>
        </w:rPr>
        <w:t>1. Reliability: The extension box pe</w:t>
      </w:r>
      <w:r>
        <w:rPr>
          <w:rFonts w:eastAsiaTheme="minorEastAsia"/>
          <w:bCs/>
          <w:sz w:val="22"/>
          <w:szCs w:val="22"/>
        </w:rPr>
        <w:t>rformed reliably under various load conditions. This indicates that the components used, including the battery, rectifier, transformer, and USB interface, were effectively integrated.</w:t>
      </w:r>
    </w:p>
    <w:p w:rsidR="0026330F" w:rsidRDefault="00027598">
      <w:pPr>
        <w:pStyle w:val="Default"/>
        <w:spacing w:line="480" w:lineRule="auto"/>
        <w:rPr>
          <w:rFonts w:eastAsiaTheme="minorEastAsia"/>
          <w:bCs/>
          <w:sz w:val="22"/>
          <w:szCs w:val="22"/>
        </w:rPr>
      </w:pPr>
      <w:r>
        <w:rPr>
          <w:rFonts w:eastAsiaTheme="minorEastAsia"/>
          <w:bCs/>
          <w:sz w:val="22"/>
          <w:szCs w:val="22"/>
        </w:rPr>
        <w:t>2. Scalability: While the system performed well under 1000W, it is advis</w:t>
      </w:r>
      <w:r>
        <w:rPr>
          <w:rFonts w:eastAsiaTheme="minorEastAsia"/>
          <w:bCs/>
          <w:sz w:val="22"/>
          <w:szCs w:val="22"/>
        </w:rPr>
        <w:t>able to consider using higher-capacity lithium batteries in future designs to extend the operation time or accommodate heavier loads.</w:t>
      </w:r>
    </w:p>
    <w:p w:rsidR="0026330F" w:rsidRDefault="00027598">
      <w:pPr>
        <w:pStyle w:val="Default"/>
        <w:spacing w:line="480" w:lineRule="auto"/>
        <w:rPr>
          <w:rFonts w:eastAsiaTheme="minorEastAsia"/>
          <w:bCs/>
          <w:sz w:val="22"/>
          <w:szCs w:val="22"/>
        </w:rPr>
      </w:pPr>
      <w:r>
        <w:rPr>
          <w:rFonts w:eastAsiaTheme="minorEastAsia"/>
          <w:bCs/>
          <w:sz w:val="22"/>
          <w:szCs w:val="22"/>
        </w:rPr>
        <w:t>3. Efficiency: The power conversion and regulation circuitry ensured minimal losses, maintaining efficiency in USB chargin</w:t>
      </w:r>
      <w:r>
        <w:rPr>
          <w:rFonts w:eastAsiaTheme="minorEastAsia"/>
          <w:bCs/>
          <w:sz w:val="22"/>
          <w:szCs w:val="22"/>
        </w:rPr>
        <w:t>g. The 5V DC USB output remained stable even as the battery level decreased.</w:t>
      </w:r>
    </w:p>
    <w:p w:rsidR="0026330F" w:rsidRDefault="00027598">
      <w:pPr>
        <w:pStyle w:val="Default"/>
        <w:spacing w:line="480" w:lineRule="auto"/>
        <w:rPr>
          <w:rFonts w:eastAsiaTheme="minorEastAsia"/>
          <w:bCs/>
          <w:sz w:val="22"/>
          <w:szCs w:val="22"/>
        </w:rPr>
      </w:pPr>
      <w:r>
        <w:rPr>
          <w:rFonts w:eastAsiaTheme="minorEastAsia"/>
          <w:bCs/>
          <w:sz w:val="22"/>
          <w:szCs w:val="22"/>
        </w:rPr>
        <w:t xml:space="preserve">4. </w:t>
      </w:r>
      <w:r>
        <w:rPr>
          <w:rFonts w:eastAsiaTheme="minorEastAsia"/>
          <w:bCs/>
          <w:sz w:val="22"/>
          <w:szCs w:val="22"/>
        </w:rPr>
        <w:t>S</w:t>
      </w:r>
      <w:r>
        <w:rPr>
          <w:rFonts w:eastAsiaTheme="minorEastAsia"/>
          <w:bCs/>
          <w:sz w:val="22"/>
          <w:szCs w:val="22"/>
        </w:rPr>
        <w:t>afety: No overheating, short circuits, or voltage irregularities were observed during the test period, indicating robust circuit protection.</w:t>
      </w:r>
    </w:p>
    <w:p w:rsidR="0026330F" w:rsidRDefault="0026330F">
      <w:pPr>
        <w:pStyle w:val="Default"/>
        <w:spacing w:line="480" w:lineRule="auto"/>
        <w:rPr>
          <w:rFonts w:eastAsiaTheme="minorEastAsia"/>
          <w:b/>
          <w:sz w:val="22"/>
          <w:szCs w:val="22"/>
        </w:rPr>
      </w:pPr>
    </w:p>
    <w:p w:rsidR="0026330F" w:rsidRDefault="00027598">
      <w:pPr>
        <w:pStyle w:val="Default"/>
        <w:spacing w:line="480" w:lineRule="auto"/>
        <w:rPr>
          <w:rFonts w:eastAsiaTheme="minorEastAsia"/>
          <w:b/>
          <w:sz w:val="22"/>
          <w:szCs w:val="22"/>
        </w:rPr>
      </w:pPr>
      <w:r>
        <w:rPr>
          <w:rFonts w:eastAsiaTheme="minorEastAsia"/>
          <w:b/>
          <w:sz w:val="22"/>
          <w:szCs w:val="22"/>
        </w:rPr>
        <w:t>4.5LIMITATIONS OBSERVED</w:t>
      </w:r>
    </w:p>
    <w:p w:rsidR="0026330F" w:rsidRDefault="00027598">
      <w:pPr>
        <w:pStyle w:val="Default"/>
        <w:spacing w:line="480" w:lineRule="auto"/>
        <w:rPr>
          <w:rFonts w:eastAsiaTheme="minorEastAsia"/>
          <w:bCs/>
          <w:sz w:val="22"/>
          <w:szCs w:val="22"/>
        </w:rPr>
      </w:pPr>
      <w:r>
        <w:rPr>
          <w:rFonts w:eastAsiaTheme="minorEastAsia"/>
          <w:bCs/>
          <w:sz w:val="22"/>
          <w:szCs w:val="22"/>
        </w:rPr>
        <w:t xml:space="preserve">Despite </w:t>
      </w:r>
      <w:r>
        <w:rPr>
          <w:rFonts w:eastAsiaTheme="minorEastAsia"/>
          <w:bCs/>
          <w:sz w:val="22"/>
          <w:szCs w:val="22"/>
        </w:rPr>
        <w:t>the successful implementation, the project exhibited certain limitations:</w:t>
      </w:r>
    </w:p>
    <w:p w:rsidR="0026330F" w:rsidRDefault="00027598">
      <w:pPr>
        <w:pStyle w:val="Default"/>
        <w:numPr>
          <w:ilvl w:val="0"/>
          <w:numId w:val="12"/>
        </w:numPr>
        <w:spacing w:line="480" w:lineRule="auto"/>
        <w:rPr>
          <w:rFonts w:eastAsiaTheme="minorEastAsia"/>
          <w:bCs/>
          <w:sz w:val="22"/>
          <w:szCs w:val="22"/>
        </w:rPr>
      </w:pPr>
      <w:r>
        <w:rPr>
          <w:rFonts w:eastAsiaTheme="minorEastAsia"/>
          <w:bCs/>
          <w:sz w:val="22"/>
          <w:szCs w:val="22"/>
        </w:rPr>
        <w:t>The 200mAh lithium battery had limited endurance under higher loads, lasting less than 2 hours for 900W and above.</w:t>
      </w:r>
    </w:p>
    <w:p w:rsidR="0026330F" w:rsidRDefault="00027598">
      <w:pPr>
        <w:pStyle w:val="Default"/>
        <w:numPr>
          <w:ilvl w:val="0"/>
          <w:numId w:val="12"/>
        </w:numPr>
        <w:spacing w:line="480" w:lineRule="auto"/>
        <w:rPr>
          <w:rFonts w:eastAsiaTheme="minorEastAsia"/>
          <w:bCs/>
          <w:sz w:val="22"/>
          <w:szCs w:val="22"/>
        </w:rPr>
      </w:pPr>
      <w:r>
        <w:rPr>
          <w:rFonts w:eastAsiaTheme="minorEastAsia"/>
          <w:bCs/>
          <w:sz w:val="22"/>
          <w:szCs w:val="22"/>
        </w:rPr>
        <w:t>The recharge time for the battery was relatively long, especially a</w:t>
      </w:r>
      <w:r>
        <w:rPr>
          <w:rFonts w:eastAsiaTheme="minorEastAsia"/>
          <w:bCs/>
          <w:sz w:val="22"/>
          <w:szCs w:val="22"/>
        </w:rPr>
        <w:t>fter full depletion.</w:t>
      </w:r>
    </w:p>
    <w:p w:rsidR="0026330F" w:rsidRDefault="00027598">
      <w:pPr>
        <w:pStyle w:val="Default"/>
        <w:numPr>
          <w:ilvl w:val="0"/>
          <w:numId w:val="12"/>
        </w:numPr>
        <w:spacing w:line="480" w:lineRule="auto"/>
        <w:rPr>
          <w:rFonts w:eastAsiaTheme="minorEastAsia"/>
          <w:bCs/>
          <w:sz w:val="22"/>
          <w:szCs w:val="22"/>
        </w:rPr>
      </w:pPr>
      <w:r>
        <w:rPr>
          <w:rFonts w:eastAsiaTheme="minorEastAsia"/>
          <w:bCs/>
          <w:sz w:val="22"/>
          <w:szCs w:val="22"/>
        </w:rPr>
        <w:t>The system does not yet include solar charging, which could improve off-grid resilience.</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
          <w:sz w:val="22"/>
          <w:szCs w:val="22"/>
        </w:rPr>
      </w:pPr>
      <w:r>
        <w:rPr>
          <w:rFonts w:eastAsiaTheme="minorEastAsia"/>
          <w:b/>
          <w:sz w:val="22"/>
          <w:szCs w:val="22"/>
        </w:rPr>
        <w:t>4.6 IMPLICATIONS OF FINDINGS</w:t>
      </w:r>
    </w:p>
    <w:p w:rsidR="0026330F" w:rsidRDefault="00027598">
      <w:pPr>
        <w:pStyle w:val="Default"/>
        <w:spacing w:line="480" w:lineRule="auto"/>
        <w:rPr>
          <w:rFonts w:eastAsiaTheme="minorEastAsia"/>
          <w:bCs/>
          <w:sz w:val="22"/>
          <w:szCs w:val="22"/>
        </w:rPr>
      </w:pPr>
      <w:r>
        <w:rPr>
          <w:rFonts w:eastAsiaTheme="minorEastAsia"/>
          <w:bCs/>
          <w:sz w:val="22"/>
          <w:szCs w:val="22"/>
        </w:rPr>
        <w:t>The findings demonstrate that such a system can be an effective solution for managing multiple electronic devices in</w:t>
      </w:r>
      <w:r>
        <w:rPr>
          <w:rFonts w:eastAsiaTheme="minorEastAsia"/>
          <w:bCs/>
          <w:sz w:val="22"/>
          <w:szCs w:val="22"/>
        </w:rPr>
        <w:t xml:space="preserve"> areas with unstable power supply. The USB backup functionality can be particularly useful in emergency scenarios or in rural regions with limited electricity access. Furthermore, the concept can be adapted and scaled for SMEs, schools, and medical facilit</w:t>
      </w:r>
      <w:r>
        <w:rPr>
          <w:rFonts w:eastAsiaTheme="minorEastAsia"/>
          <w:bCs/>
          <w:sz w:val="22"/>
          <w:szCs w:val="22"/>
        </w:rPr>
        <w:t>ies where continuous access to mobile devices is critical.</w:t>
      </w:r>
    </w:p>
    <w:p w:rsidR="0026330F" w:rsidRDefault="00027598">
      <w:pPr>
        <w:pStyle w:val="Default"/>
        <w:spacing w:line="480" w:lineRule="auto"/>
        <w:rPr>
          <w:rFonts w:eastAsiaTheme="minorEastAsia"/>
          <w:bCs/>
          <w:sz w:val="22"/>
          <w:szCs w:val="22"/>
        </w:rPr>
      </w:pPr>
      <w:r>
        <w:rPr>
          <w:rFonts w:eastAsiaTheme="minorEastAsia"/>
          <w:bCs/>
          <w:sz w:val="22"/>
          <w:szCs w:val="22"/>
        </w:rPr>
        <w:lastRenderedPageBreak/>
        <w:t xml:space="preserve">These results also suggest that combining traditional socket functionality with battery-powered USB ports creates a hybrid solution capable of bridging the gap between convenience and necessity in </w:t>
      </w:r>
      <w:r>
        <w:rPr>
          <w:rFonts w:eastAsiaTheme="minorEastAsia"/>
          <w:bCs/>
          <w:sz w:val="22"/>
          <w:szCs w:val="22"/>
        </w:rPr>
        <w:t>power usage.</w:t>
      </w:r>
    </w:p>
    <w:p w:rsidR="0026330F" w:rsidRDefault="0026330F">
      <w:pPr>
        <w:pStyle w:val="Default"/>
        <w:spacing w:line="480" w:lineRule="auto"/>
        <w:rPr>
          <w:rFonts w:eastAsiaTheme="minorEastAsia"/>
          <w:bCs/>
          <w:sz w:val="22"/>
          <w:szCs w:val="22"/>
        </w:rPr>
      </w:pPr>
    </w:p>
    <w:p w:rsidR="0026330F" w:rsidRDefault="00027598">
      <w:pPr>
        <w:pStyle w:val="Default"/>
        <w:spacing w:line="480" w:lineRule="auto"/>
        <w:rPr>
          <w:rFonts w:eastAsiaTheme="minorEastAsia"/>
          <w:b/>
          <w:sz w:val="22"/>
          <w:szCs w:val="22"/>
        </w:rPr>
      </w:pPr>
      <w:r>
        <w:rPr>
          <w:rFonts w:eastAsiaTheme="minorEastAsia"/>
          <w:b/>
          <w:sz w:val="22"/>
          <w:szCs w:val="22"/>
        </w:rPr>
        <w:t xml:space="preserve">4.7 PICTORIAL DIAGRAM OF THE EXTENSION SOCKETS </w:t>
      </w:r>
    </w:p>
    <w:p w:rsidR="0026330F" w:rsidRDefault="0026330F">
      <w:pPr>
        <w:spacing w:before="100" w:beforeAutospacing="1" w:line="480" w:lineRule="auto"/>
        <w:jc w:val="center"/>
        <w:rPr>
          <w:rFonts w:ascii="Times New Roman" w:eastAsia="Times New Roman" w:hAnsi="Times New Roman" w:cs="Times New Roman"/>
          <w:color w:val="000000"/>
          <w:sz w:val="22"/>
          <w:szCs w:val="22"/>
        </w:rPr>
      </w:pPr>
      <w:r w:rsidRPr="0026330F">
        <w:rPr>
          <w:rFonts w:ascii="Times New Roman" w:hAnsi="Times New Roman" w:cs="Times New Roman"/>
          <w:sz w:val="22"/>
          <w:szCs w:val="22"/>
        </w:rPr>
        <w:pict>
          <v:rect id="Rectangle 19" o:spid="_x0000_s1036" style="position:absolute;left:0;text-align:left;margin-left:394.4pt;margin-top:202.25pt;width:126.8pt;height:25.05pt;z-index:251668480;v-text-anchor:middle" o:gfxdata="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Kkme3AAAAAwBAAAPAAAAAAAAAAEAIAAAACIAAABkcnMvZG93&#10;bnJldi54bWxQSwECFAAUAAAACACHTuJAh4ywMm4CAAAEBQAADgAAAAAAAAABACAAAAArAQAAZHJz&#10;L2Uyb0RvYy54bWxQSwUGAAAAAAYABgBZAQAACwYAAAAA&#10;" fillcolor="white [3201]" strokecolor="#a5a5a5 [3206]" strokeweight="1pt">
            <v:textbox>
              <w:txbxContent>
                <w:p w:rsidR="0026330F" w:rsidRDefault="00027598">
                  <w:pPr>
                    <w:jc w:val="center"/>
                    <w:rPr>
                      <w:rFonts w:ascii="Times New Roman" w:hAnsi="Times New Roman" w:cs="Times New Roman"/>
                    </w:rPr>
                  </w:pPr>
                  <w:r>
                    <w:rPr>
                      <w:rFonts w:ascii="Times New Roman" w:hAnsi="Times New Roman" w:cs="Times New Roman"/>
                    </w:rPr>
                    <w:t>ADAPTABLE BOX</w:t>
                  </w:r>
                </w:p>
              </w:txbxContent>
            </v:textbox>
          </v:rect>
        </w:pict>
      </w:r>
      <w:r w:rsidRPr="0026330F">
        <w:rPr>
          <w:rFonts w:ascii="Times New Roman" w:hAnsi="Times New Roman" w:cs="Times New Roman"/>
          <w:sz w:val="22"/>
          <w:szCs w:val="22"/>
        </w:rPr>
        <w:pict>
          <v:shapetype id="_x0000_t32" coordsize="21600,21600" o:spt="32" o:oned="t" path="m,l21600,21600e" filled="f">
            <v:path arrowok="t" fillok="f" o:connecttype="none"/>
            <o:lock v:ext="edit" shapetype="t"/>
          </v:shapetype>
          <v:shape id="_x0000_s1035" type="#_x0000_t32" style="position:absolute;left:0;text-align:left;margin-left:230.85pt;margin-top:210.85pt;width:163.55pt;height:3.6pt;z-index:251667456" o:gfxdata="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tjGL/WAAAACwEAAA8AAAAAAAAAAQAgAAAAIgAAAGRycy9kb3ducmV2LnhtbFBLAQIUABQA&#10;AAAIAIdO4kCZEd6q8gEAAOoDAAAOAAAAAAAAAAEAIAAAACUBAABkcnMvZTJvRG9jLnhtbFBLBQYA&#10;AAAABgAGAFkBAACJBQAAAAA=&#10;" strokecolor="black [3200]" strokeweight=".5pt">
            <v:stroke endarrow="block" joinstyle="miter"/>
          </v:shape>
        </w:pict>
      </w:r>
      <w:r w:rsidRPr="0026330F">
        <w:rPr>
          <w:rFonts w:ascii="Times New Roman" w:hAnsi="Times New Roman" w:cs="Times New Roman"/>
          <w:sz w:val="22"/>
          <w:szCs w:val="22"/>
        </w:rPr>
        <w:pict>
          <v:rect id="Rectangle 17" o:spid="_x0000_s1034" style="position:absolute;left:0;text-align:left;margin-left:378.75pt;margin-top:162.35pt;width:91.55pt;height:18.75pt;z-index:251666432;v-text-anchor:middle" o:gfxdata="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23g+QNwAAAALAQAADwAAAAAAAAABACAAAAAiAAAAZHJzL2Rv&#10;d25yZXYueG1sUEsBAhQAFAAAAAgAh07iQNhWULdvAgAABAUAAA4AAAAAAAAAAQAgAAAAKwEAAGRy&#10;cy9lMm9Eb2MueG1sUEsFBgAAAAAGAAYAWQEAAAwGAAAAAA==&#10;" fillcolor="white [3201]" strokecolor="#a5a5a5 [3206]" strokeweight="1pt">
            <v:textbox>
              <w:txbxContent>
                <w:p w:rsidR="0026330F" w:rsidRDefault="00027598">
                  <w:pPr>
                    <w:jc w:val="center"/>
                    <w:rPr>
                      <w:rFonts w:ascii="Times New Roman" w:hAnsi="Times New Roman" w:cs="Times New Roman"/>
                    </w:rPr>
                  </w:pPr>
                  <w:r>
                    <w:rPr>
                      <w:rFonts w:ascii="Times New Roman" w:hAnsi="Times New Roman" w:cs="Times New Roman"/>
                    </w:rPr>
                    <w:t>USB PORT</w:t>
                  </w:r>
                </w:p>
              </w:txbxContent>
            </v:textbox>
          </v:rect>
        </w:pict>
      </w:r>
      <w:r w:rsidRPr="0026330F">
        <w:rPr>
          <w:rFonts w:ascii="Times New Roman" w:hAnsi="Times New Roman" w:cs="Times New Roman"/>
          <w:sz w:val="22"/>
          <w:szCs w:val="22"/>
        </w:rPr>
        <w:pict>
          <v:rect id="Rectangle 16" o:spid="_x0000_s1033" style="position:absolute;left:0;text-align:left;margin-left:394.4pt;margin-top:125.55pt;width:86.8pt;height:18.75pt;z-index:251665408;v-text-anchor:middle" o:gfxdata="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fJb9rtwAAAALAQAADwAAAAAAAAABACAAAAAiAAAAZHJzL2Rv&#10;d25yZXYueG1sUEsBAhQAFAAAAAgAh07iQNWvIlpvAgAABAUAAA4AAAAAAAAAAQAgAAAAKwEAAGRy&#10;cy9lMm9Eb2MueG1sUEsFBgAAAAAGAAYAWQEAAAwGAAAAAA==&#10;" fillcolor="white [3201]" strokecolor="#a5a5a5 [3206]" strokeweight="1pt">
            <v:textbox>
              <w:txbxContent>
                <w:p w:rsidR="0026330F" w:rsidRDefault="00027598">
                  <w:pPr>
                    <w:jc w:val="center"/>
                    <w:rPr>
                      <w:rFonts w:ascii="Times New Roman" w:hAnsi="Times New Roman" w:cs="Times New Roman"/>
                    </w:rPr>
                  </w:pPr>
                  <w:r>
                    <w:rPr>
                      <w:rFonts w:ascii="Times New Roman" w:hAnsi="Times New Roman" w:cs="Times New Roman"/>
                    </w:rPr>
                    <w:t>SWITCH</w:t>
                  </w:r>
                </w:p>
              </w:txbxContent>
            </v:textbox>
          </v:rect>
        </w:pict>
      </w:r>
      <w:r w:rsidRPr="0026330F">
        <w:rPr>
          <w:rFonts w:ascii="Times New Roman" w:hAnsi="Times New Roman" w:cs="Times New Roman"/>
          <w:sz w:val="22"/>
          <w:szCs w:val="22"/>
        </w:rPr>
        <w:pict>
          <v:rect id="Rectangle 14" o:spid="_x0000_s1032" style="position:absolute;left:0;text-align:left;margin-left:427.65pt;margin-top:52.8pt;width:81.5pt;height:18.8pt;z-index:251663360;v-text-anchor:middle" o:gfxdata="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NF7C9wAAAAMAQAADwAAAAAAAAABACAAAAAiAAAAZHJzL2Rv&#10;d25yZXYueG1sUEsBAhQAFAAAAAgAh07iQMgOB9BvAgAABAUAAA4AAAAAAAAAAQAgAAAAKwEAAGRy&#10;cy9lMm9Eb2MueG1sUEsFBgAAAAAGAAYAWQEAAAwGAAAAAA==&#10;" fillcolor="white [3201]" strokecolor="#a5a5a5 [3206]" strokeweight="1pt">
            <v:textbox>
              <w:txbxContent>
                <w:p w:rsidR="0026330F" w:rsidRDefault="00027598">
                  <w:pPr>
                    <w:jc w:val="center"/>
                    <w:rPr>
                      <w:rFonts w:ascii="Times New Roman" w:hAnsi="Times New Roman" w:cs="Times New Roman"/>
                    </w:rPr>
                  </w:pPr>
                  <w:r>
                    <w:rPr>
                      <w:rFonts w:ascii="Times New Roman" w:hAnsi="Times New Roman" w:cs="Times New Roman"/>
                    </w:rPr>
                    <w:t>13A SOCKET</w:t>
                  </w:r>
                </w:p>
              </w:txbxContent>
            </v:textbox>
          </v:rect>
        </w:pict>
      </w:r>
      <w:r w:rsidRPr="0026330F">
        <w:rPr>
          <w:rFonts w:ascii="Times New Roman" w:hAnsi="Times New Roman" w:cs="Times New Roman"/>
          <w:sz w:val="22"/>
          <w:szCs w:val="22"/>
        </w:rPr>
        <w:pict>
          <v:shape id="_x0000_s1031" type="#_x0000_t32" style="position:absolute;left:0;text-align:left;margin-left:327.9pt;margin-top:65.3pt;width:98.6pt;height:0;z-index:251659264" o:gfxdata="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3ng0&#10;1gAAAAsBAAAPAAAAAAAAAAEAIAAAACIAAABkcnMvZG93bnJldi54bWxQSwECFAAUAAAACACHTuJA&#10;MKqdsOoBAADkAwAADgAAAAAAAAABACAAAAAlAQAAZHJzL2Uyb0RvYy54bWxQSwUGAAAAAAYABgBZ&#10;AQAAgQUAAAAA&#10;" strokecolor="black [3200]" strokeweight=".5pt">
            <v:stroke endarrow="block" joinstyle="miter"/>
          </v:shape>
        </w:pict>
      </w:r>
      <w:r w:rsidRPr="0026330F">
        <w:rPr>
          <w:rFonts w:ascii="Times New Roman" w:hAnsi="Times New Roman" w:cs="Times New Roman"/>
          <w:sz w:val="22"/>
          <w:szCs w:val="22"/>
        </w:rPr>
        <w:pict>
          <v:rect id="Rectangle 15" o:spid="_x0000_s1030" style="position:absolute;left:0;text-align:left;margin-left:404.6pt;margin-top:76.25pt;width:76.7pt;height:18.75pt;z-index:251664384;v-text-anchor:middle" o:gfxdata="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0WQNR2wAAAAsBAAAPAAAAAAAAAAEAIAAAACIAAABkcnMvZG93&#10;bnJldi54bWxQSwECFAAUAAAACACHTuJANbjkcW8CAAADBQAADgAAAAAAAAABACAAAAAqAQAAZHJz&#10;L2Uyb0RvYy54bWxQSwUGAAAAAAYABgBZAQAACwYAAAAA&#10;" fillcolor="white [3201]" strokecolor="#a5a5a5 [3206]" strokeweight="1pt">
            <v:textbox>
              <w:txbxContent>
                <w:p w:rsidR="0026330F" w:rsidRDefault="00027598">
                  <w:pPr>
                    <w:jc w:val="center"/>
                    <w:rPr>
                      <w:rFonts w:ascii="Times New Roman" w:hAnsi="Times New Roman" w:cs="Times New Roman"/>
                    </w:rPr>
                  </w:pPr>
                  <w:r>
                    <w:rPr>
                      <w:rFonts w:ascii="Times New Roman" w:hAnsi="Times New Roman" w:cs="Times New Roman"/>
                    </w:rPr>
                    <w:t>LCD</w:t>
                  </w:r>
                </w:p>
              </w:txbxContent>
            </v:textbox>
          </v:rect>
        </w:pict>
      </w:r>
      <w:r w:rsidRPr="0026330F">
        <w:rPr>
          <w:rFonts w:ascii="Times New Roman" w:hAnsi="Times New Roman" w:cs="Times New Roman"/>
          <w:sz w:val="22"/>
          <w:szCs w:val="22"/>
        </w:rPr>
        <w:pict>
          <v:shape id="_x0000_s1029" type="#_x0000_t32" style="position:absolute;left:0;text-align:left;margin-left:296pt;margin-top:135.15pt;width:98.6pt;height:0;z-index:251660288" o:gfxdata="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kGM&#10;wtcAAAALAQAADwAAAAAAAAABACAAAAAiAAAAZHJzL2Rvd25yZXYueG1sUEsBAhQAFAAAAAgAh07i&#10;QL+eXeXqAQAA5gMAAA4AAAAAAAAAAQAgAAAAJgEAAGRycy9lMm9Eb2MueG1sUEsFBgAAAAAGAAYA&#10;WQEAAIIFAAAAAA==&#10;" strokecolor="black [3200]" strokeweight=".5pt">
            <v:stroke endarrow="block" joinstyle="miter"/>
          </v:shape>
        </w:pict>
      </w:r>
      <w:r w:rsidRPr="0026330F">
        <w:rPr>
          <w:rFonts w:ascii="Times New Roman" w:hAnsi="Times New Roman" w:cs="Times New Roman"/>
          <w:sz w:val="22"/>
          <w:szCs w:val="22"/>
        </w:rPr>
        <w:pict>
          <v:shape id="_x0000_s1028" type="#_x0000_t32" style="position:absolute;left:0;text-align:left;margin-left:279.85pt;margin-top:173pt;width:98.6pt;height:0;z-index:251662336" o:gfxdata="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YC&#10;arDXAAAACwEAAA8AAAAAAAAAAQAgAAAAIgAAAGRycy9kb3ducmV2LnhtbFBLAQIUABQAAAAIAIdO&#10;4kBI9kAK6wEAAOYDAAAOAAAAAAAAAAEAIAAAACYBAABkcnMvZTJvRG9jLnhtbFBLBQYAAAAABgAG&#10;AFkBAACDBQAAAAA=&#10;" strokecolor="black [3200]" strokeweight=".5pt">
            <v:stroke endarrow="block" joinstyle="miter"/>
          </v:shape>
        </w:pict>
      </w:r>
      <w:r w:rsidRPr="0026330F">
        <w:rPr>
          <w:rFonts w:ascii="Times New Roman" w:hAnsi="Times New Roman" w:cs="Times New Roman"/>
          <w:sz w:val="22"/>
          <w:szCs w:val="22"/>
        </w:rPr>
        <w:pict>
          <v:shape id="_x0000_s1027" type="#_x0000_t32" style="position:absolute;left:0;text-align:left;margin-left:284.05pt;margin-top:80.95pt;width:120.5pt;height:3.6pt;z-index:251661312" o:gfxdata="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i+drTWAAAACwEAAA8AAAAAAAAAAQAgAAAAIgAAAGRycy9kb3ducmV2LnhtbFBLAQIUABQA&#10;AAAIAIdO4kBFI/aT8gEAAOoDAAAOAAAAAAAAAAEAIAAAACUBAABkcnMvZTJvRG9jLnhtbFBLBQYA&#10;AAAABgAGAFkBAACJBQAAAAA=&#10;" strokecolor="black [3200]" strokeweight=".5pt">
            <v:stroke endarrow="block" joinstyle="miter"/>
          </v:shape>
        </w:pict>
      </w:r>
      <w:r w:rsidR="00027598">
        <w:rPr>
          <w:rFonts w:ascii="Times New Roman" w:hAnsi="Times New Roman" w:cs="Times New Roman"/>
          <w:noProof/>
          <w:sz w:val="22"/>
          <w:szCs w:val="22"/>
          <w:lang w:eastAsia="en-US"/>
        </w:rPr>
        <w:drawing>
          <wp:inline distT="0" distB="0" distL="0" distR="0">
            <wp:extent cx="3497580" cy="3009900"/>
            <wp:effectExtent l="0" t="0" r="7620" b="0"/>
            <wp:docPr id="8" name="Picture 8" descr="C:\Users\MUSTARD-GATE\Desktop\Screenshot_20220715-081946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MUSTARD-GATE\Desktop\Screenshot_20220715-081946 - Copy.png"/>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13946" cy="3023811"/>
                    </a:xfrm>
                    <a:prstGeom prst="rect">
                      <a:avLst/>
                    </a:prstGeom>
                    <a:noFill/>
                    <a:ln>
                      <a:noFill/>
                    </a:ln>
                  </pic:spPr>
                </pic:pic>
              </a:graphicData>
            </a:graphic>
          </wp:inline>
        </w:drawing>
      </w:r>
    </w:p>
    <w:p w:rsidR="0026330F" w:rsidRDefault="00027598">
      <w:pPr>
        <w:jc w:val="center"/>
        <w:rPr>
          <w:rFonts w:ascii="Times New Roman" w:hAnsi="Times New Roman" w:cs="Times New Roman"/>
          <w:sz w:val="22"/>
          <w:szCs w:val="22"/>
        </w:rPr>
      </w:pPr>
      <w:proofErr w:type="gramStart"/>
      <w:r>
        <w:rPr>
          <w:rFonts w:ascii="Times New Roman" w:hAnsi="Times New Roman" w:cs="Times New Roman"/>
          <w:sz w:val="22"/>
          <w:szCs w:val="22"/>
        </w:rPr>
        <w:t>Figure 4.</w:t>
      </w:r>
      <w:r>
        <w:rPr>
          <w:rFonts w:ascii="Times New Roman" w:hAnsi="Times New Roman" w:cs="Times New Roman"/>
          <w:sz w:val="22"/>
          <w:szCs w:val="22"/>
        </w:rPr>
        <w:t>2</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The </w:t>
      </w:r>
      <w:r>
        <w:rPr>
          <w:rFonts w:ascii="Times New Roman" w:hAnsi="Times New Roman" w:cs="Times New Roman"/>
          <w:sz w:val="22"/>
          <w:szCs w:val="22"/>
        </w:rPr>
        <w:t>final interface of the project.</w:t>
      </w:r>
      <w:proofErr w:type="gramEnd"/>
    </w:p>
    <w:p w:rsidR="0026330F" w:rsidRDefault="0026330F">
      <w:pPr>
        <w:rPr>
          <w:rFonts w:ascii="Times New Roman" w:hAnsi="Times New Roman" w:cs="Times New Roman"/>
          <w:sz w:val="22"/>
          <w:szCs w:val="22"/>
        </w:rPr>
      </w:pPr>
    </w:p>
    <w:p w:rsidR="0026330F" w:rsidRDefault="0026330F">
      <w:pPr>
        <w:rPr>
          <w:rFonts w:ascii="Times New Roman" w:hAnsi="Times New Roman" w:cs="Times New Roman"/>
          <w:sz w:val="22"/>
          <w:szCs w:val="22"/>
        </w:rPr>
      </w:pPr>
    </w:p>
    <w:sectPr w:rsidR="0026330F" w:rsidSect="0026330F">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789B5"/>
    <w:multiLevelType w:val="singleLevel"/>
    <w:tmpl w:val="941789B5"/>
    <w:lvl w:ilvl="0">
      <w:start w:val="1"/>
      <w:numFmt w:val="lowerLetter"/>
      <w:lvlText w:val="%1."/>
      <w:lvlJc w:val="left"/>
      <w:pPr>
        <w:tabs>
          <w:tab w:val="left" w:pos="425"/>
        </w:tabs>
        <w:ind w:left="425" w:hanging="425"/>
      </w:pPr>
      <w:rPr>
        <w:rFonts w:hint="default"/>
      </w:r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4921FBA9"/>
    <w:multiLevelType w:val="singleLevel"/>
    <w:tmpl w:val="4921FBA9"/>
    <w:lvl w:ilvl="0">
      <w:start w:val="1"/>
      <w:numFmt w:val="lowerLetter"/>
      <w:lvlText w:val="%1)"/>
      <w:lvlJc w:val="left"/>
      <w:pPr>
        <w:tabs>
          <w:tab w:val="left" w:pos="425"/>
        </w:tabs>
        <w:ind w:left="425" w:hanging="425"/>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AF8590A"/>
    <w:rsid w:val="0002759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330F"/>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522E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AF8590A"/>
    <w:rsid w:val="0F5C7A1F"/>
    <w:rsid w:val="35424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_x0000_s1035"/>
        <o:r id="V:Rule2" type="connector" idref="#_x0000_s1031"/>
        <o:r id="V:Rule3" type="connector" idref="#_x0000_s1029"/>
        <o:r id="V:Rule4" type="connector" idref="#_x0000_s1028"/>
        <o:r id="V:Rule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4" w:qFormat="0"/>
    <w:lsdException w:name="index 9" w:qFormat="0"/>
    <w:lsdException w:name="caption" w:semiHidden="1" w:unhideWhenUsed="1"/>
    <w:lsdException w:name="envelope address" w:qFormat="0"/>
    <w:lsdException w:name="envelope return" w:qFormat="0"/>
    <w:lsdException w:name="annotation reference" w:qFormat="0"/>
    <w:lsdException w:name="endnote text" w:qFormat="0"/>
    <w:lsdException w:name="Default Paragraph Font" w:semiHidden="1"/>
    <w:lsdException w:name="Body Text First Indent" w:qFormat="0"/>
    <w:lsdException w:name="Body Text 3" w:qFormat="0"/>
    <w:lsdException w:name="FollowedHyperlink" w:qFormat="0"/>
    <w:lsdException w:name="HTML Top of Form" w:semiHidden="1" w:uiPriority="99" w:unhideWhenUsed="1" w:qFormat="0"/>
    <w:lsdException w:name="HTML Bottom of Form" w:semiHidden="1" w:uiPriority="99" w:unhideWhenUsed="1" w:qFormat="0"/>
    <w:lsdException w:name="HTML Cite" w:qFormat="0"/>
    <w:lsdException w:name="Normal Table" w:semiHidden="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26330F"/>
    <w:rPr>
      <w:rFonts w:asciiTheme="minorHAnsi" w:eastAsiaTheme="minorEastAsia" w:hAnsiTheme="minorHAnsi" w:cstheme="minorBidi"/>
      <w:lang w:eastAsia="zh-CN"/>
    </w:rPr>
  </w:style>
  <w:style w:type="paragraph" w:styleId="Heading1">
    <w:name w:val="heading 1"/>
    <w:basedOn w:val="Normal"/>
    <w:next w:val="Normal"/>
    <w:qFormat/>
    <w:rsid w:val="0026330F"/>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26330F"/>
    <w:pPr>
      <w:keepNext/>
      <w:keepLines/>
      <w:spacing w:before="260" w:after="260" w:line="416" w:lineRule="auto"/>
      <w:outlineLvl w:val="1"/>
    </w:pPr>
    <w:rPr>
      <w:b/>
      <w:bCs/>
      <w:sz w:val="32"/>
      <w:szCs w:val="32"/>
    </w:rPr>
  </w:style>
  <w:style w:type="paragraph" w:styleId="Heading3">
    <w:name w:val="heading 3"/>
    <w:next w:val="Normal"/>
    <w:semiHidden/>
    <w:unhideWhenUsed/>
    <w:qFormat/>
    <w:rsid w:val="0026330F"/>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semiHidden/>
    <w:unhideWhenUsed/>
    <w:qFormat/>
    <w:rsid w:val="0026330F"/>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26330F"/>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26330F"/>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26330F"/>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26330F"/>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26330F"/>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26330F"/>
    <w:rPr>
      <w:sz w:val="16"/>
      <w:szCs w:val="16"/>
    </w:rPr>
  </w:style>
  <w:style w:type="paragraph" w:styleId="BlockText">
    <w:name w:val="Block Text"/>
    <w:basedOn w:val="Normal"/>
    <w:qFormat/>
    <w:rsid w:val="0026330F"/>
    <w:pPr>
      <w:spacing w:after="120"/>
      <w:ind w:leftChars="700" w:left="1440" w:rightChars="700" w:right="1440"/>
    </w:pPr>
  </w:style>
  <w:style w:type="paragraph" w:styleId="BodyText">
    <w:name w:val="Body Text"/>
    <w:basedOn w:val="Normal"/>
    <w:qFormat/>
    <w:rsid w:val="0026330F"/>
    <w:pPr>
      <w:spacing w:after="120"/>
    </w:pPr>
  </w:style>
  <w:style w:type="paragraph" w:styleId="BodyText2">
    <w:name w:val="Body Text 2"/>
    <w:basedOn w:val="Normal"/>
    <w:qFormat/>
    <w:rsid w:val="0026330F"/>
    <w:pPr>
      <w:spacing w:after="120" w:line="480" w:lineRule="auto"/>
    </w:pPr>
  </w:style>
  <w:style w:type="paragraph" w:styleId="BodyText3">
    <w:name w:val="Body Text 3"/>
    <w:basedOn w:val="Normal"/>
    <w:rsid w:val="0026330F"/>
    <w:pPr>
      <w:spacing w:after="120"/>
    </w:pPr>
    <w:rPr>
      <w:sz w:val="16"/>
      <w:szCs w:val="16"/>
    </w:rPr>
  </w:style>
  <w:style w:type="paragraph" w:styleId="BodyTextFirstIndent">
    <w:name w:val="Body Text First Indent"/>
    <w:basedOn w:val="BodyText"/>
    <w:rsid w:val="0026330F"/>
    <w:pPr>
      <w:ind w:firstLineChars="100" w:firstLine="420"/>
    </w:pPr>
  </w:style>
  <w:style w:type="paragraph" w:styleId="BodyTextIndent">
    <w:name w:val="Body Text Indent"/>
    <w:basedOn w:val="Normal"/>
    <w:qFormat/>
    <w:rsid w:val="0026330F"/>
    <w:pPr>
      <w:spacing w:after="120"/>
      <w:ind w:leftChars="200" w:left="420"/>
    </w:pPr>
  </w:style>
  <w:style w:type="paragraph" w:styleId="BodyTextFirstIndent2">
    <w:name w:val="Body Text First Indent 2"/>
    <w:basedOn w:val="BodyTextIndent"/>
    <w:qFormat/>
    <w:rsid w:val="0026330F"/>
    <w:pPr>
      <w:ind w:firstLineChars="200" w:firstLine="420"/>
    </w:pPr>
  </w:style>
  <w:style w:type="paragraph" w:styleId="BodyTextIndent2">
    <w:name w:val="Body Text Indent 2"/>
    <w:basedOn w:val="Normal"/>
    <w:qFormat/>
    <w:rsid w:val="0026330F"/>
    <w:pPr>
      <w:spacing w:after="120" w:line="480" w:lineRule="auto"/>
      <w:ind w:leftChars="200" w:left="420"/>
    </w:pPr>
  </w:style>
  <w:style w:type="paragraph" w:styleId="BodyTextIndent3">
    <w:name w:val="Body Text Indent 3"/>
    <w:basedOn w:val="Normal"/>
    <w:qFormat/>
    <w:rsid w:val="0026330F"/>
    <w:pPr>
      <w:spacing w:after="120"/>
      <w:ind w:leftChars="200" w:left="420"/>
    </w:pPr>
    <w:rPr>
      <w:sz w:val="16"/>
      <w:szCs w:val="16"/>
    </w:rPr>
  </w:style>
  <w:style w:type="paragraph" w:styleId="Caption">
    <w:name w:val="caption"/>
    <w:basedOn w:val="Normal"/>
    <w:next w:val="Normal"/>
    <w:semiHidden/>
    <w:unhideWhenUsed/>
    <w:qFormat/>
    <w:rsid w:val="0026330F"/>
    <w:rPr>
      <w:rFonts w:ascii="Arial" w:eastAsia="SimHei" w:hAnsi="Arial" w:cs="Arial"/>
    </w:rPr>
  </w:style>
  <w:style w:type="paragraph" w:styleId="Closing">
    <w:name w:val="Closing"/>
    <w:basedOn w:val="Normal"/>
    <w:qFormat/>
    <w:rsid w:val="0026330F"/>
    <w:pPr>
      <w:ind w:leftChars="2100" w:left="100"/>
    </w:pPr>
  </w:style>
  <w:style w:type="character" w:styleId="CommentReference">
    <w:name w:val="annotation reference"/>
    <w:basedOn w:val="DefaultParagraphFont"/>
    <w:rsid w:val="0026330F"/>
    <w:rPr>
      <w:sz w:val="21"/>
      <w:szCs w:val="21"/>
    </w:rPr>
  </w:style>
  <w:style w:type="paragraph" w:styleId="CommentText">
    <w:name w:val="annotation text"/>
    <w:basedOn w:val="Normal"/>
    <w:qFormat/>
    <w:rsid w:val="0026330F"/>
  </w:style>
  <w:style w:type="paragraph" w:styleId="CommentSubject">
    <w:name w:val="annotation subject"/>
    <w:basedOn w:val="CommentText"/>
    <w:next w:val="CommentText"/>
    <w:qFormat/>
    <w:rsid w:val="0026330F"/>
    <w:rPr>
      <w:b/>
      <w:bCs/>
    </w:rPr>
  </w:style>
  <w:style w:type="paragraph" w:styleId="Date">
    <w:name w:val="Date"/>
    <w:basedOn w:val="Normal"/>
    <w:next w:val="Normal"/>
    <w:qFormat/>
    <w:rsid w:val="0026330F"/>
    <w:pPr>
      <w:ind w:leftChars="2500" w:left="100"/>
    </w:pPr>
  </w:style>
  <w:style w:type="paragraph" w:styleId="DocumentMap">
    <w:name w:val="Document Map"/>
    <w:basedOn w:val="Normal"/>
    <w:qFormat/>
    <w:rsid w:val="0026330F"/>
    <w:pPr>
      <w:shd w:val="clear" w:color="auto" w:fill="000080"/>
    </w:pPr>
  </w:style>
  <w:style w:type="paragraph" w:styleId="E-mailSignature">
    <w:name w:val="E-mail Signature"/>
    <w:basedOn w:val="Normal"/>
    <w:qFormat/>
    <w:rsid w:val="0026330F"/>
  </w:style>
  <w:style w:type="character" w:styleId="Emphasis">
    <w:name w:val="Emphasis"/>
    <w:basedOn w:val="DefaultParagraphFont"/>
    <w:qFormat/>
    <w:rsid w:val="0026330F"/>
    <w:rPr>
      <w:i/>
      <w:iCs/>
    </w:rPr>
  </w:style>
  <w:style w:type="character" w:styleId="EndnoteReference">
    <w:name w:val="endnote reference"/>
    <w:basedOn w:val="DefaultParagraphFont"/>
    <w:qFormat/>
    <w:rsid w:val="0026330F"/>
    <w:rPr>
      <w:vertAlign w:val="superscript"/>
    </w:rPr>
  </w:style>
  <w:style w:type="paragraph" w:styleId="EndnoteText">
    <w:name w:val="endnote text"/>
    <w:basedOn w:val="Normal"/>
    <w:rsid w:val="0026330F"/>
    <w:pPr>
      <w:snapToGrid w:val="0"/>
    </w:pPr>
  </w:style>
  <w:style w:type="paragraph" w:styleId="EnvelopeAddress">
    <w:name w:val="envelope address"/>
    <w:basedOn w:val="Normal"/>
    <w:rsid w:val="0026330F"/>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rsid w:val="0026330F"/>
    <w:pPr>
      <w:snapToGrid w:val="0"/>
    </w:pPr>
    <w:rPr>
      <w:rFonts w:ascii="Arial" w:hAnsi="Arial" w:cs="Arial"/>
    </w:rPr>
  </w:style>
  <w:style w:type="character" w:styleId="FollowedHyperlink">
    <w:name w:val="FollowedHyperlink"/>
    <w:basedOn w:val="DefaultParagraphFont"/>
    <w:rsid w:val="0026330F"/>
    <w:rPr>
      <w:color w:val="800080"/>
      <w:u w:val="single"/>
    </w:rPr>
  </w:style>
  <w:style w:type="paragraph" w:styleId="Footer">
    <w:name w:val="footer"/>
    <w:basedOn w:val="Normal"/>
    <w:qFormat/>
    <w:rsid w:val="0026330F"/>
    <w:pPr>
      <w:tabs>
        <w:tab w:val="center" w:pos="4153"/>
        <w:tab w:val="right" w:pos="8306"/>
      </w:tabs>
      <w:snapToGrid w:val="0"/>
    </w:pPr>
    <w:rPr>
      <w:sz w:val="18"/>
      <w:szCs w:val="18"/>
    </w:rPr>
  </w:style>
  <w:style w:type="character" w:styleId="FootnoteReference">
    <w:name w:val="footnote reference"/>
    <w:basedOn w:val="DefaultParagraphFont"/>
    <w:qFormat/>
    <w:rsid w:val="0026330F"/>
    <w:rPr>
      <w:vertAlign w:val="superscript"/>
    </w:rPr>
  </w:style>
  <w:style w:type="paragraph" w:styleId="FootnoteText">
    <w:name w:val="footnote text"/>
    <w:basedOn w:val="Normal"/>
    <w:qFormat/>
    <w:rsid w:val="0026330F"/>
    <w:pPr>
      <w:snapToGrid w:val="0"/>
    </w:pPr>
    <w:rPr>
      <w:sz w:val="18"/>
      <w:szCs w:val="18"/>
    </w:rPr>
  </w:style>
  <w:style w:type="paragraph" w:styleId="Header">
    <w:name w:val="header"/>
    <w:basedOn w:val="Normal"/>
    <w:qFormat/>
    <w:rsid w:val="0026330F"/>
    <w:pPr>
      <w:tabs>
        <w:tab w:val="center" w:pos="4153"/>
        <w:tab w:val="right" w:pos="8306"/>
      </w:tabs>
      <w:snapToGrid w:val="0"/>
    </w:pPr>
    <w:rPr>
      <w:sz w:val="18"/>
      <w:szCs w:val="18"/>
    </w:rPr>
  </w:style>
  <w:style w:type="character" w:styleId="HTMLAcronym">
    <w:name w:val="HTML Acronym"/>
    <w:basedOn w:val="DefaultParagraphFont"/>
    <w:qFormat/>
    <w:rsid w:val="0026330F"/>
  </w:style>
  <w:style w:type="paragraph" w:styleId="HTMLAddress">
    <w:name w:val="HTML Address"/>
    <w:basedOn w:val="Normal"/>
    <w:qFormat/>
    <w:rsid w:val="0026330F"/>
    <w:rPr>
      <w:i/>
      <w:iCs/>
    </w:rPr>
  </w:style>
  <w:style w:type="character" w:styleId="HTMLCite">
    <w:name w:val="HTML Cite"/>
    <w:basedOn w:val="DefaultParagraphFont"/>
    <w:rsid w:val="0026330F"/>
    <w:rPr>
      <w:i/>
      <w:iCs/>
    </w:rPr>
  </w:style>
  <w:style w:type="character" w:styleId="HTMLCode">
    <w:name w:val="HTML Code"/>
    <w:basedOn w:val="DefaultParagraphFont"/>
    <w:qFormat/>
    <w:rsid w:val="0026330F"/>
    <w:rPr>
      <w:rFonts w:ascii="Courier New" w:hAnsi="Courier New" w:cs="Courier New"/>
      <w:sz w:val="20"/>
      <w:szCs w:val="20"/>
    </w:rPr>
  </w:style>
  <w:style w:type="character" w:styleId="HTMLDefinition">
    <w:name w:val="HTML Definition"/>
    <w:basedOn w:val="DefaultParagraphFont"/>
    <w:qFormat/>
    <w:rsid w:val="0026330F"/>
    <w:rPr>
      <w:i/>
      <w:iCs/>
    </w:rPr>
  </w:style>
  <w:style w:type="character" w:styleId="HTMLKeyboard">
    <w:name w:val="HTML Keyboard"/>
    <w:basedOn w:val="DefaultParagraphFont"/>
    <w:qFormat/>
    <w:rsid w:val="0026330F"/>
    <w:rPr>
      <w:rFonts w:ascii="Courier New" w:hAnsi="Courier New" w:cs="Courier New"/>
      <w:sz w:val="20"/>
      <w:szCs w:val="20"/>
    </w:rPr>
  </w:style>
  <w:style w:type="paragraph" w:styleId="HTMLPreformatted">
    <w:name w:val="HTML Preformatted"/>
    <w:basedOn w:val="Normal"/>
    <w:qFormat/>
    <w:rsid w:val="0026330F"/>
    <w:rPr>
      <w:rFonts w:ascii="Courier New" w:hAnsi="Courier New" w:cs="Courier New"/>
    </w:rPr>
  </w:style>
  <w:style w:type="character" w:styleId="HTMLSample">
    <w:name w:val="HTML Sample"/>
    <w:basedOn w:val="DefaultParagraphFont"/>
    <w:qFormat/>
    <w:rsid w:val="0026330F"/>
    <w:rPr>
      <w:rFonts w:ascii="Courier New" w:hAnsi="Courier New" w:cs="Courier New"/>
    </w:rPr>
  </w:style>
  <w:style w:type="character" w:styleId="HTMLTypewriter">
    <w:name w:val="HTML Typewriter"/>
    <w:basedOn w:val="DefaultParagraphFont"/>
    <w:qFormat/>
    <w:rsid w:val="0026330F"/>
    <w:rPr>
      <w:rFonts w:ascii="Courier New" w:hAnsi="Courier New" w:cs="Courier New"/>
      <w:sz w:val="20"/>
      <w:szCs w:val="20"/>
    </w:rPr>
  </w:style>
  <w:style w:type="character" w:styleId="HTMLVariable">
    <w:name w:val="HTML Variable"/>
    <w:basedOn w:val="DefaultParagraphFont"/>
    <w:qFormat/>
    <w:rsid w:val="0026330F"/>
    <w:rPr>
      <w:i/>
      <w:iCs/>
    </w:rPr>
  </w:style>
  <w:style w:type="character" w:styleId="Hyperlink">
    <w:name w:val="Hyperlink"/>
    <w:basedOn w:val="DefaultParagraphFont"/>
    <w:qFormat/>
    <w:rsid w:val="0026330F"/>
    <w:rPr>
      <w:color w:val="0000FF"/>
      <w:u w:val="single"/>
    </w:rPr>
  </w:style>
  <w:style w:type="paragraph" w:styleId="Index1">
    <w:name w:val="index 1"/>
    <w:basedOn w:val="Normal"/>
    <w:next w:val="Normal"/>
    <w:qFormat/>
    <w:rsid w:val="0026330F"/>
  </w:style>
  <w:style w:type="paragraph" w:styleId="Index2">
    <w:name w:val="index 2"/>
    <w:basedOn w:val="Normal"/>
    <w:next w:val="Normal"/>
    <w:qFormat/>
    <w:rsid w:val="0026330F"/>
    <w:pPr>
      <w:ind w:leftChars="200" w:left="200"/>
    </w:pPr>
  </w:style>
  <w:style w:type="paragraph" w:styleId="Index3">
    <w:name w:val="index 3"/>
    <w:basedOn w:val="Normal"/>
    <w:next w:val="Normal"/>
    <w:qFormat/>
    <w:rsid w:val="0026330F"/>
    <w:pPr>
      <w:ind w:leftChars="400" w:left="400"/>
    </w:pPr>
  </w:style>
  <w:style w:type="paragraph" w:styleId="Index4">
    <w:name w:val="index 4"/>
    <w:basedOn w:val="Normal"/>
    <w:next w:val="Normal"/>
    <w:rsid w:val="0026330F"/>
    <w:pPr>
      <w:ind w:leftChars="600" w:left="600"/>
    </w:pPr>
  </w:style>
  <w:style w:type="paragraph" w:styleId="Index5">
    <w:name w:val="index 5"/>
    <w:basedOn w:val="Normal"/>
    <w:next w:val="Normal"/>
    <w:qFormat/>
    <w:rsid w:val="0026330F"/>
    <w:pPr>
      <w:ind w:leftChars="800" w:left="800"/>
    </w:pPr>
  </w:style>
  <w:style w:type="paragraph" w:styleId="Index6">
    <w:name w:val="index 6"/>
    <w:basedOn w:val="Normal"/>
    <w:next w:val="Normal"/>
    <w:qFormat/>
    <w:rsid w:val="0026330F"/>
    <w:pPr>
      <w:ind w:leftChars="1000" w:left="1000"/>
    </w:pPr>
  </w:style>
  <w:style w:type="paragraph" w:styleId="Index7">
    <w:name w:val="index 7"/>
    <w:basedOn w:val="Normal"/>
    <w:next w:val="Normal"/>
    <w:qFormat/>
    <w:rsid w:val="0026330F"/>
    <w:pPr>
      <w:ind w:leftChars="1200" w:left="1200"/>
    </w:pPr>
  </w:style>
  <w:style w:type="paragraph" w:styleId="Index8">
    <w:name w:val="index 8"/>
    <w:basedOn w:val="Normal"/>
    <w:next w:val="Normal"/>
    <w:qFormat/>
    <w:rsid w:val="0026330F"/>
    <w:pPr>
      <w:ind w:leftChars="1400" w:left="1400"/>
    </w:pPr>
  </w:style>
  <w:style w:type="paragraph" w:styleId="Index9">
    <w:name w:val="index 9"/>
    <w:basedOn w:val="Normal"/>
    <w:next w:val="Normal"/>
    <w:rsid w:val="0026330F"/>
    <w:pPr>
      <w:ind w:leftChars="1600" w:left="1600"/>
    </w:pPr>
  </w:style>
  <w:style w:type="paragraph" w:styleId="IndexHeading">
    <w:name w:val="index heading"/>
    <w:basedOn w:val="Normal"/>
    <w:next w:val="Index1"/>
    <w:qFormat/>
    <w:rsid w:val="0026330F"/>
    <w:rPr>
      <w:rFonts w:ascii="Arial" w:hAnsi="Arial" w:cs="Arial"/>
      <w:b/>
      <w:bCs/>
    </w:rPr>
  </w:style>
  <w:style w:type="character" w:styleId="LineNumber">
    <w:name w:val="line number"/>
    <w:basedOn w:val="DefaultParagraphFont"/>
    <w:qFormat/>
    <w:rsid w:val="0026330F"/>
  </w:style>
  <w:style w:type="paragraph" w:styleId="List">
    <w:name w:val="List"/>
    <w:basedOn w:val="Normal"/>
    <w:qFormat/>
    <w:rsid w:val="0026330F"/>
    <w:pPr>
      <w:ind w:left="200" w:hangingChars="200" w:hanging="200"/>
    </w:pPr>
  </w:style>
  <w:style w:type="paragraph" w:styleId="List2">
    <w:name w:val="List 2"/>
    <w:basedOn w:val="Normal"/>
    <w:qFormat/>
    <w:rsid w:val="0026330F"/>
    <w:pPr>
      <w:ind w:leftChars="200" w:left="100" w:hangingChars="200" w:hanging="200"/>
    </w:pPr>
  </w:style>
  <w:style w:type="paragraph" w:styleId="List3">
    <w:name w:val="List 3"/>
    <w:basedOn w:val="Normal"/>
    <w:qFormat/>
    <w:rsid w:val="0026330F"/>
    <w:pPr>
      <w:ind w:leftChars="400" w:left="100" w:hangingChars="200" w:hanging="200"/>
    </w:pPr>
  </w:style>
  <w:style w:type="paragraph" w:styleId="List4">
    <w:name w:val="List 4"/>
    <w:basedOn w:val="Normal"/>
    <w:qFormat/>
    <w:rsid w:val="0026330F"/>
    <w:pPr>
      <w:ind w:leftChars="600" w:left="100" w:hangingChars="200" w:hanging="200"/>
    </w:pPr>
  </w:style>
  <w:style w:type="paragraph" w:styleId="List5">
    <w:name w:val="List 5"/>
    <w:basedOn w:val="Normal"/>
    <w:qFormat/>
    <w:rsid w:val="0026330F"/>
    <w:pPr>
      <w:ind w:leftChars="800" w:left="100" w:hangingChars="200" w:hanging="200"/>
    </w:pPr>
  </w:style>
  <w:style w:type="paragraph" w:styleId="ListBullet">
    <w:name w:val="List Bullet"/>
    <w:basedOn w:val="Normal"/>
    <w:qFormat/>
    <w:rsid w:val="0026330F"/>
    <w:pPr>
      <w:numPr>
        <w:numId w:val="1"/>
      </w:numPr>
    </w:pPr>
  </w:style>
  <w:style w:type="paragraph" w:styleId="ListBullet2">
    <w:name w:val="List Bullet 2"/>
    <w:basedOn w:val="Normal"/>
    <w:qFormat/>
    <w:rsid w:val="0026330F"/>
    <w:pPr>
      <w:numPr>
        <w:numId w:val="2"/>
      </w:numPr>
    </w:pPr>
  </w:style>
  <w:style w:type="paragraph" w:styleId="ListBullet3">
    <w:name w:val="List Bullet 3"/>
    <w:basedOn w:val="Normal"/>
    <w:qFormat/>
    <w:rsid w:val="0026330F"/>
    <w:pPr>
      <w:numPr>
        <w:numId w:val="3"/>
      </w:numPr>
    </w:pPr>
  </w:style>
  <w:style w:type="paragraph" w:styleId="ListBullet4">
    <w:name w:val="List Bullet 4"/>
    <w:basedOn w:val="Normal"/>
    <w:qFormat/>
    <w:rsid w:val="0026330F"/>
    <w:pPr>
      <w:numPr>
        <w:numId w:val="4"/>
      </w:numPr>
    </w:pPr>
  </w:style>
  <w:style w:type="paragraph" w:styleId="ListBullet5">
    <w:name w:val="List Bullet 5"/>
    <w:basedOn w:val="Normal"/>
    <w:qFormat/>
    <w:rsid w:val="0026330F"/>
    <w:pPr>
      <w:numPr>
        <w:numId w:val="5"/>
      </w:numPr>
    </w:pPr>
  </w:style>
  <w:style w:type="paragraph" w:styleId="ListContinue">
    <w:name w:val="List Continue"/>
    <w:basedOn w:val="Normal"/>
    <w:qFormat/>
    <w:rsid w:val="0026330F"/>
    <w:pPr>
      <w:spacing w:after="120"/>
      <w:ind w:leftChars="200" w:left="420"/>
    </w:pPr>
  </w:style>
  <w:style w:type="paragraph" w:styleId="ListContinue2">
    <w:name w:val="List Continue 2"/>
    <w:basedOn w:val="Normal"/>
    <w:qFormat/>
    <w:rsid w:val="0026330F"/>
    <w:pPr>
      <w:spacing w:after="120"/>
      <w:ind w:leftChars="400" w:left="840"/>
    </w:pPr>
  </w:style>
  <w:style w:type="paragraph" w:styleId="ListContinue3">
    <w:name w:val="List Continue 3"/>
    <w:basedOn w:val="Normal"/>
    <w:qFormat/>
    <w:rsid w:val="0026330F"/>
    <w:pPr>
      <w:spacing w:after="120"/>
      <w:ind w:leftChars="600" w:left="1260"/>
    </w:pPr>
  </w:style>
  <w:style w:type="paragraph" w:styleId="ListContinue4">
    <w:name w:val="List Continue 4"/>
    <w:basedOn w:val="Normal"/>
    <w:qFormat/>
    <w:rsid w:val="0026330F"/>
    <w:pPr>
      <w:spacing w:after="120"/>
      <w:ind w:leftChars="800" w:left="1680"/>
    </w:pPr>
  </w:style>
  <w:style w:type="paragraph" w:styleId="ListContinue5">
    <w:name w:val="List Continue 5"/>
    <w:basedOn w:val="Normal"/>
    <w:qFormat/>
    <w:rsid w:val="0026330F"/>
    <w:pPr>
      <w:spacing w:after="120"/>
      <w:ind w:leftChars="1000" w:left="2100"/>
    </w:pPr>
  </w:style>
  <w:style w:type="paragraph" w:styleId="ListNumber">
    <w:name w:val="List Number"/>
    <w:basedOn w:val="Normal"/>
    <w:qFormat/>
    <w:rsid w:val="0026330F"/>
    <w:pPr>
      <w:numPr>
        <w:numId w:val="6"/>
      </w:numPr>
    </w:pPr>
  </w:style>
  <w:style w:type="paragraph" w:styleId="ListNumber2">
    <w:name w:val="List Number 2"/>
    <w:basedOn w:val="Normal"/>
    <w:qFormat/>
    <w:rsid w:val="0026330F"/>
    <w:pPr>
      <w:numPr>
        <w:numId w:val="7"/>
      </w:numPr>
    </w:pPr>
  </w:style>
  <w:style w:type="paragraph" w:styleId="ListNumber3">
    <w:name w:val="List Number 3"/>
    <w:basedOn w:val="Normal"/>
    <w:qFormat/>
    <w:rsid w:val="0026330F"/>
    <w:pPr>
      <w:numPr>
        <w:numId w:val="8"/>
      </w:numPr>
    </w:pPr>
  </w:style>
  <w:style w:type="paragraph" w:styleId="ListNumber4">
    <w:name w:val="List Number 4"/>
    <w:basedOn w:val="Normal"/>
    <w:qFormat/>
    <w:rsid w:val="0026330F"/>
    <w:pPr>
      <w:numPr>
        <w:numId w:val="9"/>
      </w:numPr>
    </w:pPr>
  </w:style>
  <w:style w:type="paragraph" w:styleId="ListNumber5">
    <w:name w:val="List Number 5"/>
    <w:basedOn w:val="Normal"/>
    <w:qFormat/>
    <w:rsid w:val="0026330F"/>
    <w:pPr>
      <w:numPr>
        <w:numId w:val="10"/>
      </w:numPr>
    </w:pPr>
  </w:style>
  <w:style w:type="paragraph" w:styleId="MacroText">
    <w:name w:val="macro"/>
    <w:qFormat/>
    <w:rsid w:val="0026330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rsid w:val="0026330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sid w:val="0026330F"/>
    <w:rPr>
      <w:sz w:val="24"/>
      <w:szCs w:val="24"/>
    </w:rPr>
  </w:style>
  <w:style w:type="paragraph" w:styleId="NormalIndent">
    <w:name w:val="Normal Indent"/>
    <w:basedOn w:val="Normal"/>
    <w:qFormat/>
    <w:rsid w:val="0026330F"/>
    <w:pPr>
      <w:ind w:firstLineChars="200" w:firstLine="420"/>
    </w:pPr>
  </w:style>
  <w:style w:type="paragraph" w:styleId="NoteHeading">
    <w:name w:val="Note Heading"/>
    <w:basedOn w:val="Normal"/>
    <w:next w:val="Normal"/>
    <w:qFormat/>
    <w:rsid w:val="0026330F"/>
    <w:pPr>
      <w:jc w:val="center"/>
    </w:pPr>
  </w:style>
  <w:style w:type="character" w:styleId="PageNumber">
    <w:name w:val="page number"/>
    <w:basedOn w:val="DefaultParagraphFont"/>
    <w:qFormat/>
    <w:rsid w:val="0026330F"/>
  </w:style>
  <w:style w:type="paragraph" w:styleId="PlainText">
    <w:name w:val="Plain Text"/>
    <w:basedOn w:val="Normal"/>
    <w:qFormat/>
    <w:rsid w:val="0026330F"/>
    <w:rPr>
      <w:rFonts w:ascii="SimSun" w:hAnsi="Courier New" w:cs="Courier New"/>
      <w:szCs w:val="21"/>
    </w:rPr>
  </w:style>
  <w:style w:type="paragraph" w:styleId="Salutation">
    <w:name w:val="Salutation"/>
    <w:basedOn w:val="Normal"/>
    <w:next w:val="Normal"/>
    <w:qFormat/>
    <w:rsid w:val="0026330F"/>
  </w:style>
  <w:style w:type="paragraph" w:styleId="Signature">
    <w:name w:val="Signature"/>
    <w:basedOn w:val="Normal"/>
    <w:qFormat/>
    <w:rsid w:val="0026330F"/>
    <w:pPr>
      <w:ind w:leftChars="2100" w:left="100"/>
    </w:pPr>
  </w:style>
  <w:style w:type="character" w:styleId="Strong">
    <w:name w:val="Strong"/>
    <w:basedOn w:val="DefaultParagraphFont"/>
    <w:qFormat/>
    <w:rsid w:val="0026330F"/>
    <w:rPr>
      <w:b/>
      <w:bCs/>
    </w:rPr>
  </w:style>
  <w:style w:type="paragraph" w:styleId="Subtitle">
    <w:name w:val="Subtitle"/>
    <w:basedOn w:val="Normal"/>
    <w:qFormat/>
    <w:rsid w:val="0026330F"/>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26330F"/>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6330F"/>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6330F"/>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6330F"/>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6330F"/>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6330F"/>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6330F"/>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6330F"/>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6330F"/>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6330F"/>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6330F"/>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6330F"/>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6330F"/>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6330F"/>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26330F"/>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6330F"/>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6330F"/>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2633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26330F"/>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26330F"/>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6330F"/>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6330F"/>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6330F"/>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6330F"/>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6330F"/>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6330F"/>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6330F"/>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6330F"/>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6330F"/>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6330F"/>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6330F"/>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6330F"/>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6330F"/>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6330F"/>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6330F"/>
    <w:pPr>
      <w:ind w:leftChars="200" w:left="420"/>
    </w:pPr>
  </w:style>
  <w:style w:type="paragraph" w:styleId="TableofFigures">
    <w:name w:val="table of figures"/>
    <w:basedOn w:val="Normal"/>
    <w:next w:val="Normal"/>
    <w:qFormat/>
    <w:rsid w:val="0026330F"/>
    <w:pPr>
      <w:ind w:leftChars="200" w:left="200" w:hangingChars="200" w:hanging="200"/>
    </w:pPr>
  </w:style>
  <w:style w:type="table" w:styleId="TableProfessional">
    <w:name w:val="Table Professional"/>
    <w:basedOn w:val="TableNormal"/>
    <w:qFormat/>
    <w:rsid w:val="0026330F"/>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6330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6330F"/>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6330F"/>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6330F"/>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6330F"/>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633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26330F"/>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6330F"/>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6330F"/>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26330F"/>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26330F"/>
    <w:pPr>
      <w:spacing w:before="120"/>
    </w:pPr>
    <w:rPr>
      <w:rFonts w:ascii="Arial" w:hAnsi="Arial" w:cs="Arial"/>
      <w:sz w:val="24"/>
      <w:szCs w:val="24"/>
    </w:rPr>
  </w:style>
  <w:style w:type="paragraph" w:styleId="TOC1">
    <w:name w:val="toc 1"/>
    <w:basedOn w:val="Normal"/>
    <w:next w:val="Normal"/>
    <w:qFormat/>
    <w:rsid w:val="0026330F"/>
  </w:style>
  <w:style w:type="paragraph" w:styleId="TOC2">
    <w:name w:val="toc 2"/>
    <w:basedOn w:val="Normal"/>
    <w:next w:val="Normal"/>
    <w:qFormat/>
    <w:rsid w:val="0026330F"/>
    <w:pPr>
      <w:ind w:leftChars="200" w:left="420"/>
    </w:pPr>
  </w:style>
  <w:style w:type="paragraph" w:styleId="TOC3">
    <w:name w:val="toc 3"/>
    <w:basedOn w:val="Normal"/>
    <w:next w:val="Normal"/>
    <w:qFormat/>
    <w:rsid w:val="0026330F"/>
    <w:pPr>
      <w:ind w:leftChars="400" w:left="840"/>
    </w:pPr>
  </w:style>
  <w:style w:type="paragraph" w:styleId="TOC4">
    <w:name w:val="toc 4"/>
    <w:basedOn w:val="Normal"/>
    <w:next w:val="Normal"/>
    <w:qFormat/>
    <w:rsid w:val="0026330F"/>
    <w:pPr>
      <w:ind w:leftChars="600" w:left="1260"/>
    </w:pPr>
  </w:style>
  <w:style w:type="paragraph" w:styleId="TOC5">
    <w:name w:val="toc 5"/>
    <w:basedOn w:val="Normal"/>
    <w:next w:val="Normal"/>
    <w:qFormat/>
    <w:rsid w:val="0026330F"/>
    <w:pPr>
      <w:ind w:leftChars="800" w:left="1680"/>
    </w:pPr>
  </w:style>
  <w:style w:type="paragraph" w:styleId="TOC6">
    <w:name w:val="toc 6"/>
    <w:basedOn w:val="Normal"/>
    <w:next w:val="Normal"/>
    <w:qFormat/>
    <w:rsid w:val="0026330F"/>
    <w:pPr>
      <w:ind w:leftChars="1000" w:left="2100"/>
    </w:pPr>
  </w:style>
  <w:style w:type="paragraph" w:styleId="TOC7">
    <w:name w:val="toc 7"/>
    <w:basedOn w:val="Normal"/>
    <w:next w:val="Normal"/>
    <w:qFormat/>
    <w:rsid w:val="0026330F"/>
    <w:pPr>
      <w:ind w:leftChars="1200" w:left="2520"/>
    </w:pPr>
  </w:style>
  <w:style w:type="paragraph" w:styleId="TOC8">
    <w:name w:val="toc 8"/>
    <w:basedOn w:val="Normal"/>
    <w:next w:val="Normal"/>
    <w:qFormat/>
    <w:rsid w:val="0026330F"/>
    <w:pPr>
      <w:ind w:leftChars="1400" w:left="2940"/>
    </w:pPr>
  </w:style>
  <w:style w:type="paragraph" w:styleId="TOC9">
    <w:name w:val="toc 9"/>
    <w:basedOn w:val="Normal"/>
    <w:next w:val="Normal"/>
    <w:qFormat/>
    <w:rsid w:val="0026330F"/>
    <w:pPr>
      <w:ind w:leftChars="1600" w:left="3360"/>
    </w:pPr>
  </w:style>
  <w:style w:type="table" w:styleId="LightShading">
    <w:name w:val="Light Shading"/>
    <w:basedOn w:val="TableNormal"/>
    <w:uiPriority w:val="60"/>
    <w:qFormat/>
    <w:rsid w:val="0026330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6330F"/>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6330F"/>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6330F"/>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6330F"/>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6330F"/>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6330F"/>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6330F"/>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6330F"/>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6330F"/>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6330F"/>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6330F"/>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6330F"/>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6330F"/>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6330F"/>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6330F"/>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6330F"/>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6330F"/>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6330F"/>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6330F"/>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6330F"/>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6330F"/>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6330F"/>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6330F"/>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6330F"/>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26330F"/>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6330F"/>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6330F"/>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26330F"/>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6330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6330F"/>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6330F"/>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6330F"/>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6330F"/>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6330F"/>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6330F"/>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6330F"/>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26330F"/>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26330F"/>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6330F"/>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6330F"/>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6330F"/>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6330F"/>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6330F"/>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6330F"/>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6330F"/>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6330F"/>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6330F"/>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6330F"/>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6330F"/>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6330F"/>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6330F"/>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6330F"/>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6330F"/>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6330F"/>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6330F"/>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6330F"/>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6330F"/>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6330F"/>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6330F"/>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6330F"/>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6330F"/>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6330F"/>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6330F"/>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6330F"/>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6330F"/>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6330F"/>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6330F"/>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Default">
    <w:name w:val="Default"/>
    <w:qFormat/>
    <w:rsid w:val="0026330F"/>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HND1%20PRI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defTabSz="914400">
              <a:defRPr lang="en-US" sz="1400" b="1"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GRAPH OF “W” AGAINST “T”</a:t>
            </a:r>
          </a:p>
        </c:rich>
      </c:tx>
      <c:spPr>
        <a:noFill/>
        <a:ln>
          <a:noFill/>
        </a:ln>
        <a:effectLst/>
      </c:spPr>
    </c:title>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xVal>
            <c:numRef>
              <c:f>'[HND1 PRINT.xlsx]Sheet1'!$I$16:$I$22</c:f>
              <c:numCache>
                <c:formatCode>General</c:formatCode>
                <c:ptCount val="7"/>
                <c:pt idx="0">
                  <c:v>400</c:v>
                </c:pt>
                <c:pt idx="1">
                  <c:v>500</c:v>
                </c:pt>
                <c:pt idx="2">
                  <c:v>600</c:v>
                </c:pt>
                <c:pt idx="3">
                  <c:v>700</c:v>
                </c:pt>
                <c:pt idx="4">
                  <c:v>800</c:v>
                </c:pt>
                <c:pt idx="5">
                  <c:v>900</c:v>
                </c:pt>
                <c:pt idx="6">
                  <c:v>1000</c:v>
                </c:pt>
              </c:numCache>
            </c:numRef>
          </c:xVal>
          <c:yVal>
            <c:numRef>
              <c:f>'[HND1 PRINT.xlsx]Sheet1'!$J$16:$J$22</c:f>
              <c:numCache>
                <c:formatCode>General</c:formatCode>
                <c:ptCount val="7"/>
                <c:pt idx="0">
                  <c:v>5.09</c:v>
                </c:pt>
                <c:pt idx="1">
                  <c:v>4.0599999999999996</c:v>
                </c:pt>
                <c:pt idx="2">
                  <c:v>3.82</c:v>
                </c:pt>
                <c:pt idx="3">
                  <c:v>3.42</c:v>
                </c:pt>
                <c:pt idx="4">
                  <c:v>2.29</c:v>
                </c:pt>
                <c:pt idx="5">
                  <c:v>2.0499999999999998</c:v>
                </c:pt>
                <c:pt idx="6">
                  <c:v>1.45</c:v>
                </c:pt>
              </c:numCache>
            </c:numRef>
          </c:yVal>
        </c:ser>
        <c:axId val="196976640"/>
        <c:axId val="196978560"/>
      </c:scatterChart>
      <c:valAx>
        <c:axId val="196976640"/>
        <c:scaling>
          <c:orientation val="minMax"/>
        </c:scaling>
        <c:axPos val="b"/>
        <c:title>
          <c:tx>
            <c:rich>
              <a:bodyPr rot="0" spcFirstLastPara="0" vertOverflow="ellipsis" vert="horz" wrap="square" anchor="ctr" anchorCtr="1"/>
              <a:lstStyle/>
              <a:p>
                <a:pPr defTabSz="914400">
                  <a:defRPr lang="en-US" sz="10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LOAD         “W”</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96978560"/>
        <c:crosses val="autoZero"/>
        <c:crossBetween val="midCat"/>
      </c:valAx>
      <c:valAx>
        <c:axId val="196978560"/>
        <c:scaling>
          <c:orientation val="minMax"/>
        </c:scaling>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TIME          “T”</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96976640"/>
        <c:crosses val="autoZero"/>
        <c:crossBetween val="midCat"/>
      </c:valAx>
      <c:spPr>
        <a:noFill/>
        <a:ln w="9525" cap="flat" cmpd="sng" algn="ctr">
          <a:solidFill>
            <a:schemeClr val="tx1">
              <a:lumMod val="15000"/>
              <a:lumOff val="85000"/>
            </a:schemeClr>
          </a:solidFill>
          <a:round/>
        </a:ln>
        <a:effectLst/>
      </c:spPr>
    </c:plotArea>
    <c:plotVisOnly val="1"/>
    <c:dispBlanksAs val="gap"/>
    <c:extLst>
      <c:ext uri="{0b15fc19-7d7d-44ad-8c2d-2c3a37ce22c3}">
        <chartProps xmlns="https://web.wps.cn/et/2018/main" chartId="{46eecf34-048a-4321-9b0b-5d7d2c5b7693}"/>
      </c:ext>
    </c:extLst>
  </c:chart>
  <c:spPr>
    <a:solidFill>
      <a:schemeClr val="bg1"/>
    </a:solidFill>
    <a:ln w="9525" cap="flat" cmpd="sng" algn="ctr">
      <a:solidFill>
        <a:schemeClr val="tx1">
          <a:lumMod val="15000"/>
          <a:lumOff val="85000"/>
        </a:schemeClr>
      </a:solidFill>
      <a:round/>
    </a:ln>
    <a:effectLst>
      <a:glow rad="228600">
        <a:schemeClr val="tx1">
          <a:alpha val="40000"/>
        </a:schemeClr>
      </a:glow>
      <a:outerShdw blurRad="215900" dist="38100" dir="4200000" algn="tl" rotWithShape="0">
        <a:schemeClr val="tx1">
          <a:alpha val="37000"/>
        </a:schemeClr>
      </a:outerShdw>
      <a:softEdge rad="12700"/>
    </a:effectLst>
  </c:spPr>
  <c:txPr>
    <a:bodyPr/>
    <a:lstStyle/>
    <a:p>
      <a:pPr>
        <a:defRPr lang="en-US">
          <a:ln w="12700" cmpd="sng">
            <a:noFill/>
            <a:prstDash val="solid"/>
          </a:l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2025-06-05T11:07:00Z</dcterms:created>
  <dcterms:modified xsi:type="dcterms:W3CDTF">2025-06-05T11:07:00Z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B9742EA28FD142D09D7C96541044453B_11</vt:lpwstr>
  </property>
</Properties>
</file>