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25" w:rsidRDefault="00494525" w:rsidP="00494525">
      <w:pPr>
        <w:spacing w:line="360" w:lineRule="auto"/>
        <w:jc w:val="center"/>
        <w:rPr>
          <w:rFonts w:asciiTheme="majorBidi" w:hAnsiTheme="majorBidi" w:cstheme="majorBidi"/>
          <w:b/>
          <w:bCs/>
        </w:rPr>
      </w:pPr>
      <w:r>
        <w:rPr>
          <w:rFonts w:asciiTheme="majorBidi" w:hAnsiTheme="majorBidi" w:cstheme="majorBidi"/>
          <w:b/>
          <w:bCs/>
        </w:rPr>
        <w:t>CHAPTER FOUR</w:t>
      </w:r>
    </w:p>
    <w:p w:rsidR="00494525" w:rsidRPr="00ED10A2" w:rsidRDefault="00494525" w:rsidP="00494525">
      <w:pPr>
        <w:spacing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494525" w:rsidRPr="00ED10A2" w:rsidRDefault="00494525" w:rsidP="00494525">
      <w:pPr>
        <w:spacing w:line="360" w:lineRule="auto"/>
        <w:jc w:val="both"/>
        <w:rPr>
          <w:rFonts w:asciiTheme="majorBidi" w:hAnsiTheme="majorBidi" w:cstheme="majorBidi"/>
          <w:b/>
          <w:bCs/>
        </w:rPr>
      </w:pPr>
      <w:r w:rsidRPr="00ED10A2">
        <w:rPr>
          <w:rFonts w:asciiTheme="majorBidi" w:hAnsiTheme="majorBidi" w:cstheme="majorBidi"/>
          <w:b/>
          <w:bCs/>
        </w:rPr>
        <w:t>4.0</w:t>
      </w:r>
      <w:r w:rsidRPr="00ED10A2">
        <w:rPr>
          <w:rFonts w:asciiTheme="majorBidi" w:hAnsiTheme="majorBidi" w:cstheme="majorBidi"/>
          <w:b/>
          <w:bCs/>
        </w:rPr>
        <w:tab/>
        <w:t>INTRODUCTION</w:t>
      </w:r>
    </w:p>
    <w:p w:rsidR="00494525" w:rsidRDefault="00494525" w:rsidP="00494525">
      <w:pPr>
        <w:spacing w:line="480" w:lineRule="auto"/>
        <w:jc w:val="both"/>
        <w:rPr>
          <w:rFonts w:asciiTheme="majorBidi" w:hAnsiTheme="majorBidi" w:cstheme="majorBidi"/>
        </w:rPr>
      </w:pPr>
      <w:r w:rsidRPr="00352C1E">
        <w:rPr>
          <w:rFonts w:asciiTheme="majorBidi" w:hAnsiTheme="majorBidi" w:cstheme="majorBidi"/>
        </w:rPr>
        <w:t>This chapter presents the analysis of data collected to assess the influence of billboard advertisement on customer buying behavior among students of Kwara State Polytechnic, Ilorin. Responses from the administered questionnaires are systematically organized and examined in relation to the study’s research questions and objectives. The analysis focuses on identifying key patterns and relationships between billboard advertising techniques, their impact on consumer purchase intentions, and the challenges associated with using billboards as an advertising medium. This approach provides an evidence-based evaluation of how billboard advertisements shape consumer awareness, preferences, and buying decisions within the context of the selected student population.</w:t>
      </w:r>
    </w:p>
    <w:p w:rsidR="00494525" w:rsidRPr="00BA6179" w:rsidRDefault="00494525" w:rsidP="00494525">
      <w:pPr>
        <w:spacing w:line="360" w:lineRule="auto"/>
        <w:jc w:val="both"/>
        <w:rPr>
          <w:rFonts w:asciiTheme="majorBidi" w:hAnsiTheme="majorBidi" w:cstheme="majorBidi"/>
          <w:b/>
          <w:bCs/>
          <w:iCs/>
        </w:rPr>
      </w:pPr>
      <w:r w:rsidRPr="00BA6179">
        <w:rPr>
          <w:rFonts w:asciiTheme="majorBidi" w:hAnsiTheme="majorBidi" w:cstheme="majorBidi"/>
          <w:b/>
          <w:bCs/>
          <w:iCs/>
        </w:rPr>
        <w:t>4.1 Data Presentation and Analysis</w:t>
      </w:r>
    </w:p>
    <w:p w:rsidR="00494525" w:rsidRDefault="00494525" w:rsidP="00494525">
      <w:pPr>
        <w:spacing w:line="480" w:lineRule="auto"/>
        <w:jc w:val="both"/>
        <w:rPr>
          <w:rFonts w:asciiTheme="majorBidi" w:hAnsiTheme="majorBidi" w:cstheme="majorBidi"/>
        </w:rPr>
      </w:pPr>
      <w:r w:rsidRPr="00352C1E">
        <w:rPr>
          <w:rFonts w:asciiTheme="majorBidi" w:hAnsiTheme="majorBidi" w:cstheme="majorBidi"/>
        </w:rPr>
        <w:t xml:space="preserve">This section systematically organizes, presents, and analyzes the data collected from the questionnaire responses administered to students of Kwara State Polytechnic, Ilorin. Quantitative data derived from the questionnaires are displayed using simple percentage tables to facilitate clear visualization of trends and patterns related to billboard advertising and consumer buying behavior. The analysis focuses on three key areas aligned with the study objectives: techniques used in billboard advertising, the impact of billboard advertising on consumer purchase intentions, and the challenges associated with billboard advertising in influencing buying decisions. This approach ensures a comprehensive and balanced examination of the data, enabling the identification of significant relationships and insights that address the research questions. The findings presented in this section form the basis for the subsequent discussion and </w:t>
      </w:r>
      <w:r w:rsidRPr="00352C1E">
        <w:rPr>
          <w:rFonts w:asciiTheme="majorBidi" w:hAnsiTheme="majorBidi" w:cstheme="majorBidi"/>
        </w:rPr>
        <w:lastRenderedPageBreak/>
        <w:t>conclusions on the effectiveness of billboard advertising as a promotional tool within the context of student consumers.</w:t>
      </w:r>
    </w:p>
    <w:p w:rsidR="00494525" w:rsidRPr="00250BFD" w:rsidRDefault="00494525" w:rsidP="00494525">
      <w:pPr>
        <w:jc w:val="both"/>
        <w:rPr>
          <w:rFonts w:asciiTheme="majorBidi" w:hAnsiTheme="majorBidi" w:cstheme="majorBidi"/>
          <w:b/>
          <w:bCs/>
        </w:rPr>
      </w:pPr>
      <w:r w:rsidRPr="00250BFD">
        <w:rPr>
          <w:rFonts w:asciiTheme="majorBidi" w:hAnsiTheme="majorBidi" w:cstheme="majorBidi"/>
          <w:b/>
          <w:bCs/>
        </w:rPr>
        <w:t>Table 4.1: Demographic Data</w:t>
      </w:r>
    </w:p>
    <w:tbl>
      <w:tblPr>
        <w:tblStyle w:val="TableGrid"/>
        <w:tblW w:w="0" w:type="auto"/>
        <w:tblLook w:val="04A0"/>
      </w:tblPr>
      <w:tblGrid>
        <w:gridCol w:w="594"/>
        <w:gridCol w:w="5101"/>
        <w:gridCol w:w="1871"/>
        <w:gridCol w:w="1794"/>
      </w:tblGrid>
      <w:tr w:rsidR="00494525" w:rsidRPr="00ED10A2" w:rsidTr="00761876">
        <w:tc>
          <w:tcPr>
            <w:tcW w:w="594" w:type="dxa"/>
            <w:tcBorders>
              <w:top w:val="single" w:sz="4" w:space="0" w:color="auto"/>
              <w:left w:val="nil"/>
              <w:bottom w:val="single" w:sz="4" w:space="0" w:color="auto"/>
              <w:right w:val="single" w:sz="4" w:space="0" w:color="auto"/>
            </w:tcBorders>
          </w:tcPr>
          <w:p w:rsidR="00494525" w:rsidRPr="00ED10A2" w:rsidRDefault="00494525" w:rsidP="00761876">
            <w:pPr>
              <w:rPr>
                <w:rFonts w:asciiTheme="majorBidi" w:eastAsia="Times New Roman" w:hAnsiTheme="majorBidi" w:cstheme="majorBidi"/>
                <w:b/>
                <w:bCs/>
                <w:spacing w:val="1"/>
              </w:rPr>
            </w:pPr>
            <w:r w:rsidRPr="00ED10A2">
              <w:rPr>
                <w:rFonts w:asciiTheme="majorBidi" w:eastAsia="Times New Roman" w:hAnsiTheme="majorBidi" w:cstheme="majorBidi"/>
                <w:b/>
                <w:bCs/>
                <w:spacing w:val="1"/>
              </w:rPr>
              <w:t>S/N</w:t>
            </w:r>
          </w:p>
        </w:tc>
        <w:tc>
          <w:tcPr>
            <w:tcW w:w="5101" w:type="dxa"/>
            <w:tcBorders>
              <w:top w:val="single" w:sz="4" w:space="0" w:color="auto"/>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b/>
                <w:bCs/>
                <w:spacing w:val="1"/>
              </w:rPr>
            </w:pPr>
            <w:r w:rsidRPr="00ED10A2">
              <w:rPr>
                <w:rFonts w:asciiTheme="majorBidi" w:eastAsia="Times New Roman" w:hAnsiTheme="majorBidi" w:cstheme="majorBidi"/>
                <w:b/>
                <w:bCs/>
                <w:spacing w:val="1"/>
              </w:rPr>
              <w:t>Statement</w:t>
            </w:r>
          </w:p>
        </w:tc>
        <w:tc>
          <w:tcPr>
            <w:tcW w:w="1871" w:type="dxa"/>
            <w:tcBorders>
              <w:top w:val="single" w:sz="4" w:space="0" w:color="auto"/>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b/>
                <w:bCs/>
                <w:spacing w:val="1"/>
              </w:rPr>
            </w:pPr>
            <w:r w:rsidRPr="00ED10A2">
              <w:rPr>
                <w:rFonts w:asciiTheme="majorBidi" w:eastAsia="Times New Roman" w:hAnsiTheme="majorBidi" w:cstheme="majorBidi"/>
                <w:b/>
                <w:bCs/>
                <w:spacing w:val="1"/>
              </w:rPr>
              <w:t>Respondents</w:t>
            </w:r>
          </w:p>
        </w:tc>
        <w:tc>
          <w:tcPr>
            <w:tcW w:w="1794" w:type="dxa"/>
            <w:tcBorders>
              <w:top w:val="single" w:sz="4" w:space="0" w:color="auto"/>
              <w:left w:val="single" w:sz="4" w:space="0" w:color="auto"/>
              <w:bottom w:val="single" w:sz="4" w:space="0" w:color="auto"/>
              <w:right w:val="nil"/>
            </w:tcBorders>
          </w:tcPr>
          <w:p w:rsidR="00494525" w:rsidRPr="00ED10A2" w:rsidRDefault="00494525" w:rsidP="00761876">
            <w:pPr>
              <w:rPr>
                <w:rFonts w:asciiTheme="majorBidi" w:eastAsia="Times New Roman" w:hAnsiTheme="majorBidi" w:cstheme="majorBidi"/>
                <w:b/>
                <w:bCs/>
                <w:spacing w:val="1"/>
              </w:rPr>
            </w:pPr>
            <w:r w:rsidRPr="00ED10A2">
              <w:rPr>
                <w:rFonts w:asciiTheme="majorBidi" w:eastAsia="Times New Roman" w:hAnsiTheme="majorBidi" w:cstheme="majorBidi"/>
                <w:b/>
                <w:bCs/>
                <w:spacing w:val="1"/>
              </w:rPr>
              <w:t>Percentage</w:t>
            </w:r>
            <w:r>
              <w:rPr>
                <w:rFonts w:asciiTheme="majorBidi" w:eastAsia="Times New Roman" w:hAnsiTheme="majorBidi" w:cstheme="majorBidi"/>
                <w:b/>
                <w:bCs/>
                <w:spacing w:val="1"/>
              </w:rPr>
              <w:t xml:space="preserve"> (%)</w:t>
            </w:r>
          </w:p>
        </w:tc>
      </w:tr>
      <w:tr w:rsidR="00494525" w:rsidRPr="007D3DB3" w:rsidTr="00761876">
        <w:tc>
          <w:tcPr>
            <w:tcW w:w="594" w:type="dxa"/>
            <w:tcBorders>
              <w:top w:val="single" w:sz="4" w:space="0" w:color="auto"/>
              <w:left w:val="nil"/>
              <w:bottom w:val="single" w:sz="4" w:space="0" w:color="auto"/>
              <w:right w:val="single" w:sz="4" w:space="0" w:color="auto"/>
            </w:tcBorders>
          </w:tcPr>
          <w:p w:rsidR="00494525" w:rsidRPr="007D3DB3" w:rsidRDefault="00494525" w:rsidP="00761876">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1.</w:t>
            </w:r>
          </w:p>
        </w:tc>
        <w:tc>
          <w:tcPr>
            <w:tcW w:w="8766" w:type="dxa"/>
            <w:gridSpan w:val="3"/>
            <w:tcBorders>
              <w:top w:val="single" w:sz="4" w:space="0" w:color="auto"/>
              <w:left w:val="single" w:sz="4" w:space="0" w:color="auto"/>
              <w:bottom w:val="single" w:sz="4" w:space="0" w:color="auto"/>
              <w:right w:val="single" w:sz="4" w:space="0" w:color="auto"/>
            </w:tcBorders>
          </w:tcPr>
          <w:p w:rsidR="00494525" w:rsidRPr="007D3DB3" w:rsidRDefault="00494525" w:rsidP="00761876">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 xml:space="preserve">Gender </w:t>
            </w:r>
          </w:p>
        </w:tc>
      </w:tr>
      <w:tr w:rsidR="00494525" w:rsidRPr="00ED10A2" w:rsidTr="00761876">
        <w:tc>
          <w:tcPr>
            <w:tcW w:w="594" w:type="dxa"/>
            <w:tcBorders>
              <w:top w:val="single" w:sz="4" w:space="0" w:color="auto"/>
              <w:left w:val="nil"/>
              <w:bottom w:val="nil"/>
              <w:right w:val="single" w:sz="4" w:space="0" w:color="auto"/>
            </w:tcBorders>
          </w:tcPr>
          <w:p w:rsidR="00494525" w:rsidRPr="00ED10A2" w:rsidRDefault="00494525" w:rsidP="00761876">
            <w:pPr>
              <w:rPr>
                <w:rFonts w:asciiTheme="majorBidi" w:eastAsia="Times New Roman" w:hAnsiTheme="majorBidi" w:cstheme="majorBidi"/>
                <w:spacing w:val="1"/>
              </w:rPr>
            </w:pPr>
          </w:p>
        </w:tc>
        <w:tc>
          <w:tcPr>
            <w:tcW w:w="5101" w:type="dxa"/>
            <w:tcBorders>
              <w:top w:val="single" w:sz="4" w:space="0" w:color="auto"/>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sidRPr="00ED10A2">
              <w:rPr>
                <w:rFonts w:asciiTheme="majorBidi" w:eastAsia="Times New Roman" w:hAnsiTheme="majorBidi" w:cstheme="majorBidi"/>
                <w:spacing w:val="1"/>
              </w:rPr>
              <w:t xml:space="preserve">Male </w:t>
            </w:r>
          </w:p>
        </w:tc>
        <w:tc>
          <w:tcPr>
            <w:tcW w:w="1871" w:type="dxa"/>
            <w:tcBorders>
              <w:top w:val="single" w:sz="4" w:space="0" w:color="auto"/>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80</w:t>
            </w:r>
          </w:p>
        </w:tc>
        <w:tc>
          <w:tcPr>
            <w:tcW w:w="1794" w:type="dxa"/>
            <w:tcBorders>
              <w:top w:val="single" w:sz="4" w:space="0" w:color="auto"/>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r w:rsidRPr="00ED10A2">
              <w:rPr>
                <w:rFonts w:asciiTheme="majorBidi" w:eastAsia="Times New Roman" w:hAnsiTheme="majorBidi" w:cstheme="majorBidi"/>
                <w:spacing w:val="1"/>
              </w:rPr>
              <w:t xml:space="preserve">Female </w:t>
            </w:r>
          </w:p>
        </w:tc>
        <w:tc>
          <w:tcPr>
            <w:tcW w:w="1871" w:type="dxa"/>
            <w:tcBorders>
              <w:top w:val="nil"/>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120</w:t>
            </w:r>
          </w:p>
        </w:tc>
        <w:tc>
          <w:tcPr>
            <w:tcW w:w="1794" w:type="dxa"/>
            <w:tcBorders>
              <w:top w:val="nil"/>
              <w:left w:val="single" w:sz="4" w:space="0" w:color="auto"/>
              <w:bottom w:val="single" w:sz="4" w:space="0" w:color="auto"/>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single" w:sz="4" w:space="0" w:color="auto"/>
              <w:left w:val="nil"/>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p>
        </w:tc>
        <w:tc>
          <w:tcPr>
            <w:tcW w:w="5101" w:type="dxa"/>
            <w:tcBorders>
              <w:top w:val="single" w:sz="4" w:space="0" w:color="auto"/>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r w:rsidRPr="00ED10A2">
              <w:rPr>
                <w:rFonts w:asciiTheme="majorBidi" w:eastAsia="Times New Roman" w:hAnsiTheme="majorBidi" w:cstheme="majorBidi"/>
                <w:spacing w:val="1"/>
              </w:rPr>
              <w:t xml:space="preserve">Total </w:t>
            </w:r>
          </w:p>
        </w:tc>
        <w:tc>
          <w:tcPr>
            <w:tcW w:w="1871" w:type="dxa"/>
            <w:tcBorders>
              <w:top w:val="single" w:sz="4" w:space="0" w:color="auto"/>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200</w:t>
            </w:r>
          </w:p>
        </w:tc>
        <w:tc>
          <w:tcPr>
            <w:tcW w:w="1794" w:type="dxa"/>
            <w:tcBorders>
              <w:top w:val="single" w:sz="4" w:space="0" w:color="auto"/>
              <w:left w:val="single" w:sz="4" w:space="0" w:color="auto"/>
              <w:bottom w:val="single" w:sz="4" w:space="0" w:color="auto"/>
              <w:right w:val="nil"/>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100</w:t>
            </w:r>
          </w:p>
        </w:tc>
      </w:tr>
      <w:tr w:rsidR="00494525" w:rsidRPr="007D3DB3" w:rsidTr="00761876">
        <w:tc>
          <w:tcPr>
            <w:tcW w:w="594" w:type="dxa"/>
            <w:tcBorders>
              <w:top w:val="single" w:sz="4" w:space="0" w:color="auto"/>
              <w:left w:val="nil"/>
              <w:bottom w:val="single" w:sz="4" w:space="0" w:color="auto"/>
              <w:right w:val="nil"/>
            </w:tcBorders>
          </w:tcPr>
          <w:p w:rsidR="00494525" w:rsidRPr="007D3DB3" w:rsidRDefault="00494525" w:rsidP="00761876">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2</w:t>
            </w:r>
          </w:p>
        </w:tc>
        <w:tc>
          <w:tcPr>
            <w:tcW w:w="5101" w:type="dxa"/>
            <w:tcBorders>
              <w:top w:val="single" w:sz="4" w:space="0" w:color="auto"/>
              <w:left w:val="nil"/>
              <w:bottom w:val="single" w:sz="4" w:space="0" w:color="auto"/>
              <w:right w:val="nil"/>
            </w:tcBorders>
          </w:tcPr>
          <w:p w:rsidR="00494525" w:rsidRPr="007D3DB3" w:rsidRDefault="00494525" w:rsidP="00761876">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Age Group</w:t>
            </w:r>
          </w:p>
        </w:tc>
        <w:tc>
          <w:tcPr>
            <w:tcW w:w="1871" w:type="dxa"/>
            <w:tcBorders>
              <w:top w:val="single" w:sz="4" w:space="0" w:color="auto"/>
              <w:left w:val="nil"/>
              <w:bottom w:val="single" w:sz="4" w:space="0" w:color="auto"/>
              <w:right w:val="nil"/>
            </w:tcBorders>
          </w:tcPr>
          <w:p w:rsidR="00494525" w:rsidRPr="007D3DB3" w:rsidRDefault="00494525" w:rsidP="00761876">
            <w:pPr>
              <w:rPr>
                <w:rFonts w:asciiTheme="majorBidi" w:eastAsia="Times New Roman" w:hAnsiTheme="majorBidi" w:cstheme="majorBidi"/>
                <w:b/>
                <w:bCs/>
                <w:spacing w:val="1"/>
              </w:rPr>
            </w:pPr>
          </w:p>
        </w:tc>
        <w:tc>
          <w:tcPr>
            <w:tcW w:w="1794" w:type="dxa"/>
            <w:tcBorders>
              <w:top w:val="single" w:sz="4" w:space="0" w:color="auto"/>
              <w:left w:val="nil"/>
              <w:bottom w:val="single" w:sz="4" w:space="0" w:color="auto"/>
              <w:right w:val="nil"/>
            </w:tcBorders>
          </w:tcPr>
          <w:p w:rsidR="00494525" w:rsidRPr="007D3DB3" w:rsidRDefault="00494525" w:rsidP="00761876">
            <w:pPr>
              <w:rPr>
                <w:rFonts w:asciiTheme="majorBidi" w:eastAsia="Times New Roman" w:hAnsiTheme="majorBidi" w:cstheme="majorBidi"/>
                <w:b/>
                <w:bCs/>
                <w:spacing w:val="1"/>
              </w:rPr>
            </w:pPr>
          </w:p>
        </w:tc>
      </w:tr>
      <w:tr w:rsidR="00494525" w:rsidRPr="00ED10A2" w:rsidTr="00761876">
        <w:tc>
          <w:tcPr>
            <w:tcW w:w="594" w:type="dxa"/>
            <w:tcBorders>
              <w:top w:val="single" w:sz="4" w:space="0" w:color="auto"/>
              <w:left w:val="nil"/>
              <w:bottom w:val="nil"/>
              <w:right w:val="single" w:sz="4" w:space="0" w:color="auto"/>
            </w:tcBorders>
          </w:tcPr>
          <w:p w:rsidR="00494525" w:rsidRPr="00ED10A2" w:rsidRDefault="00494525" w:rsidP="00761876">
            <w:pPr>
              <w:rPr>
                <w:rFonts w:asciiTheme="majorBidi" w:eastAsia="Times New Roman" w:hAnsiTheme="majorBidi" w:cstheme="majorBidi"/>
                <w:spacing w:val="1"/>
              </w:rPr>
            </w:pPr>
          </w:p>
        </w:tc>
        <w:tc>
          <w:tcPr>
            <w:tcW w:w="5101" w:type="dxa"/>
            <w:tcBorders>
              <w:top w:val="single" w:sz="4" w:space="0" w:color="auto"/>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sidRPr="00ED10A2">
              <w:rPr>
                <w:rFonts w:asciiTheme="majorBidi" w:eastAsia="Times New Roman" w:hAnsiTheme="majorBidi" w:cstheme="majorBidi"/>
                <w:spacing w:val="1"/>
              </w:rPr>
              <w:t>1</w:t>
            </w:r>
            <w:r>
              <w:rPr>
                <w:rFonts w:asciiTheme="majorBidi" w:eastAsia="Times New Roman" w:hAnsiTheme="majorBidi" w:cstheme="majorBidi"/>
                <w:spacing w:val="1"/>
              </w:rPr>
              <w:t>6</w:t>
            </w:r>
            <w:r w:rsidRPr="00ED10A2">
              <w:rPr>
                <w:rFonts w:asciiTheme="majorBidi" w:eastAsia="Times New Roman" w:hAnsiTheme="majorBidi" w:cstheme="majorBidi"/>
                <w:spacing w:val="1"/>
              </w:rPr>
              <w:t xml:space="preserve"> – 2</w:t>
            </w:r>
            <w:r>
              <w:rPr>
                <w:rFonts w:asciiTheme="majorBidi" w:eastAsia="Times New Roman" w:hAnsiTheme="majorBidi" w:cstheme="majorBidi"/>
                <w:spacing w:val="1"/>
              </w:rPr>
              <w:t>0</w:t>
            </w:r>
            <w:r w:rsidRPr="00ED10A2">
              <w:rPr>
                <w:rFonts w:asciiTheme="majorBidi" w:eastAsia="Times New Roman" w:hAnsiTheme="majorBidi" w:cstheme="majorBidi"/>
                <w:spacing w:val="1"/>
              </w:rPr>
              <w:t xml:space="preserve"> years </w:t>
            </w:r>
          </w:p>
        </w:tc>
        <w:tc>
          <w:tcPr>
            <w:tcW w:w="1871" w:type="dxa"/>
            <w:tcBorders>
              <w:top w:val="single" w:sz="4" w:space="0" w:color="auto"/>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60</w:t>
            </w:r>
          </w:p>
        </w:tc>
        <w:tc>
          <w:tcPr>
            <w:tcW w:w="1794" w:type="dxa"/>
            <w:tcBorders>
              <w:top w:val="single" w:sz="4" w:space="0" w:color="auto"/>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Pr="00ED10A2"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sidRPr="00ED10A2">
              <w:rPr>
                <w:rFonts w:asciiTheme="majorBidi" w:eastAsia="Times New Roman" w:hAnsiTheme="majorBidi" w:cstheme="majorBidi"/>
                <w:spacing w:val="1"/>
              </w:rPr>
              <w:t>2</w:t>
            </w:r>
            <w:r>
              <w:rPr>
                <w:rFonts w:asciiTheme="majorBidi" w:eastAsia="Times New Roman" w:hAnsiTheme="majorBidi" w:cstheme="majorBidi"/>
                <w:spacing w:val="1"/>
              </w:rPr>
              <w:t>1</w:t>
            </w:r>
            <w:r w:rsidRPr="00ED10A2">
              <w:rPr>
                <w:rFonts w:asciiTheme="majorBidi" w:eastAsia="Times New Roman" w:hAnsiTheme="majorBidi" w:cstheme="majorBidi"/>
                <w:spacing w:val="1"/>
              </w:rPr>
              <w:t xml:space="preserve"> – </w:t>
            </w:r>
            <w:r>
              <w:rPr>
                <w:rFonts w:asciiTheme="majorBidi" w:eastAsia="Times New Roman" w:hAnsiTheme="majorBidi" w:cstheme="majorBidi"/>
                <w:spacing w:val="1"/>
              </w:rPr>
              <w:t>25</w:t>
            </w:r>
            <w:r w:rsidRPr="00ED10A2">
              <w:rPr>
                <w:rFonts w:asciiTheme="majorBidi" w:eastAsia="Times New Roman" w:hAnsiTheme="majorBidi" w:cstheme="majorBidi"/>
                <w:spacing w:val="1"/>
              </w:rPr>
              <w:t xml:space="preserve"> years</w:t>
            </w:r>
          </w:p>
        </w:tc>
        <w:tc>
          <w:tcPr>
            <w:tcW w:w="187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120</w:t>
            </w:r>
          </w:p>
        </w:tc>
        <w:tc>
          <w:tcPr>
            <w:tcW w:w="1794" w:type="dxa"/>
            <w:tcBorders>
              <w:top w:val="nil"/>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Pr="00ED10A2"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26</w:t>
            </w:r>
            <w:r w:rsidRPr="00ED10A2">
              <w:rPr>
                <w:rFonts w:asciiTheme="majorBidi" w:eastAsia="Times New Roman" w:hAnsiTheme="majorBidi" w:cstheme="majorBidi"/>
                <w:spacing w:val="1"/>
              </w:rPr>
              <w:t xml:space="preserve"> – </w:t>
            </w:r>
            <w:r>
              <w:rPr>
                <w:rFonts w:asciiTheme="majorBidi" w:eastAsia="Times New Roman" w:hAnsiTheme="majorBidi" w:cstheme="majorBidi"/>
                <w:spacing w:val="1"/>
              </w:rPr>
              <w:t>30</w:t>
            </w:r>
            <w:r w:rsidRPr="00ED10A2">
              <w:rPr>
                <w:rFonts w:asciiTheme="majorBidi" w:eastAsia="Times New Roman" w:hAnsiTheme="majorBidi" w:cstheme="majorBidi"/>
                <w:spacing w:val="1"/>
              </w:rPr>
              <w:t xml:space="preserve"> years</w:t>
            </w:r>
          </w:p>
        </w:tc>
        <w:tc>
          <w:tcPr>
            <w:tcW w:w="187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15</w:t>
            </w:r>
          </w:p>
        </w:tc>
        <w:tc>
          <w:tcPr>
            <w:tcW w:w="1794" w:type="dxa"/>
            <w:tcBorders>
              <w:top w:val="nil"/>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Pr="00ED10A2"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30</w:t>
            </w:r>
            <w:r w:rsidRPr="00ED10A2">
              <w:rPr>
                <w:rFonts w:asciiTheme="majorBidi" w:eastAsia="Times New Roman" w:hAnsiTheme="majorBidi" w:cstheme="majorBidi"/>
                <w:spacing w:val="1"/>
              </w:rPr>
              <w:t xml:space="preserve"> years and above </w:t>
            </w:r>
          </w:p>
        </w:tc>
        <w:tc>
          <w:tcPr>
            <w:tcW w:w="187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5</w:t>
            </w:r>
          </w:p>
        </w:tc>
        <w:tc>
          <w:tcPr>
            <w:tcW w:w="1794" w:type="dxa"/>
            <w:tcBorders>
              <w:top w:val="nil"/>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single" w:sz="4" w:space="0" w:color="auto"/>
              <w:left w:val="nil"/>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p>
        </w:tc>
        <w:tc>
          <w:tcPr>
            <w:tcW w:w="5101" w:type="dxa"/>
            <w:tcBorders>
              <w:top w:val="single" w:sz="4" w:space="0" w:color="auto"/>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r w:rsidRPr="00ED10A2">
              <w:rPr>
                <w:rFonts w:asciiTheme="majorBidi" w:eastAsia="Times New Roman" w:hAnsiTheme="majorBidi" w:cstheme="majorBidi"/>
                <w:spacing w:val="1"/>
              </w:rPr>
              <w:t xml:space="preserve">Total </w:t>
            </w:r>
          </w:p>
        </w:tc>
        <w:tc>
          <w:tcPr>
            <w:tcW w:w="1871" w:type="dxa"/>
            <w:tcBorders>
              <w:top w:val="single" w:sz="4" w:space="0" w:color="auto"/>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200</w:t>
            </w:r>
          </w:p>
        </w:tc>
        <w:tc>
          <w:tcPr>
            <w:tcW w:w="1794" w:type="dxa"/>
            <w:tcBorders>
              <w:top w:val="single" w:sz="4" w:space="0" w:color="auto"/>
              <w:left w:val="single" w:sz="4" w:space="0" w:color="auto"/>
              <w:bottom w:val="single" w:sz="4" w:space="0" w:color="auto"/>
              <w:right w:val="nil"/>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100</w:t>
            </w:r>
          </w:p>
        </w:tc>
      </w:tr>
      <w:tr w:rsidR="00494525" w:rsidRPr="007D3DB3" w:rsidTr="00761876">
        <w:tc>
          <w:tcPr>
            <w:tcW w:w="594" w:type="dxa"/>
            <w:tcBorders>
              <w:top w:val="single" w:sz="4" w:space="0" w:color="auto"/>
              <w:left w:val="nil"/>
              <w:bottom w:val="nil"/>
              <w:right w:val="single" w:sz="4" w:space="0" w:color="auto"/>
            </w:tcBorders>
          </w:tcPr>
          <w:p w:rsidR="00494525" w:rsidRPr="007D3DB3" w:rsidRDefault="00494525" w:rsidP="00761876">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3</w:t>
            </w:r>
          </w:p>
        </w:tc>
        <w:tc>
          <w:tcPr>
            <w:tcW w:w="8766" w:type="dxa"/>
            <w:gridSpan w:val="3"/>
            <w:tcBorders>
              <w:top w:val="single" w:sz="4" w:space="0" w:color="auto"/>
              <w:left w:val="single" w:sz="4" w:space="0" w:color="auto"/>
              <w:bottom w:val="single" w:sz="4" w:space="0" w:color="auto"/>
              <w:right w:val="single" w:sz="4" w:space="0" w:color="auto"/>
            </w:tcBorders>
          </w:tcPr>
          <w:p w:rsidR="00494525" w:rsidRPr="007D3DB3" w:rsidRDefault="00494525" w:rsidP="00761876">
            <w:pPr>
              <w:rPr>
                <w:rFonts w:asciiTheme="majorBidi" w:eastAsia="Times New Roman" w:hAnsiTheme="majorBidi" w:cstheme="majorBidi"/>
                <w:b/>
                <w:bCs/>
                <w:spacing w:val="1"/>
              </w:rPr>
            </w:pPr>
            <w:r>
              <w:rPr>
                <w:rFonts w:asciiTheme="majorBidi" w:eastAsia="Times New Roman" w:hAnsiTheme="majorBidi" w:cstheme="majorBidi"/>
                <w:b/>
                <w:bCs/>
                <w:spacing w:val="1"/>
              </w:rPr>
              <w:t>Institute?</w:t>
            </w: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Pr="00C33DA1"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Institute of Finance and Management Studies</w:t>
            </w:r>
          </w:p>
        </w:tc>
        <w:tc>
          <w:tcPr>
            <w:tcW w:w="1871" w:type="dxa"/>
            <w:tcBorders>
              <w:top w:val="single" w:sz="4" w:space="0" w:color="auto"/>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70</w:t>
            </w:r>
          </w:p>
        </w:tc>
        <w:tc>
          <w:tcPr>
            <w:tcW w:w="1794" w:type="dxa"/>
            <w:tcBorders>
              <w:top w:val="nil"/>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Pr="00C33DA1"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Institute of Applied Science</w:t>
            </w:r>
          </w:p>
        </w:tc>
        <w:tc>
          <w:tcPr>
            <w:tcW w:w="187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40</w:t>
            </w:r>
          </w:p>
        </w:tc>
        <w:tc>
          <w:tcPr>
            <w:tcW w:w="1794" w:type="dxa"/>
            <w:tcBorders>
              <w:top w:val="nil"/>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Pr="00C33DA1"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Institute of Technology</w:t>
            </w:r>
          </w:p>
        </w:tc>
        <w:tc>
          <w:tcPr>
            <w:tcW w:w="187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10</w:t>
            </w:r>
          </w:p>
        </w:tc>
        <w:tc>
          <w:tcPr>
            <w:tcW w:w="1794" w:type="dxa"/>
            <w:tcBorders>
              <w:top w:val="nil"/>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Institute of Environmental Studies</w:t>
            </w:r>
          </w:p>
        </w:tc>
        <w:tc>
          <w:tcPr>
            <w:tcW w:w="187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15</w:t>
            </w:r>
          </w:p>
        </w:tc>
        <w:tc>
          <w:tcPr>
            <w:tcW w:w="1794" w:type="dxa"/>
            <w:tcBorders>
              <w:top w:val="nil"/>
              <w:left w:val="single" w:sz="4" w:space="0" w:color="auto"/>
              <w:bottom w:val="nil"/>
              <w:right w:val="nil"/>
            </w:tcBorders>
          </w:tcPr>
          <w:p w:rsidR="00494525"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Institute of General Studies</w:t>
            </w:r>
          </w:p>
        </w:tc>
        <w:tc>
          <w:tcPr>
            <w:tcW w:w="187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5</w:t>
            </w:r>
          </w:p>
        </w:tc>
        <w:tc>
          <w:tcPr>
            <w:tcW w:w="1794" w:type="dxa"/>
            <w:tcBorders>
              <w:top w:val="nil"/>
              <w:left w:val="single" w:sz="4" w:space="0" w:color="auto"/>
              <w:bottom w:val="nil"/>
              <w:right w:val="nil"/>
            </w:tcBorders>
          </w:tcPr>
          <w:p w:rsidR="00494525"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Pr="00C33DA1"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Institute of Information and Communication Technology</w:t>
            </w:r>
          </w:p>
        </w:tc>
        <w:tc>
          <w:tcPr>
            <w:tcW w:w="1871" w:type="dxa"/>
            <w:tcBorders>
              <w:top w:val="nil"/>
              <w:left w:val="single" w:sz="4" w:space="0" w:color="auto"/>
              <w:bottom w:val="nil"/>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60</w:t>
            </w:r>
          </w:p>
        </w:tc>
        <w:tc>
          <w:tcPr>
            <w:tcW w:w="1794" w:type="dxa"/>
            <w:tcBorders>
              <w:top w:val="nil"/>
              <w:left w:val="single" w:sz="4" w:space="0" w:color="auto"/>
              <w:bottom w:val="nil"/>
              <w:right w:val="nil"/>
            </w:tcBorders>
          </w:tcPr>
          <w:p w:rsidR="00494525" w:rsidRPr="00ED10A2"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single" w:sz="4" w:space="0" w:color="auto"/>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single" w:sz="4" w:space="0" w:color="auto"/>
              <w:left w:val="single" w:sz="4" w:space="0" w:color="auto"/>
              <w:bottom w:val="single" w:sz="4" w:space="0" w:color="auto"/>
              <w:right w:val="single" w:sz="4" w:space="0" w:color="auto"/>
            </w:tcBorders>
          </w:tcPr>
          <w:p w:rsidR="00494525" w:rsidRPr="00C33DA1"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Total</w:t>
            </w:r>
          </w:p>
        </w:tc>
        <w:tc>
          <w:tcPr>
            <w:tcW w:w="1871" w:type="dxa"/>
            <w:tcBorders>
              <w:top w:val="single" w:sz="4" w:space="0" w:color="auto"/>
              <w:left w:val="single" w:sz="4" w:space="0" w:color="auto"/>
              <w:bottom w:val="single" w:sz="4" w:space="0" w:color="auto"/>
              <w:right w:val="single" w:sz="4" w:space="0" w:color="auto"/>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200</w:t>
            </w:r>
          </w:p>
        </w:tc>
        <w:tc>
          <w:tcPr>
            <w:tcW w:w="1794" w:type="dxa"/>
            <w:tcBorders>
              <w:top w:val="single" w:sz="4" w:space="0" w:color="auto"/>
              <w:left w:val="single" w:sz="4" w:space="0" w:color="auto"/>
              <w:bottom w:val="single" w:sz="4" w:space="0" w:color="auto"/>
              <w:right w:val="nil"/>
            </w:tcBorders>
          </w:tcPr>
          <w:p w:rsidR="00494525" w:rsidRPr="00ED10A2"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100</w:t>
            </w:r>
          </w:p>
        </w:tc>
      </w:tr>
      <w:tr w:rsidR="00494525" w:rsidRPr="007D3DB3" w:rsidTr="00761876">
        <w:tc>
          <w:tcPr>
            <w:tcW w:w="594" w:type="dxa"/>
            <w:tcBorders>
              <w:top w:val="single" w:sz="4" w:space="0" w:color="auto"/>
              <w:left w:val="nil"/>
              <w:bottom w:val="nil"/>
              <w:right w:val="single" w:sz="4" w:space="0" w:color="auto"/>
            </w:tcBorders>
          </w:tcPr>
          <w:p w:rsidR="00494525" w:rsidRPr="007D3DB3" w:rsidRDefault="00494525" w:rsidP="00761876">
            <w:pPr>
              <w:rPr>
                <w:rFonts w:asciiTheme="majorBidi" w:eastAsia="Times New Roman" w:hAnsiTheme="majorBidi" w:cstheme="majorBidi"/>
                <w:b/>
                <w:bCs/>
                <w:spacing w:val="1"/>
              </w:rPr>
            </w:pPr>
            <w:r w:rsidRPr="007D3DB3">
              <w:rPr>
                <w:rFonts w:asciiTheme="majorBidi" w:eastAsia="Times New Roman" w:hAnsiTheme="majorBidi" w:cstheme="majorBidi"/>
                <w:b/>
                <w:bCs/>
                <w:spacing w:val="1"/>
              </w:rPr>
              <w:t>4</w:t>
            </w:r>
          </w:p>
        </w:tc>
        <w:tc>
          <w:tcPr>
            <w:tcW w:w="8766" w:type="dxa"/>
            <w:gridSpan w:val="3"/>
            <w:tcBorders>
              <w:top w:val="single" w:sz="4" w:space="0" w:color="auto"/>
              <w:left w:val="single" w:sz="4" w:space="0" w:color="auto"/>
              <w:bottom w:val="single" w:sz="4" w:space="0" w:color="auto"/>
              <w:right w:val="single" w:sz="4" w:space="0" w:color="auto"/>
            </w:tcBorders>
          </w:tcPr>
          <w:p w:rsidR="00494525" w:rsidRPr="007D3DB3" w:rsidRDefault="00494525" w:rsidP="00761876">
            <w:pPr>
              <w:rPr>
                <w:rFonts w:asciiTheme="majorBidi" w:eastAsia="Times New Roman" w:hAnsiTheme="majorBidi" w:cstheme="majorBidi"/>
                <w:b/>
                <w:bCs/>
                <w:spacing w:val="1"/>
              </w:rPr>
            </w:pPr>
            <w:r>
              <w:rPr>
                <w:rFonts w:asciiTheme="majorBidi" w:eastAsia="Times New Roman" w:hAnsiTheme="majorBidi" w:cstheme="majorBidi"/>
                <w:b/>
                <w:bCs/>
                <w:spacing w:val="1"/>
              </w:rPr>
              <w:t>Level of Study</w:t>
            </w: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ND 1</w:t>
            </w:r>
          </w:p>
        </w:tc>
        <w:tc>
          <w:tcPr>
            <w:tcW w:w="1871" w:type="dxa"/>
            <w:tcBorders>
              <w:top w:val="single" w:sz="4" w:space="0" w:color="auto"/>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60</w:t>
            </w:r>
          </w:p>
        </w:tc>
        <w:tc>
          <w:tcPr>
            <w:tcW w:w="1794" w:type="dxa"/>
            <w:tcBorders>
              <w:top w:val="nil"/>
              <w:left w:val="single" w:sz="4" w:space="0" w:color="auto"/>
              <w:bottom w:val="nil"/>
              <w:right w:val="nil"/>
            </w:tcBorders>
          </w:tcPr>
          <w:p w:rsidR="00494525"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ND 2</w:t>
            </w:r>
          </w:p>
        </w:tc>
        <w:tc>
          <w:tcPr>
            <w:tcW w:w="187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80</w:t>
            </w:r>
          </w:p>
        </w:tc>
        <w:tc>
          <w:tcPr>
            <w:tcW w:w="1794" w:type="dxa"/>
            <w:tcBorders>
              <w:top w:val="nil"/>
              <w:left w:val="single" w:sz="4" w:space="0" w:color="auto"/>
              <w:bottom w:val="nil"/>
              <w:right w:val="nil"/>
            </w:tcBorders>
          </w:tcPr>
          <w:p w:rsidR="00494525"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HND 1</w:t>
            </w:r>
          </w:p>
        </w:tc>
        <w:tc>
          <w:tcPr>
            <w:tcW w:w="187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40</w:t>
            </w:r>
          </w:p>
        </w:tc>
        <w:tc>
          <w:tcPr>
            <w:tcW w:w="1794" w:type="dxa"/>
            <w:tcBorders>
              <w:top w:val="nil"/>
              <w:left w:val="single" w:sz="4" w:space="0" w:color="auto"/>
              <w:bottom w:val="nil"/>
              <w:right w:val="nil"/>
            </w:tcBorders>
          </w:tcPr>
          <w:p w:rsidR="00494525"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nil"/>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HND 2</w:t>
            </w:r>
          </w:p>
        </w:tc>
        <w:tc>
          <w:tcPr>
            <w:tcW w:w="1871" w:type="dxa"/>
            <w:tcBorders>
              <w:top w:val="nil"/>
              <w:left w:val="single" w:sz="4" w:space="0" w:color="auto"/>
              <w:bottom w:val="nil"/>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20</w:t>
            </w:r>
          </w:p>
        </w:tc>
        <w:tc>
          <w:tcPr>
            <w:tcW w:w="1794" w:type="dxa"/>
            <w:tcBorders>
              <w:top w:val="nil"/>
              <w:left w:val="single" w:sz="4" w:space="0" w:color="auto"/>
              <w:bottom w:val="nil"/>
              <w:right w:val="nil"/>
            </w:tcBorders>
          </w:tcPr>
          <w:p w:rsidR="00494525" w:rsidRDefault="00494525" w:rsidP="00761876">
            <w:pPr>
              <w:rPr>
                <w:rFonts w:asciiTheme="majorBidi" w:eastAsia="Times New Roman" w:hAnsiTheme="majorBidi" w:cstheme="majorBidi"/>
                <w:spacing w:val="1"/>
              </w:rPr>
            </w:pPr>
          </w:p>
        </w:tc>
      </w:tr>
      <w:tr w:rsidR="00494525" w:rsidRPr="00ED10A2" w:rsidTr="00761876">
        <w:tc>
          <w:tcPr>
            <w:tcW w:w="594" w:type="dxa"/>
            <w:tcBorders>
              <w:top w:val="nil"/>
              <w:left w:val="nil"/>
              <w:bottom w:val="single" w:sz="4" w:space="0" w:color="auto"/>
              <w:right w:val="single" w:sz="4" w:space="0" w:color="auto"/>
            </w:tcBorders>
          </w:tcPr>
          <w:p w:rsidR="00494525" w:rsidRDefault="00494525" w:rsidP="00761876">
            <w:pPr>
              <w:rPr>
                <w:rFonts w:asciiTheme="majorBidi" w:eastAsia="Times New Roman" w:hAnsiTheme="majorBidi" w:cstheme="majorBidi"/>
                <w:spacing w:val="1"/>
              </w:rPr>
            </w:pPr>
          </w:p>
        </w:tc>
        <w:tc>
          <w:tcPr>
            <w:tcW w:w="5101" w:type="dxa"/>
            <w:tcBorders>
              <w:top w:val="single" w:sz="4" w:space="0" w:color="auto"/>
              <w:left w:val="single" w:sz="4" w:space="0" w:color="auto"/>
              <w:bottom w:val="single" w:sz="4" w:space="0" w:color="auto"/>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Total</w:t>
            </w:r>
          </w:p>
        </w:tc>
        <w:tc>
          <w:tcPr>
            <w:tcW w:w="1871" w:type="dxa"/>
            <w:tcBorders>
              <w:top w:val="single" w:sz="4" w:space="0" w:color="auto"/>
              <w:left w:val="single" w:sz="4" w:space="0" w:color="auto"/>
              <w:bottom w:val="single" w:sz="4" w:space="0" w:color="auto"/>
              <w:right w:val="single" w:sz="4" w:space="0" w:color="auto"/>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200</w:t>
            </w:r>
          </w:p>
        </w:tc>
        <w:tc>
          <w:tcPr>
            <w:tcW w:w="1794" w:type="dxa"/>
            <w:tcBorders>
              <w:top w:val="single" w:sz="4" w:space="0" w:color="auto"/>
              <w:left w:val="single" w:sz="4" w:space="0" w:color="auto"/>
              <w:bottom w:val="single" w:sz="4" w:space="0" w:color="auto"/>
              <w:right w:val="nil"/>
            </w:tcBorders>
          </w:tcPr>
          <w:p w:rsidR="00494525" w:rsidRDefault="00494525" w:rsidP="00761876">
            <w:pPr>
              <w:rPr>
                <w:rFonts w:asciiTheme="majorBidi" w:eastAsia="Times New Roman" w:hAnsiTheme="majorBidi" w:cstheme="majorBidi"/>
                <w:spacing w:val="1"/>
              </w:rPr>
            </w:pPr>
            <w:r>
              <w:rPr>
                <w:rFonts w:asciiTheme="majorBidi" w:eastAsia="Times New Roman" w:hAnsiTheme="majorBidi" w:cstheme="majorBidi"/>
                <w:spacing w:val="1"/>
              </w:rPr>
              <w:t>100</w:t>
            </w:r>
          </w:p>
        </w:tc>
      </w:tr>
    </w:tbl>
    <w:p w:rsidR="00494525" w:rsidRPr="00250BFD" w:rsidRDefault="00494525" w:rsidP="00494525">
      <w:pPr>
        <w:spacing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494525" w:rsidRPr="0024733F" w:rsidRDefault="00494525" w:rsidP="00494525">
      <w:pPr>
        <w:spacing w:line="480" w:lineRule="auto"/>
        <w:jc w:val="both"/>
        <w:rPr>
          <w:rFonts w:asciiTheme="majorBidi" w:hAnsiTheme="majorBidi" w:cstheme="majorBidi"/>
        </w:rPr>
      </w:pPr>
      <w:r w:rsidRPr="0024733F">
        <w:rPr>
          <w:rFonts w:asciiTheme="majorBidi" w:hAnsiTheme="majorBidi" w:cstheme="majorBidi"/>
        </w:rPr>
        <w:t>The demographic profile of the respondents reveals a higher representation of females (60%) compared to males (40%), indicating a noticeable gender imbalance within the sample. This distribution may reflect the gender composition of students at Kwara State Polytechnic or the accessibility and willingness of respondents during data collection.</w:t>
      </w:r>
    </w:p>
    <w:p w:rsidR="00494525" w:rsidRPr="0024733F" w:rsidRDefault="00494525" w:rsidP="00494525">
      <w:pPr>
        <w:spacing w:line="480" w:lineRule="auto"/>
        <w:jc w:val="both"/>
        <w:rPr>
          <w:rFonts w:asciiTheme="majorBidi" w:hAnsiTheme="majorBidi" w:cstheme="majorBidi"/>
        </w:rPr>
      </w:pPr>
      <w:r w:rsidRPr="0024733F">
        <w:rPr>
          <w:rFonts w:asciiTheme="majorBidi" w:hAnsiTheme="majorBidi" w:cstheme="majorBidi"/>
        </w:rPr>
        <w:t>Regarding age distribution, the majority of respondents fall within the 21–25 years age bracket, constituting 60% of the sample, followed by those aged 16–20 years (30%). Only a small proportion of respondents are within the 26–30 years (7.5%) and above 30 years (2.5%) categories. This indicates that the student population is predominantly young, which is consistent with the typical demographic of tertiary institution students, and suggests their consumer behavior may be more influenced by trends and visual advertising such as billboards.</w:t>
      </w:r>
    </w:p>
    <w:p w:rsidR="00494525" w:rsidRPr="0024733F" w:rsidRDefault="00494525" w:rsidP="00494525">
      <w:pPr>
        <w:spacing w:line="480" w:lineRule="auto"/>
        <w:jc w:val="both"/>
        <w:rPr>
          <w:rFonts w:asciiTheme="majorBidi" w:hAnsiTheme="majorBidi" w:cstheme="majorBidi"/>
        </w:rPr>
      </w:pPr>
      <w:r w:rsidRPr="0024733F">
        <w:rPr>
          <w:rFonts w:asciiTheme="majorBidi" w:hAnsiTheme="majorBidi" w:cstheme="majorBidi"/>
        </w:rPr>
        <w:t>In terms of institutional affiliation, the largest group of respondents belongs to the Institute of Finance and Management Studies (35%) and the Institute of Information and Communication Technology (30%). Other institutes such as Applied Science (20%), Technology (5%), Environmental Studies (7.5%), and General Studies (2.5%) are represented in smaller proportions. This suggests that students from business and technology-related disciplines form the bulk of the respondents, which may reflect a higher interest or awareness of advertising practices among these groups.</w:t>
      </w:r>
    </w:p>
    <w:p w:rsidR="00494525" w:rsidRPr="0024733F" w:rsidRDefault="00494525" w:rsidP="00494525">
      <w:pPr>
        <w:spacing w:line="480" w:lineRule="auto"/>
        <w:jc w:val="both"/>
        <w:rPr>
          <w:rFonts w:asciiTheme="majorBidi" w:hAnsiTheme="majorBidi" w:cstheme="majorBidi"/>
        </w:rPr>
      </w:pPr>
      <w:r w:rsidRPr="0024733F">
        <w:rPr>
          <w:rFonts w:asciiTheme="majorBidi" w:hAnsiTheme="majorBidi" w:cstheme="majorBidi"/>
        </w:rPr>
        <w:lastRenderedPageBreak/>
        <w:t>With respect to level of study, ND 2 students make up the largest group (40%</w:t>
      </w:r>
      <w:proofErr w:type="gramStart"/>
      <w:r w:rsidRPr="0024733F">
        <w:rPr>
          <w:rFonts w:asciiTheme="majorBidi" w:hAnsiTheme="majorBidi" w:cstheme="majorBidi"/>
        </w:rPr>
        <w:t>),</w:t>
      </w:r>
      <w:proofErr w:type="gramEnd"/>
      <w:r w:rsidRPr="0024733F">
        <w:rPr>
          <w:rFonts w:asciiTheme="majorBidi" w:hAnsiTheme="majorBidi" w:cstheme="majorBidi"/>
        </w:rPr>
        <w:t xml:space="preserve"> followed by ND 1 students (30%), HND 1 students (20%), and HND 2 students (10%). This distribution indicates that lower-level students are more represented in the sample, which could imply that awareness and responsiveness to billboard advertising is being shaped early in their academic and consumer experience.</w:t>
      </w:r>
    </w:p>
    <w:p w:rsidR="00494525" w:rsidRDefault="00494525" w:rsidP="00494525">
      <w:pPr>
        <w:rPr>
          <w:rFonts w:asciiTheme="majorBidi" w:hAnsiTheme="majorBidi" w:cstheme="majorBidi"/>
          <w:b/>
          <w:bCs/>
        </w:rPr>
      </w:pPr>
      <w:r>
        <w:rPr>
          <w:rFonts w:asciiTheme="majorBidi" w:hAnsiTheme="majorBidi" w:cstheme="majorBidi"/>
          <w:b/>
          <w:bCs/>
        </w:rPr>
        <w:br w:type="page"/>
      </w:r>
    </w:p>
    <w:p w:rsidR="00494525" w:rsidRDefault="00494525" w:rsidP="00494525">
      <w:pPr>
        <w:spacing w:line="276" w:lineRule="auto"/>
        <w:jc w:val="both"/>
        <w:rPr>
          <w:rFonts w:asciiTheme="majorBidi" w:hAnsiTheme="majorBidi"/>
          <w:b/>
          <w:bCs/>
        </w:rPr>
      </w:pPr>
      <w:r w:rsidRPr="00ED10A2">
        <w:rPr>
          <w:rFonts w:asciiTheme="majorBidi" w:hAnsiTheme="majorBidi" w:cstheme="majorBidi"/>
          <w:b/>
          <w:bCs/>
        </w:rPr>
        <w:lastRenderedPageBreak/>
        <w:t xml:space="preserve">Table 4.2: </w:t>
      </w:r>
      <w:r w:rsidRPr="00250BFD">
        <w:rPr>
          <w:rFonts w:asciiTheme="majorBidi" w:hAnsiTheme="majorBidi"/>
          <w:b/>
          <w:bCs/>
        </w:rPr>
        <w:t>Techniques of Billboard Advertising</w:t>
      </w:r>
    </w:p>
    <w:tbl>
      <w:tblPr>
        <w:tblStyle w:val="TableGrid"/>
        <w:tblW w:w="0" w:type="auto"/>
        <w:tblLook w:val="04A0"/>
      </w:tblPr>
      <w:tblGrid>
        <w:gridCol w:w="6536"/>
        <w:gridCol w:w="656"/>
        <w:gridCol w:w="656"/>
        <w:gridCol w:w="656"/>
        <w:gridCol w:w="536"/>
        <w:gridCol w:w="536"/>
      </w:tblGrid>
      <w:tr w:rsidR="00494525" w:rsidRPr="00651E6E" w:rsidTr="00761876">
        <w:tc>
          <w:tcPr>
            <w:tcW w:w="0" w:type="auto"/>
            <w:hideMark/>
          </w:tcPr>
          <w:p w:rsidR="00494525" w:rsidRPr="00651E6E" w:rsidRDefault="00494525" w:rsidP="00761876">
            <w:pPr>
              <w:spacing w:line="276"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494525" w:rsidRPr="00651E6E" w:rsidRDefault="00494525" w:rsidP="00761876">
            <w:pPr>
              <w:spacing w:line="276"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494525" w:rsidRPr="00651E6E" w:rsidRDefault="00494525" w:rsidP="00761876">
            <w:pPr>
              <w:spacing w:line="276"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494525" w:rsidRPr="00651E6E" w:rsidRDefault="00494525" w:rsidP="00761876">
            <w:pPr>
              <w:spacing w:line="276"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494525" w:rsidRPr="00651E6E" w:rsidRDefault="00494525" w:rsidP="00761876">
            <w:pPr>
              <w:spacing w:line="276"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494525" w:rsidRPr="00651E6E" w:rsidRDefault="00494525" w:rsidP="00761876">
            <w:pPr>
              <w:spacing w:line="276" w:lineRule="auto"/>
              <w:jc w:val="both"/>
              <w:rPr>
                <w:rFonts w:asciiTheme="majorBidi" w:hAnsiTheme="majorBidi" w:cstheme="majorBidi"/>
                <w:b/>
                <w:bCs/>
              </w:rPr>
            </w:pPr>
            <w:r w:rsidRPr="00651E6E">
              <w:rPr>
                <w:rFonts w:asciiTheme="majorBidi" w:hAnsiTheme="majorBidi" w:cstheme="majorBidi"/>
                <w:b/>
                <w:bCs/>
              </w:rPr>
              <w:t>SD</w:t>
            </w:r>
          </w:p>
        </w:tc>
      </w:tr>
      <w:tr w:rsidR="00494525" w:rsidRPr="00651E6E" w:rsidTr="00761876">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45%</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35%</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3%</w:t>
            </w:r>
          </w:p>
        </w:tc>
      </w:tr>
      <w:tr w:rsidR="00494525" w:rsidRPr="00651E6E" w:rsidTr="00761876">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40%</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38%</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12%</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3%</w:t>
            </w:r>
          </w:p>
        </w:tc>
      </w:tr>
      <w:tr w:rsidR="00494525" w:rsidRPr="00651E6E" w:rsidTr="00761876">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50%</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33%</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494525" w:rsidRPr="00651E6E" w:rsidRDefault="00494525" w:rsidP="00761876">
            <w:pPr>
              <w:spacing w:line="276" w:lineRule="auto"/>
              <w:jc w:val="both"/>
              <w:rPr>
                <w:rFonts w:asciiTheme="majorBidi" w:hAnsiTheme="majorBidi" w:cstheme="majorBidi"/>
              </w:rPr>
            </w:pPr>
            <w:r w:rsidRPr="00651E6E">
              <w:rPr>
                <w:rFonts w:asciiTheme="majorBidi" w:hAnsiTheme="majorBidi" w:cstheme="majorBidi"/>
              </w:rPr>
              <w:t>2%</w:t>
            </w:r>
          </w:p>
        </w:tc>
      </w:tr>
    </w:tbl>
    <w:p w:rsidR="00494525" w:rsidRDefault="00494525" w:rsidP="00494525">
      <w:pPr>
        <w:spacing w:line="276" w:lineRule="auto"/>
        <w:jc w:val="both"/>
        <w:rPr>
          <w:rFonts w:asciiTheme="majorBidi" w:hAnsiTheme="majorBidi" w:cstheme="majorBidi"/>
          <w:b/>
          <w:bCs/>
        </w:rPr>
      </w:pPr>
      <w:r w:rsidRPr="00ED10A2">
        <w:rPr>
          <w:rFonts w:asciiTheme="majorBidi" w:hAnsiTheme="majorBidi" w:cstheme="majorBidi"/>
          <w:i/>
          <w:iCs/>
        </w:rPr>
        <w:t>Source: Researchers’ field survey, 202</w:t>
      </w:r>
      <w:r>
        <w:rPr>
          <w:rFonts w:asciiTheme="majorBidi" w:hAnsiTheme="majorBidi" w:cstheme="majorBidi"/>
          <w:i/>
          <w:iCs/>
        </w:rPr>
        <w:t>5</w:t>
      </w:r>
    </w:p>
    <w:p w:rsidR="00494525" w:rsidRPr="00651E6E" w:rsidRDefault="00494525" w:rsidP="00494525">
      <w:pPr>
        <w:spacing w:line="480" w:lineRule="auto"/>
        <w:jc w:val="both"/>
        <w:rPr>
          <w:rFonts w:asciiTheme="majorBidi" w:hAnsiTheme="majorBidi" w:cstheme="majorBidi"/>
        </w:rPr>
      </w:pPr>
      <w:r w:rsidRPr="00651E6E">
        <w:rPr>
          <w:rFonts w:asciiTheme="majorBidi" w:hAnsiTheme="majorBidi" w:cstheme="majorBidi"/>
        </w:rPr>
        <w:t>The data in Table 4.2 reveal that a substantial majority of respondents perceive billboard advertisements around the campus as employing creative techniques that effectively capture their attention. Specifically, 80% of respondents (45% strongly agree and 35% agree) affirm that the creative approach of billboards draws their interest, while only a small minority (10%) remain neutral and less than 10% (7% disagree and 3% strongly disagree) express dissent.</w:t>
      </w:r>
    </w:p>
    <w:p w:rsidR="00494525" w:rsidRPr="00651E6E" w:rsidRDefault="00494525" w:rsidP="00494525">
      <w:pPr>
        <w:spacing w:line="480" w:lineRule="auto"/>
        <w:jc w:val="both"/>
        <w:rPr>
          <w:rFonts w:asciiTheme="majorBidi" w:hAnsiTheme="majorBidi" w:cstheme="majorBidi"/>
        </w:rPr>
      </w:pPr>
      <w:r w:rsidRPr="00651E6E">
        <w:rPr>
          <w:rFonts w:asciiTheme="majorBidi" w:hAnsiTheme="majorBidi" w:cstheme="majorBidi"/>
        </w:rPr>
        <w:t>Similarly, 78% of respondents agree or strongly agree that the design and placement of billboards influence their consideration of the products advertised. This indicates that strategic positioning and appealing design elements play an important role in shaping consumer perceptions and purchase intentions, as suggested in outdoor advertising literature (OAAA, 2023). The presence of 12% neutral responses may reflect that not all students are equally observant of billboard locations or designs, or that some products advertised do not align with their interests.</w:t>
      </w:r>
    </w:p>
    <w:p w:rsidR="00494525" w:rsidRPr="00651E6E" w:rsidRDefault="00494525" w:rsidP="00494525">
      <w:pPr>
        <w:spacing w:line="480" w:lineRule="auto"/>
        <w:jc w:val="both"/>
        <w:rPr>
          <w:rFonts w:asciiTheme="majorBidi" w:hAnsiTheme="majorBidi" w:cstheme="majorBidi"/>
        </w:rPr>
      </w:pPr>
      <w:r w:rsidRPr="00651E6E">
        <w:rPr>
          <w:rFonts w:asciiTheme="majorBidi" w:hAnsiTheme="majorBidi" w:cstheme="majorBidi"/>
        </w:rPr>
        <w:t xml:space="preserve">Furthermore, 83% of respondents </w:t>
      </w:r>
      <w:proofErr w:type="gramStart"/>
      <w:r w:rsidRPr="00651E6E">
        <w:rPr>
          <w:rFonts w:asciiTheme="majorBidi" w:hAnsiTheme="majorBidi" w:cstheme="majorBidi"/>
        </w:rPr>
        <w:t>concur</w:t>
      </w:r>
      <w:proofErr w:type="gramEnd"/>
      <w:r w:rsidRPr="00651E6E">
        <w:rPr>
          <w:rFonts w:asciiTheme="majorBidi" w:hAnsiTheme="majorBidi" w:cstheme="majorBidi"/>
        </w:rPr>
        <w:t xml:space="preserve"> that billboard advertisements are visually appealing and easy to understand. This suggests that the clarity and aesthetic quality of billboard messages significantly contribute to their effectiveness in engaging consumers. The relatively low disagreement rates across all three statements indicate a strong consensus among students that </w:t>
      </w:r>
      <w:r w:rsidRPr="00651E6E">
        <w:rPr>
          <w:rFonts w:asciiTheme="majorBidi" w:hAnsiTheme="majorBidi" w:cstheme="majorBidi"/>
        </w:rPr>
        <w:lastRenderedPageBreak/>
        <w:t>creative techniques, proper design, and placement enhance the appeal and impact of billboard advertising on their awareness and purchase decisions</w:t>
      </w:r>
    </w:p>
    <w:p w:rsidR="00494525" w:rsidRDefault="00494525" w:rsidP="00494525">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3</w:t>
      </w:r>
      <w:r w:rsidRPr="00ED10A2">
        <w:rPr>
          <w:rFonts w:asciiTheme="majorBidi" w:hAnsiTheme="majorBidi" w:cstheme="majorBidi"/>
          <w:b/>
          <w:bCs/>
        </w:rPr>
        <w:t xml:space="preserve">: </w:t>
      </w:r>
      <w:r w:rsidRPr="00250BFD">
        <w:rPr>
          <w:rFonts w:asciiTheme="majorBidi" w:hAnsiTheme="majorBidi"/>
          <w:b/>
          <w:bCs/>
        </w:rPr>
        <w:t>Impact of Billboard Advertising</w:t>
      </w:r>
    </w:p>
    <w:tbl>
      <w:tblPr>
        <w:tblStyle w:val="TableGrid"/>
        <w:tblW w:w="0" w:type="auto"/>
        <w:tblLook w:val="04A0"/>
      </w:tblPr>
      <w:tblGrid>
        <w:gridCol w:w="6544"/>
        <w:gridCol w:w="656"/>
        <w:gridCol w:w="656"/>
        <w:gridCol w:w="648"/>
        <w:gridCol w:w="536"/>
        <w:gridCol w:w="536"/>
      </w:tblGrid>
      <w:tr w:rsidR="00494525" w:rsidRPr="00651E6E" w:rsidTr="00761876">
        <w:tc>
          <w:tcPr>
            <w:tcW w:w="0" w:type="auto"/>
            <w:hideMark/>
          </w:tcPr>
          <w:p w:rsidR="00494525" w:rsidRPr="00651E6E" w:rsidRDefault="00494525" w:rsidP="00761876">
            <w:pPr>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494525" w:rsidRPr="00651E6E" w:rsidRDefault="00494525" w:rsidP="00761876">
            <w:pPr>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494525" w:rsidRPr="00651E6E" w:rsidRDefault="00494525" w:rsidP="00761876">
            <w:pPr>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494525" w:rsidRPr="00651E6E" w:rsidRDefault="00494525" w:rsidP="00761876">
            <w:pPr>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494525" w:rsidRPr="00651E6E" w:rsidRDefault="00494525" w:rsidP="00761876">
            <w:pPr>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494525" w:rsidRPr="00651E6E" w:rsidRDefault="00494525" w:rsidP="00761876">
            <w:pPr>
              <w:jc w:val="both"/>
              <w:rPr>
                <w:rFonts w:asciiTheme="majorBidi" w:hAnsiTheme="majorBidi" w:cstheme="majorBidi"/>
                <w:b/>
                <w:bCs/>
              </w:rPr>
            </w:pPr>
            <w:r w:rsidRPr="00651E6E">
              <w:rPr>
                <w:rFonts w:asciiTheme="majorBidi" w:hAnsiTheme="majorBidi" w:cstheme="majorBidi"/>
                <w:b/>
                <w:bCs/>
              </w:rPr>
              <w:t>SD</w:t>
            </w:r>
          </w:p>
        </w:tc>
      </w:tr>
      <w:tr w:rsidR="00494525" w:rsidRPr="00651E6E" w:rsidTr="00761876">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42%</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37%</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11%</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7%</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3%</w:t>
            </w:r>
          </w:p>
        </w:tc>
      </w:tr>
      <w:tr w:rsidR="00494525" w:rsidRPr="00651E6E" w:rsidTr="00761876">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48%</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36%</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9%</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5%</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2%</w:t>
            </w:r>
          </w:p>
        </w:tc>
      </w:tr>
      <w:tr w:rsidR="00494525" w:rsidRPr="00651E6E" w:rsidTr="00761876">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51%</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34%</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8%</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5%</w:t>
            </w:r>
          </w:p>
        </w:tc>
        <w:tc>
          <w:tcPr>
            <w:tcW w:w="0" w:type="auto"/>
            <w:hideMark/>
          </w:tcPr>
          <w:p w:rsidR="00494525" w:rsidRPr="00651E6E" w:rsidRDefault="00494525" w:rsidP="00761876">
            <w:pPr>
              <w:jc w:val="both"/>
              <w:rPr>
                <w:rFonts w:asciiTheme="majorBidi" w:hAnsiTheme="majorBidi" w:cstheme="majorBidi"/>
              </w:rPr>
            </w:pPr>
            <w:r w:rsidRPr="00651E6E">
              <w:rPr>
                <w:rFonts w:asciiTheme="majorBidi" w:hAnsiTheme="majorBidi" w:cstheme="majorBidi"/>
              </w:rPr>
              <w:t>2%</w:t>
            </w:r>
          </w:p>
        </w:tc>
      </w:tr>
    </w:tbl>
    <w:p w:rsidR="00494525" w:rsidRDefault="00494525" w:rsidP="00494525">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494525" w:rsidRPr="00E2179A" w:rsidRDefault="00494525" w:rsidP="00494525">
      <w:pPr>
        <w:spacing w:line="480" w:lineRule="auto"/>
        <w:jc w:val="both"/>
        <w:rPr>
          <w:rFonts w:asciiTheme="majorBidi" w:hAnsiTheme="majorBidi" w:cstheme="majorBidi"/>
        </w:rPr>
      </w:pPr>
      <w:r w:rsidRPr="00E2179A">
        <w:rPr>
          <w:rFonts w:asciiTheme="majorBidi" w:hAnsiTheme="majorBidi" w:cstheme="majorBidi"/>
        </w:rPr>
        <w:t>The data in Table 4.3 reveal that a significant proportion of respondents perceive billboard advertising as influencing their decision to try out new products. Specifically, 79% of respondents (42% strongly agree and 37% agree) affirm that billboard advertisements play a role in shaping their trial behavior toward new products, while only 11% remain neutral and less than 10% express disagreement. This highlights the persuasive potential of billboard advertising in encouraging product experimentation among students.</w:t>
      </w:r>
    </w:p>
    <w:p w:rsidR="00494525" w:rsidRPr="00E2179A" w:rsidRDefault="00494525" w:rsidP="00494525">
      <w:pPr>
        <w:spacing w:line="480" w:lineRule="auto"/>
        <w:jc w:val="both"/>
        <w:rPr>
          <w:rFonts w:asciiTheme="majorBidi" w:hAnsiTheme="majorBidi" w:cstheme="majorBidi"/>
        </w:rPr>
      </w:pPr>
      <w:r w:rsidRPr="00E2179A">
        <w:rPr>
          <w:rFonts w:asciiTheme="majorBidi" w:hAnsiTheme="majorBidi" w:cstheme="majorBidi"/>
        </w:rPr>
        <w:t>Similarly, 84% of respondents agree or strongly agree that they often remember products because they saw them on a billboard. This finding underscores the role of billboard advertising in enhancing brand recall and product memorability, which aligns with existing literature on outdoor advertising as an effective medium for maintaining top-of-mind awareness (Nielsen, 2023). The relatively low neutral (9%) and disagreement (7%) responses suggest that most students view billboard advertising as a strong contributor to their product memory.</w:t>
      </w:r>
    </w:p>
    <w:p w:rsidR="00494525" w:rsidRPr="00E2179A" w:rsidRDefault="00494525" w:rsidP="00494525">
      <w:pPr>
        <w:spacing w:line="480" w:lineRule="auto"/>
        <w:jc w:val="both"/>
        <w:rPr>
          <w:rFonts w:asciiTheme="majorBidi" w:hAnsiTheme="majorBidi" w:cstheme="majorBidi"/>
        </w:rPr>
      </w:pPr>
      <w:r w:rsidRPr="00E2179A">
        <w:rPr>
          <w:rFonts w:asciiTheme="majorBidi" w:hAnsiTheme="majorBidi" w:cstheme="majorBidi"/>
        </w:rPr>
        <w:t xml:space="preserve">Furthermore, 85% of respondents </w:t>
      </w:r>
      <w:proofErr w:type="gramStart"/>
      <w:r w:rsidRPr="00E2179A">
        <w:rPr>
          <w:rFonts w:asciiTheme="majorBidi" w:hAnsiTheme="majorBidi" w:cstheme="majorBidi"/>
        </w:rPr>
        <w:t>concur</w:t>
      </w:r>
      <w:proofErr w:type="gramEnd"/>
      <w:r w:rsidRPr="00E2179A">
        <w:rPr>
          <w:rFonts w:asciiTheme="majorBidi" w:hAnsiTheme="majorBidi" w:cstheme="majorBidi"/>
        </w:rPr>
        <w:t xml:space="preserve"> that billboard advertisements make them more aware of brands and their products. This indicates that billboards serve as an important channel for raising </w:t>
      </w:r>
      <w:r w:rsidRPr="00E2179A">
        <w:rPr>
          <w:rFonts w:asciiTheme="majorBidi" w:hAnsiTheme="majorBidi" w:cstheme="majorBidi"/>
        </w:rPr>
        <w:lastRenderedPageBreak/>
        <w:t>brand awareness and informing consumers about available offerings. The low disagreement rates across all three statements reinforce the idea that billboard advertising has a meaningful impact on student consumers’ awareness, memory, and willingness to try new products, making it a valuable promotional tool within the campus environment.</w:t>
      </w:r>
    </w:p>
    <w:p w:rsidR="00494525" w:rsidRDefault="00494525" w:rsidP="00494525">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4</w:t>
      </w:r>
      <w:r w:rsidRPr="00ED10A2">
        <w:rPr>
          <w:rFonts w:asciiTheme="majorBidi" w:hAnsiTheme="majorBidi" w:cstheme="majorBidi"/>
          <w:b/>
          <w:bCs/>
        </w:rPr>
        <w:t xml:space="preserve">: </w:t>
      </w:r>
      <w:r w:rsidRPr="00250BFD">
        <w:rPr>
          <w:rFonts w:asciiTheme="majorBidi" w:hAnsiTheme="majorBidi"/>
          <w:b/>
          <w:bCs/>
        </w:rPr>
        <w:t>Challenges of Billboard Advertising</w:t>
      </w:r>
    </w:p>
    <w:tbl>
      <w:tblPr>
        <w:tblStyle w:val="TableGrid"/>
        <w:tblW w:w="0" w:type="auto"/>
        <w:tblLook w:val="04A0"/>
      </w:tblPr>
      <w:tblGrid>
        <w:gridCol w:w="6536"/>
        <w:gridCol w:w="656"/>
        <w:gridCol w:w="656"/>
        <w:gridCol w:w="656"/>
        <w:gridCol w:w="536"/>
        <w:gridCol w:w="536"/>
      </w:tblGrid>
      <w:tr w:rsidR="00494525" w:rsidRPr="00651E6E" w:rsidTr="00761876">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SD</w:t>
            </w:r>
          </w:p>
        </w:tc>
      </w:tr>
      <w:tr w:rsidR="00494525" w:rsidRPr="00651E6E" w:rsidTr="00761876">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44%</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3%</w:t>
            </w:r>
          </w:p>
        </w:tc>
      </w:tr>
      <w:tr w:rsidR="00494525" w:rsidRPr="00651E6E" w:rsidTr="00761876">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46%</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494525" w:rsidRPr="00651E6E" w:rsidRDefault="00494525" w:rsidP="00761876">
            <w:pPr>
              <w:spacing w:line="360" w:lineRule="auto"/>
              <w:jc w:val="both"/>
              <w:rPr>
                <w:rFonts w:asciiTheme="majorBidi" w:hAnsiTheme="majorBidi" w:cstheme="majorBidi"/>
              </w:rPr>
            </w:pPr>
            <w:r w:rsidRPr="00651E6E">
              <w:rPr>
                <w:rFonts w:asciiTheme="majorBidi" w:hAnsiTheme="majorBidi" w:cstheme="majorBidi"/>
              </w:rPr>
              <w:t>3%</w:t>
            </w:r>
          </w:p>
        </w:tc>
      </w:tr>
    </w:tbl>
    <w:p w:rsidR="00494525" w:rsidRDefault="00494525" w:rsidP="00494525">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494525" w:rsidRPr="00E2179A" w:rsidRDefault="00494525" w:rsidP="00494525">
      <w:pPr>
        <w:spacing w:line="480" w:lineRule="auto"/>
        <w:jc w:val="both"/>
        <w:rPr>
          <w:rFonts w:asciiTheme="majorBidi" w:hAnsiTheme="majorBidi"/>
        </w:rPr>
      </w:pPr>
      <w:r w:rsidRPr="00E2179A">
        <w:rPr>
          <w:rFonts w:asciiTheme="majorBidi" w:hAnsiTheme="majorBidi"/>
        </w:rPr>
        <w:t>The data in Table 4.4 reveal that a notable proportion of respondents perceive billboards as limited in the amount of information they convey about advertised products. Specifically, 80% of respondents (44% strongly agree and 36% agree) feel that billboards do not provide enough detailed information to fully inform their purchase decisions, while only 10% remain neutral and less than 10% disagree. This reflects a common critique of billboard advertising as being constrained by space and format, which often forces advertisers to prioritize brevity and visual appeal over detailed messaging.</w:t>
      </w:r>
    </w:p>
    <w:p w:rsidR="00494525" w:rsidRPr="00E2179A" w:rsidRDefault="00494525" w:rsidP="00494525">
      <w:pPr>
        <w:spacing w:line="480" w:lineRule="auto"/>
        <w:jc w:val="both"/>
        <w:rPr>
          <w:rFonts w:asciiTheme="majorBidi" w:hAnsiTheme="majorBidi"/>
        </w:rPr>
      </w:pPr>
      <w:r w:rsidRPr="00E2179A">
        <w:rPr>
          <w:rFonts w:asciiTheme="majorBidi" w:hAnsiTheme="majorBidi"/>
        </w:rPr>
        <w:t xml:space="preserve">Similarly, 80% of respondents agree or strongly agree that billboard advertisements are sometimes located in areas where they hardly notice them. This suggests that poor placement or visibility of certain billboards diminishes their effectiveness, a challenge often cited in outdoor advertising research (Popova, 2022). The relatively low neutral (11%) and disagreement (9%) </w:t>
      </w:r>
      <w:r w:rsidRPr="00E2179A">
        <w:rPr>
          <w:rFonts w:asciiTheme="majorBidi" w:hAnsiTheme="majorBidi"/>
        </w:rPr>
        <w:lastRenderedPageBreak/>
        <w:t>responses indicate broad agreement among students that both message limitation and suboptimal placement are significant challenges associated with billboard advertising.</w:t>
      </w:r>
    </w:p>
    <w:p w:rsidR="00494525" w:rsidRDefault="00494525" w:rsidP="00494525">
      <w:pPr>
        <w:spacing w:line="360" w:lineRule="auto"/>
        <w:jc w:val="both"/>
        <w:rPr>
          <w:rFonts w:asciiTheme="majorBidi" w:hAnsiTheme="majorBidi" w:cstheme="majorBidi"/>
          <w:b/>
          <w:bCs/>
        </w:rPr>
      </w:pPr>
      <w:r w:rsidRPr="0064010B">
        <w:rPr>
          <w:rFonts w:asciiTheme="majorBidi" w:hAnsiTheme="majorBidi" w:cstheme="majorBidi"/>
          <w:b/>
          <w:bCs/>
        </w:rPr>
        <w:t>4.2 DISCUSSION OF FINDINGS</w:t>
      </w:r>
    </w:p>
    <w:p w:rsidR="00494525" w:rsidRPr="00E2179A" w:rsidRDefault="00494525" w:rsidP="00494525">
      <w:pPr>
        <w:spacing w:line="480" w:lineRule="auto"/>
        <w:jc w:val="both"/>
        <w:rPr>
          <w:rFonts w:asciiTheme="majorBidi" w:hAnsiTheme="majorBidi" w:cstheme="majorBidi"/>
        </w:rPr>
      </w:pPr>
      <w:r w:rsidRPr="00E2179A">
        <w:rPr>
          <w:rFonts w:asciiTheme="majorBidi" w:hAnsiTheme="majorBidi" w:cstheme="majorBidi"/>
        </w:rPr>
        <w:t>The findings of this study provide compelling evidence on the significant role of billboard advertising in shaping the buying behavior of students at Kwara State Polytechnic, Ilorin. Across the various dimensions examined—techniques of billboard advertising, impact on purchase intention, and challenges associated with billboard use—the data consistently highlight the influence of billboard advertising on consumer awareness, attitudes, and decisions.</w:t>
      </w:r>
    </w:p>
    <w:p w:rsidR="00494525" w:rsidRPr="00E2179A" w:rsidRDefault="00494525" w:rsidP="00494525">
      <w:pPr>
        <w:spacing w:line="480" w:lineRule="auto"/>
        <w:jc w:val="both"/>
        <w:rPr>
          <w:rFonts w:asciiTheme="majorBidi" w:hAnsiTheme="majorBidi" w:cstheme="majorBidi"/>
        </w:rPr>
      </w:pPr>
      <w:r w:rsidRPr="00E2179A">
        <w:rPr>
          <w:rFonts w:asciiTheme="majorBidi" w:hAnsiTheme="majorBidi" w:cstheme="majorBidi"/>
        </w:rPr>
        <w:t>Firstly, the majority of respondents affirmed that billboards around the campus employ creative techniques, proper design, and strategic placement, which capture their attention and enhance their engagement with advertised products. This finding aligns with existing literature, which emphasizes that creativity, visibility, and clarity are crucial factors in outdoor advertising effectiveness (OAAA, 2023; Nielsen, 2022). The high level of agreement among respondents on the attractiveness and ease of understanding of billboards underscores their role in creating consumer awareness and encouraging product consideration.</w:t>
      </w:r>
    </w:p>
    <w:p w:rsidR="00494525" w:rsidRPr="00E2179A" w:rsidRDefault="00494525" w:rsidP="00494525">
      <w:pPr>
        <w:spacing w:line="480" w:lineRule="auto"/>
        <w:jc w:val="both"/>
        <w:rPr>
          <w:rFonts w:asciiTheme="majorBidi" w:hAnsiTheme="majorBidi" w:cstheme="majorBidi"/>
        </w:rPr>
      </w:pPr>
      <w:r w:rsidRPr="00E2179A">
        <w:rPr>
          <w:rFonts w:asciiTheme="majorBidi" w:hAnsiTheme="majorBidi" w:cstheme="majorBidi"/>
        </w:rPr>
        <w:t xml:space="preserve">Secondly, the study revealed that billboard advertising significantly impacts students’ purchase intentions. Respondents indicated that billboards influence their decisions to try out new products, improve their recall of brands, and increase their overall awareness of products and services. This corroborates the theoretical expectation, rooted in the Uses and Gratification </w:t>
      </w:r>
      <w:proofErr w:type="gramStart"/>
      <w:r w:rsidRPr="00E2179A">
        <w:rPr>
          <w:rFonts w:asciiTheme="majorBidi" w:hAnsiTheme="majorBidi" w:cstheme="majorBidi"/>
        </w:rPr>
        <w:t>Theory, that</w:t>
      </w:r>
      <w:proofErr w:type="gramEnd"/>
      <w:r w:rsidRPr="00E2179A">
        <w:rPr>
          <w:rFonts w:asciiTheme="majorBidi" w:hAnsiTheme="majorBidi" w:cstheme="majorBidi"/>
        </w:rPr>
        <w:t xml:space="preserve"> consumers actively engage with media that meets their informational and entertainment needs (Katz, Blumler&amp; Gurevitch, 1974). The findings reflect the effectiveness of billboards in reinforcing brand recognition and shaping consumer preferences, particularly among young and visually-oriented audiences.</w:t>
      </w:r>
    </w:p>
    <w:p w:rsidR="00494525" w:rsidRPr="00E2179A" w:rsidRDefault="00494525" w:rsidP="00494525">
      <w:pPr>
        <w:spacing w:line="480" w:lineRule="auto"/>
        <w:jc w:val="both"/>
        <w:rPr>
          <w:rFonts w:asciiTheme="majorBidi" w:hAnsiTheme="majorBidi" w:cstheme="majorBidi"/>
        </w:rPr>
      </w:pPr>
      <w:r w:rsidRPr="00E2179A">
        <w:rPr>
          <w:rFonts w:asciiTheme="majorBidi" w:hAnsiTheme="majorBidi" w:cstheme="majorBidi"/>
        </w:rPr>
        <w:lastRenderedPageBreak/>
        <w:t>Thirdly, the data suggest that certain challenges limit the full potential of billboard advertising. A substantial proportion of respondents believe that billboards do not provide enough detailed information about products, highlighting the medium’s inherent constraint of space and brevity. Additionally, poor or suboptimal placement was identified as a barrier, as some billboards are located in areas with limited visibility or accessibility. These challenges are consistent with observations in outdoor advertising literature, which caution that improper placement and oversimplified messaging can undermine campaign effectiveness (Popova, 2022).</w:t>
      </w:r>
    </w:p>
    <w:p w:rsidR="00494525" w:rsidRPr="00E2179A" w:rsidRDefault="00494525" w:rsidP="00494525">
      <w:pPr>
        <w:spacing w:line="480" w:lineRule="auto"/>
        <w:jc w:val="both"/>
        <w:rPr>
          <w:rFonts w:asciiTheme="majorBidi" w:hAnsiTheme="majorBidi" w:cstheme="majorBidi"/>
        </w:rPr>
      </w:pPr>
      <w:r w:rsidRPr="00E2179A">
        <w:rPr>
          <w:rFonts w:asciiTheme="majorBidi" w:hAnsiTheme="majorBidi" w:cstheme="majorBidi"/>
        </w:rPr>
        <w:t>Finally, the findings indicate a generally positive perception of billboard advertising as a useful promotional tool among the student population. However, they also underscore the need for advertisers to complement billboard campaigns with other media to provide more detailed product information and to ensure strategic placement for maximum exposure. The overall consensus that billboards enhance brand awareness and influence consumer decisions reflects confidence in the medium’s role as a valuable component of the marketing communication mix.</w:t>
      </w:r>
    </w:p>
    <w:p w:rsidR="00494525" w:rsidRDefault="00494525" w:rsidP="00494525">
      <w:pPr>
        <w:rPr>
          <w:rFonts w:asciiTheme="majorBidi" w:hAnsiTheme="majorBidi" w:cstheme="majorBidi"/>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94525"/>
    <w:rsid w:val="00494525"/>
    <w:rsid w:val="006A3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525"/>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525"/>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1913</Words>
  <Characters>10907</Characters>
  <Application>Microsoft Office Word</Application>
  <DocSecurity>0</DocSecurity>
  <Lines>90</Lines>
  <Paragraphs>25</Paragraphs>
  <ScaleCrop>false</ScaleCrop>
  <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2025-09-24T09:31:00Z</dcterms:created>
  <dcterms:modified xsi:type="dcterms:W3CDTF">2025-09-24T09:32:00Z</dcterms:modified>
</cp:coreProperties>
</file>