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C8" w:rsidRPr="005E186D" w:rsidRDefault="004422C8" w:rsidP="004422C8">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CHAPTER THREE</w:t>
      </w:r>
    </w:p>
    <w:p w:rsidR="004422C8" w:rsidRPr="005E186D" w:rsidRDefault="004422C8" w:rsidP="004422C8">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RESEARCH METHODOLOGY</w:t>
      </w:r>
    </w:p>
    <w:p w:rsidR="004422C8" w:rsidRPr="005E186D" w:rsidRDefault="004422C8" w:rsidP="004422C8">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3.1</w:t>
      </w:r>
      <w:r w:rsidRPr="005E186D">
        <w:rPr>
          <w:rFonts w:ascii="Times New Roman" w:hAnsi="Times New Roman"/>
          <w:b/>
          <w:bCs/>
          <w:color w:val="000000" w:themeColor="text1"/>
          <w:sz w:val="24"/>
          <w:szCs w:val="24"/>
        </w:rPr>
        <w:tab/>
        <w:t xml:space="preserve">INTRODUCTION </w:t>
      </w:r>
    </w:p>
    <w:p w:rsidR="004422C8" w:rsidRPr="00B95B9F" w:rsidRDefault="004422C8" w:rsidP="004422C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 </w:t>
      </w:r>
    </w:p>
    <w:p w:rsidR="004422C8" w:rsidRPr="005E186D" w:rsidRDefault="004422C8" w:rsidP="004422C8">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3.2</w:t>
      </w:r>
      <w:r w:rsidRPr="005E186D">
        <w:rPr>
          <w:rFonts w:ascii="Times New Roman" w:hAnsi="Times New Roman"/>
          <w:b/>
          <w:bCs/>
          <w:color w:val="000000" w:themeColor="text1"/>
          <w:sz w:val="24"/>
          <w:szCs w:val="24"/>
        </w:rPr>
        <w:tab/>
        <w:t xml:space="preserve">RESEARCH DESIGN </w:t>
      </w:r>
    </w:p>
    <w:p w:rsidR="004422C8" w:rsidRDefault="004422C8" w:rsidP="004422C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  </w:t>
      </w:r>
    </w:p>
    <w:p w:rsidR="004422C8" w:rsidRPr="00B95B9F" w:rsidRDefault="004422C8" w:rsidP="004422C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This study however adopted the survey research design. The survey research design method was used in this study, by collecting data through questionnaire from population of interest. It involved using a self-designed questionnaire in collecting data from the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  </w:t>
      </w:r>
    </w:p>
    <w:p w:rsidR="004422C8" w:rsidRPr="00B95B9F" w:rsidRDefault="004422C8" w:rsidP="004422C8">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4422C8" w:rsidRPr="00B95B9F" w:rsidRDefault="004422C8" w:rsidP="004422C8">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4422C8" w:rsidRPr="005E186D" w:rsidRDefault="004422C8" w:rsidP="004422C8">
      <w:pPr>
        <w:spacing w:after="0" w:line="480" w:lineRule="auto"/>
        <w:ind w:left="-4"/>
        <w:jc w:val="both"/>
        <w:rPr>
          <w:rFonts w:ascii="Times New Roman" w:eastAsia="Calibri" w:hAnsi="Times New Roman" w:cs="Times New Roman"/>
          <w:b/>
          <w:bCs/>
          <w:color w:val="000000" w:themeColor="text1"/>
        </w:rPr>
      </w:pPr>
      <w:r w:rsidRPr="005E186D">
        <w:rPr>
          <w:rFonts w:ascii="Times New Roman" w:eastAsia="Calibri" w:hAnsi="Times New Roman" w:cs="Times New Roman"/>
          <w:b/>
          <w:bCs/>
          <w:color w:val="000000" w:themeColor="text1"/>
        </w:rPr>
        <w:lastRenderedPageBreak/>
        <w:t>3.3</w:t>
      </w:r>
      <w:r w:rsidRPr="005E186D">
        <w:rPr>
          <w:rFonts w:ascii="Times New Roman" w:eastAsia="Calibri" w:hAnsi="Times New Roman" w:cs="Times New Roman"/>
          <w:b/>
          <w:bCs/>
          <w:color w:val="000000" w:themeColor="text1"/>
        </w:rPr>
        <w:tab/>
        <w:t xml:space="preserve">POPULATION OF THE STUDY </w:t>
      </w:r>
    </w:p>
    <w:p w:rsidR="004422C8" w:rsidRPr="00B95B9F" w:rsidRDefault="004422C8" w:rsidP="004422C8">
      <w:pPr>
        <w:pStyle w:val="Heading3"/>
        <w:spacing w:before="0" w:after="0" w:line="480" w:lineRule="auto"/>
        <w:ind w:left="-4" w:firstLine="724"/>
        <w:jc w:val="both"/>
        <w:rPr>
          <w:rFonts w:ascii="Times New Roman" w:eastAsia="Calibri" w:hAnsi="Times New Roman" w:cs="Times New Roman"/>
          <w:bCs/>
          <w:color w:val="000000" w:themeColor="text1"/>
          <w:sz w:val="24"/>
          <w:szCs w:val="24"/>
        </w:rPr>
      </w:pPr>
      <w:r w:rsidRPr="00B95B9F">
        <w:rPr>
          <w:rFonts w:ascii="Times New Roman" w:eastAsia="Calibri" w:hAnsi="Times New Roman"/>
          <w:bCs/>
          <w:color w:val="000000" w:themeColor="text1"/>
          <w:sz w:val="24"/>
          <w:szCs w:val="24"/>
        </w:rPr>
        <w:t xml:space="preserve">The population of this study comprises all registered students of </w:t>
      </w:r>
      <w:proofErr w:type="spellStart"/>
      <w:r w:rsidRPr="00B95B9F">
        <w:rPr>
          <w:rFonts w:ascii="Times New Roman" w:eastAsia="Calibri" w:hAnsi="Times New Roman"/>
          <w:bCs/>
          <w:color w:val="000000" w:themeColor="text1"/>
          <w:sz w:val="24"/>
          <w:szCs w:val="24"/>
        </w:rPr>
        <w:t>Kwara</w:t>
      </w:r>
      <w:proofErr w:type="spellEnd"/>
      <w:r w:rsidRPr="00B95B9F">
        <w:rPr>
          <w:rFonts w:ascii="Times New Roman" w:eastAsia="Calibri" w:hAnsi="Times New Roman"/>
          <w:bCs/>
          <w:color w:val="000000" w:themeColor="text1"/>
          <w:sz w:val="24"/>
          <w:szCs w:val="24"/>
        </w:rPr>
        <w:t xml:space="preserve"> State Polytechnic, Ilorin, which is estimated to be approximately 20,000 students based on recent institutional records and published reports. These students, drawn from various departments and academic levels across the institution, represent a diverse and accessible group who are regularly exposed to various forms of advertising both on and off campus. Their status as active consumers within the polytechnic environment makes them particularly relevant for examining the influence of advertising on consumer behavior in a tertiary institution context (</w:t>
      </w:r>
      <w:proofErr w:type="spellStart"/>
      <w:r w:rsidRPr="00B95B9F">
        <w:rPr>
          <w:rFonts w:ascii="Times New Roman" w:eastAsia="Calibri" w:hAnsi="Times New Roman"/>
          <w:bCs/>
          <w:color w:val="000000" w:themeColor="text1"/>
          <w:sz w:val="24"/>
          <w:szCs w:val="24"/>
        </w:rPr>
        <w:t>AllAfrica</w:t>
      </w:r>
      <w:proofErr w:type="spellEnd"/>
      <w:r w:rsidRPr="00B95B9F">
        <w:rPr>
          <w:rFonts w:ascii="Times New Roman" w:eastAsia="Calibri" w:hAnsi="Times New Roman"/>
          <w:bCs/>
          <w:color w:val="000000" w:themeColor="text1"/>
          <w:sz w:val="24"/>
          <w:szCs w:val="24"/>
        </w:rPr>
        <w:t xml:space="preserve">, 2007; </w:t>
      </w:r>
      <w:proofErr w:type="spellStart"/>
      <w:r w:rsidRPr="00B95B9F">
        <w:rPr>
          <w:rFonts w:ascii="Times New Roman" w:eastAsia="Calibri" w:hAnsi="Times New Roman"/>
          <w:bCs/>
          <w:color w:val="000000" w:themeColor="text1"/>
          <w:sz w:val="24"/>
          <w:szCs w:val="24"/>
        </w:rPr>
        <w:t>Kwara</w:t>
      </w:r>
      <w:proofErr w:type="spellEnd"/>
      <w:r w:rsidRPr="00B95B9F">
        <w:rPr>
          <w:rFonts w:ascii="Times New Roman" w:eastAsia="Calibri" w:hAnsi="Times New Roman"/>
          <w:bCs/>
          <w:color w:val="000000" w:themeColor="text1"/>
          <w:sz w:val="24"/>
          <w:szCs w:val="24"/>
        </w:rPr>
        <w:t xml:space="preserve"> State College of Education, Ilorin)</w:t>
      </w:r>
    </w:p>
    <w:p w:rsidR="004422C8" w:rsidRDefault="004422C8" w:rsidP="004422C8">
      <w:pPr>
        <w:pStyle w:val="Heading3"/>
        <w:spacing w:before="0" w:after="0" w:line="480" w:lineRule="auto"/>
        <w:ind w:left="-4"/>
        <w:jc w:val="both"/>
        <w:rPr>
          <w:rFonts w:ascii="Times New Roman" w:hAnsi="Times New Roman"/>
          <w:b/>
          <w:bCs/>
          <w:color w:val="000000" w:themeColor="text1"/>
          <w:sz w:val="24"/>
          <w:szCs w:val="24"/>
        </w:rPr>
      </w:pPr>
      <w:r w:rsidRPr="005E186D">
        <w:rPr>
          <w:rFonts w:ascii="Times New Roman" w:hAnsi="Times New Roman"/>
          <w:b/>
          <w:bCs/>
          <w:color w:val="000000" w:themeColor="text1"/>
          <w:sz w:val="24"/>
          <w:szCs w:val="24"/>
        </w:rPr>
        <w:t xml:space="preserve">3.4 </w:t>
      </w:r>
      <w:r w:rsidRPr="005E186D">
        <w:rPr>
          <w:rFonts w:ascii="Times New Roman" w:hAnsi="Times New Roman"/>
          <w:b/>
          <w:bCs/>
          <w:color w:val="000000" w:themeColor="text1"/>
          <w:sz w:val="24"/>
          <w:szCs w:val="24"/>
        </w:rPr>
        <w:tab/>
        <w:t xml:space="preserve">SAMPLING TECHNIQUES </w:t>
      </w:r>
      <w:r>
        <w:rPr>
          <w:rFonts w:ascii="Times New Roman" w:hAnsi="Times New Roman"/>
          <w:b/>
          <w:bCs/>
          <w:color w:val="000000" w:themeColor="text1"/>
          <w:sz w:val="24"/>
          <w:szCs w:val="24"/>
        </w:rPr>
        <w:t>/SAMPLE SIZE</w:t>
      </w:r>
    </w:p>
    <w:p w:rsidR="004422C8" w:rsidRPr="0071404B" w:rsidRDefault="004422C8" w:rsidP="004422C8">
      <w:pPr>
        <w:spacing w:after="0" w:line="360" w:lineRule="auto"/>
        <w:rPr>
          <w:rFonts w:ascii="Times New Roman" w:hAnsi="Times New Roman"/>
          <w:b/>
        </w:rPr>
      </w:pPr>
      <w:r w:rsidRPr="0071404B">
        <w:rPr>
          <w:rFonts w:ascii="Times New Roman" w:hAnsi="Times New Roman"/>
          <w:b/>
        </w:rPr>
        <w:tab/>
        <w:t>Stage 1</w:t>
      </w:r>
    </w:p>
    <w:p w:rsidR="004422C8" w:rsidRDefault="004422C8" w:rsidP="004422C8">
      <w:pPr>
        <w:spacing w:after="0" w:line="480" w:lineRule="auto"/>
        <w:jc w:val="both"/>
        <w:rPr>
          <w:rFonts w:ascii="Times New Roman" w:hAnsi="Times New Roman"/>
        </w:rPr>
      </w:pPr>
      <w:r>
        <w:rPr>
          <w:rFonts w:ascii="Times New Roman" w:hAnsi="Times New Roman"/>
        </w:rPr>
        <w:tab/>
        <w:t xml:space="preserve">The population for this study is 20,000 across the five institutions making the entire population of students in </w:t>
      </w:r>
      <w:proofErr w:type="spellStart"/>
      <w:r>
        <w:rPr>
          <w:rFonts w:ascii="Times New Roman" w:hAnsi="Times New Roman"/>
        </w:rPr>
        <w:t>Kwara</w:t>
      </w:r>
      <w:proofErr w:type="spellEnd"/>
      <w:r>
        <w:rPr>
          <w:rFonts w:ascii="Times New Roman" w:hAnsi="Times New Roman"/>
        </w:rPr>
        <w:t xml:space="preserve"> Polytechnic. The </w:t>
      </w:r>
      <w:proofErr w:type="gramStart"/>
      <w:r>
        <w:rPr>
          <w:rFonts w:ascii="Times New Roman" w:hAnsi="Times New Roman"/>
        </w:rPr>
        <w:t>institute include</w:t>
      </w:r>
      <w:proofErr w:type="gramEnd"/>
      <w:r>
        <w:rPr>
          <w:rFonts w:ascii="Times New Roman" w:hAnsi="Times New Roman"/>
        </w:rPr>
        <w:t>:</w:t>
      </w:r>
    </w:p>
    <w:p w:rsidR="004422C8" w:rsidRDefault="004422C8" w:rsidP="004422C8">
      <w:pPr>
        <w:spacing w:after="0" w:line="480" w:lineRule="auto"/>
        <w:jc w:val="both"/>
        <w:rPr>
          <w:rFonts w:ascii="Times New Roman" w:hAnsi="Times New Roman" w:cs="Arial"/>
          <w:color w:val="040C28"/>
          <w:szCs w:val="25"/>
        </w:rPr>
      </w:pPr>
      <w:r w:rsidRPr="005E186D">
        <w:rPr>
          <w:rFonts w:ascii="Times New Roman" w:hAnsi="Times New Roman"/>
        </w:rPr>
        <w:t>1.</w:t>
      </w:r>
      <w:r w:rsidRPr="005E186D">
        <w:rPr>
          <w:rFonts w:ascii="Times New Roman" w:hAnsi="Times New Roman"/>
        </w:rPr>
        <w:tab/>
        <w:t>IFMS -</w:t>
      </w:r>
      <w:r w:rsidRPr="005E186D">
        <w:rPr>
          <w:rFonts w:ascii="Times New Roman" w:hAnsi="Times New Roman"/>
        </w:rPr>
        <w:tab/>
      </w:r>
      <w:r w:rsidRPr="005E186D">
        <w:rPr>
          <w:rFonts w:ascii="Times New Roman" w:hAnsi="Times New Roman" w:cs="Arial"/>
          <w:color w:val="040C28"/>
          <w:szCs w:val="25"/>
        </w:rPr>
        <w:t>Integrated Financial Management System</w:t>
      </w:r>
      <w:r>
        <w:rPr>
          <w:rFonts w:ascii="Times New Roman" w:hAnsi="Times New Roman" w:cs="Arial"/>
          <w:color w:val="040C28"/>
          <w:szCs w:val="25"/>
        </w:rPr>
        <w:t xml:space="preserve"> with 4000 population </w:t>
      </w:r>
      <w:r>
        <w:rPr>
          <w:rFonts w:ascii="Times New Roman" w:hAnsi="Times New Roman" w:cs="Arial"/>
          <w:color w:val="040C28"/>
          <w:szCs w:val="25"/>
        </w:rPr>
        <w:tab/>
      </w:r>
      <w:r>
        <w:rPr>
          <w:rFonts w:ascii="Times New Roman" w:hAnsi="Times New Roman" w:cs="Arial"/>
          <w:color w:val="040C28"/>
          <w:szCs w:val="25"/>
        </w:rPr>
        <w:tab/>
      </w:r>
    </w:p>
    <w:p w:rsidR="004422C8" w:rsidRPr="001A5462" w:rsidRDefault="004422C8" w:rsidP="004422C8">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5"/>
        </w:rPr>
        <w:t>2.</w:t>
      </w:r>
      <w:r w:rsidRPr="001A5462">
        <w:rPr>
          <w:rFonts w:ascii="Times New Roman" w:hAnsi="Times New Roman" w:cs="Arial"/>
          <w:color w:val="000000" w:themeColor="text1"/>
          <w:szCs w:val="25"/>
        </w:rPr>
        <w:tab/>
      </w:r>
      <w:proofErr w:type="gramStart"/>
      <w:r w:rsidRPr="001A5462">
        <w:rPr>
          <w:rFonts w:ascii="Times New Roman" w:hAnsi="Times New Roman" w:cs="Arial"/>
          <w:color w:val="000000" w:themeColor="text1"/>
          <w:szCs w:val="25"/>
        </w:rPr>
        <w:t>IICT  -</w:t>
      </w:r>
      <w:proofErr w:type="gramEnd"/>
      <w:r w:rsidRPr="001A5462">
        <w:rPr>
          <w:rFonts w:ascii="Times New Roman" w:hAnsi="Times New Roman" w:cs="Arial"/>
          <w:color w:val="000000" w:themeColor="text1"/>
          <w:szCs w:val="25"/>
        </w:rPr>
        <w:t xml:space="preserve"> </w:t>
      </w:r>
      <w:r w:rsidRPr="001A5462">
        <w:rPr>
          <w:rFonts w:ascii="Times New Roman" w:hAnsi="Times New Roman"/>
          <w:color w:val="000000" w:themeColor="text1"/>
        </w:rPr>
        <w:t>Institute of Information and Communication Technology</w:t>
      </w:r>
      <w:r w:rsidRPr="001A5462">
        <w:rPr>
          <w:rFonts w:ascii="Times New Roman" w:hAnsi="Times New Roman" w:cs="Arial"/>
          <w:color w:val="000000" w:themeColor="text1"/>
          <w:szCs w:val="27"/>
          <w:shd w:val="clear" w:color="auto" w:fill="FFFFFF"/>
        </w:rPr>
        <w:t xml:space="preserve"> with 4500 population</w:t>
      </w:r>
    </w:p>
    <w:p w:rsidR="004422C8" w:rsidRPr="001A5462" w:rsidRDefault="004422C8" w:rsidP="004422C8">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7"/>
          <w:shd w:val="clear" w:color="auto" w:fill="FFFFFF"/>
        </w:rPr>
        <w:t>3.</w:t>
      </w:r>
      <w:r w:rsidRPr="001A5462">
        <w:rPr>
          <w:rFonts w:ascii="Times New Roman" w:hAnsi="Times New Roman" w:cs="Arial"/>
          <w:color w:val="000000" w:themeColor="text1"/>
          <w:szCs w:val="27"/>
          <w:shd w:val="clear" w:color="auto" w:fill="FFFFFF"/>
        </w:rPr>
        <w:tab/>
        <w:t>IOT</w:t>
      </w:r>
      <w:r w:rsidRPr="001A5462">
        <w:rPr>
          <w:rFonts w:ascii="Times New Roman" w:hAnsi="Times New Roman" w:cs="Arial"/>
          <w:color w:val="000000" w:themeColor="text1"/>
          <w:szCs w:val="27"/>
          <w:shd w:val="clear" w:color="auto" w:fill="FFFFFF"/>
        </w:rPr>
        <w:tab/>
        <w:t xml:space="preserve">- Institute of Technology with 5000 population </w:t>
      </w:r>
    </w:p>
    <w:p w:rsidR="004422C8" w:rsidRPr="001A5462" w:rsidRDefault="004422C8" w:rsidP="004422C8">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7"/>
          <w:shd w:val="clear" w:color="auto" w:fill="FFFFFF"/>
        </w:rPr>
        <w:t>4.</w:t>
      </w:r>
      <w:r w:rsidRPr="001A5462">
        <w:rPr>
          <w:rFonts w:ascii="Times New Roman" w:hAnsi="Times New Roman" w:cs="Arial"/>
          <w:color w:val="000000" w:themeColor="text1"/>
          <w:szCs w:val="27"/>
          <w:shd w:val="clear" w:color="auto" w:fill="FFFFFF"/>
        </w:rPr>
        <w:tab/>
        <w:t xml:space="preserve">IES </w:t>
      </w:r>
      <w:proofErr w:type="gramStart"/>
      <w:r w:rsidRPr="001A5462">
        <w:rPr>
          <w:rFonts w:ascii="Times New Roman" w:hAnsi="Times New Roman" w:cs="Arial"/>
          <w:color w:val="000000" w:themeColor="text1"/>
          <w:szCs w:val="27"/>
          <w:shd w:val="clear" w:color="auto" w:fill="FFFFFF"/>
        </w:rPr>
        <w:t xml:space="preserve">-  </w:t>
      </w:r>
      <w:r w:rsidRPr="001A5462">
        <w:rPr>
          <w:rFonts w:ascii="Times New Roman" w:hAnsi="Times New Roman" w:cs="Arial"/>
          <w:color w:val="000000" w:themeColor="text1"/>
          <w:szCs w:val="21"/>
          <w:shd w:val="clear" w:color="auto" w:fill="FFFFFF"/>
        </w:rPr>
        <w:t>Institute</w:t>
      </w:r>
      <w:proofErr w:type="gramEnd"/>
      <w:r w:rsidRPr="001A5462">
        <w:rPr>
          <w:rFonts w:ascii="Times New Roman" w:hAnsi="Times New Roman" w:cs="Arial"/>
          <w:color w:val="000000" w:themeColor="text1"/>
          <w:szCs w:val="21"/>
          <w:shd w:val="clear" w:color="auto" w:fill="FFFFFF"/>
        </w:rPr>
        <w:t xml:space="preserve"> of Environmental Studies with  4000 population </w:t>
      </w:r>
    </w:p>
    <w:p w:rsidR="004422C8" w:rsidRPr="001A5462" w:rsidRDefault="004422C8" w:rsidP="004422C8">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5.</w:t>
      </w:r>
      <w:r w:rsidRPr="001A5462">
        <w:rPr>
          <w:rFonts w:ascii="Times New Roman" w:hAnsi="Times New Roman" w:cs="Arial"/>
          <w:color w:val="000000" w:themeColor="text1"/>
          <w:szCs w:val="21"/>
          <w:shd w:val="clear" w:color="auto" w:fill="FFFFFF"/>
        </w:rPr>
        <w:tab/>
        <w:t xml:space="preserve">IAS </w:t>
      </w:r>
      <w:proofErr w:type="gramStart"/>
      <w:r w:rsidRPr="001A5462">
        <w:rPr>
          <w:rFonts w:ascii="Times New Roman" w:hAnsi="Times New Roman" w:cs="Arial"/>
          <w:color w:val="000000" w:themeColor="text1"/>
          <w:szCs w:val="21"/>
          <w:shd w:val="clear" w:color="auto" w:fill="FFFFFF"/>
        </w:rPr>
        <w:t>-  Institute</w:t>
      </w:r>
      <w:proofErr w:type="gramEnd"/>
      <w:r w:rsidRPr="001A5462">
        <w:rPr>
          <w:rFonts w:ascii="Times New Roman" w:hAnsi="Times New Roman" w:cs="Arial"/>
          <w:color w:val="000000" w:themeColor="text1"/>
          <w:szCs w:val="21"/>
          <w:shd w:val="clear" w:color="auto" w:fill="FFFFFF"/>
        </w:rPr>
        <w:t xml:space="preserve"> of Applied Sciences with  2500 population </w:t>
      </w:r>
    </w:p>
    <w:p w:rsidR="004422C8" w:rsidRPr="001A5462" w:rsidRDefault="004422C8" w:rsidP="004422C8">
      <w:pPr>
        <w:spacing w:after="0" w:line="480" w:lineRule="auto"/>
        <w:jc w:val="both"/>
        <w:rPr>
          <w:rFonts w:ascii="Times New Roman" w:hAnsi="Times New Roman" w:cs="Arial"/>
          <w:b/>
          <w:color w:val="000000" w:themeColor="text1"/>
          <w:szCs w:val="21"/>
          <w:shd w:val="clear" w:color="auto" w:fill="FFFFFF"/>
        </w:rPr>
      </w:pPr>
      <w:r>
        <w:rPr>
          <w:rFonts w:ascii="Times New Roman" w:hAnsi="Times New Roman" w:cs="Arial"/>
          <w:b/>
          <w:noProof/>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22.3pt;margin-top:12.8pt;width:43.65pt;height:0;z-index:251660288" o:connectortype="straight"/>
        </w:pict>
      </w:r>
      <w:r w:rsidRPr="001A5462">
        <w:rPr>
          <w:rFonts w:ascii="Times New Roman" w:hAnsi="Times New Roman" w:cs="Arial"/>
          <w:b/>
          <w:color w:val="000000" w:themeColor="text1"/>
          <w:szCs w:val="21"/>
          <w:shd w:val="clear" w:color="auto" w:fill="FFFFFF"/>
        </w:rPr>
        <w:tab/>
        <w:t xml:space="preserve">TOTAL </w:t>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t>N20</w:t>
      </w:r>
      <w:proofErr w:type="gramStart"/>
      <w:r w:rsidRPr="001A5462">
        <w:rPr>
          <w:rFonts w:ascii="Times New Roman" w:hAnsi="Times New Roman" w:cs="Arial"/>
          <w:b/>
          <w:color w:val="000000" w:themeColor="text1"/>
          <w:szCs w:val="21"/>
          <w:shd w:val="clear" w:color="auto" w:fill="FFFFFF"/>
        </w:rPr>
        <w:t>,000</w:t>
      </w:r>
      <w:proofErr w:type="gramEnd"/>
    </w:p>
    <w:p w:rsidR="004422C8" w:rsidRPr="001A5462" w:rsidRDefault="004422C8" w:rsidP="004422C8">
      <w:pPr>
        <w:spacing w:after="0" w:line="480" w:lineRule="auto"/>
        <w:jc w:val="both"/>
        <w:rPr>
          <w:rFonts w:ascii="Times New Roman" w:hAnsi="Times New Roman" w:cs="Arial"/>
          <w:b/>
          <w:color w:val="000000" w:themeColor="text1"/>
          <w:szCs w:val="21"/>
          <w:shd w:val="clear" w:color="auto" w:fill="FFFFFF"/>
        </w:rPr>
      </w:pPr>
      <w:r w:rsidRPr="001A5462">
        <w:rPr>
          <w:rFonts w:ascii="Times New Roman" w:hAnsi="Times New Roman" w:cs="Arial"/>
          <w:b/>
          <w:color w:val="000000" w:themeColor="text1"/>
          <w:szCs w:val="21"/>
          <w:shd w:val="clear" w:color="auto" w:fill="FFFFFF"/>
        </w:rPr>
        <w:t xml:space="preserve">Stage 2: </w:t>
      </w:r>
    </w:p>
    <w:p w:rsidR="004422C8" w:rsidRPr="001A5462" w:rsidRDefault="004422C8" w:rsidP="004422C8">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 xml:space="preserve">Two out of the five </w:t>
      </w:r>
      <w:proofErr w:type="gramStart"/>
      <w:r w:rsidRPr="001A5462">
        <w:rPr>
          <w:rFonts w:ascii="Times New Roman" w:hAnsi="Times New Roman" w:cs="Arial"/>
          <w:color w:val="000000" w:themeColor="text1"/>
          <w:szCs w:val="21"/>
          <w:shd w:val="clear" w:color="auto" w:fill="FFFFFF"/>
        </w:rPr>
        <w:t>institution</w:t>
      </w:r>
      <w:proofErr w:type="gramEnd"/>
      <w:r w:rsidRPr="001A5462">
        <w:rPr>
          <w:rFonts w:ascii="Times New Roman" w:hAnsi="Times New Roman" w:cs="Arial"/>
          <w:color w:val="000000" w:themeColor="text1"/>
          <w:szCs w:val="21"/>
          <w:shd w:val="clear" w:color="auto" w:fill="FFFFFF"/>
        </w:rPr>
        <w:t xml:space="preserve"> were randomly selected which were IICT and IFMS the two selected institutes have; </w:t>
      </w:r>
    </w:p>
    <w:p w:rsidR="004422C8" w:rsidRPr="001A5462" w:rsidRDefault="004422C8" w:rsidP="004422C8">
      <w:pPr>
        <w:spacing w:after="0" w:line="480" w:lineRule="auto"/>
        <w:ind w:firstLine="720"/>
        <w:jc w:val="both"/>
        <w:rPr>
          <w:rFonts w:ascii="Times New Roman" w:hAnsi="Times New Roman" w:cs="Arial"/>
          <w:color w:val="000000" w:themeColor="text1"/>
          <w:szCs w:val="21"/>
          <w:shd w:val="clear" w:color="auto" w:fill="FFFFFF"/>
        </w:rPr>
      </w:pPr>
      <w:proofErr w:type="gramStart"/>
      <w:r w:rsidRPr="001A5462">
        <w:rPr>
          <w:rFonts w:ascii="Times New Roman" w:hAnsi="Times New Roman" w:cs="Arial"/>
          <w:color w:val="000000" w:themeColor="text1"/>
          <w:szCs w:val="21"/>
          <w:shd w:val="clear" w:color="auto" w:fill="FFFFFF"/>
        </w:rPr>
        <w:t>IICT; Mass communication, computer</w:t>
      </w:r>
      <w:r>
        <w:rPr>
          <w:rFonts w:ascii="Times New Roman" w:hAnsi="Times New Roman" w:cs="Arial"/>
          <w:color w:val="000000" w:themeColor="text1"/>
          <w:szCs w:val="21"/>
          <w:shd w:val="clear" w:color="auto" w:fill="FFFFFF"/>
        </w:rPr>
        <w:t xml:space="preserve"> science</w:t>
      </w:r>
      <w:r w:rsidRPr="001A5462">
        <w:rPr>
          <w:rFonts w:ascii="Times New Roman" w:hAnsi="Times New Roman" w:cs="Arial"/>
          <w:color w:val="000000" w:themeColor="text1"/>
          <w:szCs w:val="21"/>
          <w:shd w:val="clear" w:color="auto" w:fill="FFFFFF"/>
        </w:rPr>
        <w:t>, library science, (OTM) Office technology and management.</w:t>
      </w:r>
      <w:proofErr w:type="gramEnd"/>
      <w:r w:rsidRPr="001A5462">
        <w:rPr>
          <w:rFonts w:ascii="Times New Roman" w:hAnsi="Times New Roman" w:cs="Arial"/>
          <w:color w:val="000000" w:themeColor="text1"/>
          <w:szCs w:val="21"/>
          <w:shd w:val="clear" w:color="auto" w:fill="FFFFFF"/>
        </w:rPr>
        <w:t xml:space="preserve"> </w:t>
      </w:r>
    </w:p>
    <w:p w:rsidR="004422C8" w:rsidRPr="001A5462" w:rsidRDefault="004422C8" w:rsidP="004422C8">
      <w:pPr>
        <w:spacing w:after="0" w:line="480" w:lineRule="auto"/>
        <w:jc w:val="both"/>
        <w:rPr>
          <w:rFonts w:ascii="Times New Roman" w:hAnsi="Times New Roman" w:cs="Arial"/>
          <w:color w:val="000000" w:themeColor="text1"/>
          <w:szCs w:val="17"/>
          <w:shd w:val="clear" w:color="auto" w:fill="FFFFFF"/>
        </w:rPr>
      </w:pPr>
      <w:r w:rsidRPr="001A5462">
        <w:rPr>
          <w:rFonts w:ascii="Times New Roman" w:hAnsi="Times New Roman" w:cs="Arial"/>
          <w:color w:val="000000" w:themeColor="text1"/>
          <w:szCs w:val="21"/>
          <w:shd w:val="clear" w:color="auto" w:fill="FFFFFF"/>
        </w:rPr>
        <w:lastRenderedPageBreak/>
        <w:t xml:space="preserve">IFMS; Public Admin, </w:t>
      </w:r>
      <w:r w:rsidRPr="001A5462">
        <w:rPr>
          <w:rFonts w:ascii="Times New Roman" w:hAnsi="Times New Roman" w:cs="Arial"/>
          <w:color w:val="000000" w:themeColor="text1"/>
          <w:szCs w:val="17"/>
          <w:shd w:val="clear" w:color="auto" w:fill="FFFFFF"/>
        </w:rPr>
        <w:t>Banking and Finance, Marketing and Accountancy</w:t>
      </w:r>
    </w:p>
    <w:p w:rsidR="004422C8" w:rsidRPr="001A5462" w:rsidRDefault="004422C8" w:rsidP="004422C8">
      <w:pPr>
        <w:spacing w:after="0" w:line="480" w:lineRule="auto"/>
        <w:jc w:val="both"/>
        <w:rPr>
          <w:rFonts w:ascii="Times New Roman" w:hAnsi="Times New Roman" w:cs="Arial"/>
          <w:b/>
          <w:color w:val="000000" w:themeColor="text1"/>
          <w:szCs w:val="17"/>
          <w:shd w:val="clear" w:color="auto" w:fill="FFFFFF"/>
        </w:rPr>
      </w:pPr>
      <w:r w:rsidRPr="001A5462">
        <w:rPr>
          <w:rFonts w:ascii="Times New Roman" w:hAnsi="Times New Roman" w:cs="Arial"/>
          <w:b/>
          <w:color w:val="000000" w:themeColor="text1"/>
          <w:szCs w:val="17"/>
          <w:shd w:val="clear" w:color="auto" w:fill="FFFFFF"/>
        </w:rPr>
        <w:t>Stage 3</w:t>
      </w:r>
    </w:p>
    <w:p w:rsidR="004422C8" w:rsidRPr="001A5462" w:rsidRDefault="004422C8" w:rsidP="004422C8">
      <w:pPr>
        <w:spacing w:after="0" w:line="480" w:lineRule="auto"/>
        <w:jc w:val="both"/>
        <w:rPr>
          <w:rFonts w:ascii="Times New Roman" w:hAnsi="Times New Roman"/>
          <w:color w:val="000000" w:themeColor="text1"/>
        </w:rPr>
      </w:pPr>
      <w:r w:rsidRPr="001A5462">
        <w:rPr>
          <w:rFonts w:ascii="Times New Roman" w:hAnsi="Times New Roman"/>
          <w:color w:val="000000" w:themeColor="text1"/>
        </w:rPr>
        <w:tab/>
        <w:t xml:space="preserve">The two department from </w:t>
      </w:r>
      <w:proofErr w:type="gramStart"/>
      <w:r w:rsidRPr="001A5462">
        <w:rPr>
          <w:rFonts w:ascii="Times New Roman" w:hAnsi="Times New Roman"/>
          <w:color w:val="000000" w:themeColor="text1"/>
        </w:rPr>
        <w:t>the  institute</w:t>
      </w:r>
      <w:proofErr w:type="gramEnd"/>
      <w:r w:rsidRPr="001A5462">
        <w:rPr>
          <w:rFonts w:ascii="Times New Roman" w:hAnsi="Times New Roman"/>
          <w:color w:val="000000" w:themeColor="text1"/>
        </w:rPr>
        <w:t xml:space="preserve">  two were further randomly selected which were.</w:t>
      </w:r>
    </w:p>
    <w:tbl>
      <w:tblPr>
        <w:tblStyle w:val="TableGrid"/>
        <w:tblW w:w="0" w:type="auto"/>
        <w:jc w:val="center"/>
        <w:tblLook w:val="04A0"/>
      </w:tblPr>
      <w:tblGrid>
        <w:gridCol w:w="590"/>
        <w:gridCol w:w="3240"/>
        <w:gridCol w:w="1915"/>
        <w:gridCol w:w="1915"/>
      </w:tblGrid>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S/N</w:t>
            </w:r>
          </w:p>
        </w:tc>
        <w:tc>
          <w:tcPr>
            <w:tcW w:w="3240"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Department</w:t>
            </w:r>
          </w:p>
        </w:tc>
        <w:tc>
          <w:tcPr>
            <w:tcW w:w="1915"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Population</w:t>
            </w:r>
          </w:p>
        </w:tc>
        <w:tc>
          <w:tcPr>
            <w:tcW w:w="1915"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Size</w:t>
            </w:r>
          </w:p>
        </w:tc>
      </w:tr>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1.</w:t>
            </w:r>
          </w:p>
        </w:tc>
        <w:tc>
          <w:tcPr>
            <w:tcW w:w="324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Mass communication </w:t>
            </w:r>
          </w:p>
        </w:tc>
        <w:tc>
          <w:tcPr>
            <w:tcW w:w="1915"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4422C8" w:rsidRPr="001A5462" w:rsidRDefault="004422C8" w:rsidP="00761876">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2.</w:t>
            </w:r>
          </w:p>
        </w:tc>
        <w:tc>
          <w:tcPr>
            <w:tcW w:w="324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Computer science</w:t>
            </w:r>
          </w:p>
        </w:tc>
        <w:tc>
          <w:tcPr>
            <w:tcW w:w="1915"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4422C8" w:rsidRPr="001A5462" w:rsidRDefault="004422C8" w:rsidP="00761876">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3.</w:t>
            </w:r>
          </w:p>
        </w:tc>
        <w:tc>
          <w:tcPr>
            <w:tcW w:w="324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Public Admin </w:t>
            </w:r>
          </w:p>
        </w:tc>
        <w:tc>
          <w:tcPr>
            <w:tcW w:w="1915"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4422C8" w:rsidRPr="001A5462" w:rsidRDefault="004422C8" w:rsidP="00761876">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4.</w:t>
            </w:r>
          </w:p>
        </w:tc>
        <w:tc>
          <w:tcPr>
            <w:tcW w:w="3240"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Marketing</w:t>
            </w:r>
          </w:p>
        </w:tc>
        <w:tc>
          <w:tcPr>
            <w:tcW w:w="1915" w:type="dxa"/>
          </w:tcPr>
          <w:p w:rsidR="004422C8" w:rsidRPr="001A5462" w:rsidRDefault="004422C8" w:rsidP="00761876">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4422C8" w:rsidRPr="001A5462" w:rsidRDefault="004422C8" w:rsidP="00761876">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4422C8" w:rsidRPr="001A5462" w:rsidTr="00761876">
        <w:trPr>
          <w:jc w:val="center"/>
        </w:trPr>
        <w:tc>
          <w:tcPr>
            <w:tcW w:w="590" w:type="dxa"/>
          </w:tcPr>
          <w:p w:rsidR="004422C8" w:rsidRPr="001A5462" w:rsidRDefault="004422C8" w:rsidP="00761876">
            <w:pPr>
              <w:spacing w:line="480" w:lineRule="auto"/>
              <w:jc w:val="both"/>
              <w:rPr>
                <w:rFonts w:ascii="Times New Roman" w:hAnsi="Times New Roman"/>
                <w:color w:val="000000" w:themeColor="text1"/>
              </w:rPr>
            </w:pPr>
          </w:p>
        </w:tc>
        <w:tc>
          <w:tcPr>
            <w:tcW w:w="3240"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TOTAL</w:t>
            </w:r>
          </w:p>
        </w:tc>
        <w:tc>
          <w:tcPr>
            <w:tcW w:w="1915" w:type="dxa"/>
          </w:tcPr>
          <w:p w:rsidR="004422C8" w:rsidRPr="001A5462" w:rsidRDefault="004422C8" w:rsidP="00761876">
            <w:pPr>
              <w:spacing w:line="480" w:lineRule="auto"/>
              <w:jc w:val="both"/>
              <w:rPr>
                <w:rFonts w:ascii="Times New Roman" w:hAnsi="Times New Roman"/>
                <w:b/>
                <w:color w:val="000000" w:themeColor="text1"/>
              </w:rPr>
            </w:pPr>
            <w:r w:rsidRPr="001A5462">
              <w:rPr>
                <w:rFonts w:ascii="Times New Roman" w:hAnsi="Times New Roman"/>
                <w:b/>
                <w:color w:val="000000" w:themeColor="text1"/>
              </w:rPr>
              <w:t>9,000</w:t>
            </w:r>
          </w:p>
        </w:tc>
        <w:tc>
          <w:tcPr>
            <w:tcW w:w="1915" w:type="dxa"/>
          </w:tcPr>
          <w:p w:rsidR="004422C8" w:rsidRPr="001A5462" w:rsidRDefault="004422C8" w:rsidP="00761876">
            <w:pPr>
              <w:spacing w:line="480" w:lineRule="auto"/>
              <w:jc w:val="both"/>
              <w:rPr>
                <w:rFonts w:ascii="Times New Roman" w:hAnsi="Times New Roman"/>
                <w:b/>
                <w:color w:val="000000" w:themeColor="text1"/>
              </w:rPr>
            </w:pPr>
            <w:r>
              <w:rPr>
                <w:rFonts w:ascii="Times New Roman" w:hAnsi="Times New Roman"/>
                <w:b/>
                <w:color w:val="000000" w:themeColor="text1"/>
              </w:rPr>
              <w:t>10</w:t>
            </w:r>
            <w:r w:rsidRPr="001A5462">
              <w:rPr>
                <w:rFonts w:ascii="Times New Roman" w:hAnsi="Times New Roman"/>
                <w:b/>
                <w:color w:val="000000" w:themeColor="text1"/>
              </w:rPr>
              <w:t>0</w:t>
            </w:r>
          </w:p>
        </w:tc>
      </w:tr>
    </w:tbl>
    <w:p w:rsidR="004422C8" w:rsidRPr="001A5462" w:rsidRDefault="004422C8" w:rsidP="004422C8">
      <w:pPr>
        <w:spacing w:after="0" w:line="480" w:lineRule="auto"/>
        <w:jc w:val="both"/>
        <w:rPr>
          <w:rFonts w:ascii="Times New Roman" w:hAnsi="Times New Roman"/>
          <w:color w:val="000000" w:themeColor="text1"/>
          <w:sz w:val="14"/>
        </w:rPr>
      </w:pPr>
    </w:p>
    <w:p w:rsidR="004422C8" w:rsidRPr="001A5462" w:rsidRDefault="004422C8" w:rsidP="004422C8">
      <w:pPr>
        <w:spacing w:after="0" w:line="480" w:lineRule="auto"/>
        <w:jc w:val="both"/>
        <w:rPr>
          <w:rFonts w:ascii="Times New Roman" w:hAnsi="Times New Roman"/>
          <w:b/>
          <w:color w:val="000000" w:themeColor="text1"/>
        </w:rPr>
      </w:pPr>
      <w:r w:rsidRPr="001A5462">
        <w:rPr>
          <w:rFonts w:ascii="Times New Roman" w:hAnsi="Times New Roman"/>
          <w:color w:val="000000" w:themeColor="text1"/>
        </w:rPr>
        <w:tab/>
        <w:t xml:space="preserve">The sample size for this research is total sample </w:t>
      </w:r>
      <w:r>
        <w:rPr>
          <w:rFonts w:ascii="Times New Roman" w:hAnsi="Times New Roman"/>
          <w:b/>
          <w:color w:val="000000" w:themeColor="text1"/>
        </w:rPr>
        <w:t>100</w:t>
      </w:r>
    </w:p>
    <w:p w:rsidR="004422C8" w:rsidRPr="005E186D" w:rsidRDefault="004422C8" w:rsidP="004422C8">
      <w:pPr>
        <w:pStyle w:val="Heading3"/>
        <w:spacing w:before="0" w:after="0" w:line="480" w:lineRule="auto"/>
        <w:ind w:left="-4"/>
        <w:jc w:val="both"/>
        <w:rPr>
          <w:rFonts w:ascii="Times New Roman" w:hAnsi="Times New Roman"/>
          <w:b/>
          <w:bCs/>
          <w:color w:val="000000" w:themeColor="text1"/>
          <w:sz w:val="24"/>
          <w:szCs w:val="24"/>
        </w:rPr>
      </w:pPr>
      <w:r w:rsidRPr="001A5462">
        <w:rPr>
          <w:rFonts w:ascii="Times New Roman" w:hAnsi="Times New Roman"/>
          <w:b/>
          <w:bCs/>
          <w:color w:val="000000" w:themeColor="text1"/>
          <w:sz w:val="24"/>
          <w:szCs w:val="24"/>
        </w:rPr>
        <w:t xml:space="preserve">3.6 </w:t>
      </w:r>
      <w:r w:rsidRPr="001A5462">
        <w:rPr>
          <w:rFonts w:ascii="Times New Roman" w:hAnsi="Times New Roman"/>
          <w:b/>
          <w:bCs/>
          <w:color w:val="000000" w:themeColor="text1"/>
          <w:sz w:val="24"/>
          <w:szCs w:val="24"/>
        </w:rPr>
        <w:tab/>
        <w:t>DATA COLLECTIO</w:t>
      </w:r>
      <w:r w:rsidRPr="005E186D">
        <w:rPr>
          <w:rFonts w:ascii="Times New Roman" w:hAnsi="Times New Roman"/>
          <w:b/>
          <w:bCs/>
          <w:color w:val="000000" w:themeColor="text1"/>
          <w:sz w:val="24"/>
          <w:szCs w:val="24"/>
        </w:rPr>
        <w:t xml:space="preserve">N INSTRUMENTS </w:t>
      </w:r>
    </w:p>
    <w:p w:rsidR="004422C8" w:rsidRDefault="004422C8" w:rsidP="004422C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research instrument for this study was the questionnaire. According to </w:t>
      </w:r>
      <w:proofErr w:type="spellStart"/>
      <w:r w:rsidRPr="00B95B9F">
        <w:rPr>
          <w:rFonts w:ascii="Times New Roman" w:eastAsia="Calibri" w:hAnsi="Times New Roman" w:cs="Times New Roman"/>
          <w:color w:val="000000" w:themeColor="text1"/>
        </w:rPr>
        <w:t>Ojo</w:t>
      </w:r>
      <w:proofErr w:type="spellEnd"/>
      <w:r w:rsidRPr="00B95B9F">
        <w:rPr>
          <w:rFonts w:ascii="Times New Roman" w:eastAsia="Calibri" w:hAnsi="Times New Roman" w:cs="Times New Roman"/>
          <w:color w:val="000000" w:themeColor="text1"/>
        </w:rPr>
        <w:t xml:space="preserve">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w:t>
      </w:r>
      <w:proofErr w:type="gramStart"/>
      <w:r w:rsidRPr="00B95B9F">
        <w:rPr>
          <w:rFonts w:ascii="Times New Roman" w:eastAsia="Calibri" w:hAnsi="Times New Roman" w:cs="Times New Roman"/>
          <w:color w:val="000000" w:themeColor="text1"/>
        </w:rPr>
        <w:t>A</w:t>
      </w:r>
      <w:proofErr w:type="gramEnd"/>
      <w:r w:rsidRPr="00B95B9F">
        <w:rPr>
          <w:rFonts w:ascii="Times New Roman" w:eastAsia="Calibri" w:hAnsi="Times New Roman" w:cs="Times New Roman"/>
          <w:color w:val="000000" w:themeColor="text1"/>
        </w:rPr>
        <w:t xml:space="preserve">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section were the demographic data of the respondents. The second section that is “B” was ranged </w:t>
      </w:r>
      <w:r w:rsidRPr="00B95B9F">
        <w:rPr>
          <w:rFonts w:ascii="Times New Roman" w:eastAsia="Calibri" w:hAnsi="Times New Roman" w:cs="Times New Roman"/>
          <w:color w:val="000000" w:themeColor="text1"/>
        </w:rPr>
        <w:lastRenderedPageBreak/>
        <w:t xml:space="preserve">from 5-1 point scale in the following pattern. Strongly agree: 5 Agree: 4 Undecided: 3 Disagree: 2 </w:t>
      </w:r>
      <w:proofErr w:type="gramStart"/>
      <w:r w:rsidRPr="00B95B9F">
        <w:rPr>
          <w:rFonts w:ascii="Times New Roman" w:eastAsia="Calibri" w:hAnsi="Times New Roman" w:cs="Times New Roman"/>
          <w:color w:val="000000" w:themeColor="text1"/>
        </w:rPr>
        <w:t>Strongly</w:t>
      </w:r>
      <w:proofErr w:type="gramEnd"/>
      <w:r w:rsidRPr="00B95B9F">
        <w:rPr>
          <w:rFonts w:ascii="Times New Roman" w:eastAsia="Calibri" w:hAnsi="Times New Roman" w:cs="Times New Roman"/>
          <w:color w:val="000000" w:themeColor="text1"/>
        </w:rPr>
        <w:t xml:space="preserve"> Disagree: 1. </w:t>
      </w:r>
    </w:p>
    <w:p w:rsidR="004422C8" w:rsidRPr="00B95B9F" w:rsidRDefault="004422C8" w:rsidP="004422C8">
      <w:pPr>
        <w:spacing w:after="0" w:line="480" w:lineRule="auto"/>
        <w:ind w:left="-4" w:firstLine="724"/>
        <w:jc w:val="both"/>
        <w:rPr>
          <w:rFonts w:ascii="Times New Roman" w:eastAsia="Calibri" w:hAnsi="Times New Roman" w:cs="Times New Roman"/>
          <w:color w:val="000000" w:themeColor="text1"/>
        </w:rPr>
      </w:pPr>
    </w:p>
    <w:p w:rsidR="004422C8" w:rsidRPr="005E186D" w:rsidRDefault="004422C8" w:rsidP="004422C8">
      <w:pPr>
        <w:spacing w:after="0" w:line="480" w:lineRule="auto"/>
        <w:jc w:val="both"/>
        <w:rPr>
          <w:rFonts w:ascii="Times New Roman" w:eastAsia="Calibri" w:hAnsi="Times New Roman" w:cs="Times New Roman"/>
          <w:b/>
          <w:bCs/>
          <w:color w:val="000000" w:themeColor="text1"/>
        </w:rPr>
      </w:pPr>
      <w:r w:rsidRPr="00B95B9F">
        <w:rPr>
          <w:rFonts w:ascii="Times New Roman" w:eastAsia="Calibri" w:hAnsi="Times New Roman" w:cs="Times New Roman"/>
          <w:color w:val="000000" w:themeColor="text1"/>
        </w:rPr>
        <w:t xml:space="preserve"> </w:t>
      </w:r>
      <w:r w:rsidRPr="005E186D">
        <w:rPr>
          <w:rFonts w:ascii="Times New Roman" w:eastAsia="Calibri" w:hAnsi="Times New Roman" w:cs="Times New Roman"/>
          <w:b/>
          <w:bCs/>
          <w:color w:val="000000" w:themeColor="text1"/>
        </w:rPr>
        <w:t>3.7</w:t>
      </w:r>
      <w:r w:rsidRPr="005E186D">
        <w:rPr>
          <w:rFonts w:ascii="Times New Roman" w:eastAsia="Calibri" w:hAnsi="Times New Roman" w:cs="Times New Roman"/>
          <w:b/>
          <w:bCs/>
          <w:color w:val="000000" w:themeColor="text1"/>
        </w:rPr>
        <w:tab/>
        <w:t>METHOD OF DATA ANALYSIS</w:t>
      </w:r>
    </w:p>
    <w:p w:rsidR="004422C8" w:rsidRDefault="004422C8" w:rsidP="004422C8">
      <w:pPr>
        <w:spacing w:after="0" w:line="480" w:lineRule="auto"/>
        <w:ind w:firstLine="720"/>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collected data was analyzed using the simple percentage method, supplemented by detailed discussions. This involved breaking down the data into percentages to provide a comprehensive understanding. The subsequent selections expand on this analysis, offering in-depth insights and discussions to elucidate the findings further. </w:t>
      </w:r>
    </w:p>
    <w:p w:rsidR="00CE7400" w:rsidRPr="004422C8" w:rsidRDefault="00CE7400" w:rsidP="004422C8"/>
    <w:sectPr w:rsidR="00CE7400" w:rsidRPr="004422C8"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等线 Ligh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10743"/>
    <w:rsid w:val="00010743"/>
    <w:rsid w:val="001F4C4B"/>
    <w:rsid w:val="004422C8"/>
    <w:rsid w:val="006A322D"/>
    <w:rsid w:val="007054A7"/>
    <w:rsid w:val="00CE7400"/>
    <w:rsid w:val="00FE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43"/>
    <w:pPr>
      <w:spacing w:after="160" w:line="278" w:lineRule="auto"/>
    </w:pPr>
    <w:rPr>
      <w:kern w:val="2"/>
      <w:sz w:val="24"/>
      <w:szCs w:val="24"/>
    </w:rPr>
  </w:style>
  <w:style w:type="paragraph" w:styleId="Heading3">
    <w:name w:val="heading 3"/>
    <w:basedOn w:val="Normal"/>
    <w:next w:val="Normal"/>
    <w:link w:val="Heading3Char"/>
    <w:uiPriority w:val="9"/>
    <w:unhideWhenUsed/>
    <w:qFormat/>
    <w:rsid w:val="004422C8"/>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43"/>
    <w:pPr>
      <w:ind w:left="720"/>
      <w:contextualSpacing/>
    </w:pPr>
  </w:style>
  <w:style w:type="character" w:styleId="Hyperlink">
    <w:name w:val="Hyperlink"/>
    <w:basedOn w:val="DefaultParagraphFont"/>
    <w:uiPriority w:val="99"/>
    <w:unhideWhenUsed/>
    <w:rsid w:val="00010743"/>
    <w:rPr>
      <w:color w:val="0000FF" w:themeColor="hyperlink"/>
      <w:u w:val="single"/>
    </w:rPr>
  </w:style>
  <w:style w:type="character" w:customStyle="1" w:styleId="Heading3Char">
    <w:name w:val="Heading 3 Char"/>
    <w:basedOn w:val="DefaultParagraphFont"/>
    <w:link w:val="Heading3"/>
    <w:uiPriority w:val="9"/>
    <w:rsid w:val="004422C8"/>
    <w:rPr>
      <w:rFonts w:eastAsiaTheme="majorEastAsia" w:cstheme="majorBidi"/>
      <w:color w:val="365F91" w:themeColor="accent1" w:themeShade="BF"/>
      <w:kern w:val="2"/>
      <w:sz w:val="28"/>
      <w:szCs w:val="28"/>
    </w:rPr>
  </w:style>
  <w:style w:type="table" w:styleId="TableGrid">
    <w:name w:val="Table Grid"/>
    <w:basedOn w:val="TableNormal"/>
    <w:uiPriority w:val="39"/>
    <w:rsid w:val="004422C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2025-09-23T13:00:00Z</dcterms:created>
  <dcterms:modified xsi:type="dcterms:W3CDTF">2025-09-23T13:04:00Z</dcterms:modified>
</cp:coreProperties>
</file>