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16" w:rsidRPr="006C6771" w:rsidRDefault="00D03116" w:rsidP="00D03116">
      <w:pPr>
        <w:spacing w:after="0" w:line="360" w:lineRule="auto"/>
        <w:jc w:val="center"/>
        <w:rPr>
          <w:rFonts w:ascii="Times New Roman" w:eastAsia="Noto Sans Bengali UI" w:hAnsi="Times New Roman"/>
          <w:b/>
          <w:bCs/>
          <w:sz w:val="24"/>
          <w:szCs w:val="24"/>
        </w:rPr>
      </w:pPr>
      <w:r w:rsidRPr="006C6771">
        <w:rPr>
          <w:rFonts w:ascii="Times New Roman" w:eastAsia="Noto Sans Bengali UI" w:hAnsi="Times New Roman"/>
          <w:b/>
          <w:bCs/>
          <w:sz w:val="24"/>
          <w:szCs w:val="24"/>
        </w:rPr>
        <w:t>CHAPTER FIVE</w:t>
      </w:r>
    </w:p>
    <w:p w:rsidR="00D03116" w:rsidRPr="006C6771" w:rsidRDefault="00D03116" w:rsidP="00D03116">
      <w:pPr>
        <w:spacing w:after="0" w:line="360" w:lineRule="auto"/>
        <w:jc w:val="center"/>
        <w:rPr>
          <w:rFonts w:ascii="Times New Roman" w:eastAsia="Noto Sans Bengali UI" w:hAnsi="Times New Roman"/>
          <w:b/>
          <w:bCs/>
          <w:sz w:val="24"/>
          <w:szCs w:val="24"/>
        </w:rPr>
      </w:pPr>
      <w:r w:rsidRPr="006C6771">
        <w:rPr>
          <w:rFonts w:ascii="Times New Roman" w:eastAsia="Noto Sans Bengali UI" w:hAnsi="Times New Roman"/>
          <w:b/>
          <w:bCs/>
          <w:sz w:val="24"/>
          <w:szCs w:val="24"/>
        </w:rPr>
        <w:t>SUMMARY, CONCLUSION AND RECOMMENDATIONS</w:t>
      </w:r>
    </w:p>
    <w:p w:rsidR="00D03116" w:rsidRPr="006C6771" w:rsidRDefault="00D03116" w:rsidP="00D03116">
      <w:pPr>
        <w:spacing w:after="0" w:line="360" w:lineRule="auto"/>
        <w:jc w:val="both"/>
        <w:rPr>
          <w:rFonts w:ascii="Times New Roman" w:eastAsia="Noto Sans Bengali UI" w:hAnsi="Times New Roman"/>
          <w:b/>
          <w:bCs/>
          <w:sz w:val="24"/>
          <w:szCs w:val="24"/>
        </w:rPr>
      </w:pPr>
      <w:r w:rsidRPr="006C6771">
        <w:rPr>
          <w:rFonts w:ascii="Times New Roman" w:eastAsia="Noto Sans Bengali UI" w:hAnsi="Times New Roman"/>
          <w:b/>
          <w:bCs/>
          <w:sz w:val="24"/>
          <w:szCs w:val="24"/>
        </w:rPr>
        <w:t>5.1</w:t>
      </w:r>
      <w:r w:rsidRPr="006C6771">
        <w:rPr>
          <w:rFonts w:ascii="Times New Roman" w:eastAsia="Noto Sans Bengali UI" w:hAnsi="Times New Roman"/>
          <w:b/>
          <w:bCs/>
          <w:sz w:val="24"/>
          <w:szCs w:val="24"/>
        </w:rPr>
        <w:tab/>
        <w:t>Summary of Findings</w:t>
      </w:r>
    </w:p>
    <w:p w:rsidR="00D03116" w:rsidRPr="006C6771" w:rsidRDefault="00D03116" w:rsidP="00D03116">
      <w:pPr>
        <w:spacing w:after="0" w:line="360" w:lineRule="auto"/>
        <w:ind w:firstLine="720"/>
        <w:jc w:val="both"/>
        <w:rPr>
          <w:rFonts w:ascii="Times New Roman" w:hAnsi="Times New Roman"/>
          <w:sz w:val="24"/>
          <w:szCs w:val="24"/>
        </w:rPr>
      </w:pPr>
      <w:r w:rsidRPr="006C6771">
        <w:rPr>
          <w:rFonts w:ascii="Times New Roman" w:eastAsia="Noto Sans Bengali UI" w:hAnsi="Times New Roman"/>
          <w:sz w:val="24"/>
          <w:szCs w:val="24"/>
        </w:rPr>
        <w:t xml:space="preserve">The research work focuses on </w:t>
      </w:r>
      <w:r w:rsidRPr="00454BC4">
        <w:rPr>
          <w:rFonts w:ascii="Times New Roman" w:hAnsi="Times New Roman" w:cs="Times New Roman"/>
          <w:sz w:val="24"/>
          <w:szCs w:val="24"/>
        </w:rPr>
        <w:t xml:space="preserve">uses and challenges of social media </w:t>
      </w:r>
      <w:proofErr w:type="gramStart"/>
      <w:r w:rsidRPr="00454BC4">
        <w:rPr>
          <w:rFonts w:ascii="Times New Roman" w:hAnsi="Times New Roman" w:cs="Times New Roman"/>
          <w:sz w:val="24"/>
          <w:szCs w:val="24"/>
        </w:rPr>
        <w:t>as a tools</w:t>
      </w:r>
      <w:proofErr w:type="gramEnd"/>
      <w:r w:rsidRPr="00454BC4">
        <w:rPr>
          <w:rFonts w:ascii="Times New Roman" w:hAnsi="Times New Roman" w:cs="Times New Roman"/>
          <w:sz w:val="24"/>
          <w:szCs w:val="24"/>
        </w:rPr>
        <w:t xml:space="preserve"> of community activism using Ara community as a case study</w:t>
      </w:r>
      <w:r w:rsidRPr="006C6771">
        <w:rPr>
          <w:rFonts w:ascii="Times New Roman" w:eastAsia="Noto Sans Bengali UI" w:hAnsi="Times New Roman"/>
          <w:sz w:val="24"/>
          <w:szCs w:val="24"/>
        </w:rPr>
        <w:t xml:space="preserve">. </w:t>
      </w:r>
      <w:r w:rsidRPr="006C6771">
        <w:rPr>
          <w:rFonts w:ascii="Times New Roman" w:hAnsi="Times New Roman"/>
          <w:sz w:val="24"/>
          <w:szCs w:val="24"/>
        </w:rPr>
        <w:t>The research work is divided into five chapters. The first chapter gave a background to the study, statement of research, objectives of study, research questions, and significance of the study, scope and limitation of study and definition of key terms.</w:t>
      </w:r>
    </w:p>
    <w:p w:rsidR="00D03116" w:rsidRPr="006C6771" w:rsidRDefault="00D03116" w:rsidP="00D03116">
      <w:pPr>
        <w:spacing w:after="0" w:line="360" w:lineRule="auto"/>
        <w:ind w:firstLine="720"/>
        <w:jc w:val="both"/>
        <w:rPr>
          <w:rFonts w:ascii="Times New Roman" w:hAnsi="Times New Roman"/>
          <w:sz w:val="24"/>
          <w:szCs w:val="24"/>
        </w:rPr>
      </w:pPr>
      <w:r w:rsidRPr="006C6771">
        <w:rPr>
          <w:rFonts w:ascii="Times New Roman" w:hAnsi="Times New Roman"/>
          <w:sz w:val="24"/>
          <w:szCs w:val="24"/>
        </w:rPr>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D03116" w:rsidRPr="006C6771" w:rsidRDefault="00D03116" w:rsidP="00D03116">
      <w:pPr>
        <w:spacing w:after="0" w:line="360" w:lineRule="auto"/>
        <w:ind w:firstLine="720"/>
        <w:jc w:val="both"/>
        <w:rPr>
          <w:rFonts w:ascii="Times New Roman" w:hAnsi="Times New Roman"/>
          <w:sz w:val="24"/>
          <w:szCs w:val="24"/>
        </w:rPr>
      </w:pPr>
      <w:r w:rsidRPr="006C6771">
        <w:rPr>
          <w:rFonts w:ascii="Times New Roman" w:hAnsi="Times New Roman"/>
          <w:sz w:val="24"/>
          <w:szCs w:val="24"/>
        </w:rPr>
        <w:t>Chapter three of this work deals with research methodology, survey method was adopted and simple random sampling method was adopted which involved the use of questionnaire as research instrument, a sample size was reached 100 respondents using Taro Yamane calculation method, thus, Google form questionnaire analysis was adopt to gather survey analysis for randomly sample size of this study.</w:t>
      </w:r>
    </w:p>
    <w:p w:rsidR="00D03116" w:rsidRPr="006C6771" w:rsidRDefault="00D03116" w:rsidP="00D03116">
      <w:pPr>
        <w:spacing w:after="0" w:line="360" w:lineRule="auto"/>
        <w:ind w:firstLine="720"/>
        <w:jc w:val="both"/>
        <w:rPr>
          <w:rFonts w:ascii="Times New Roman" w:hAnsi="Times New Roman"/>
          <w:sz w:val="24"/>
          <w:szCs w:val="24"/>
        </w:rPr>
      </w:pPr>
      <w:r w:rsidRPr="006C6771">
        <w:rPr>
          <w:rFonts w:ascii="Times New Roman" w:hAnsi="Times New Roman"/>
          <w:sz w:val="24"/>
          <w:szCs w:val="24"/>
        </w:rPr>
        <w:t>In chapter four, the data gathered through the use of Google form questionnaire in chapter three of this study was analyzed using statistical table. Also, interpretations of the findings were made in line with responses gotten from the respondents. The data were analyzed based on one hundred (100) questionnaires that were administered to respondents.</w:t>
      </w:r>
    </w:p>
    <w:p w:rsidR="00D03116" w:rsidRPr="006C6771" w:rsidRDefault="00D03116" w:rsidP="00D03116">
      <w:pPr>
        <w:spacing w:after="0" w:line="360" w:lineRule="auto"/>
        <w:ind w:firstLine="720"/>
        <w:jc w:val="both"/>
        <w:rPr>
          <w:rFonts w:ascii="Times New Roman" w:hAnsi="Times New Roman"/>
          <w:sz w:val="24"/>
          <w:szCs w:val="24"/>
        </w:rPr>
      </w:pPr>
      <w:r w:rsidRPr="006C6771">
        <w:rPr>
          <w:rFonts w:ascii="Times New Roman" w:hAnsi="Times New Roman"/>
          <w:sz w:val="24"/>
          <w:szCs w:val="24"/>
        </w:rPr>
        <w:t>Chapter four of this research work explains how the data was analysed for proper understanding. It is also contains data presentation and chapter five contains the summary of the whole research work, how researcher recommends the work for another upcoming researchers and how they conclude the whole work.</w:t>
      </w:r>
    </w:p>
    <w:p w:rsidR="00D03116" w:rsidRPr="006C6771" w:rsidRDefault="00D03116" w:rsidP="00D03116">
      <w:pPr>
        <w:spacing w:after="0" w:line="360" w:lineRule="auto"/>
        <w:jc w:val="both"/>
        <w:rPr>
          <w:rFonts w:ascii="Times New Roman" w:eastAsia="Noto Sans Bengali UI" w:hAnsi="Times New Roman"/>
          <w:sz w:val="24"/>
          <w:szCs w:val="24"/>
        </w:rPr>
      </w:pPr>
      <w:r w:rsidRPr="006C6771">
        <w:rPr>
          <w:rFonts w:ascii="Times New Roman" w:eastAsia="Noto Sans Bengali UI" w:hAnsi="Times New Roman"/>
          <w:b/>
          <w:bCs/>
          <w:sz w:val="24"/>
          <w:szCs w:val="24"/>
        </w:rPr>
        <w:t>5.2</w:t>
      </w:r>
      <w:r w:rsidRPr="006C6771">
        <w:rPr>
          <w:rFonts w:ascii="Times New Roman" w:eastAsia="Noto Sans Bengali UI" w:hAnsi="Times New Roman"/>
          <w:b/>
          <w:bCs/>
          <w:sz w:val="24"/>
          <w:szCs w:val="24"/>
        </w:rPr>
        <w:tab/>
        <w:t>Conclusion</w:t>
      </w:r>
    </w:p>
    <w:p w:rsidR="00D03116" w:rsidRDefault="00D03116" w:rsidP="00D03116">
      <w:pPr>
        <w:spacing w:after="0" w:line="360" w:lineRule="auto"/>
        <w:ind w:firstLine="720"/>
        <w:jc w:val="both"/>
        <w:rPr>
          <w:rFonts w:ascii="Times New Roman" w:hAnsi="Times New Roman" w:cs="Times New Roman"/>
          <w:sz w:val="24"/>
          <w:szCs w:val="24"/>
        </w:rPr>
      </w:pPr>
      <w:r w:rsidRPr="00454BC4">
        <w:rPr>
          <w:rFonts w:ascii="Times New Roman" w:hAnsi="Times New Roman" w:cs="Times New Roman"/>
          <w:sz w:val="24"/>
          <w:szCs w:val="24"/>
        </w:rPr>
        <w:lastRenderedPageBreak/>
        <w:t>Social media has emerged as a potent tool for community activism, as evidenced by its utilization within the Ara community. Its capacity to facilitate rapid communication, mobilization, and amplification of voices has empowered community members to raise awareness, advocate for change, and foster solidarity. However, this comes with its own set of challenges, including issues of misinformation, echo chambers, and the potential for online harassment. Despite these challenges, the Ara community has leveraged social media effectively to drive positive change and advance their collective interests.</w:t>
      </w:r>
    </w:p>
    <w:p w:rsidR="00D03116" w:rsidRPr="00454BC4" w:rsidRDefault="00D03116" w:rsidP="00D03116">
      <w:pPr>
        <w:spacing w:after="0" w:line="360" w:lineRule="auto"/>
        <w:ind w:firstLine="720"/>
        <w:jc w:val="both"/>
        <w:rPr>
          <w:rFonts w:ascii="Times New Roman" w:hAnsi="Times New Roman" w:cs="Times New Roman"/>
          <w:sz w:val="24"/>
          <w:szCs w:val="24"/>
        </w:rPr>
      </w:pPr>
      <w:r w:rsidRPr="00454BC4">
        <w:rPr>
          <w:rFonts w:ascii="Times New Roman" w:hAnsi="Times New Roman" w:cs="Times New Roman"/>
          <w:sz w:val="24"/>
          <w:szCs w:val="24"/>
        </w:rPr>
        <w:t>In conclusion, social media serves as a double-edged sword for community activism within the Ara community. While it offers unprecedented opportunities for engagement and advocacy, it also presents significant obstacles that must be navigated carefully. Nonetheless, the Ara community has demonstrated resilience and creativity in harnessing the power of social media to address pressing issues and effect meaningful change. Moving forward, it is imperative for community members to remain vigilant against the pitfalls of online activism while capitalizing on the transformative potential of digital platforms.</w:t>
      </w:r>
    </w:p>
    <w:p w:rsidR="00D03116" w:rsidRPr="006C6771" w:rsidRDefault="00D03116" w:rsidP="00D03116">
      <w:pPr>
        <w:spacing w:after="0" w:line="360" w:lineRule="auto"/>
        <w:jc w:val="both"/>
        <w:rPr>
          <w:rFonts w:ascii="Times New Roman" w:hAnsi="Times New Roman"/>
          <w:b/>
          <w:sz w:val="24"/>
          <w:szCs w:val="24"/>
        </w:rPr>
      </w:pPr>
      <w:r w:rsidRPr="006C6771">
        <w:rPr>
          <w:rFonts w:ascii="Times New Roman" w:hAnsi="Times New Roman"/>
          <w:b/>
          <w:sz w:val="24"/>
          <w:szCs w:val="24"/>
        </w:rPr>
        <w:t>5.3</w:t>
      </w:r>
      <w:r w:rsidRPr="006C6771">
        <w:rPr>
          <w:rFonts w:ascii="Times New Roman" w:hAnsi="Times New Roman"/>
          <w:b/>
          <w:sz w:val="24"/>
          <w:szCs w:val="24"/>
        </w:rPr>
        <w:tab/>
        <w:t>Recommendations</w:t>
      </w:r>
    </w:p>
    <w:p w:rsidR="00D03116" w:rsidRPr="006C6771" w:rsidRDefault="00D03116" w:rsidP="00D03116">
      <w:pPr>
        <w:spacing w:after="0" w:line="360" w:lineRule="auto"/>
        <w:jc w:val="both"/>
        <w:rPr>
          <w:rFonts w:ascii="Times New Roman" w:hAnsi="Times New Roman"/>
          <w:sz w:val="24"/>
          <w:szCs w:val="24"/>
        </w:rPr>
      </w:pPr>
      <w:r w:rsidRPr="006C6771">
        <w:rPr>
          <w:rFonts w:ascii="Times New Roman" w:hAnsi="Times New Roman"/>
          <w:sz w:val="24"/>
          <w:szCs w:val="24"/>
        </w:rPr>
        <w:tab/>
      </w:r>
      <w:proofErr w:type="gramStart"/>
      <w:r w:rsidRPr="006C6771">
        <w:rPr>
          <w:rFonts w:ascii="Times New Roman" w:hAnsi="Times New Roman"/>
          <w:sz w:val="24"/>
          <w:szCs w:val="24"/>
        </w:rPr>
        <w:t>Researcher recommend</w:t>
      </w:r>
      <w:proofErr w:type="gramEnd"/>
      <w:r w:rsidRPr="006C6771">
        <w:rPr>
          <w:rFonts w:ascii="Times New Roman" w:hAnsi="Times New Roman"/>
          <w:sz w:val="24"/>
          <w:szCs w:val="24"/>
        </w:rPr>
        <w:t xml:space="preserve"> the following recommendations:</w:t>
      </w:r>
    </w:p>
    <w:p w:rsidR="00D03116" w:rsidRPr="00B07248" w:rsidRDefault="00D03116" w:rsidP="00D03116">
      <w:pPr>
        <w:pStyle w:val="ListParagraph"/>
        <w:numPr>
          <w:ilvl w:val="0"/>
          <w:numId w:val="7"/>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t>Media Literacy Education: Implement educational programs within the Ara community to enhance digital literacy skills, empowering individuals to critically evaluate information and navigate online spaces responsibly.</w:t>
      </w:r>
    </w:p>
    <w:p w:rsidR="00D03116" w:rsidRPr="00B07248" w:rsidRDefault="00D03116" w:rsidP="00D03116">
      <w:pPr>
        <w:pStyle w:val="ListParagraph"/>
        <w:numPr>
          <w:ilvl w:val="0"/>
          <w:numId w:val="7"/>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t>Moderation and Community Guidelines: Establish clear guidelines for online behavior and moderation practices to foster a safe and inclusive environment within social media platforms.</w:t>
      </w:r>
    </w:p>
    <w:p w:rsidR="00D03116" w:rsidRPr="00B07248" w:rsidRDefault="00D03116" w:rsidP="00D03116">
      <w:pPr>
        <w:pStyle w:val="ListParagraph"/>
        <w:numPr>
          <w:ilvl w:val="0"/>
          <w:numId w:val="7"/>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t>Collaborative Campaigns: Foster partnerships with other communities and organizations to amplify the impact of advocacy efforts and broaden the reach of community activism initiatives.</w:t>
      </w:r>
    </w:p>
    <w:p w:rsidR="00D03116" w:rsidRPr="00B07248" w:rsidRDefault="00D03116" w:rsidP="00D03116">
      <w:pPr>
        <w:pStyle w:val="ListParagraph"/>
        <w:numPr>
          <w:ilvl w:val="0"/>
          <w:numId w:val="7"/>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t>Diversification of Platforms: Explore alternative social media platforms and communication channels to diversify outreach strategies and reduce reliance on single platforms prone to censorship or algorithmic biases.</w:t>
      </w:r>
    </w:p>
    <w:p w:rsidR="00D03116" w:rsidRPr="00B07248" w:rsidRDefault="00D03116" w:rsidP="00D03116">
      <w:pPr>
        <w:pStyle w:val="ListParagraph"/>
        <w:numPr>
          <w:ilvl w:val="0"/>
          <w:numId w:val="7"/>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t>Offline Engagement: Supplement online activism with offline community organizing and direct action to maintain a holistic approach to advocacy and ensure inclusivity for individuals with limited access to digital spaces.</w:t>
      </w:r>
    </w:p>
    <w:p w:rsidR="00D03116" w:rsidRDefault="00D03116" w:rsidP="00D0311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6D03A2" w:rsidRPr="00D03116" w:rsidRDefault="006D03A2" w:rsidP="00D03116">
      <w:pPr>
        <w:rPr>
          <w:szCs w:val="24"/>
        </w:rPr>
      </w:pPr>
    </w:p>
    <w:sectPr w:rsidR="006D03A2" w:rsidRPr="00D03116"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Noto Sans Bengali UI">
    <w:altName w:val="Times New Roman"/>
    <w:charset w:val="00"/>
    <w:family w:val="roman"/>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1C48"/>
      </v:shape>
    </w:pict>
  </w:numPicBullet>
  <w:abstractNum w:abstractNumId="0">
    <w:nsid w:val="36761499"/>
    <w:multiLevelType w:val="hybridMultilevel"/>
    <w:tmpl w:val="473638A6"/>
    <w:lvl w:ilvl="0" w:tplc="0409000F">
      <w:start w:val="1"/>
      <w:numFmt w:val="decimal"/>
      <w:lvlText w:val="%1."/>
      <w:lvlJc w:val="left"/>
      <w:pPr>
        <w:ind w:left="108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42DF2923"/>
    <w:multiLevelType w:val="hybridMultilevel"/>
    <w:tmpl w:val="31AE3DF4"/>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60EA320C"/>
    <w:multiLevelType w:val="hybridMultilevel"/>
    <w:tmpl w:val="756AF5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681CA2"/>
    <w:multiLevelType w:val="multilevel"/>
    <w:tmpl w:val="2E0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820603"/>
    <w:multiLevelType w:val="hybridMultilevel"/>
    <w:tmpl w:val="F41EBD92"/>
    <w:lvl w:ilvl="0" w:tplc="04090007">
      <w:start w:val="1"/>
      <w:numFmt w:val="bullet"/>
      <w:lvlText w:val=""/>
      <w:lvlPicBulletId w:val="0"/>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70B5253E"/>
    <w:multiLevelType w:val="hybridMultilevel"/>
    <w:tmpl w:val="09963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851672"/>
    <w:multiLevelType w:val="multilevel"/>
    <w:tmpl w:val="7070F94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F5C67"/>
    <w:rsid w:val="00096BDB"/>
    <w:rsid w:val="002B1F1B"/>
    <w:rsid w:val="004F5CA3"/>
    <w:rsid w:val="00580473"/>
    <w:rsid w:val="006D03A2"/>
    <w:rsid w:val="008067D7"/>
    <w:rsid w:val="00AE5787"/>
    <w:rsid w:val="00AF5C67"/>
    <w:rsid w:val="00B35C35"/>
    <w:rsid w:val="00CE7400"/>
    <w:rsid w:val="00D03116"/>
    <w:rsid w:val="00D40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1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C67"/>
    <w:pPr>
      <w:ind w:left="720"/>
      <w:contextualSpacing/>
    </w:pPr>
    <w:rPr>
      <w:rFonts w:eastAsiaTheme="minorEastAsia"/>
    </w:rPr>
  </w:style>
  <w:style w:type="character" w:styleId="Hyperlink">
    <w:name w:val="Hyperlink"/>
    <w:basedOn w:val="DefaultParagraphFont"/>
    <w:uiPriority w:val="99"/>
    <w:unhideWhenUsed/>
    <w:qFormat/>
    <w:rsid w:val="00AF5C67"/>
    <w:rPr>
      <w:color w:val="0000FF"/>
      <w:u w:val="single"/>
    </w:rPr>
  </w:style>
  <w:style w:type="paragraph" w:styleId="NormalWeb">
    <w:name w:val="Normal (Web)"/>
    <w:basedOn w:val="Normal"/>
    <w:uiPriority w:val="99"/>
    <w:unhideWhenUsed/>
    <w:qFormat/>
    <w:rsid w:val="00AF5C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80473"/>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6D03A2"/>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2025-09-22T12:08:00Z</dcterms:created>
  <dcterms:modified xsi:type="dcterms:W3CDTF">2025-09-23T08:48:00Z</dcterms:modified>
</cp:coreProperties>
</file>