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DB" w:rsidRDefault="008163DB" w:rsidP="008163DB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THREE</w:t>
      </w:r>
    </w:p>
    <w:p w:rsidR="008163DB" w:rsidRPr="00717B89" w:rsidRDefault="008163DB" w:rsidP="008163DB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89">
        <w:rPr>
          <w:rFonts w:ascii="Times New Roman" w:hAnsi="Times New Roman" w:cs="Times New Roman"/>
          <w:sz w:val="28"/>
          <w:szCs w:val="28"/>
        </w:rPr>
        <w:t>RESULTS</w:t>
      </w:r>
    </w:p>
    <w:p w:rsidR="008163DB" w:rsidRPr="00E202EA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Table 1: </w:t>
      </w:r>
      <w:r w:rsidRPr="00E202EA">
        <w:rPr>
          <w:rFonts w:ascii="Times New Roman" w:hAnsi="Times New Roman" w:cs="Times New Roman"/>
          <w:sz w:val="28"/>
          <w:szCs w:val="28"/>
        </w:rPr>
        <w:t>Identification of Fungal Isolate after culturing</w:t>
      </w:r>
    </w:p>
    <w:tbl>
      <w:tblPr>
        <w:tblStyle w:val="TableGrid"/>
        <w:tblW w:w="1008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042"/>
        <w:gridCol w:w="5039"/>
      </w:tblGrid>
      <w:tr w:rsidR="008163DB" w:rsidTr="002D4E7D">
        <w:trPr>
          <w:trHeight w:val="377"/>
        </w:trPr>
        <w:tc>
          <w:tcPr>
            <w:tcW w:w="5042" w:type="dxa"/>
          </w:tcPr>
          <w:p w:rsidR="008163DB" w:rsidRDefault="008163DB" w:rsidP="002D4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Macroscopic observation </w:t>
            </w:r>
          </w:p>
        </w:tc>
        <w:tc>
          <w:tcPr>
            <w:tcW w:w="5039" w:type="dxa"/>
          </w:tcPr>
          <w:p w:rsidR="008163DB" w:rsidRDefault="008163DB" w:rsidP="002D4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Microscopic observation </w:t>
            </w:r>
          </w:p>
        </w:tc>
      </w:tr>
      <w:tr w:rsidR="008163DB" w:rsidTr="002D4E7D">
        <w:trPr>
          <w:trHeight w:val="431"/>
        </w:trPr>
        <w:tc>
          <w:tcPr>
            <w:tcW w:w="5042" w:type="dxa"/>
          </w:tcPr>
          <w:p w:rsidR="008163DB" w:rsidRDefault="008163DB" w:rsidP="002D4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Olive-green with velvety texture </w:t>
            </w:r>
          </w:p>
        </w:tc>
        <w:tc>
          <w:tcPr>
            <w:tcW w:w="5039" w:type="dxa"/>
          </w:tcPr>
          <w:p w:rsidR="008163DB" w:rsidRDefault="008163DB" w:rsidP="002D4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Septate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branched brush-like structure </w:t>
            </w:r>
          </w:p>
        </w:tc>
      </w:tr>
    </w:tbl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Table 2: </w:t>
      </w:r>
      <w:r w:rsidRPr="00C52E7C">
        <w:rPr>
          <w:rFonts w:ascii="Times New Roman" w:hAnsi="Times New Roman" w:cs="Times New Roman"/>
          <w:iCs/>
          <w:sz w:val="28"/>
          <w:szCs w:val="28"/>
        </w:rPr>
        <w:t>Daily Observation for100% conc. Toxin Administration in Rats</w:t>
      </w:r>
    </w:p>
    <w:tbl>
      <w:tblPr>
        <w:tblStyle w:val="TableGrid"/>
        <w:tblpPr w:leftFromText="180" w:rightFromText="180" w:vertAnchor="text" w:tblpY="1"/>
        <w:tblOverlap w:val="never"/>
        <w:tblW w:w="100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8"/>
        <w:gridCol w:w="1577"/>
        <w:gridCol w:w="1708"/>
        <w:gridCol w:w="2497"/>
        <w:gridCol w:w="1577"/>
        <w:gridCol w:w="1577"/>
      </w:tblGrid>
      <w:tr w:rsidR="008163DB" w:rsidTr="002D4E7D">
        <w:trPr>
          <w:trHeight w:val="738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Day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General appearance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Locomotion 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Feeding &amp; drinking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Respiration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Eye &amp; nose</w:t>
            </w:r>
          </w:p>
        </w:tc>
      </w:tr>
      <w:tr w:rsidR="008163DB" w:rsidTr="002D4E7D">
        <w:trPr>
          <w:trHeight w:val="177"/>
        </w:trPr>
        <w:tc>
          <w:tcPr>
            <w:tcW w:w="1078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Normal </w:t>
            </w:r>
          </w:p>
        </w:tc>
        <w:tc>
          <w:tcPr>
            <w:tcW w:w="2497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3"/>
        </w:trPr>
        <w:tc>
          <w:tcPr>
            <w:tcW w:w="1078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577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3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77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3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3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77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Less active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Not 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9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Less active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Not 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Low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Not 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</w:tbl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KEY:</w:t>
      </w:r>
    </w:p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Black – 100</w:t>
      </w:r>
      <w:proofErr w:type="gramStart"/>
      <w:r>
        <w:rPr>
          <w:rFonts w:ascii="Times New Roman" w:hAnsi="Times New Roman" w:cs="Times New Roman"/>
          <w:sz w:val="28"/>
          <w:szCs w:val="28"/>
        </w:rPr>
        <w:t>%  Blue</w:t>
      </w:r>
      <w:proofErr w:type="gramEnd"/>
      <w:r>
        <w:rPr>
          <w:rFonts w:ascii="Times New Roman" w:hAnsi="Times New Roman" w:cs="Times New Roman"/>
          <w:sz w:val="28"/>
          <w:szCs w:val="28"/>
        </w:rPr>
        <w:t>-60%</w:t>
      </w:r>
    </w:p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Green-80%      Red-50%</w:t>
      </w:r>
    </w:p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Table 3: </w:t>
      </w:r>
      <w:r>
        <w:rPr>
          <w:rFonts w:ascii="Times New Roman" w:hAnsi="Times New Roman" w:cs="Times New Roman"/>
          <w:iCs/>
          <w:sz w:val="28"/>
          <w:szCs w:val="28"/>
        </w:rPr>
        <w:t>Daily Observation for 8</w:t>
      </w:r>
      <w:r w:rsidRPr="00C52E7C">
        <w:rPr>
          <w:rFonts w:ascii="Times New Roman" w:hAnsi="Times New Roman" w:cs="Times New Roman"/>
          <w:iCs/>
          <w:sz w:val="28"/>
          <w:szCs w:val="28"/>
        </w:rPr>
        <w:t>0% conc. Toxin Administration in Rats</w:t>
      </w:r>
    </w:p>
    <w:tbl>
      <w:tblPr>
        <w:tblStyle w:val="TableGrid"/>
        <w:tblpPr w:leftFromText="180" w:rightFromText="180" w:vertAnchor="text" w:tblpY="1"/>
        <w:tblOverlap w:val="never"/>
        <w:tblW w:w="100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8"/>
        <w:gridCol w:w="1577"/>
        <w:gridCol w:w="1708"/>
        <w:gridCol w:w="2497"/>
        <w:gridCol w:w="1577"/>
        <w:gridCol w:w="1577"/>
      </w:tblGrid>
      <w:tr w:rsidR="008163DB" w:rsidTr="002D4E7D">
        <w:trPr>
          <w:trHeight w:val="738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Day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General appearance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Locomotion 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Feeding &amp; drinking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Respiration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Eye &amp; nose</w:t>
            </w:r>
          </w:p>
        </w:tc>
      </w:tr>
      <w:tr w:rsidR="008163DB" w:rsidTr="002D4E7D">
        <w:trPr>
          <w:trHeight w:val="177"/>
        </w:trPr>
        <w:tc>
          <w:tcPr>
            <w:tcW w:w="1078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Normal </w:t>
            </w:r>
          </w:p>
        </w:tc>
        <w:tc>
          <w:tcPr>
            <w:tcW w:w="2497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3"/>
        </w:trPr>
        <w:tc>
          <w:tcPr>
            <w:tcW w:w="1078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577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3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77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Not 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3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3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77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Less active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Not 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9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Less active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Not 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Low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Not 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</w:tbl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KEY:</w:t>
      </w:r>
    </w:p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Black – 100</w:t>
      </w:r>
      <w:proofErr w:type="gramStart"/>
      <w:r>
        <w:rPr>
          <w:rFonts w:ascii="Times New Roman" w:hAnsi="Times New Roman" w:cs="Times New Roman"/>
          <w:sz w:val="28"/>
          <w:szCs w:val="28"/>
        </w:rPr>
        <w:t>%  Blue</w:t>
      </w:r>
      <w:proofErr w:type="gramEnd"/>
      <w:r>
        <w:rPr>
          <w:rFonts w:ascii="Times New Roman" w:hAnsi="Times New Roman" w:cs="Times New Roman"/>
          <w:sz w:val="28"/>
          <w:szCs w:val="28"/>
        </w:rPr>
        <w:t>-60%</w:t>
      </w:r>
    </w:p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Green-80%      Red-50%</w:t>
      </w:r>
    </w:p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Table 4: </w:t>
      </w:r>
      <w:r>
        <w:rPr>
          <w:rFonts w:ascii="Times New Roman" w:hAnsi="Times New Roman" w:cs="Times New Roman"/>
          <w:iCs/>
          <w:sz w:val="28"/>
          <w:szCs w:val="28"/>
        </w:rPr>
        <w:t>Daily Observation for 6</w:t>
      </w:r>
      <w:r w:rsidRPr="00C52E7C">
        <w:rPr>
          <w:rFonts w:ascii="Times New Roman" w:hAnsi="Times New Roman" w:cs="Times New Roman"/>
          <w:iCs/>
          <w:sz w:val="28"/>
          <w:szCs w:val="28"/>
        </w:rPr>
        <w:t>0% conc. Toxin Administration in Rats</w:t>
      </w:r>
    </w:p>
    <w:tbl>
      <w:tblPr>
        <w:tblStyle w:val="TableGrid"/>
        <w:tblpPr w:leftFromText="180" w:rightFromText="180" w:vertAnchor="text" w:tblpY="1"/>
        <w:tblOverlap w:val="never"/>
        <w:tblW w:w="100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8"/>
        <w:gridCol w:w="1577"/>
        <w:gridCol w:w="1708"/>
        <w:gridCol w:w="2497"/>
        <w:gridCol w:w="1577"/>
        <w:gridCol w:w="1577"/>
      </w:tblGrid>
      <w:tr w:rsidR="008163DB" w:rsidTr="002D4E7D">
        <w:trPr>
          <w:trHeight w:val="738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Day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General appearance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Locomotion 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Feeding &amp; drinking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Respiration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Eye &amp; nose</w:t>
            </w:r>
          </w:p>
        </w:tc>
      </w:tr>
      <w:tr w:rsidR="008163DB" w:rsidTr="002D4E7D">
        <w:trPr>
          <w:trHeight w:val="177"/>
        </w:trPr>
        <w:tc>
          <w:tcPr>
            <w:tcW w:w="1078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Normal </w:t>
            </w:r>
          </w:p>
        </w:tc>
        <w:tc>
          <w:tcPr>
            <w:tcW w:w="2497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3"/>
        </w:trPr>
        <w:tc>
          <w:tcPr>
            <w:tcW w:w="1078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577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3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77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3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3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77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Less active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Not 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9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Less active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Not 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Low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Not 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</w:tbl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KEY:</w:t>
      </w:r>
    </w:p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Black – 100</w:t>
      </w:r>
      <w:proofErr w:type="gramStart"/>
      <w:r>
        <w:rPr>
          <w:rFonts w:ascii="Times New Roman" w:hAnsi="Times New Roman" w:cs="Times New Roman"/>
          <w:sz w:val="28"/>
          <w:szCs w:val="28"/>
        </w:rPr>
        <w:t>%  Blue</w:t>
      </w:r>
      <w:proofErr w:type="gramEnd"/>
      <w:r>
        <w:rPr>
          <w:rFonts w:ascii="Times New Roman" w:hAnsi="Times New Roman" w:cs="Times New Roman"/>
          <w:sz w:val="28"/>
          <w:szCs w:val="28"/>
        </w:rPr>
        <w:t>-60%</w:t>
      </w:r>
    </w:p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Green-80%      Red-50%</w:t>
      </w:r>
    </w:p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Table 5: </w:t>
      </w:r>
      <w:r>
        <w:rPr>
          <w:rFonts w:ascii="Times New Roman" w:hAnsi="Times New Roman" w:cs="Times New Roman"/>
          <w:iCs/>
          <w:sz w:val="28"/>
          <w:szCs w:val="28"/>
        </w:rPr>
        <w:t>Daily Observation for 5</w:t>
      </w:r>
      <w:r w:rsidRPr="00C52E7C">
        <w:rPr>
          <w:rFonts w:ascii="Times New Roman" w:hAnsi="Times New Roman" w:cs="Times New Roman"/>
          <w:iCs/>
          <w:sz w:val="28"/>
          <w:szCs w:val="28"/>
        </w:rPr>
        <w:t>0% conc. Toxin Administration in Rats</w:t>
      </w:r>
    </w:p>
    <w:tbl>
      <w:tblPr>
        <w:tblStyle w:val="TableGrid"/>
        <w:tblpPr w:leftFromText="180" w:rightFromText="180" w:vertAnchor="text" w:tblpY="1"/>
        <w:tblOverlap w:val="never"/>
        <w:tblW w:w="100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8"/>
        <w:gridCol w:w="1577"/>
        <w:gridCol w:w="1708"/>
        <w:gridCol w:w="2497"/>
        <w:gridCol w:w="1577"/>
        <w:gridCol w:w="1577"/>
      </w:tblGrid>
      <w:tr w:rsidR="008163DB" w:rsidTr="002D4E7D">
        <w:trPr>
          <w:trHeight w:val="738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Day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General appearance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Locomotion 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Feeding &amp; drinking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Respiration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Eye &amp; nose</w:t>
            </w:r>
          </w:p>
        </w:tc>
      </w:tr>
      <w:tr w:rsidR="008163DB" w:rsidTr="002D4E7D">
        <w:trPr>
          <w:trHeight w:val="177"/>
        </w:trPr>
        <w:tc>
          <w:tcPr>
            <w:tcW w:w="1078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Normal </w:t>
            </w:r>
          </w:p>
        </w:tc>
        <w:tc>
          <w:tcPr>
            <w:tcW w:w="2497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3"/>
        </w:trPr>
        <w:tc>
          <w:tcPr>
            <w:tcW w:w="1078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577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  <w:tcBorders>
              <w:top w:val="nil"/>
            </w:tcBorders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3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77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3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3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77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Less active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Not 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High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  <w:tr w:rsidR="008163DB" w:rsidTr="002D4E7D">
        <w:trPr>
          <w:trHeight w:val="189"/>
        </w:trPr>
        <w:tc>
          <w:tcPr>
            <w:tcW w:w="107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Less active</w:t>
            </w:r>
          </w:p>
        </w:tc>
        <w:tc>
          <w:tcPr>
            <w:tcW w:w="1708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Not normal</w:t>
            </w:r>
          </w:p>
        </w:tc>
        <w:tc>
          <w:tcPr>
            <w:tcW w:w="249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Low consumption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Not normal</w:t>
            </w:r>
          </w:p>
        </w:tc>
        <w:tc>
          <w:tcPr>
            <w:tcW w:w="1577" w:type="dxa"/>
          </w:tcPr>
          <w:p w:rsidR="008163DB" w:rsidRDefault="008163DB" w:rsidP="002D4E7D">
            <w:pPr>
              <w:tabs>
                <w:tab w:val="right" w:pos="8640"/>
              </w:tabs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Normal</w:t>
            </w:r>
          </w:p>
        </w:tc>
      </w:tr>
    </w:tbl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KEY:</w:t>
      </w:r>
    </w:p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Black – 100</w:t>
      </w:r>
      <w:proofErr w:type="gramStart"/>
      <w:r>
        <w:rPr>
          <w:rFonts w:ascii="Times New Roman" w:hAnsi="Times New Roman" w:cs="Times New Roman"/>
          <w:sz w:val="28"/>
          <w:szCs w:val="28"/>
        </w:rPr>
        <w:t>%  Blue</w:t>
      </w:r>
      <w:proofErr w:type="gramEnd"/>
      <w:r>
        <w:rPr>
          <w:rFonts w:ascii="Times New Roman" w:hAnsi="Times New Roman" w:cs="Times New Roman"/>
          <w:sz w:val="28"/>
          <w:szCs w:val="28"/>
        </w:rPr>
        <w:t>-60%</w:t>
      </w:r>
    </w:p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Green-80%      Red-50%</w:t>
      </w:r>
    </w:p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251622" cy="2977978"/>
            <wp:effectExtent l="0" t="0" r="25400" b="1333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163DB" w:rsidRDefault="008163DB" w:rsidP="008163DB">
      <w:pPr>
        <w:tabs>
          <w:tab w:val="left" w:pos="7083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Table 6: Post-Mortem Gross Pathological Findings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9996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68"/>
        <w:gridCol w:w="2226"/>
        <w:gridCol w:w="2345"/>
        <w:gridCol w:w="2052"/>
        <w:gridCol w:w="1905"/>
      </w:tblGrid>
      <w:tr w:rsidR="008163DB" w:rsidTr="002D4E7D">
        <w:trPr>
          <w:trHeight w:val="612"/>
        </w:trPr>
        <w:tc>
          <w:tcPr>
            <w:tcW w:w="1468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8163DB" w:rsidRPr="00FD4C80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C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Rat ID </w:t>
            </w:r>
          </w:p>
        </w:tc>
        <w:tc>
          <w:tcPr>
            <w:tcW w:w="2226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8163DB" w:rsidRPr="00FD4C80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C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Liver Condition </w:t>
            </w:r>
          </w:p>
        </w:tc>
        <w:tc>
          <w:tcPr>
            <w:tcW w:w="2345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8163DB" w:rsidRPr="00FD4C80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C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Intestine Condition </w:t>
            </w:r>
          </w:p>
        </w:tc>
        <w:tc>
          <w:tcPr>
            <w:tcW w:w="2052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8163DB" w:rsidRPr="00FD4C80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C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Kidney Condition </w:t>
            </w:r>
          </w:p>
        </w:tc>
        <w:tc>
          <w:tcPr>
            <w:tcW w:w="1905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:rsidR="008163DB" w:rsidRPr="00FD4C80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C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Heart Condition </w:t>
            </w:r>
          </w:p>
        </w:tc>
      </w:tr>
      <w:tr w:rsidR="008163DB" w:rsidTr="002D4E7D">
        <w:trPr>
          <w:trHeight w:val="375"/>
        </w:trPr>
        <w:tc>
          <w:tcPr>
            <w:tcW w:w="1468" w:type="dxa"/>
            <w:tcBorders>
              <w:top w:val="single" w:sz="12" w:space="0" w:color="auto"/>
              <w:bottom w:val="nil"/>
            </w:tcBorders>
            <w:hideMark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Black</w:t>
            </w:r>
          </w:p>
        </w:tc>
        <w:tc>
          <w:tcPr>
            <w:tcW w:w="2226" w:type="dxa"/>
            <w:tcBorders>
              <w:top w:val="single" w:sz="12" w:space="0" w:color="auto"/>
              <w:bottom w:val="nil"/>
            </w:tcBorders>
            <w:hideMark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Dark </w:t>
            </w:r>
          </w:p>
        </w:tc>
        <w:tc>
          <w:tcPr>
            <w:tcW w:w="2345" w:type="dxa"/>
            <w:tcBorders>
              <w:top w:val="single" w:sz="12" w:space="0" w:color="auto"/>
              <w:bottom w:val="nil"/>
            </w:tcBorders>
            <w:hideMark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Shinked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Thin</w:t>
            </w:r>
          </w:p>
        </w:tc>
        <w:tc>
          <w:tcPr>
            <w:tcW w:w="2052" w:type="dxa"/>
            <w:tcBorders>
              <w:top w:val="single" w:sz="12" w:space="0" w:color="auto"/>
              <w:bottom w:val="nil"/>
            </w:tcBorders>
            <w:hideMark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Dark</w:t>
            </w:r>
          </w:p>
          <w:p w:rsidR="008163DB" w:rsidRPr="001513FB" w:rsidRDefault="008163DB" w:rsidP="002D4E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12" w:space="0" w:color="auto"/>
              <w:bottom w:val="nil"/>
            </w:tcBorders>
            <w:hideMark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Dark</w:t>
            </w:r>
          </w:p>
        </w:tc>
      </w:tr>
      <w:tr w:rsidR="008163DB" w:rsidTr="002D4E7D">
        <w:trPr>
          <w:trHeight w:val="436"/>
        </w:trPr>
        <w:tc>
          <w:tcPr>
            <w:tcW w:w="1468" w:type="dxa"/>
            <w:tcBorders>
              <w:top w:val="nil"/>
            </w:tcBorders>
            <w:hideMark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Blue</w:t>
            </w:r>
          </w:p>
        </w:tc>
        <w:tc>
          <w:tcPr>
            <w:tcW w:w="2226" w:type="dxa"/>
            <w:tcBorders>
              <w:top w:val="nil"/>
            </w:tcBorders>
            <w:hideMark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Dark</w:t>
            </w:r>
          </w:p>
        </w:tc>
        <w:tc>
          <w:tcPr>
            <w:tcW w:w="2345" w:type="dxa"/>
            <w:tcBorders>
              <w:top w:val="nil"/>
            </w:tcBorders>
            <w:hideMark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Thin and Spoiled</w:t>
            </w:r>
          </w:p>
        </w:tc>
        <w:tc>
          <w:tcPr>
            <w:tcW w:w="2052" w:type="dxa"/>
            <w:tcBorders>
              <w:top w:val="nil"/>
            </w:tcBorders>
            <w:hideMark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Small and Dark</w:t>
            </w:r>
          </w:p>
        </w:tc>
        <w:tc>
          <w:tcPr>
            <w:tcW w:w="1905" w:type="dxa"/>
            <w:tcBorders>
              <w:top w:val="nil"/>
            </w:tcBorders>
            <w:hideMark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Black </w:t>
            </w:r>
          </w:p>
        </w:tc>
      </w:tr>
      <w:tr w:rsidR="008163DB" w:rsidTr="002D4E7D">
        <w:trPr>
          <w:trHeight w:val="320"/>
        </w:trPr>
        <w:tc>
          <w:tcPr>
            <w:tcW w:w="1468" w:type="dxa"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</w:t>
            </w:r>
          </w:p>
        </w:tc>
        <w:tc>
          <w:tcPr>
            <w:tcW w:w="2226" w:type="dxa"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345" w:type="dxa"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Damaged</w:t>
            </w:r>
          </w:p>
        </w:tc>
        <w:tc>
          <w:tcPr>
            <w:tcW w:w="2052" w:type="dxa"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1905" w:type="dxa"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Brown</w:t>
            </w:r>
          </w:p>
        </w:tc>
      </w:tr>
      <w:tr w:rsidR="008163DB" w:rsidTr="002D4E7D">
        <w:trPr>
          <w:trHeight w:val="321"/>
        </w:trPr>
        <w:tc>
          <w:tcPr>
            <w:tcW w:w="1468" w:type="dxa"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Red</w:t>
            </w:r>
          </w:p>
        </w:tc>
        <w:tc>
          <w:tcPr>
            <w:tcW w:w="2226" w:type="dxa"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345" w:type="dxa"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Inflammatory</w:t>
            </w:r>
          </w:p>
        </w:tc>
        <w:tc>
          <w:tcPr>
            <w:tcW w:w="2052" w:type="dxa"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Dark and Small</w:t>
            </w:r>
          </w:p>
        </w:tc>
        <w:tc>
          <w:tcPr>
            <w:tcW w:w="1905" w:type="dxa"/>
          </w:tcPr>
          <w:p w:rsidR="008163DB" w:rsidRDefault="008163DB" w:rsidP="002D4E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Brown</w:t>
            </w:r>
          </w:p>
        </w:tc>
      </w:tr>
    </w:tbl>
    <w:p w:rsidR="008163DB" w:rsidRDefault="008163DB" w:rsidP="008163D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3DB" w:rsidRDefault="008163DB" w:rsidP="008163DB">
      <w:pPr>
        <w:rPr>
          <w:rFonts w:ascii="Times New Roman" w:hAnsi="Times New Roman" w:cs="Times New Roman"/>
          <w:sz w:val="28"/>
          <w:szCs w:val="28"/>
        </w:rPr>
      </w:pPr>
    </w:p>
    <w:p w:rsidR="008163DB" w:rsidRDefault="008163DB" w:rsidP="008163DB">
      <w:pPr>
        <w:rPr>
          <w:rFonts w:ascii="Times New Roman" w:hAnsi="Times New Roman" w:cs="Times New Roman"/>
          <w:sz w:val="28"/>
          <w:szCs w:val="28"/>
        </w:rPr>
      </w:pPr>
    </w:p>
    <w:p w:rsidR="008163DB" w:rsidRDefault="008163DB" w:rsidP="008163DB">
      <w:pPr>
        <w:rPr>
          <w:rFonts w:ascii="Times New Roman" w:hAnsi="Times New Roman" w:cs="Times New Roman"/>
          <w:sz w:val="28"/>
          <w:szCs w:val="28"/>
        </w:rPr>
      </w:pPr>
    </w:p>
    <w:p w:rsidR="008163DB" w:rsidRDefault="008163DB" w:rsidP="008163DB">
      <w:pPr>
        <w:rPr>
          <w:rFonts w:ascii="Times New Roman" w:hAnsi="Times New Roman" w:cs="Times New Roman"/>
          <w:sz w:val="28"/>
          <w:szCs w:val="28"/>
        </w:rPr>
      </w:pPr>
    </w:p>
    <w:p w:rsidR="008163DB" w:rsidRDefault="008163DB" w:rsidP="008163DB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B93808" w:rsidRPr="008163DB" w:rsidRDefault="00B93808">
      <w:pPr>
        <w:rPr>
          <w:rFonts w:ascii="Times New Roman" w:hAnsi="Times New Roman" w:cs="Times New Roman"/>
          <w:sz w:val="28"/>
          <w:szCs w:val="28"/>
        </w:rPr>
      </w:pPr>
    </w:p>
    <w:sectPr w:rsidR="00B93808" w:rsidRPr="008163DB" w:rsidSect="00B93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F611C"/>
    <w:multiLevelType w:val="multilevel"/>
    <w:tmpl w:val="71BE2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79" w:hanging="419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163DB"/>
    <w:rsid w:val="006A0AD3"/>
    <w:rsid w:val="008163DB"/>
    <w:rsid w:val="00B9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3DB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</w:rPr>
  </w:style>
  <w:style w:type="table" w:styleId="TableGrid">
    <w:name w:val="Table Grid"/>
    <w:basedOn w:val="TableNormal"/>
    <w:uiPriority w:val="39"/>
    <w:rsid w:val="008163DB"/>
    <w:pPr>
      <w:spacing w:after="0" w:line="240" w:lineRule="auto"/>
    </w:pPr>
    <w:rPr>
      <w:rFonts w:eastAsiaTheme="minorEastAsia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400"/>
              <a:t>CUMULATIVE</a:t>
            </a:r>
            <a:r>
              <a:rPr lang="en-US" sz="1400" baseline="0"/>
              <a:t> CHARTS FOR ALL THE TOXIN CONC.</a:t>
            </a:r>
            <a:endParaRPr lang="en-US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General appearance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  <c:pt idx="5">
                  <c:v>Day  6</c:v>
                </c:pt>
                <c:pt idx="6">
                  <c:v>Day 7</c:v>
                </c:pt>
                <c:pt idx="7">
                  <c:v>Day 8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7AF-7D46-8D6D-99B6B99D0DA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Locomotion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  <c:pt idx="5">
                  <c:v>Day  6</c:v>
                </c:pt>
                <c:pt idx="6">
                  <c:v>Day 7</c:v>
                </c:pt>
                <c:pt idx="7">
                  <c:v>Day 8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7AF-7D46-8D6D-99B6B99D0DA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Feeding &amp;Drinking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  <c:pt idx="5">
                  <c:v>Day  6</c:v>
                </c:pt>
                <c:pt idx="6">
                  <c:v>Day 7</c:v>
                </c:pt>
                <c:pt idx="7">
                  <c:v>Day 8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7AF-7D46-8D6D-99B6B99D0DA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Respiratory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  <c:pt idx="5">
                  <c:v>Day  6</c:v>
                </c:pt>
                <c:pt idx="6">
                  <c:v>Day 7</c:v>
                </c:pt>
                <c:pt idx="7">
                  <c:v>Day 8</c:v>
                </c:pt>
              </c:strCache>
            </c:strRef>
          </c:cat>
          <c:val>
            <c:numRef>
              <c:f>Sheet1!$E$2:$E$9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7AF-7D46-8D6D-99B6B99D0DA9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Eye &amp; Nose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Day 1</c:v>
                </c:pt>
                <c:pt idx="1">
                  <c:v>Day 2</c:v>
                </c:pt>
                <c:pt idx="2">
                  <c:v>Day 3</c:v>
                </c:pt>
                <c:pt idx="3">
                  <c:v>Day 4</c:v>
                </c:pt>
                <c:pt idx="4">
                  <c:v>Day 5</c:v>
                </c:pt>
                <c:pt idx="5">
                  <c:v>Day  6</c:v>
                </c:pt>
                <c:pt idx="6">
                  <c:v>Day 7</c:v>
                </c:pt>
                <c:pt idx="7">
                  <c:v>Day 8</c:v>
                </c:pt>
              </c:strCache>
            </c:strRef>
          </c:cat>
          <c:val>
            <c:numRef>
              <c:f>Sheet1!$F$2:$F$9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7AF-7D46-8D6D-99B6B99D0DA9}"/>
            </c:ext>
          </c:extLst>
        </c:ser>
        <c:gapWidth val="75"/>
        <c:overlap val="-25"/>
        <c:axId val="107848448"/>
        <c:axId val="107849984"/>
      </c:barChart>
      <c:catAx>
        <c:axId val="107848448"/>
        <c:scaling>
          <c:orientation val="minMax"/>
        </c:scaling>
        <c:axPos val="b"/>
        <c:numFmt formatCode="General" sourceLinked="0"/>
        <c:majorTickMark val="none"/>
        <c:tickLblPos val="nextTo"/>
        <c:crossAx val="107849984"/>
        <c:crosses val="autoZero"/>
        <c:auto val="1"/>
        <c:lblAlgn val="ctr"/>
        <c:lblOffset val="100"/>
      </c:catAx>
      <c:valAx>
        <c:axId val="1078499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12700">
            <a:noFill/>
          </a:ln>
        </c:spPr>
        <c:crossAx val="107848448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0.06824</cdr:x>
      <cdr:y>0.65155</cdr:y>
    </cdr:from>
    <cdr:to>
      <cdr:x>0.07694</cdr:x>
      <cdr:y>0.66691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58346" y="1940011"/>
          <a:ext cx="45719" cy="45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SUCCESSCAFE</dc:creator>
  <cp:lastModifiedBy>SUCCESSCAFE</cp:lastModifiedBy>
  <cp:revision>1</cp:revision>
  <dcterms:created xsi:type="dcterms:W3CDTF">2025-09-09T09:16:00Z</dcterms:created>
  <dcterms:modified xsi:type="dcterms:W3CDTF">2025-09-09T09:16:00Z</dcterms:modified>
</cp:coreProperties>
</file>