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FA0" w:rsidRDefault="000E6FA0" w:rsidP="000E6FA0">
      <w:pPr>
        <w:spacing w:after="0" w:line="480" w:lineRule="auto"/>
        <w:jc w:val="center"/>
        <w:rPr>
          <w:rFonts w:asciiTheme="majorBidi" w:hAnsiTheme="majorBidi" w:cstheme="majorBidi"/>
          <w:b/>
          <w:bCs/>
        </w:rPr>
      </w:pPr>
      <w:r>
        <w:rPr>
          <w:rFonts w:asciiTheme="majorBidi" w:hAnsiTheme="majorBidi" w:cstheme="majorBidi"/>
          <w:b/>
          <w:bCs/>
        </w:rPr>
        <w:t>CHAPTER FOUR</w:t>
      </w:r>
    </w:p>
    <w:p w:rsidR="000E6FA0" w:rsidRPr="00ED10A2" w:rsidRDefault="000E6FA0" w:rsidP="000E6FA0">
      <w:pPr>
        <w:spacing w:after="0" w:line="360" w:lineRule="auto"/>
        <w:jc w:val="center"/>
        <w:rPr>
          <w:rFonts w:asciiTheme="majorBidi" w:hAnsiTheme="majorBidi" w:cstheme="majorBidi"/>
          <w:b/>
          <w:bCs/>
        </w:rPr>
      </w:pPr>
      <w:r w:rsidRPr="00ED10A2">
        <w:rPr>
          <w:rFonts w:asciiTheme="majorBidi" w:hAnsiTheme="majorBidi" w:cstheme="majorBidi"/>
          <w:b/>
          <w:bCs/>
        </w:rPr>
        <w:t>DATA PRESENTATION AND ANALYSIS</w:t>
      </w:r>
    </w:p>
    <w:p w:rsidR="000E6FA0" w:rsidRPr="00D759A8" w:rsidRDefault="000E6FA0" w:rsidP="000E6FA0">
      <w:pPr>
        <w:spacing w:after="0" w:line="480" w:lineRule="auto"/>
        <w:jc w:val="both"/>
        <w:rPr>
          <w:rFonts w:asciiTheme="majorBidi" w:hAnsiTheme="majorBidi" w:cstheme="majorBidi"/>
          <w:b/>
          <w:bCs/>
        </w:rPr>
      </w:pPr>
      <w:r w:rsidRPr="00D759A8">
        <w:rPr>
          <w:rFonts w:asciiTheme="majorBidi" w:hAnsiTheme="majorBidi" w:cstheme="majorBidi"/>
          <w:b/>
          <w:bCs/>
        </w:rPr>
        <w:t xml:space="preserve">4.0 </w:t>
      </w:r>
      <w:r>
        <w:rPr>
          <w:rFonts w:asciiTheme="majorBidi" w:hAnsiTheme="majorBidi" w:cstheme="majorBidi"/>
          <w:b/>
          <w:bCs/>
        </w:rPr>
        <w:tab/>
      </w:r>
      <w:r w:rsidRPr="00D759A8">
        <w:rPr>
          <w:rFonts w:asciiTheme="majorBidi" w:hAnsiTheme="majorBidi" w:cstheme="majorBidi"/>
          <w:b/>
          <w:bCs/>
        </w:rPr>
        <w:t>INTRODUCTION</w:t>
      </w:r>
    </w:p>
    <w:p w:rsidR="000E6FA0" w:rsidRPr="00D759A8" w:rsidRDefault="000E6FA0" w:rsidP="000E6FA0">
      <w:pPr>
        <w:spacing w:after="0" w:line="480" w:lineRule="auto"/>
        <w:ind w:firstLine="720"/>
        <w:jc w:val="both"/>
        <w:rPr>
          <w:rFonts w:asciiTheme="majorBidi" w:hAnsiTheme="majorBidi" w:cstheme="majorBidi"/>
        </w:rPr>
      </w:pPr>
      <w:r w:rsidRPr="00D759A8">
        <w:rPr>
          <w:rFonts w:asciiTheme="majorBidi" w:hAnsiTheme="majorBidi" w:cstheme="majorBidi"/>
        </w:rPr>
        <w:t>This chapter presents a detailed analysis of the data collected to evaluate the effect of advertising on the consumer behavior of students at Kwara State Polytechnic, Ilorin. The responses gathered through the questionnaire are systematically organized and examined in accordance with the study’s objectives and research questions. The analysis highlights key trends and relationships between different advertising methods, notably celebrity endorsements and television adverts, and their influence on the purchasing decisions of the students. This section provides an evidence-based assessment of how advertising strategies affect consumer awareness, preferences, and buying patterns within the context of the selected student sample.</w:t>
      </w:r>
    </w:p>
    <w:p w:rsidR="000E6FA0" w:rsidRPr="00503A4B" w:rsidRDefault="000E6FA0" w:rsidP="000E6FA0">
      <w:pPr>
        <w:spacing w:after="0" w:line="480" w:lineRule="auto"/>
        <w:jc w:val="both"/>
        <w:rPr>
          <w:rFonts w:asciiTheme="majorBidi" w:hAnsiTheme="majorBidi" w:cstheme="majorBidi"/>
          <w:b/>
          <w:bCs/>
        </w:rPr>
      </w:pPr>
      <w:r w:rsidRPr="00503A4B">
        <w:rPr>
          <w:rFonts w:asciiTheme="majorBidi" w:hAnsiTheme="majorBidi" w:cstheme="majorBidi"/>
          <w:b/>
          <w:bCs/>
        </w:rPr>
        <w:t xml:space="preserve">4.1 </w:t>
      </w:r>
      <w:r>
        <w:rPr>
          <w:rFonts w:asciiTheme="majorBidi" w:hAnsiTheme="majorBidi" w:cstheme="majorBidi"/>
          <w:b/>
          <w:bCs/>
        </w:rPr>
        <w:tab/>
        <w:t xml:space="preserve">Data Presentation and Analysis  </w:t>
      </w:r>
    </w:p>
    <w:p w:rsidR="000E6FA0" w:rsidRDefault="000E6FA0" w:rsidP="000E6FA0">
      <w:pPr>
        <w:spacing w:after="0" w:line="480" w:lineRule="auto"/>
        <w:ind w:firstLine="720"/>
        <w:jc w:val="both"/>
        <w:rPr>
          <w:rFonts w:asciiTheme="majorBidi" w:hAnsiTheme="majorBidi" w:cstheme="majorBidi"/>
        </w:rPr>
      </w:pPr>
      <w:r w:rsidRPr="00503A4B">
        <w:rPr>
          <w:rFonts w:asciiTheme="majorBidi" w:hAnsiTheme="majorBidi" w:cstheme="majorBidi"/>
        </w:rPr>
        <w:t>This section presents and analyzes the quantitative data collected from students of Kwara State Polytechnic, Ilorin, via the administered questionnaires. Data are displayed using simple percentage tables to highlight trends regarding billboard advertising and its effect on consumer buying behavior. The analysis addresses three primary areas in line with the study objectives: techniques employed in billboard advertising, the effect of billboard advertisements on students’ purchase intentions, and challenges faced by billboard advertising in shaping buying decisions. The findings in this section serve as the foundation for the study's subsequent discussion and conclusions.</w:t>
      </w:r>
    </w:p>
    <w:p w:rsidR="000E6FA0" w:rsidRDefault="000E6FA0" w:rsidP="000E6FA0">
      <w:pPr>
        <w:spacing w:after="0"/>
        <w:rPr>
          <w:rFonts w:asciiTheme="majorBidi" w:hAnsiTheme="majorBidi" w:cstheme="majorBidi"/>
          <w:b/>
          <w:bCs/>
        </w:rPr>
      </w:pPr>
      <w:r>
        <w:rPr>
          <w:rFonts w:asciiTheme="majorBidi" w:hAnsiTheme="majorBidi" w:cstheme="majorBidi"/>
          <w:b/>
          <w:bCs/>
        </w:rPr>
        <w:br w:type="page"/>
      </w:r>
    </w:p>
    <w:p w:rsidR="000E6FA0" w:rsidRPr="001F739D" w:rsidRDefault="000E6FA0" w:rsidP="000E6FA0">
      <w:pPr>
        <w:spacing w:after="0" w:line="480" w:lineRule="auto"/>
        <w:jc w:val="both"/>
        <w:rPr>
          <w:rFonts w:asciiTheme="majorBidi" w:hAnsiTheme="majorBidi" w:cstheme="majorBidi"/>
          <w:b/>
          <w:bCs/>
        </w:rPr>
      </w:pPr>
      <w:r w:rsidRPr="00250BFD">
        <w:rPr>
          <w:rFonts w:asciiTheme="majorBidi" w:hAnsiTheme="majorBidi" w:cstheme="majorBidi"/>
          <w:b/>
          <w:bCs/>
        </w:rPr>
        <w:lastRenderedPageBreak/>
        <w:t>Table 4.1</w:t>
      </w:r>
      <w:r w:rsidRPr="001F739D">
        <w:rPr>
          <w:rFonts w:asciiTheme="majorBidi" w:hAnsiTheme="majorBidi" w:cstheme="majorBidi"/>
          <w:b/>
          <w:bCs/>
        </w:rPr>
        <w:t>: Demographic Information of Respondents</w:t>
      </w:r>
    </w:p>
    <w:tbl>
      <w:tblPr>
        <w:tblStyle w:val="TableGrid"/>
        <w:tblW w:w="8369" w:type="dxa"/>
        <w:tblLook w:val="04A0"/>
      </w:tblPr>
      <w:tblGrid>
        <w:gridCol w:w="590"/>
        <w:gridCol w:w="4358"/>
        <w:gridCol w:w="1523"/>
        <w:gridCol w:w="1898"/>
      </w:tblGrid>
      <w:tr w:rsidR="000E6FA0" w:rsidRPr="001F739D" w:rsidTr="000B0BA2">
        <w:tc>
          <w:tcPr>
            <w:tcW w:w="0" w:type="auto"/>
            <w:hideMark/>
          </w:tcPr>
          <w:p w:rsidR="000E6FA0" w:rsidRPr="001F739D" w:rsidRDefault="000E6FA0" w:rsidP="000B0BA2">
            <w:pPr>
              <w:jc w:val="both"/>
              <w:rPr>
                <w:rFonts w:asciiTheme="majorBidi" w:hAnsiTheme="majorBidi" w:cstheme="majorBidi"/>
                <w:b/>
                <w:bCs/>
              </w:rPr>
            </w:pPr>
            <w:r w:rsidRPr="001F739D">
              <w:rPr>
                <w:rFonts w:asciiTheme="majorBidi" w:hAnsiTheme="majorBidi" w:cstheme="majorBidi"/>
                <w:b/>
                <w:bCs/>
              </w:rPr>
              <w:t>S/N</w:t>
            </w:r>
          </w:p>
        </w:tc>
        <w:tc>
          <w:tcPr>
            <w:tcW w:w="0" w:type="auto"/>
            <w:hideMark/>
          </w:tcPr>
          <w:p w:rsidR="000E6FA0" w:rsidRPr="001F739D" w:rsidRDefault="000E6FA0" w:rsidP="000B0BA2">
            <w:pPr>
              <w:jc w:val="both"/>
              <w:rPr>
                <w:rFonts w:asciiTheme="majorBidi" w:hAnsiTheme="majorBidi" w:cstheme="majorBidi"/>
                <w:b/>
                <w:bCs/>
              </w:rPr>
            </w:pPr>
            <w:r w:rsidRPr="001F739D">
              <w:rPr>
                <w:rFonts w:asciiTheme="majorBidi" w:hAnsiTheme="majorBidi" w:cstheme="majorBidi"/>
                <w:b/>
                <w:bCs/>
              </w:rPr>
              <w:t>Category</w:t>
            </w:r>
          </w:p>
        </w:tc>
        <w:tc>
          <w:tcPr>
            <w:tcW w:w="0" w:type="auto"/>
            <w:hideMark/>
          </w:tcPr>
          <w:p w:rsidR="000E6FA0" w:rsidRPr="001F739D" w:rsidRDefault="000E6FA0" w:rsidP="000B0BA2">
            <w:pPr>
              <w:jc w:val="both"/>
              <w:rPr>
                <w:rFonts w:asciiTheme="majorBidi" w:hAnsiTheme="majorBidi" w:cstheme="majorBidi"/>
                <w:b/>
                <w:bCs/>
              </w:rPr>
            </w:pPr>
            <w:r w:rsidRPr="001F739D">
              <w:rPr>
                <w:rFonts w:asciiTheme="majorBidi" w:hAnsiTheme="majorBidi" w:cstheme="majorBidi"/>
                <w:b/>
                <w:bCs/>
              </w:rPr>
              <w:t>Respondents</w:t>
            </w:r>
          </w:p>
        </w:tc>
        <w:tc>
          <w:tcPr>
            <w:tcW w:w="1898" w:type="dxa"/>
            <w:hideMark/>
          </w:tcPr>
          <w:p w:rsidR="000E6FA0" w:rsidRPr="001F739D" w:rsidRDefault="000E6FA0" w:rsidP="000B0BA2">
            <w:pPr>
              <w:jc w:val="both"/>
              <w:rPr>
                <w:rFonts w:asciiTheme="majorBidi" w:hAnsiTheme="majorBidi" w:cstheme="majorBidi"/>
                <w:b/>
                <w:bCs/>
              </w:rPr>
            </w:pPr>
            <w:r w:rsidRPr="001F739D">
              <w:rPr>
                <w:rFonts w:asciiTheme="majorBidi" w:hAnsiTheme="majorBidi" w:cstheme="majorBidi"/>
                <w:b/>
                <w:bCs/>
              </w:rPr>
              <w:t>Percentage (%)</w:t>
            </w:r>
          </w:p>
        </w:tc>
      </w:tr>
      <w:tr w:rsidR="000E6FA0" w:rsidRPr="001F739D" w:rsidTr="000B0BA2">
        <w:tc>
          <w:tcPr>
            <w:tcW w:w="0" w:type="auto"/>
          </w:tcPr>
          <w:p w:rsidR="000E6FA0" w:rsidRPr="001F739D" w:rsidRDefault="000E6FA0" w:rsidP="000B0BA2">
            <w:pPr>
              <w:jc w:val="both"/>
              <w:rPr>
                <w:rFonts w:asciiTheme="majorBidi" w:hAnsiTheme="majorBidi" w:cstheme="majorBidi"/>
                <w:b/>
                <w:bCs/>
              </w:rPr>
            </w:pPr>
            <w:r w:rsidRPr="001F739D">
              <w:rPr>
                <w:rFonts w:asciiTheme="majorBidi" w:hAnsiTheme="majorBidi" w:cstheme="majorBidi"/>
                <w:b/>
                <w:bCs/>
              </w:rPr>
              <w:t>1.</w:t>
            </w:r>
          </w:p>
        </w:tc>
        <w:tc>
          <w:tcPr>
            <w:tcW w:w="7779" w:type="dxa"/>
            <w:gridSpan w:val="3"/>
          </w:tcPr>
          <w:p w:rsidR="000E6FA0" w:rsidRPr="001F739D" w:rsidRDefault="000E6FA0" w:rsidP="000B0BA2">
            <w:pPr>
              <w:jc w:val="both"/>
              <w:rPr>
                <w:rFonts w:asciiTheme="majorBidi" w:hAnsiTheme="majorBidi" w:cstheme="majorBidi"/>
                <w:b/>
                <w:bCs/>
              </w:rPr>
            </w:pPr>
            <w:r w:rsidRPr="001F739D">
              <w:rPr>
                <w:rFonts w:asciiTheme="majorBidi" w:hAnsiTheme="majorBidi" w:cstheme="majorBidi"/>
                <w:b/>
                <w:bCs/>
              </w:rPr>
              <w:t>Gender</w:t>
            </w:r>
          </w:p>
        </w:tc>
      </w:tr>
      <w:tr w:rsidR="000E6FA0" w:rsidRPr="001F739D" w:rsidTr="000B0BA2">
        <w:tc>
          <w:tcPr>
            <w:tcW w:w="0" w:type="auto"/>
          </w:tcPr>
          <w:p w:rsidR="000E6FA0" w:rsidRPr="001F739D" w:rsidRDefault="000E6FA0" w:rsidP="000B0BA2">
            <w:pPr>
              <w:jc w:val="both"/>
              <w:rPr>
                <w:rFonts w:asciiTheme="majorBidi" w:hAnsiTheme="majorBidi" w:cstheme="majorBidi"/>
              </w:rPr>
            </w:pPr>
          </w:p>
        </w:tc>
        <w:tc>
          <w:tcPr>
            <w:tcW w:w="0" w:type="auto"/>
            <w:hideMark/>
          </w:tcPr>
          <w:p w:rsidR="000E6FA0" w:rsidRPr="001F739D" w:rsidRDefault="000E6FA0" w:rsidP="000B0BA2">
            <w:pPr>
              <w:jc w:val="both"/>
              <w:rPr>
                <w:rFonts w:asciiTheme="majorBidi" w:hAnsiTheme="majorBidi" w:cstheme="majorBidi"/>
              </w:rPr>
            </w:pPr>
            <w:r w:rsidRPr="001F739D">
              <w:rPr>
                <w:rFonts w:asciiTheme="majorBidi" w:hAnsiTheme="majorBidi" w:cstheme="majorBidi"/>
              </w:rPr>
              <w:t>Male</w:t>
            </w:r>
          </w:p>
        </w:tc>
        <w:tc>
          <w:tcPr>
            <w:tcW w:w="0" w:type="auto"/>
            <w:hideMark/>
          </w:tcPr>
          <w:p w:rsidR="000E6FA0" w:rsidRPr="001F739D" w:rsidRDefault="000E6FA0" w:rsidP="000B0BA2">
            <w:pPr>
              <w:jc w:val="both"/>
              <w:rPr>
                <w:rFonts w:asciiTheme="majorBidi" w:hAnsiTheme="majorBidi" w:cstheme="majorBidi"/>
              </w:rPr>
            </w:pPr>
            <w:r>
              <w:rPr>
                <w:rFonts w:asciiTheme="majorBidi" w:hAnsiTheme="majorBidi" w:cstheme="majorBidi"/>
              </w:rPr>
              <w:t>30</w:t>
            </w:r>
          </w:p>
        </w:tc>
        <w:tc>
          <w:tcPr>
            <w:tcW w:w="1898" w:type="dxa"/>
            <w:hideMark/>
          </w:tcPr>
          <w:p w:rsidR="000E6FA0" w:rsidRPr="001F739D" w:rsidRDefault="000E6FA0" w:rsidP="000B0BA2">
            <w:pPr>
              <w:jc w:val="both"/>
              <w:rPr>
                <w:rFonts w:asciiTheme="majorBidi" w:hAnsiTheme="majorBidi" w:cstheme="majorBidi"/>
              </w:rPr>
            </w:pPr>
            <w:r w:rsidRPr="001F739D">
              <w:rPr>
                <w:rFonts w:asciiTheme="majorBidi" w:hAnsiTheme="majorBidi" w:cstheme="majorBidi"/>
              </w:rPr>
              <w:t>40.82</w:t>
            </w:r>
          </w:p>
        </w:tc>
      </w:tr>
      <w:tr w:rsidR="000E6FA0" w:rsidRPr="001F739D" w:rsidTr="000B0BA2">
        <w:tc>
          <w:tcPr>
            <w:tcW w:w="0" w:type="auto"/>
            <w:hideMark/>
          </w:tcPr>
          <w:p w:rsidR="000E6FA0" w:rsidRPr="001F739D" w:rsidRDefault="000E6FA0" w:rsidP="000B0BA2">
            <w:pPr>
              <w:jc w:val="both"/>
              <w:rPr>
                <w:rFonts w:asciiTheme="majorBidi" w:hAnsiTheme="majorBidi" w:cstheme="majorBidi"/>
              </w:rPr>
            </w:pPr>
          </w:p>
        </w:tc>
        <w:tc>
          <w:tcPr>
            <w:tcW w:w="0" w:type="auto"/>
            <w:hideMark/>
          </w:tcPr>
          <w:p w:rsidR="000E6FA0" w:rsidRPr="001F739D" w:rsidRDefault="000E6FA0" w:rsidP="000B0BA2">
            <w:pPr>
              <w:jc w:val="both"/>
              <w:rPr>
                <w:rFonts w:asciiTheme="majorBidi" w:hAnsiTheme="majorBidi" w:cstheme="majorBidi"/>
              </w:rPr>
            </w:pPr>
            <w:r w:rsidRPr="001F739D">
              <w:rPr>
                <w:rFonts w:asciiTheme="majorBidi" w:hAnsiTheme="majorBidi" w:cstheme="majorBidi"/>
              </w:rPr>
              <w:t>Female</w:t>
            </w:r>
          </w:p>
        </w:tc>
        <w:tc>
          <w:tcPr>
            <w:tcW w:w="0" w:type="auto"/>
            <w:hideMark/>
          </w:tcPr>
          <w:p w:rsidR="000E6FA0" w:rsidRPr="001F739D" w:rsidRDefault="000E6FA0" w:rsidP="000B0BA2">
            <w:pPr>
              <w:jc w:val="both"/>
              <w:rPr>
                <w:rFonts w:asciiTheme="majorBidi" w:hAnsiTheme="majorBidi" w:cstheme="majorBidi"/>
              </w:rPr>
            </w:pPr>
            <w:r>
              <w:rPr>
                <w:rFonts w:asciiTheme="majorBidi" w:hAnsiTheme="majorBidi" w:cstheme="majorBidi"/>
              </w:rPr>
              <w:t>70</w:t>
            </w:r>
          </w:p>
        </w:tc>
        <w:tc>
          <w:tcPr>
            <w:tcW w:w="1898" w:type="dxa"/>
            <w:hideMark/>
          </w:tcPr>
          <w:p w:rsidR="000E6FA0" w:rsidRPr="001F739D" w:rsidRDefault="000E6FA0" w:rsidP="000B0BA2">
            <w:pPr>
              <w:jc w:val="both"/>
              <w:rPr>
                <w:rFonts w:asciiTheme="majorBidi" w:hAnsiTheme="majorBidi" w:cstheme="majorBidi"/>
              </w:rPr>
            </w:pPr>
            <w:r w:rsidRPr="001F739D">
              <w:rPr>
                <w:rFonts w:asciiTheme="majorBidi" w:hAnsiTheme="majorBidi" w:cstheme="majorBidi"/>
              </w:rPr>
              <w:t>59.18</w:t>
            </w:r>
          </w:p>
        </w:tc>
      </w:tr>
      <w:tr w:rsidR="000E6FA0" w:rsidRPr="001F739D" w:rsidTr="000B0BA2">
        <w:tc>
          <w:tcPr>
            <w:tcW w:w="0" w:type="auto"/>
            <w:hideMark/>
          </w:tcPr>
          <w:p w:rsidR="000E6FA0" w:rsidRPr="001F739D" w:rsidRDefault="000E6FA0" w:rsidP="000B0BA2">
            <w:pPr>
              <w:jc w:val="both"/>
              <w:rPr>
                <w:rFonts w:asciiTheme="majorBidi" w:hAnsiTheme="majorBidi" w:cstheme="majorBidi"/>
              </w:rPr>
            </w:pPr>
          </w:p>
        </w:tc>
        <w:tc>
          <w:tcPr>
            <w:tcW w:w="0" w:type="auto"/>
            <w:hideMark/>
          </w:tcPr>
          <w:p w:rsidR="000E6FA0" w:rsidRPr="001F739D" w:rsidRDefault="000E6FA0" w:rsidP="000B0BA2">
            <w:pPr>
              <w:jc w:val="both"/>
              <w:rPr>
                <w:rFonts w:asciiTheme="majorBidi" w:hAnsiTheme="majorBidi" w:cstheme="majorBidi"/>
              </w:rPr>
            </w:pPr>
            <w:r w:rsidRPr="001F739D">
              <w:rPr>
                <w:rFonts w:asciiTheme="majorBidi" w:hAnsiTheme="majorBidi" w:cstheme="majorBidi"/>
                <w:b/>
                <w:bCs/>
              </w:rPr>
              <w:t>Total</w:t>
            </w:r>
          </w:p>
        </w:tc>
        <w:tc>
          <w:tcPr>
            <w:tcW w:w="0" w:type="auto"/>
            <w:hideMark/>
          </w:tcPr>
          <w:p w:rsidR="000E6FA0" w:rsidRPr="001F739D" w:rsidRDefault="000E6FA0" w:rsidP="000B0BA2">
            <w:pPr>
              <w:jc w:val="both"/>
              <w:rPr>
                <w:rFonts w:asciiTheme="majorBidi" w:hAnsiTheme="majorBidi" w:cstheme="majorBidi"/>
              </w:rPr>
            </w:pPr>
            <w:r>
              <w:rPr>
                <w:rFonts w:asciiTheme="majorBidi" w:hAnsiTheme="majorBidi" w:cstheme="majorBidi"/>
                <w:b/>
                <w:bCs/>
              </w:rPr>
              <w:t>100</w:t>
            </w:r>
          </w:p>
        </w:tc>
        <w:tc>
          <w:tcPr>
            <w:tcW w:w="1898" w:type="dxa"/>
            <w:hideMark/>
          </w:tcPr>
          <w:p w:rsidR="000E6FA0" w:rsidRPr="001F739D" w:rsidRDefault="000E6FA0" w:rsidP="000B0BA2">
            <w:pPr>
              <w:jc w:val="both"/>
              <w:rPr>
                <w:rFonts w:asciiTheme="majorBidi" w:hAnsiTheme="majorBidi" w:cstheme="majorBidi"/>
              </w:rPr>
            </w:pPr>
            <w:r w:rsidRPr="001F739D">
              <w:rPr>
                <w:rFonts w:asciiTheme="majorBidi" w:hAnsiTheme="majorBidi" w:cstheme="majorBidi"/>
                <w:b/>
                <w:bCs/>
              </w:rPr>
              <w:t>100</w:t>
            </w:r>
          </w:p>
        </w:tc>
      </w:tr>
      <w:tr w:rsidR="000E6FA0" w:rsidRPr="001F739D" w:rsidTr="000B0BA2">
        <w:tc>
          <w:tcPr>
            <w:tcW w:w="0" w:type="auto"/>
          </w:tcPr>
          <w:p w:rsidR="000E6FA0" w:rsidRPr="001F739D" w:rsidRDefault="000E6FA0" w:rsidP="000B0BA2">
            <w:pPr>
              <w:jc w:val="both"/>
              <w:rPr>
                <w:rFonts w:asciiTheme="majorBidi" w:hAnsiTheme="majorBidi" w:cstheme="majorBidi"/>
                <w:b/>
                <w:bCs/>
              </w:rPr>
            </w:pPr>
            <w:r w:rsidRPr="001F739D">
              <w:rPr>
                <w:rFonts w:asciiTheme="majorBidi" w:hAnsiTheme="majorBidi" w:cstheme="majorBidi"/>
                <w:b/>
                <w:bCs/>
              </w:rPr>
              <w:t>2.</w:t>
            </w:r>
          </w:p>
        </w:tc>
        <w:tc>
          <w:tcPr>
            <w:tcW w:w="7779" w:type="dxa"/>
            <w:gridSpan w:val="3"/>
          </w:tcPr>
          <w:p w:rsidR="000E6FA0" w:rsidRPr="001F739D" w:rsidRDefault="000E6FA0" w:rsidP="000B0BA2">
            <w:pPr>
              <w:jc w:val="both"/>
              <w:rPr>
                <w:rFonts w:asciiTheme="majorBidi" w:hAnsiTheme="majorBidi" w:cstheme="majorBidi"/>
                <w:b/>
                <w:bCs/>
              </w:rPr>
            </w:pPr>
            <w:r w:rsidRPr="001F739D">
              <w:rPr>
                <w:rFonts w:asciiTheme="majorBidi" w:hAnsiTheme="majorBidi" w:cstheme="majorBidi"/>
                <w:b/>
                <w:bCs/>
              </w:rPr>
              <w:t>Age Group</w:t>
            </w:r>
          </w:p>
        </w:tc>
      </w:tr>
      <w:tr w:rsidR="000E6FA0" w:rsidRPr="001F739D" w:rsidTr="000B0BA2">
        <w:tc>
          <w:tcPr>
            <w:tcW w:w="0" w:type="auto"/>
          </w:tcPr>
          <w:p w:rsidR="000E6FA0" w:rsidRPr="001F739D" w:rsidRDefault="000E6FA0" w:rsidP="000B0BA2">
            <w:pPr>
              <w:jc w:val="both"/>
              <w:rPr>
                <w:rFonts w:asciiTheme="majorBidi" w:hAnsiTheme="majorBidi" w:cstheme="majorBidi"/>
              </w:rPr>
            </w:pPr>
          </w:p>
        </w:tc>
        <w:tc>
          <w:tcPr>
            <w:tcW w:w="0" w:type="auto"/>
            <w:hideMark/>
          </w:tcPr>
          <w:p w:rsidR="000E6FA0" w:rsidRPr="001F739D" w:rsidRDefault="000E6FA0" w:rsidP="000B0BA2">
            <w:pPr>
              <w:jc w:val="both"/>
              <w:rPr>
                <w:rFonts w:asciiTheme="majorBidi" w:hAnsiTheme="majorBidi" w:cstheme="majorBidi"/>
              </w:rPr>
            </w:pPr>
            <w:r w:rsidRPr="001F739D">
              <w:rPr>
                <w:rFonts w:asciiTheme="majorBidi" w:hAnsiTheme="majorBidi" w:cstheme="majorBidi"/>
              </w:rPr>
              <w:t>16 – 20 years</w:t>
            </w:r>
          </w:p>
        </w:tc>
        <w:tc>
          <w:tcPr>
            <w:tcW w:w="0" w:type="auto"/>
            <w:hideMark/>
          </w:tcPr>
          <w:p w:rsidR="000E6FA0" w:rsidRPr="001F739D" w:rsidRDefault="000E6FA0" w:rsidP="000B0BA2">
            <w:pPr>
              <w:jc w:val="both"/>
              <w:rPr>
                <w:rFonts w:asciiTheme="majorBidi" w:hAnsiTheme="majorBidi" w:cstheme="majorBidi"/>
              </w:rPr>
            </w:pPr>
            <w:r>
              <w:rPr>
                <w:rFonts w:asciiTheme="majorBidi" w:hAnsiTheme="majorBidi" w:cstheme="majorBidi"/>
              </w:rPr>
              <w:t>25</w:t>
            </w:r>
          </w:p>
        </w:tc>
        <w:tc>
          <w:tcPr>
            <w:tcW w:w="1898" w:type="dxa"/>
            <w:hideMark/>
          </w:tcPr>
          <w:p w:rsidR="000E6FA0" w:rsidRPr="001F739D" w:rsidRDefault="000E6FA0" w:rsidP="000B0BA2">
            <w:pPr>
              <w:jc w:val="both"/>
              <w:rPr>
                <w:rFonts w:asciiTheme="majorBidi" w:hAnsiTheme="majorBidi" w:cstheme="majorBidi"/>
              </w:rPr>
            </w:pPr>
            <w:r w:rsidRPr="001F739D">
              <w:rPr>
                <w:rFonts w:asciiTheme="majorBidi" w:hAnsiTheme="majorBidi" w:cstheme="majorBidi"/>
              </w:rPr>
              <w:t>35.71</w:t>
            </w:r>
          </w:p>
        </w:tc>
      </w:tr>
      <w:tr w:rsidR="000E6FA0" w:rsidRPr="001F739D" w:rsidTr="000B0BA2">
        <w:tc>
          <w:tcPr>
            <w:tcW w:w="0" w:type="auto"/>
            <w:hideMark/>
          </w:tcPr>
          <w:p w:rsidR="000E6FA0" w:rsidRPr="001F739D" w:rsidRDefault="000E6FA0" w:rsidP="000B0BA2">
            <w:pPr>
              <w:jc w:val="both"/>
              <w:rPr>
                <w:rFonts w:asciiTheme="majorBidi" w:hAnsiTheme="majorBidi" w:cstheme="majorBidi"/>
              </w:rPr>
            </w:pPr>
          </w:p>
        </w:tc>
        <w:tc>
          <w:tcPr>
            <w:tcW w:w="0" w:type="auto"/>
            <w:hideMark/>
          </w:tcPr>
          <w:p w:rsidR="000E6FA0" w:rsidRPr="001F739D" w:rsidRDefault="000E6FA0" w:rsidP="000B0BA2">
            <w:pPr>
              <w:jc w:val="both"/>
              <w:rPr>
                <w:rFonts w:asciiTheme="majorBidi" w:hAnsiTheme="majorBidi" w:cstheme="majorBidi"/>
              </w:rPr>
            </w:pPr>
            <w:r w:rsidRPr="001F739D">
              <w:rPr>
                <w:rFonts w:asciiTheme="majorBidi" w:hAnsiTheme="majorBidi" w:cstheme="majorBidi"/>
              </w:rPr>
              <w:t>21 – 25 years</w:t>
            </w:r>
          </w:p>
        </w:tc>
        <w:tc>
          <w:tcPr>
            <w:tcW w:w="0" w:type="auto"/>
            <w:hideMark/>
          </w:tcPr>
          <w:p w:rsidR="000E6FA0" w:rsidRPr="001F739D" w:rsidRDefault="000E6FA0" w:rsidP="000B0BA2">
            <w:pPr>
              <w:jc w:val="both"/>
              <w:rPr>
                <w:rFonts w:asciiTheme="majorBidi" w:hAnsiTheme="majorBidi" w:cstheme="majorBidi"/>
              </w:rPr>
            </w:pPr>
            <w:r>
              <w:rPr>
                <w:rFonts w:asciiTheme="majorBidi" w:hAnsiTheme="majorBidi" w:cstheme="majorBidi"/>
              </w:rPr>
              <w:t>30</w:t>
            </w:r>
          </w:p>
        </w:tc>
        <w:tc>
          <w:tcPr>
            <w:tcW w:w="1898" w:type="dxa"/>
            <w:hideMark/>
          </w:tcPr>
          <w:p w:rsidR="000E6FA0" w:rsidRPr="001F739D" w:rsidRDefault="000E6FA0" w:rsidP="000B0BA2">
            <w:pPr>
              <w:jc w:val="both"/>
              <w:rPr>
                <w:rFonts w:asciiTheme="majorBidi" w:hAnsiTheme="majorBidi" w:cstheme="majorBidi"/>
              </w:rPr>
            </w:pPr>
            <w:r w:rsidRPr="001F739D">
              <w:rPr>
                <w:rFonts w:asciiTheme="majorBidi" w:hAnsiTheme="majorBidi" w:cstheme="majorBidi"/>
              </w:rPr>
              <w:t>48.47</w:t>
            </w:r>
          </w:p>
        </w:tc>
      </w:tr>
      <w:tr w:rsidR="000E6FA0" w:rsidRPr="001F739D" w:rsidTr="000B0BA2">
        <w:tc>
          <w:tcPr>
            <w:tcW w:w="0" w:type="auto"/>
            <w:hideMark/>
          </w:tcPr>
          <w:p w:rsidR="000E6FA0" w:rsidRPr="001F739D" w:rsidRDefault="000E6FA0" w:rsidP="000B0BA2">
            <w:pPr>
              <w:jc w:val="both"/>
              <w:rPr>
                <w:rFonts w:asciiTheme="majorBidi" w:hAnsiTheme="majorBidi" w:cstheme="majorBidi"/>
              </w:rPr>
            </w:pPr>
          </w:p>
        </w:tc>
        <w:tc>
          <w:tcPr>
            <w:tcW w:w="0" w:type="auto"/>
            <w:hideMark/>
          </w:tcPr>
          <w:p w:rsidR="000E6FA0" w:rsidRPr="001F739D" w:rsidRDefault="000E6FA0" w:rsidP="000B0BA2">
            <w:pPr>
              <w:jc w:val="both"/>
              <w:rPr>
                <w:rFonts w:asciiTheme="majorBidi" w:hAnsiTheme="majorBidi" w:cstheme="majorBidi"/>
              </w:rPr>
            </w:pPr>
            <w:r w:rsidRPr="001F739D">
              <w:rPr>
                <w:rFonts w:asciiTheme="majorBidi" w:hAnsiTheme="majorBidi" w:cstheme="majorBidi"/>
              </w:rPr>
              <w:t>26 – 30 years</w:t>
            </w:r>
          </w:p>
        </w:tc>
        <w:tc>
          <w:tcPr>
            <w:tcW w:w="0" w:type="auto"/>
            <w:hideMark/>
          </w:tcPr>
          <w:p w:rsidR="000E6FA0" w:rsidRPr="001F739D" w:rsidRDefault="000E6FA0" w:rsidP="000B0BA2">
            <w:pPr>
              <w:jc w:val="both"/>
              <w:rPr>
                <w:rFonts w:asciiTheme="majorBidi" w:hAnsiTheme="majorBidi" w:cstheme="majorBidi"/>
              </w:rPr>
            </w:pPr>
            <w:r>
              <w:rPr>
                <w:rFonts w:asciiTheme="majorBidi" w:hAnsiTheme="majorBidi" w:cstheme="majorBidi"/>
              </w:rPr>
              <w:t>20</w:t>
            </w:r>
          </w:p>
        </w:tc>
        <w:tc>
          <w:tcPr>
            <w:tcW w:w="1898" w:type="dxa"/>
            <w:hideMark/>
          </w:tcPr>
          <w:p w:rsidR="000E6FA0" w:rsidRPr="001F739D" w:rsidRDefault="000E6FA0" w:rsidP="000B0BA2">
            <w:pPr>
              <w:jc w:val="both"/>
              <w:rPr>
                <w:rFonts w:asciiTheme="majorBidi" w:hAnsiTheme="majorBidi" w:cstheme="majorBidi"/>
              </w:rPr>
            </w:pPr>
            <w:r w:rsidRPr="001F739D">
              <w:rPr>
                <w:rFonts w:asciiTheme="majorBidi" w:hAnsiTheme="majorBidi" w:cstheme="majorBidi"/>
              </w:rPr>
              <w:t>12.76</w:t>
            </w:r>
          </w:p>
        </w:tc>
      </w:tr>
      <w:tr w:rsidR="000E6FA0" w:rsidRPr="001F739D" w:rsidTr="000B0BA2">
        <w:tc>
          <w:tcPr>
            <w:tcW w:w="0" w:type="auto"/>
            <w:hideMark/>
          </w:tcPr>
          <w:p w:rsidR="000E6FA0" w:rsidRPr="001F739D" w:rsidRDefault="000E6FA0" w:rsidP="000B0BA2">
            <w:pPr>
              <w:jc w:val="both"/>
              <w:rPr>
                <w:rFonts w:asciiTheme="majorBidi" w:hAnsiTheme="majorBidi" w:cstheme="majorBidi"/>
              </w:rPr>
            </w:pPr>
          </w:p>
        </w:tc>
        <w:tc>
          <w:tcPr>
            <w:tcW w:w="0" w:type="auto"/>
            <w:hideMark/>
          </w:tcPr>
          <w:p w:rsidR="000E6FA0" w:rsidRPr="001F739D" w:rsidRDefault="000E6FA0" w:rsidP="000B0BA2">
            <w:pPr>
              <w:jc w:val="both"/>
              <w:rPr>
                <w:rFonts w:asciiTheme="majorBidi" w:hAnsiTheme="majorBidi" w:cstheme="majorBidi"/>
              </w:rPr>
            </w:pPr>
            <w:r w:rsidRPr="001F739D">
              <w:rPr>
                <w:rFonts w:asciiTheme="majorBidi" w:hAnsiTheme="majorBidi" w:cstheme="majorBidi"/>
              </w:rPr>
              <w:t>Above 30 years</w:t>
            </w:r>
          </w:p>
        </w:tc>
        <w:tc>
          <w:tcPr>
            <w:tcW w:w="0" w:type="auto"/>
            <w:hideMark/>
          </w:tcPr>
          <w:p w:rsidR="000E6FA0" w:rsidRPr="001F739D" w:rsidRDefault="000E6FA0" w:rsidP="000B0BA2">
            <w:pPr>
              <w:jc w:val="both"/>
              <w:rPr>
                <w:rFonts w:asciiTheme="majorBidi" w:hAnsiTheme="majorBidi" w:cstheme="majorBidi"/>
              </w:rPr>
            </w:pPr>
            <w:r>
              <w:rPr>
                <w:rFonts w:asciiTheme="majorBidi" w:hAnsiTheme="majorBidi" w:cstheme="majorBidi"/>
              </w:rPr>
              <w:t>25</w:t>
            </w:r>
          </w:p>
        </w:tc>
        <w:tc>
          <w:tcPr>
            <w:tcW w:w="1898" w:type="dxa"/>
            <w:hideMark/>
          </w:tcPr>
          <w:p w:rsidR="000E6FA0" w:rsidRPr="001F739D" w:rsidRDefault="000E6FA0" w:rsidP="000B0BA2">
            <w:pPr>
              <w:jc w:val="both"/>
              <w:rPr>
                <w:rFonts w:asciiTheme="majorBidi" w:hAnsiTheme="majorBidi" w:cstheme="majorBidi"/>
              </w:rPr>
            </w:pPr>
            <w:r w:rsidRPr="001F739D">
              <w:rPr>
                <w:rFonts w:asciiTheme="majorBidi" w:hAnsiTheme="majorBidi" w:cstheme="majorBidi"/>
              </w:rPr>
              <w:t>3.06</w:t>
            </w:r>
          </w:p>
        </w:tc>
      </w:tr>
      <w:tr w:rsidR="000E6FA0" w:rsidRPr="001F739D" w:rsidTr="000B0BA2">
        <w:tc>
          <w:tcPr>
            <w:tcW w:w="0" w:type="auto"/>
            <w:hideMark/>
          </w:tcPr>
          <w:p w:rsidR="000E6FA0" w:rsidRPr="001F739D" w:rsidRDefault="000E6FA0" w:rsidP="000B0BA2">
            <w:pPr>
              <w:jc w:val="both"/>
              <w:rPr>
                <w:rFonts w:asciiTheme="majorBidi" w:hAnsiTheme="majorBidi" w:cstheme="majorBidi"/>
              </w:rPr>
            </w:pPr>
          </w:p>
        </w:tc>
        <w:tc>
          <w:tcPr>
            <w:tcW w:w="0" w:type="auto"/>
            <w:hideMark/>
          </w:tcPr>
          <w:p w:rsidR="000E6FA0" w:rsidRPr="001F739D" w:rsidRDefault="000E6FA0" w:rsidP="000B0BA2">
            <w:pPr>
              <w:jc w:val="both"/>
              <w:rPr>
                <w:rFonts w:asciiTheme="majorBidi" w:hAnsiTheme="majorBidi" w:cstheme="majorBidi"/>
              </w:rPr>
            </w:pPr>
            <w:r w:rsidRPr="001F739D">
              <w:rPr>
                <w:rFonts w:asciiTheme="majorBidi" w:hAnsiTheme="majorBidi" w:cstheme="majorBidi"/>
                <w:b/>
                <w:bCs/>
              </w:rPr>
              <w:t>Total</w:t>
            </w:r>
          </w:p>
        </w:tc>
        <w:tc>
          <w:tcPr>
            <w:tcW w:w="0" w:type="auto"/>
            <w:hideMark/>
          </w:tcPr>
          <w:p w:rsidR="000E6FA0" w:rsidRPr="001F739D" w:rsidRDefault="000E6FA0" w:rsidP="000B0BA2">
            <w:pPr>
              <w:jc w:val="both"/>
              <w:rPr>
                <w:rFonts w:asciiTheme="majorBidi" w:hAnsiTheme="majorBidi" w:cstheme="majorBidi"/>
              </w:rPr>
            </w:pPr>
            <w:r>
              <w:rPr>
                <w:rFonts w:asciiTheme="majorBidi" w:hAnsiTheme="majorBidi" w:cstheme="majorBidi"/>
                <w:b/>
                <w:bCs/>
              </w:rPr>
              <w:t>100</w:t>
            </w:r>
          </w:p>
        </w:tc>
        <w:tc>
          <w:tcPr>
            <w:tcW w:w="1898" w:type="dxa"/>
            <w:hideMark/>
          </w:tcPr>
          <w:p w:rsidR="000E6FA0" w:rsidRPr="001F739D" w:rsidRDefault="000E6FA0" w:rsidP="000B0BA2">
            <w:pPr>
              <w:jc w:val="both"/>
              <w:rPr>
                <w:rFonts w:asciiTheme="majorBidi" w:hAnsiTheme="majorBidi" w:cstheme="majorBidi"/>
              </w:rPr>
            </w:pPr>
            <w:r w:rsidRPr="001F739D">
              <w:rPr>
                <w:rFonts w:asciiTheme="majorBidi" w:hAnsiTheme="majorBidi" w:cstheme="majorBidi"/>
                <w:b/>
                <w:bCs/>
              </w:rPr>
              <w:t>100</w:t>
            </w:r>
          </w:p>
        </w:tc>
      </w:tr>
      <w:tr w:rsidR="000E6FA0" w:rsidRPr="001F739D" w:rsidTr="000B0BA2">
        <w:tc>
          <w:tcPr>
            <w:tcW w:w="0" w:type="auto"/>
          </w:tcPr>
          <w:p w:rsidR="000E6FA0" w:rsidRPr="001F739D" w:rsidRDefault="000E6FA0" w:rsidP="000B0BA2">
            <w:pPr>
              <w:jc w:val="both"/>
              <w:rPr>
                <w:rFonts w:asciiTheme="majorBidi" w:hAnsiTheme="majorBidi" w:cstheme="majorBidi"/>
                <w:b/>
                <w:bCs/>
              </w:rPr>
            </w:pPr>
            <w:r w:rsidRPr="001F739D">
              <w:rPr>
                <w:rFonts w:asciiTheme="majorBidi" w:hAnsiTheme="majorBidi" w:cstheme="majorBidi"/>
                <w:b/>
                <w:bCs/>
              </w:rPr>
              <w:t>3.</w:t>
            </w:r>
          </w:p>
        </w:tc>
        <w:tc>
          <w:tcPr>
            <w:tcW w:w="7779" w:type="dxa"/>
            <w:gridSpan w:val="3"/>
          </w:tcPr>
          <w:p w:rsidR="000E6FA0" w:rsidRPr="001F739D" w:rsidRDefault="000E6FA0" w:rsidP="000B0BA2">
            <w:pPr>
              <w:jc w:val="both"/>
              <w:rPr>
                <w:rFonts w:asciiTheme="majorBidi" w:hAnsiTheme="majorBidi" w:cstheme="majorBidi"/>
                <w:b/>
                <w:bCs/>
              </w:rPr>
            </w:pPr>
            <w:r w:rsidRPr="001F739D">
              <w:rPr>
                <w:rFonts w:asciiTheme="majorBidi" w:hAnsiTheme="majorBidi" w:cstheme="majorBidi"/>
                <w:b/>
                <w:bCs/>
              </w:rPr>
              <w:t>Institute</w:t>
            </w:r>
          </w:p>
        </w:tc>
      </w:tr>
      <w:tr w:rsidR="000E6FA0" w:rsidRPr="001F739D" w:rsidTr="000B0BA2">
        <w:tc>
          <w:tcPr>
            <w:tcW w:w="0" w:type="auto"/>
            <w:hideMark/>
          </w:tcPr>
          <w:p w:rsidR="000E6FA0" w:rsidRPr="001F739D" w:rsidRDefault="000E6FA0" w:rsidP="000B0BA2">
            <w:pPr>
              <w:jc w:val="both"/>
              <w:rPr>
                <w:rFonts w:asciiTheme="majorBidi" w:hAnsiTheme="majorBidi" w:cstheme="majorBidi"/>
              </w:rPr>
            </w:pPr>
          </w:p>
        </w:tc>
        <w:tc>
          <w:tcPr>
            <w:tcW w:w="0" w:type="auto"/>
            <w:hideMark/>
          </w:tcPr>
          <w:p w:rsidR="000E6FA0" w:rsidRPr="001F739D" w:rsidRDefault="000E6FA0" w:rsidP="000B0BA2">
            <w:pPr>
              <w:jc w:val="both"/>
              <w:rPr>
                <w:rFonts w:asciiTheme="majorBidi" w:hAnsiTheme="majorBidi" w:cstheme="majorBidi"/>
              </w:rPr>
            </w:pPr>
            <w:r w:rsidRPr="001F739D">
              <w:rPr>
                <w:rFonts w:asciiTheme="majorBidi" w:hAnsiTheme="majorBidi" w:cstheme="majorBidi"/>
              </w:rPr>
              <w:t>Institute of Finance and Management Studies</w:t>
            </w:r>
          </w:p>
        </w:tc>
        <w:tc>
          <w:tcPr>
            <w:tcW w:w="0" w:type="auto"/>
            <w:hideMark/>
          </w:tcPr>
          <w:p w:rsidR="000E6FA0" w:rsidRPr="001F739D" w:rsidRDefault="000E6FA0" w:rsidP="000B0BA2">
            <w:pPr>
              <w:jc w:val="both"/>
              <w:rPr>
                <w:rFonts w:asciiTheme="majorBidi" w:hAnsiTheme="majorBidi" w:cstheme="majorBidi"/>
              </w:rPr>
            </w:pPr>
            <w:r>
              <w:rPr>
                <w:rFonts w:asciiTheme="majorBidi" w:hAnsiTheme="majorBidi" w:cstheme="majorBidi"/>
              </w:rPr>
              <w:t>20</w:t>
            </w:r>
          </w:p>
        </w:tc>
        <w:tc>
          <w:tcPr>
            <w:tcW w:w="1898" w:type="dxa"/>
            <w:hideMark/>
          </w:tcPr>
          <w:p w:rsidR="000E6FA0" w:rsidRPr="001F739D" w:rsidRDefault="000E6FA0" w:rsidP="000B0BA2">
            <w:pPr>
              <w:jc w:val="both"/>
              <w:rPr>
                <w:rFonts w:asciiTheme="majorBidi" w:hAnsiTheme="majorBidi" w:cstheme="majorBidi"/>
              </w:rPr>
            </w:pPr>
            <w:r w:rsidRPr="001F739D">
              <w:rPr>
                <w:rFonts w:asciiTheme="majorBidi" w:hAnsiTheme="majorBidi" w:cstheme="majorBidi"/>
              </w:rPr>
              <w:t>20.41</w:t>
            </w:r>
          </w:p>
        </w:tc>
      </w:tr>
      <w:tr w:rsidR="000E6FA0" w:rsidRPr="001F739D" w:rsidTr="000B0BA2">
        <w:tc>
          <w:tcPr>
            <w:tcW w:w="0" w:type="auto"/>
            <w:hideMark/>
          </w:tcPr>
          <w:p w:rsidR="000E6FA0" w:rsidRPr="001F739D" w:rsidRDefault="000E6FA0" w:rsidP="000B0BA2">
            <w:pPr>
              <w:jc w:val="both"/>
              <w:rPr>
                <w:rFonts w:asciiTheme="majorBidi" w:hAnsiTheme="majorBidi" w:cstheme="majorBidi"/>
              </w:rPr>
            </w:pPr>
          </w:p>
        </w:tc>
        <w:tc>
          <w:tcPr>
            <w:tcW w:w="0" w:type="auto"/>
            <w:hideMark/>
          </w:tcPr>
          <w:p w:rsidR="000E6FA0" w:rsidRPr="001F739D" w:rsidRDefault="000E6FA0" w:rsidP="000B0BA2">
            <w:pPr>
              <w:jc w:val="both"/>
              <w:rPr>
                <w:rFonts w:asciiTheme="majorBidi" w:hAnsiTheme="majorBidi" w:cstheme="majorBidi"/>
              </w:rPr>
            </w:pPr>
            <w:r w:rsidRPr="001F739D">
              <w:rPr>
                <w:rFonts w:asciiTheme="majorBidi" w:hAnsiTheme="majorBidi" w:cstheme="majorBidi"/>
              </w:rPr>
              <w:t>Institute of Applied Science</w:t>
            </w:r>
          </w:p>
        </w:tc>
        <w:tc>
          <w:tcPr>
            <w:tcW w:w="0" w:type="auto"/>
            <w:hideMark/>
          </w:tcPr>
          <w:p w:rsidR="000E6FA0" w:rsidRPr="001F739D" w:rsidRDefault="000E6FA0" w:rsidP="000B0BA2">
            <w:pPr>
              <w:jc w:val="both"/>
              <w:rPr>
                <w:rFonts w:asciiTheme="majorBidi" w:hAnsiTheme="majorBidi" w:cstheme="majorBidi"/>
              </w:rPr>
            </w:pPr>
            <w:r>
              <w:rPr>
                <w:rFonts w:asciiTheme="majorBidi" w:hAnsiTheme="majorBidi" w:cstheme="majorBidi"/>
              </w:rPr>
              <w:t>1</w:t>
            </w:r>
            <w:r w:rsidRPr="001F739D">
              <w:rPr>
                <w:rFonts w:asciiTheme="majorBidi" w:hAnsiTheme="majorBidi" w:cstheme="majorBidi"/>
              </w:rPr>
              <w:t>0</w:t>
            </w:r>
          </w:p>
        </w:tc>
        <w:tc>
          <w:tcPr>
            <w:tcW w:w="1898" w:type="dxa"/>
            <w:hideMark/>
          </w:tcPr>
          <w:p w:rsidR="000E6FA0" w:rsidRPr="001F739D" w:rsidRDefault="000E6FA0" w:rsidP="000B0BA2">
            <w:pPr>
              <w:jc w:val="both"/>
              <w:rPr>
                <w:rFonts w:asciiTheme="majorBidi" w:hAnsiTheme="majorBidi" w:cstheme="majorBidi"/>
              </w:rPr>
            </w:pPr>
            <w:r w:rsidRPr="001F739D">
              <w:rPr>
                <w:rFonts w:asciiTheme="majorBidi" w:hAnsiTheme="majorBidi" w:cstheme="majorBidi"/>
              </w:rPr>
              <w:t>15.31</w:t>
            </w:r>
          </w:p>
        </w:tc>
      </w:tr>
      <w:tr w:rsidR="000E6FA0" w:rsidRPr="001F739D" w:rsidTr="000B0BA2">
        <w:tc>
          <w:tcPr>
            <w:tcW w:w="0" w:type="auto"/>
            <w:hideMark/>
          </w:tcPr>
          <w:p w:rsidR="000E6FA0" w:rsidRPr="001F739D" w:rsidRDefault="000E6FA0" w:rsidP="000B0BA2">
            <w:pPr>
              <w:jc w:val="both"/>
              <w:rPr>
                <w:rFonts w:asciiTheme="majorBidi" w:hAnsiTheme="majorBidi" w:cstheme="majorBidi"/>
              </w:rPr>
            </w:pPr>
          </w:p>
        </w:tc>
        <w:tc>
          <w:tcPr>
            <w:tcW w:w="0" w:type="auto"/>
            <w:hideMark/>
          </w:tcPr>
          <w:p w:rsidR="000E6FA0" w:rsidRPr="001F739D" w:rsidRDefault="000E6FA0" w:rsidP="000B0BA2">
            <w:pPr>
              <w:jc w:val="both"/>
              <w:rPr>
                <w:rFonts w:asciiTheme="majorBidi" w:hAnsiTheme="majorBidi" w:cstheme="majorBidi"/>
              </w:rPr>
            </w:pPr>
            <w:r w:rsidRPr="001F739D">
              <w:rPr>
                <w:rFonts w:asciiTheme="majorBidi" w:hAnsiTheme="majorBidi" w:cstheme="majorBidi"/>
              </w:rPr>
              <w:t>Institute of Technology</w:t>
            </w:r>
          </w:p>
        </w:tc>
        <w:tc>
          <w:tcPr>
            <w:tcW w:w="0" w:type="auto"/>
            <w:hideMark/>
          </w:tcPr>
          <w:p w:rsidR="000E6FA0" w:rsidRPr="001F739D" w:rsidRDefault="000E6FA0" w:rsidP="000B0BA2">
            <w:pPr>
              <w:jc w:val="both"/>
              <w:rPr>
                <w:rFonts w:asciiTheme="majorBidi" w:hAnsiTheme="majorBidi" w:cstheme="majorBidi"/>
              </w:rPr>
            </w:pPr>
            <w:r>
              <w:rPr>
                <w:rFonts w:asciiTheme="majorBidi" w:hAnsiTheme="majorBidi" w:cstheme="majorBidi"/>
              </w:rPr>
              <w:t>2</w:t>
            </w:r>
            <w:r w:rsidRPr="001F739D">
              <w:rPr>
                <w:rFonts w:asciiTheme="majorBidi" w:hAnsiTheme="majorBidi" w:cstheme="majorBidi"/>
              </w:rPr>
              <w:t>0</w:t>
            </w:r>
          </w:p>
        </w:tc>
        <w:tc>
          <w:tcPr>
            <w:tcW w:w="1898" w:type="dxa"/>
            <w:hideMark/>
          </w:tcPr>
          <w:p w:rsidR="000E6FA0" w:rsidRPr="001F739D" w:rsidRDefault="000E6FA0" w:rsidP="000B0BA2">
            <w:pPr>
              <w:jc w:val="both"/>
              <w:rPr>
                <w:rFonts w:asciiTheme="majorBidi" w:hAnsiTheme="majorBidi" w:cstheme="majorBidi"/>
              </w:rPr>
            </w:pPr>
            <w:r w:rsidRPr="001F739D">
              <w:rPr>
                <w:rFonts w:asciiTheme="majorBidi" w:hAnsiTheme="majorBidi" w:cstheme="majorBidi"/>
              </w:rPr>
              <w:t>17.86</w:t>
            </w:r>
          </w:p>
        </w:tc>
      </w:tr>
      <w:tr w:rsidR="000E6FA0" w:rsidRPr="001F739D" w:rsidTr="000B0BA2">
        <w:tc>
          <w:tcPr>
            <w:tcW w:w="0" w:type="auto"/>
            <w:hideMark/>
          </w:tcPr>
          <w:p w:rsidR="000E6FA0" w:rsidRPr="001F739D" w:rsidRDefault="000E6FA0" w:rsidP="000B0BA2">
            <w:pPr>
              <w:jc w:val="both"/>
              <w:rPr>
                <w:rFonts w:asciiTheme="majorBidi" w:hAnsiTheme="majorBidi" w:cstheme="majorBidi"/>
              </w:rPr>
            </w:pPr>
          </w:p>
        </w:tc>
        <w:tc>
          <w:tcPr>
            <w:tcW w:w="0" w:type="auto"/>
            <w:hideMark/>
          </w:tcPr>
          <w:p w:rsidR="000E6FA0" w:rsidRPr="001F739D" w:rsidRDefault="000E6FA0" w:rsidP="000B0BA2">
            <w:pPr>
              <w:jc w:val="both"/>
              <w:rPr>
                <w:rFonts w:asciiTheme="majorBidi" w:hAnsiTheme="majorBidi" w:cstheme="majorBidi"/>
              </w:rPr>
            </w:pPr>
            <w:r w:rsidRPr="001F739D">
              <w:rPr>
                <w:rFonts w:asciiTheme="majorBidi" w:hAnsiTheme="majorBidi" w:cstheme="majorBidi"/>
              </w:rPr>
              <w:t>Institute of Environmental Studies</w:t>
            </w:r>
          </w:p>
        </w:tc>
        <w:tc>
          <w:tcPr>
            <w:tcW w:w="0" w:type="auto"/>
            <w:hideMark/>
          </w:tcPr>
          <w:p w:rsidR="000E6FA0" w:rsidRPr="001F739D" w:rsidRDefault="000E6FA0" w:rsidP="000B0BA2">
            <w:pPr>
              <w:jc w:val="both"/>
              <w:rPr>
                <w:rFonts w:asciiTheme="majorBidi" w:hAnsiTheme="majorBidi" w:cstheme="majorBidi"/>
              </w:rPr>
            </w:pPr>
            <w:r>
              <w:rPr>
                <w:rFonts w:asciiTheme="majorBidi" w:hAnsiTheme="majorBidi" w:cstheme="majorBidi"/>
              </w:rPr>
              <w:t>15</w:t>
            </w:r>
          </w:p>
        </w:tc>
        <w:tc>
          <w:tcPr>
            <w:tcW w:w="1898" w:type="dxa"/>
            <w:hideMark/>
          </w:tcPr>
          <w:p w:rsidR="000E6FA0" w:rsidRPr="001F739D" w:rsidRDefault="000E6FA0" w:rsidP="000B0BA2">
            <w:pPr>
              <w:jc w:val="both"/>
              <w:rPr>
                <w:rFonts w:asciiTheme="majorBidi" w:hAnsiTheme="majorBidi" w:cstheme="majorBidi"/>
              </w:rPr>
            </w:pPr>
            <w:r w:rsidRPr="001F739D">
              <w:rPr>
                <w:rFonts w:asciiTheme="majorBidi" w:hAnsiTheme="majorBidi" w:cstheme="majorBidi"/>
              </w:rPr>
              <w:t>12.76</w:t>
            </w:r>
          </w:p>
        </w:tc>
      </w:tr>
      <w:tr w:rsidR="000E6FA0" w:rsidRPr="001F739D" w:rsidTr="000B0BA2">
        <w:tc>
          <w:tcPr>
            <w:tcW w:w="0" w:type="auto"/>
            <w:hideMark/>
          </w:tcPr>
          <w:p w:rsidR="000E6FA0" w:rsidRPr="001F739D" w:rsidRDefault="000E6FA0" w:rsidP="000B0BA2">
            <w:pPr>
              <w:jc w:val="both"/>
              <w:rPr>
                <w:rFonts w:asciiTheme="majorBidi" w:hAnsiTheme="majorBidi" w:cstheme="majorBidi"/>
              </w:rPr>
            </w:pPr>
          </w:p>
        </w:tc>
        <w:tc>
          <w:tcPr>
            <w:tcW w:w="0" w:type="auto"/>
            <w:hideMark/>
          </w:tcPr>
          <w:p w:rsidR="000E6FA0" w:rsidRPr="001F739D" w:rsidRDefault="000E6FA0" w:rsidP="000B0BA2">
            <w:pPr>
              <w:jc w:val="both"/>
              <w:rPr>
                <w:rFonts w:asciiTheme="majorBidi" w:hAnsiTheme="majorBidi" w:cstheme="majorBidi"/>
              </w:rPr>
            </w:pPr>
            <w:r w:rsidRPr="001F739D">
              <w:rPr>
                <w:rFonts w:asciiTheme="majorBidi" w:hAnsiTheme="majorBidi" w:cstheme="majorBidi"/>
              </w:rPr>
              <w:t>Institute of General Studies</w:t>
            </w:r>
          </w:p>
        </w:tc>
        <w:tc>
          <w:tcPr>
            <w:tcW w:w="0" w:type="auto"/>
            <w:hideMark/>
          </w:tcPr>
          <w:p w:rsidR="000E6FA0" w:rsidRPr="001F739D" w:rsidRDefault="000E6FA0" w:rsidP="000B0BA2">
            <w:pPr>
              <w:jc w:val="both"/>
              <w:rPr>
                <w:rFonts w:asciiTheme="majorBidi" w:hAnsiTheme="majorBidi" w:cstheme="majorBidi"/>
              </w:rPr>
            </w:pPr>
            <w:r>
              <w:rPr>
                <w:rFonts w:asciiTheme="majorBidi" w:hAnsiTheme="majorBidi" w:cstheme="majorBidi"/>
              </w:rPr>
              <w:t>25</w:t>
            </w:r>
          </w:p>
        </w:tc>
        <w:tc>
          <w:tcPr>
            <w:tcW w:w="1898" w:type="dxa"/>
            <w:hideMark/>
          </w:tcPr>
          <w:p w:rsidR="000E6FA0" w:rsidRPr="001F739D" w:rsidRDefault="000E6FA0" w:rsidP="000B0BA2">
            <w:pPr>
              <w:jc w:val="both"/>
              <w:rPr>
                <w:rFonts w:asciiTheme="majorBidi" w:hAnsiTheme="majorBidi" w:cstheme="majorBidi"/>
              </w:rPr>
            </w:pPr>
            <w:r w:rsidRPr="001F739D">
              <w:rPr>
                <w:rFonts w:asciiTheme="majorBidi" w:hAnsiTheme="majorBidi" w:cstheme="majorBidi"/>
              </w:rPr>
              <w:t>16.58</w:t>
            </w:r>
          </w:p>
        </w:tc>
      </w:tr>
      <w:tr w:rsidR="000E6FA0" w:rsidRPr="001F739D" w:rsidTr="000B0BA2">
        <w:tc>
          <w:tcPr>
            <w:tcW w:w="0" w:type="auto"/>
            <w:hideMark/>
          </w:tcPr>
          <w:p w:rsidR="000E6FA0" w:rsidRPr="001F739D" w:rsidRDefault="000E6FA0" w:rsidP="000B0BA2">
            <w:pPr>
              <w:jc w:val="both"/>
              <w:rPr>
                <w:rFonts w:asciiTheme="majorBidi" w:hAnsiTheme="majorBidi" w:cstheme="majorBidi"/>
              </w:rPr>
            </w:pPr>
          </w:p>
        </w:tc>
        <w:tc>
          <w:tcPr>
            <w:tcW w:w="0" w:type="auto"/>
            <w:hideMark/>
          </w:tcPr>
          <w:p w:rsidR="000E6FA0" w:rsidRPr="001F739D" w:rsidRDefault="000E6FA0" w:rsidP="000B0BA2">
            <w:pPr>
              <w:rPr>
                <w:rFonts w:asciiTheme="majorBidi" w:hAnsiTheme="majorBidi" w:cstheme="majorBidi"/>
              </w:rPr>
            </w:pPr>
            <w:r w:rsidRPr="001F739D">
              <w:rPr>
                <w:rFonts w:asciiTheme="majorBidi" w:hAnsiTheme="majorBidi" w:cstheme="majorBidi"/>
              </w:rPr>
              <w:t>Institute of Information and Communication Technology</w:t>
            </w:r>
          </w:p>
        </w:tc>
        <w:tc>
          <w:tcPr>
            <w:tcW w:w="0" w:type="auto"/>
            <w:hideMark/>
          </w:tcPr>
          <w:p w:rsidR="000E6FA0" w:rsidRPr="001F739D" w:rsidRDefault="000E6FA0" w:rsidP="000B0BA2">
            <w:pPr>
              <w:jc w:val="both"/>
              <w:rPr>
                <w:rFonts w:asciiTheme="majorBidi" w:hAnsiTheme="majorBidi" w:cstheme="majorBidi"/>
              </w:rPr>
            </w:pPr>
            <w:r>
              <w:rPr>
                <w:rFonts w:asciiTheme="majorBidi" w:hAnsiTheme="majorBidi" w:cstheme="majorBidi"/>
              </w:rPr>
              <w:t>10</w:t>
            </w:r>
          </w:p>
        </w:tc>
        <w:tc>
          <w:tcPr>
            <w:tcW w:w="1898" w:type="dxa"/>
            <w:hideMark/>
          </w:tcPr>
          <w:p w:rsidR="000E6FA0" w:rsidRPr="001F739D" w:rsidRDefault="000E6FA0" w:rsidP="000B0BA2">
            <w:pPr>
              <w:jc w:val="both"/>
              <w:rPr>
                <w:rFonts w:asciiTheme="majorBidi" w:hAnsiTheme="majorBidi" w:cstheme="majorBidi"/>
              </w:rPr>
            </w:pPr>
            <w:r w:rsidRPr="001F739D">
              <w:rPr>
                <w:rFonts w:asciiTheme="majorBidi" w:hAnsiTheme="majorBidi" w:cstheme="majorBidi"/>
              </w:rPr>
              <w:t>17.09</w:t>
            </w:r>
          </w:p>
        </w:tc>
      </w:tr>
      <w:tr w:rsidR="000E6FA0" w:rsidRPr="001F739D" w:rsidTr="000B0BA2">
        <w:tc>
          <w:tcPr>
            <w:tcW w:w="0" w:type="auto"/>
            <w:hideMark/>
          </w:tcPr>
          <w:p w:rsidR="000E6FA0" w:rsidRPr="001F739D" w:rsidRDefault="000E6FA0" w:rsidP="000B0BA2">
            <w:pPr>
              <w:jc w:val="both"/>
              <w:rPr>
                <w:rFonts w:asciiTheme="majorBidi" w:hAnsiTheme="majorBidi" w:cstheme="majorBidi"/>
              </w:rPr>
            </w:pPr>
          </w:p>
        </w:tc>
        <w:tc>
          <w:tcPr>
            <w:tcW w:w="0" w:type="auto"/>
            <w:hideMark/>
          </w:tcPr>
          <w:p w:rsidR="000E6FA0" w:rsidRPr="001F739D" w:rsidRDefault="000E6FA0" w:rsidP="000B0BA2">
            <w:pPr>
              <w:jc w:val="both"/>
              <w:rPr>
                <w:rFonts w:asciiTheme="majorBidi" w:hAnsiTheme="majorBidi" w:cstheme="majorBidi"/>
              </w:rPr>
            </w:pPr>
            <w:r w:rsidRPr="001F739D">
              <w:rPr>
                <w:rFonts w:asciiTheme="majorBidi" w:hAnsiTheme="majorBidi" w:cstheme="majorBidi"/>
                <w:b/>
                <w:bCs/>
              </w:rPr>
              <w:t>Total</w:t>
            </w:r>
          </w:p>
        </w:tc>
        <w:tc>
          <w:tcPr>
            <w:tcW w:w="0" w:type="auto"/>
            <w:hideMark/>
          </w:tcPr>
          <w:p w:rsidR="000E6FA0" w:rsidRPr="001F739D" w:rsidRDefault="000E6FA0" w:rsidP="000B0BA2">
            <w:pPr>
              <w:jc w:val="both"/>
              <w:rPr>
                <w:rFonts w:asciiTheme="majorBidi" w:hAnsiTheme="majorBidi" w:cstheme="majorBidi"/>
              </w:rPr>
            </w:pPr>
            <w:r>
              <w:rPr>
                <w:rFonts w:asciiTheme="majorBidi" w:hAnsiTheme="majorBidi" w:cstheme="majorBidi"/>
                <w:b/>
                <w:bCs/>
              </w:rPr>
              <w:t>100</w:t>
            </w:r>
          </w:p>
        </w:tc>
        <w:tc>
          <w:tcPr>
            <w:tcW w:w="1898" w:type="dxa"/>
            <w:hideMark/>
          </w:tcPr>
          <w:p w:rsidR="000E6FA0" w:rsidRPr="001F739D" w:rsidRDefault="000E6FA0" w:rsidP="000B0BA2">
            <w:pPr>
              <w:jc w:val="both"/>
              <w:rPr>
                <w:rFonts w:asciiTheme="majorBidi" w:hAnsiTheme="majorBidi" w:cstheme="majorBidi"/>
              </w:rPr>
            </w:pPr>
            <w:r w:rsidRPr="001F739D">
              <w:rPr>
                <w:rFonts w:asciiTheme="majorBidi" w:hAnsiTheme="majorBidi" w:cstheme="majorBidi"/>
                <w:b/>
                <w:bCs/>
              </w:rPr>
              <w:t>100</w:t>
            </w:r>
          </w:p>
        </w:tc>
      </w:tr>
      <w:tr w:rsidR="000E6FA0" w:rsidRPr="001F739D" w:rsidTr="000B0BA2">
        <w:tc>
          <w:tcPr>
            <w:tcW w:w="0" w:type="auto"/>
          </w:tcPr>
          <w:p w:rsidR="000E6FA0" w:rsidRPr="001F739D" w:rsidRDefault="000E6FA0" w:rsidP="000B0BA2">
            <w:pPr>
              <w:jc w:val="both"/>
              <w:rPr>
                <w:rFonts w:asciiTheme="majorBidi" w:hAnsiTheme="majorBidi" w:cstheme="majorBidi"/>
                <w:b/>
                <w:bCs/>
              </w:rPr>
            </w:pPr>
            <w:r w:rsidRPr="001F739D">
              <w:rPr>
                <w:rFonts w:asciiTheme="majorBidi" w:hAnsiTheme="majorBidi" w:cstheme="majorBidi"/>
                <w:b/>
                <w:bCs/>
              </w:rPr>
              <w:t>4.</w:t>
            </w:r>
          </w:p>
        </w:tc>
        <w:tc>
          <w:tcPr>
            <w:tcW w:w="7779" w:type="dxa"/>
            <w:gridSpan w:val="3"/>
          </w:tcPr>
          <w:p w:rsidR="000E6FA0" w:rsidRPr="001F739D" w:rsidRDefault="000E6FA0" w:rsidP="000B0BA2">
            <w:pPr>
              <w:jc w:val="both"/>
              <w:rPr>
                <w:rFonts w:asciiTheme="majorBidi" w:hAnsiTheme="majorBidi" w:cstheme="majorBidi"/>
                <w:b/>
                <w:bCs/>
              </w:rPr>
            </w:pPr>
            <w:r w:rsidRPr="001F739D">
              <w:rPr>
                <w:rFonts w:asciiTheme="majorBidi" w:hAnsiTheme="majorBidi" w:cstheme="majorBidi"/>
                <w:b/>
                <w:bCs/>
              </w:rPr>
              <w:t>Level of Study</w:t>
            </w:r>
          </w:p>
        </w:tc>
      </w:tr>
      <w:tr w:rsidR="000E6FA0" w:rsidRPr="001F739D" w:rsidTr="000B0BA2">
        <w:tc>
          <w:tcPr>
            <w:tcW w:w="0" w:type="auto"/>
            <w:hideMark/>
          </w:tcPr>
          <w:p w:rsidR="000E6FA0" w:rsidRPr="001F739D" w:rsidRDefault="000E6FA0" w:rsidP="000B0BA2">
            <w:pPr>
              <w:jc w:val="both"/>
              <w:rPr>
                <w:rFonts w:asciiTheme="majorBidi" w:hAnsiTheme="majorBidi" w:cstheme="majorBidi"/>
              </w:rPr>
            </w:pPr>
          </w:p>
        </w:tc>
        <w:tc>
          <w:tcPr>
            <w:tcW w:w="0" w:type="auto"/>
            <w:hideMark/>
          </w:tcPr>
          <w:p w:rsidR="000E6FA0" w:rsidRPr="001F739D" w:rsidRDefault="000E6FA0" w:rsidP="000B0BA2">
            <w:pPr>
              <w:jc w:val="both"/>
              <w:rPr>
                <w:rFonts w:asciiTheme="majorBidi" w:hAnsiTheme="majorBidi" w:cstheme="majorBidi"/>
              </w:rPr>
            </w:pPr>
            <w:r w:rsidRPr="001F739D">
              <w:rPr>
                <w:rFonts w:asciiTheme="majorBidi" w:hAnsiTheme="majorBidi" w:cstheme="majorBidi"/>
              </w:rPr>
              <w:t>ND 1</w:t>
            </w:r>
          </w:p>
        </w:tc>
        <w:tc>
          <w:tcPr>
            <w:tcW w:w="0" w:type="auto"/>
            <w:hideMark/>
          </w:tcPr>
          <w:p w:rsidR="000E6FA0" w:rsidRPr="001F739D" w:rsidRDefault="000E6FA0" w:rsidP="000B0BA2">
            <w:pPr>
              <w:jc w:val="both"/>
              <w:rPr>
                <w:rFonts w:asciiTheme="majorBidi" w:hAnsiTheme="majorBidi" w:cstheme="majorBidi"/>
              </w:rPr>
            </w:pPr>
            <w:r>
              <w:rPr>
                <w:rFonts w:asciiTheme="majorBidi" w:hAnsiTheme="majorBidi" w:cstheme="majorBidi"/>
              </w:rPr>
              <w:t>25</w:t>
            </w:r>
          </w:p>
        </w:tc>
        <w:tc>
          <w:tcPr>
            <w:tcW w:w="1898" w:type="dxa"/>
            <w:hideMark/>
          </w:tcPr>
          <w:p w:rsidR="000E6FA0" w:rsidRPr="001F739D" w:rsidRDefault="000E6FA0" w:rsidP="000B0BA2">
            <w:pPr>
              <w:jc w:val="both"/>
              <w:rPr>
                <w:rFonts w:asciiTheme="majorBidi" w:hAnsiTheme="majorBidi" w:cstheme="majorBidi"/>
              </w:rPr>
            </w:pPr>
            <w:r w:rsidRPr="001F739D">
              <w:rPr>
                <w:rFonts w:asciiTheme="majorBidi" w:hAnsiTheme="majorBidi" w:cstheme="majorBidi"/>
              </w:rPr>
              <w:t>22.96</w:t>
            </w:r>
          </w:p>
        </w:tc>
      </w:tr>
      <w:tr w:rsidR="000E6FA0" w:rsidRPr="001F739D" w:rsidTr="000B0BA2">
        <w:tc>
          <w:tcPr>
            <w:tcW w:w="0" w:type="auto"/>
            <w:hideMark/>
          </w:tcPr>
          <w:p w:rsidR="000E6FA0" w:rsidRPr="001F739D" w:rsidRDefault="000E6FA0" w:rsidP="000B0BA2">
            <w:pPr>
              <w:jc w:val="both"/>
              <w:rPr>
                <w:rFonts w:asciiTheme="majorBidi" w:hAnsiTheme="majorBidi" w:cstheme="majorBidi"/>
              </w:rPr>
            </w:pPr>
          </w:p>
        </w:tc>
        <w:tc>
          <w:tcPr>
            <w:tcW w:w="0" w:type="auto"/>
            <w:hideMark/>
          </w:tcPr>
          <w:p w:rsidR="000E6FA0" w:rsidRPr="001F739D" w:rsidRDefault="000E6FA0" w:rsidP="000B0BA2">
            <w:pPr>
              <w:jc w:val="both"/>
              <w:rPr>
                <w:rFonts w:asciiTheme="majorBidi" w:hAnsiTheme="majorBidi" w:cstheme="majorBidi"/>
              </w:rPr>
            </w:pPr>
            <w:r w:rsidRPr="001F739D">
              <w:rPr>
                <w:rFonts w:asciiTheme="majorBidi" w:hAnsiTheme="majorBidi" w:cstheme="majorBidi"/>
              </w:rPr>
              <w:t>ND 2</w:t>
            </w:r>
          </w:p>
        </w:tc>
        <w:tc>
          <w:tcPr>
            <w:tcW w:w="0" w:type="auto"/>
            <w:hideMark/>
          </w:tcPr>
          <w:p w:rsidR="000E6FA0" w:rsidRPr="001F739D" w:rsidRDefault="000E6FA0" w:rsidP="000B0BA2">
            <w:pPr>
              <w:jc w:val="both"/>
              <w:rPr>
                <w:rFonts w:asciiTheme="majorBidi" w:hAnsiTheme="majorBidi" w:cstheme="majorBidi"/>
              </w:rPr>
            </w:pPr>
            <w:r>
              <w:rPr>
                <w:rFonts w:asciiTheme="majorBidi" w:hAnsiTheme="majorBidi" w:cstheme="majorBidi"/>
              </w:rPr>
              <w:t>30</w:t>
            </w:r>
          </w:p>
        </w:tc>
        <w:tc>
          <w:tcPr>
            <w:tcW w:w="1898" w:type="dxa"/>
            <w:hideMark/>
          </w:tcPr>
          <w:p w:rsidR="000E6FA0" w:rsidRPr="001F739D" w:rsidRDefault="000E6FA0" w:rsidP="000B0BA2">
            <w:pPr>
              <w:jc w:val="both"/>
              <w:rPr>
                <w:rFonts w:asciiTheme="majorBidi" w:hAnsiTheme="majorBidi" w:cstheme="majorBidi"/>
              </w:rPr>
            </w:pPr>
            <w:r w:rsidRPr="001F739D">
              <w:rPr>
                <w:rFonts w:asciiTheme="majorBidi" w:hAnsiTheme="majorBidi" w:cstheme="majorBidi"/>
              </w:rPr>
              <w:t>28.06</w:t>
            </w:r>
          </w:p>
        </w:tc>
      </w:tr>
      <w:tr w:rsidR="000E6FA0" w:rsidRPr="001F739D" w:rsidTr="000B0BA2">
        <w:tc>
          <w:tcPr>
            <w:tcW w:w="0" w:type="auto"/>
            <w:hideMark/>
          </w:tcPr>
          <w:p w:rsidR="000E6FA0" w:rsidRPr="001F739D" w:rsidRDefault="000E6FA0" w:rsidP="000B0BA2">
            <w:pPr>
              <w:jc w:val="both"/>
              <w:rPr>
                <w:rFonts w:asciiTheme="majorBidi" w:hAnsiTheme="majorBidi" w:cstheme="majorBidi"/>
              </w:rPr>
            </w:pPr>
          </w:p>
        </w:tc>
        <w:tc>
          <w:tcPr>
            <w:tcW w:w="0" w:type="auto"/>
            <w:hideMark/>
          </w:tcPr>
          <w:p w:rsidR="000E6FA0" w:rsidRPr="001F739D" w:rsidRDefault="000E6FA0" w:rsidP="000B0BA2">
            <w:pPr>
              <w:jc w:val="both"/>
              <w:rPr>
                <w:rFonts w:asciiTheme="majorBidi" w:hAnsiTheme="majorBidi" w:cstheme="majorBidi"/>
              </w:rPr>
            </w:pPr>
            <w:r w:rsidRPr="001F739D">
              <w:rPr>
                <w:rFonts w:asciiTheme="majorBidi" w:hAnsiTheme="majorBidi" w:cstheme="majorBidi"/>
              </w:rPr>
              <w:t>HND 1</w:t>
            </w:r>
          </w:p>
        </w:tc>
        <w:tc>
          <w:tcPr>
            <w:tcW w:w="0" w:type="auto"/>
            <w:hideMark/>
          </w:tcPr>
          <w:p w:rsidR="000E6FA0" w:rsidRPr="001F739D" w:rsidRDefault="000E6FA0" w:rsidP="000B0BA2">
            <w:pPr>
              <w:jc w:val="both"/>
              <w:rPr>
                <w:rFonts w:asciiTheme="majorBidi" w:hAnsiTheme="majorBidi" w:cstheme="majorBidi"/>
              </w:rPr>
            </w:pPr>
            <w:r>
              <w:rPr>
                <w:rFonts w:asciiTheme="majorBidi" w:hAnsiTheme="majorBidi" w:cstheme="majorBidi"/>
              </w:rPr>
              <w:t>25</w:t>
            </w:r>
          </w:p>
        </w:tc>
        <w:tc>
          <w:tcPr>
            <w:tcW w:w="1898" w:type="dxa"/>
            <w:hideMark/>
          </w:tcPr>
          <w:p w:rsidR="000E6FA0" w:rsidRPr="001F739D" w:rsidRDefault="000E6FA0" w:rsidP="000B0BA2">
            <w:pPr>
              <w:jc w:val="both"/>
              <w:rPr>
                <w:rFonts w:asciiTheme="majorBidi" w:hAnsiTheme="majorBidi" w:cstheme="majorBidi"/>
              </w:rPr>
            </w:pPr>
            <w:r w:rsidRPr="001F739D">
              <w:rPr>
                <w:rFonts w:asciiTheme="majorBidi" w:hAnsiTheme="majorBidi" w:cstheme="majorBidi"/>
              </w:rPr>
              <w:t>24.23</w:t>
            </w:r>
          </w:p>
        </w:tc>
      </w:tr>
      <w:tr w:rsidR="000E6FA0" w:rsidRPr="001F739D" w:rsidTr="000B0BA2">
        <w:tc>
          <w:tcPr>
            <w:tcW w:w="0" w:type="auto"/>
            <w:hideMark/>
          </w:tcPr>
          <w:p w:rsidR="000E6FA0" w:rsidRPr="001F739D" w:rsidRDefault="000E6FA0" w:rsidP="000B0BA2">
            <w:pPr>
              <w:jc w:val="both"/>
              <w:rPr>
                <w:rFonts w:asciiTheme="majorBidi" w:hAnsiTheme="majorBidi" w:cstheme="majorBidi"/>
              </w:rPr>
            </w:pPr>
          </w:p>
        </w:tc>
        <w:tc>
          <w:tcPr>
            <w:tcW w:w="0" w:type="auto"/>
            <w:hideMark/>
          </w:tcPr>
          <w:p w:rsidR="000E6FA0" w:rsidRPr="001F739D" w:rsidRDefault="000E6FA0" w:rsidP="000B0BA2">
            <w:pPr>
              <w:jc w:val="both"/>
              <w:rPr>
                <w:rFonts w:asciiTheme="majorBidi" w:hAnsiTheme="majorBidi" w:cstheme="majorBidi"/>
              </w:rPr>
            </w:pPr>
            <w:r w:rsidRPr="001F739D">
              <w:rPr>
                <w:rFonts w:asciiTheme="majorBidi" w:hAnsiTheme="majorBidi" w:cstheme="majorBidi"/>
              </w:rPr>
              <w:t>HND 2</w:t>
            </w:r>
          </w:p>
        </w:tc>
        <w:tc>
          <w:tcPr>
            <w:tcW w:w="0" w:type="auto"/>
            <w:hideMark/>
          </w:tcPr>
          <w:p w:rsidR="000E6FA0" w:rsidRPr="001F739D" w:rsidRDefault="000E6FA0" w:rsidP="000B0BA2">
            <w:pPr>
              <w:jc w:val="both"/>
              <w:rPr>
                <w:rFonts w:asciiTheme="majorBidi" w:hAnsiTheme="majorBidi" w:cstheme="majorBidi"/>
              </w:rPr>
            </w:pPr>
            <w:r>
              <w:rPr>
                <w:rFonts w:asciiTheme="majorBidi" w:hAnsiTheme="majorBidi" w:cstheme="majorBidi"/>
              </w:rPr>
              <w:t>20</w:t>
            </w:r>
          </w:p>
        </w:tc>
        <w:tc>
          <w:tcPr>
            <w:tcW w:w="1898" w:type="dxa"/>
            <w:hideMark/>
          </w:tcPr>
          <w:p w:rsidR="000E6FA0" w:rsidRPr="001F739D" w:rsidRDefault="000E6FA0" w:rsidP="000B0BA2">
            <w:pPr>
              <w:jc w:val="both"/>
              <w:rPr>
                <w:rFonts w:asciiTheme="majorBidi" w:hAnsiTheme="majorBidi" w:cstheme="majorBidi"/>
              </w:rPr>
            </w:pPr>
            <w:r w:rsidRPr="001F739D">
              <w:rPr>
                <w:rFonts w:asciiTheme="majorBidi" w:hAnsiTheme="majorBidi" w:cstheme="majorBidi"/>
              </w:rPr>
              <w:t>24.74</w:t>
            </w:r>
          </w:p>
        </w:tc>
      </w:tr>
      <w:tr w:rsidR="000E6FA0" w:rsidRPr="001F739D" w:rsidTr="000B0BA2">
        <w:tc>
          <w:tcPr>
            <w:tcW w:w="0" w:type="auto"/>
            <w:hideMark/>
          </w:tcPr>
          <w:p w:rsidR="000E6FA0" w:rsidRPr="001F739D" w:rsidRDefault="000E6FA0" w:rsidP="000B0BA2">
            <w:pPr>
              <w:jc w:val="both"/>
              <w:rPr>
                <w:rFonts w:asciiTheme="majorBidi" w:hAnsiTheme="majorBidi" w:cstheme="majorBidi"/>
              </w:rPr>
            </w:pPr>
          </w:p>
        </w:tc>
        <w:tc>
          <w:tcPr>
            <w:tcW w:w="0" w:type="auto"/>
            <w:hideMark/>
          </w:tcPr>
          <w:p w:rsidR="000E6FA0" w:rsidRPr="001F739D" w:rsidRDefault="000E6FA0" w:rsidP="000B0BA2">
            <w:pPr>
              <w:jc w:val="both"/>
              <w:rPr>
                <w:rFonts w:asciiTheme="majorBidi" w:hAnsiTheme="majorBidi" w:cstheme="majorBidi"/>
              </w:rPr>
            </w:pPr>
            <w:r w:rsidRPr="001F739D">
              <w:rPr>
                <w:rFonts w:asciiTheme="majorBidi" w:hAnsiTheme="majorBidi" w:cstheme="majorBidi"/>
                <w:b/>
                <w:bCs/>
              </w:rPr>
              <w:t>Total</w:t>
            </w:r>
          </w:p>
        </w:tc>
        <w:tc>
          <w:tcPr>
            <w:tcW w:w="0" w:type="auto"/>
            <w:hideMark/>
          </w:tcPr>
          <w:p w:rsidR="000E6FA0" w:rsidRPr="001F739D" w:rsidRDefault="000E6FA0" w:rsidP="000B0BA2">
            <w:pPr>
              <w:jc w:val="both"/>
              <w:rPr>
                <w:rFonts w:asciiTheme="majorBidi" w:hAnsiTheme="majorBidi" w:cstheme="majorBidi"/>
              </w:rPr>
            </w:pPr>
            <w:r>
              <w:rPr>
                <w:rFonts w:asciiTheme="majorBidi" w:hAnsiTheme="majorBidi" w:cstheme="majorBidi"/>
                <w:b/>
                <w:bCs/>
              </w:rPr>
              <w:t>100</w:t>
            </w:r>
          </w:p>
        </w:tc>
        <w:tc>
          <w:tcPr>
            <w:tcW w:w="1898" w:type="dxa"/>
            <w:hideMark/>
          </w:tcPr>
          <w:p w:rsidR="000E6FA0" w:rsidRPr="001F739D" w:rsidRDefault="000E6FA0" w:rsidP="000B0BA2">
            <w:pPr>
              <w:jc w:val="both"/>
              <w:rPr>
                <w:rFonts w:asciiTheme="majorBidi" w:hAnsiTheme="majorBidi" w:cstheme="majorBidi"/>
              </w:rPr>
            </w:pPr>
            <w:r w:rsidRPr="001F739D">
              <w:rPr>
                <w:rFonts w:asciiTheme="majorBidi" w:hAnsiTheme="majorBidi" w:cstheme="majorBidi"/>
                <w:b/>
                <w:bCs/>
              </w:rPr>
              <w:t>100</w:t>
            </w:r>
          </w:p>
        </w:tc>
      </w:tr>
    </w:tbl>
    <w:p w:rsidR="000E6FA0" w:rsidRPr="00250BFD" w:rsidRDefault="000E6FA0" w:rsidP="000E6FA0">
      <w:pPr>
        <w:spacing w:after="0" w:line="480" w:lineRule="auto"/>
        <w:jc w:val="both"/>
        <w:rPr>
          <w:rFonts w:asciiTheme="majorBidi" w:hAnsiTheme="majorBidi" w:cstheme="majorBidi"/>
          <w:i/>
          <w:iCs/>
        </w:rPr>
      </w:pPr>
      <w:r w:rsidRPr="00250BFD">
        <w:rPr>
          <w:rFonts w:asciiTheme="majorBidi" w:hAnsiTheme="majorBidi" w:cstheme="majorBidi"/>
          <w:i/>
          <w:iCs/>
        </w:rPr>
        <w:t>Source: Researcher’s field Survey, 2025</w:t>
      </w:r>
    </w:p>
    <w:p w:rsidR="000E6FA0" w:rsidRPr="001A5462" w:rsidRDefault="000E6FA0" w:rsidP="000E6FA0">
      <w:pPr>
        <w:spacing w:after="0" w:line="480" w:lineRule="auto"/>
        <w:ind w:firstLine="720"/>
        <w:jc w:val="both"/>
        <w:rPr>
          <w:rFonts w:asciiTheme="majorBidi" w:hAnsiTheme="majorBidi" w:cstheme="majorBidi"/>
          <w:sz w:val="2"/>
        </w:rPr>
      </w:pPr>
    </w:p>
    <w:p w:rsidR="000E6FA0" w:rsidRDefault="000E6FA0" w:rsidP="000E6FA0">
      <w:pPr>
        <w:spacing w:after="0" w:line="480" w:lineRule="auto"/>
        <w:ind w:firstLine="720"/>
        <w:jc w:val="both"/>
        <w:rPr>
          <w:rFonts w:asciiTheme="majorBidi" w:hAnsiTheme="majorBidi" w:cstheme="majorBidi"/>
        </w:rPr>
      </w:pPr>
      <w:r w:rsidRPr="0047625C">
        <w:rPr>
          <w:rFonts w:asciiTheme="majorBidi" w:hAnsiTheme="majorBidi" w:cstheme="majorBidi"/>
        </w:rPr>
        <w:t xml:space="preserve">Table 4.1 presents the demographic characteristics of the respondents involved in this study, providing insights into gender distribution, age groups, institutional affiliation, and academic levels. The data indicate that females constituted a majority of the respondents, representing 59.18%, compared to 40.82% males, suggesting a higher female participation or enrollment within the study population. </w:t>
      </w:r>
    </w:p>
    <w:p w:rsidR="000E6FA0" w:rsidRDefault="000E6FA0" w:rsidP="000E6FA0">
      <w:pPr>
        <w:spacing w:after="0" w:line="480" w:lineRule="auto"/>
        <w:ind w:firstLine="720"/>
        <w:jc w:val="both"/>
        <w:rPr>
          <w:rFonts w:asciiTheme="majorBidi" w:hAnsiTheme="majorBidi" w:cstheme="majorBidi"/>
        </w:rPr>
      </w:pPr>
      <w:r w:rsidRPr="0047625C">
        <w:rPr>
          <w:rFonts w:asciiTheme="majorBidi" w:hAnsiTheme="majorBidi" w:cstheme="majorBidi"/>
        </w:rPr>
        <w:t xml:space="preserve">An examination of age distribution reveals that nearly half of the participants (48.47%) fall within the 21 to 25-year age bracket, followed by 35.71% in the 16 to 20-year range, which aligns with the typical age profile of tertiary institution students. Respondents aged above 30 years formed a small minority at 3.06%, reflecting limited mature student presence. Regarding institutional affiliation, the respondents are well distributed across the six institutes of Kwara State Polytechnic, with the Institute of Finance and Management Studies having the largest representation at 20.41%, and the Institute of Environmental Studies the smallest at 12.76%. This distribution illustrates a balanced academic representation suitable for generalizing findings across departments. </w:t>
      </w:r>
    </w:p>
    <w:p w:rsidR="000E6FA0" w:rsidRDefault="000E6FA0" w:rsidP="000E6FA0">
      <w:pPr>
        <w:spacing w:after="0" w:line="480" w:lineRule="auto"/>
        <w:ind w:firstLine="720"/>
        <w:jc w:val="both"/>
        <w:rPr>
          <w:rFonts w:asciiTheme="majorBidi" w:hAnsiTheme="majorBidi" w:cstheme="majorBidi"/>
        </w:rPr>
      </w:pPr>
      <w:r w:rsidRPr="0047625C">
        <w:rPr>
          <w:rFonts w:asciiTheme="majorBidi" w:hAnsiTheme="majorBidi" w:cstheme="majorBidi"/>
        </w:rPr>
        <w:t>Finally, analysis of the level of study shows a fairly even spread among the four academic stages—ND 1 through HND 2—with ND 2 and HND 2 levels slightly predominating at 28.06% and 24.74% respectively. This spread indicates that respondents include students across different stages of their academic journey, which may influence their consumer behavior and exposure to advertising. The demographic profile provides a comprehensive contextual background that enhances the credibility and relevance of subsequent findings relating to advertising impact on consumer behavior within the polytechnic setting</w:t>
      </w:r>
    </w:p>
    <w:p w:rsidR="000E6FA0" w:rsidRPr="0047625C" w:rsidRDefault="000E6FA0" w:rsidP="000E6FA0">
      <w:pPr>
        <w:spacing w:after="0" w:line="480" w:lineRule="auto"/>
        <w:jc w:val="both"/>
        <w:rPr>
          <w:rFonts w:asciiTheme="majorBidi" w:hAnsiTheme="majorBidi" w:cstheme="majorBidi"/>
          <w:b/>
          <w:bCs/>
        </w:rPr>
      </w:pPr>
      <w:r w:rsidRPr="0047625C">
        <w:rPr>
          <w:rFonts w:asciiTheme="majorBidi" w:hAnsiTheme="majorBidi" w:cstheme="majorBidi"/>
          <w:b/>
          <w:bCs/>
        </w:rPr>
        <w:lastRenderedPageBreak/>
        <w:t>Table 4.2: Effect of Celebrity Endorsements on Consumer Behavior</w:t>
      </w:r>
    </w:p>
    <w:tbl>
      <w:tblPr>
        <w:tblStyle w:val="TableGrid"/>
        <w:tblW w:w="0" w:type="auto"/>
        <w:tblLook w:val="04A0"/>
      </w:tblPr>
      <w:tblGrid>
        <w:gridCol w:w="7162"/>
        <w:gridCol w:w="523"/>
        <w:gridCol w:w="456"/>
        <w:gridCol w:w="456"/>
        <w:gridCol w:w="456"/>
        <w:gridCol w:w="523"/>
      </w:tblGrid>
      <w:tr w:rsidR="000E6FA0" w:rsidRPr="0047625C" w:rsidTr="000B0BA2">
        <w:tc>
          <w:tcPr>
            <w:tcW w:w="0" w:type="auto"/>
            <w:hideMark/>
          </w:tcPr>
          <w:p w:rsidR="000E6FA0" w:rsidRPr="0047625C" w:rsidRDefault="000E6FA0" w:rsidP="000B0BA2">
            <w:pPr>
              <w:spacing w:line="360" w:lineRule="auto"/>
              <w:jc w:val="both"/>
              <w:rPr>
                <w:rFonts w:asciiTheme="majorBidi" w:hAnsiTheme="majorBidi" w:cstheme="majorBidi"/>
                <w:b/>
                <w:bCs/>
              </w:rPr>
            </w:pPr>
            <w:r w:rsidRPr="0047625C">
              <w:rPr>
                <w:rFonts w:asciiTheme="majorBidi" w:hAnsiTheme="majorBidi" w:cstheme="majorBidi"/>
                <w:b/>
                <w:bCs/>
              </w:rPr>
              <w:t>Statements</w:t>
            </w:r>
          </w:p>
        </w:tc>
        <w:tc>
          <w:tcPr>
            <w:tcW w:w="0" w:type="auto"/>
            <w:hideMark/>
          </w:tcPr>
          <w:p w:rsidR="000E6FA0" w:rsidRPr="0047625C" w:rsidRDefault="000E6FA0" w:rsidP="000B0BA2">
            <w:pPr>
              <w:spacing w:line="360" w:lineRule="auto"/>
              <w:jc w:val="both"/>
              <w:rPr>
                <w:rFonts w:asciiTheme="majorBidi" w:hAnsiTheme="majorBidi" w:cstheme="majorBidi"/>
                <w:b/>
                <w:bCs/>
              </w:rPr>
            </w:pPr>
            <w:r w:rsidRPr="0047625C">
              <w:rPr>
                <w:rFonts w:asciiTheme="majorBidi" w:hAnsiTheme="majorBidi" w:cstheme="majorBidi"/>
                <w:b/>
                <w:bCs/>
              </w:rPr>
              <w:t>SA</w:t>
            </w:r>
          </w:p>
        </w:tc>
        <w:tc>
          <w:tcPr>
            <w:tcW w:w="0" w:type="auto"/>
            <w:hideMark/>
          </w:tcPr>
          <w:p w:rsidR="000E6FA0" w:rsidRPr="0047625C" w:rsidRDefault="000E6FA0" w:rsidP="000B0BA2">
            <w:pPr>
              <w:spacing w:line="360" w:lineRule="auto"/>
              <w:jc w:val="both"/>
              <w:rPr>
                <w:rFonts w:asciiTheme="majorBidi" w:hAnsiTheme="majorBidi" w:cstheme="majorBidi"/>
                <w:b/>
                <w:bCs/>
              </w:rPr>
            </w:pPr>
            <w:r w:rsidRPr="0047625C">
              <w:rPr>
                <w:rFonts w:asciiTheme="majorBidi" w:hAnsiTheme="majorBidi" w:cstheme="majorBidi"/>
                <w:b/>
                <w:bCs/>
              </w:rPr>
              <w:t>A</w:t>
            </w:r>
          </w:p>
        </w:tc>
        <w:tc>
          <w:tcPr>
            <w:tcW w:w="0" w:type="auto"/>
            <w:hideMark/>
          </w:tcPr>
          <w:p w:rsidR="000E6FA0" w:rsidRPr="0047625C" w:rsidRDefault="000E6FA0" w:rsidP="000B0BA2">
            <w:pPr>
              <w:spacing w:line="360" w:lineRule="auto"/>
              <w:jc w:val="both"/>
              <w:rPr>
                <w:rFonts w:asciiTheme="majorBidi" w:hAnsiTheme="majorBidi" w:cstheme="majorBidi"/>
                <w:b/>
                <w:bCs/>
              </w:rPr>
            </w:pPr>
            <w:r w:rsidRPr="0047625C">
              <w:rPr>
                <w:rFonts w:asciiTheme="majorBidi" w:hAnsiTheme="majorBidi" w:cstheme="majorBidi"/>
                <w:b/>
                <w:bCs/>
              </w:rPr>
              <w:t>N</w:t>
            </w:r>
          </w:p>
        </w:tc>
        <w:tc>
          <w:tcPr>
            <w:tcW w:w="0" w:type="auto"/>
            <w:hideMark/>
          </w:tcPr>
          <w:p w:rsidR="000E6FA0" w:rsidRPr="0047625C" w:rsidRDefault="000E6FA0" w:rsidP="000B0BA2">
            <w:pPr>
              <w:spacing w:line="360" w:lineRule="auto"/>
              <w:jc w:val="both"/>
              <w:rPr>
                <w:rFonts w:asciiTheme="majorBidi" w:hAnsiTheme="majorBidi" w:cstheme="majorBidi"/>
                <w:b/>
                <w:bCs/>
              </w:rPr>
            </w:pPr>
            <w:r w:rsidRPr="0047625C">
              <w:rPr>
                <w:rFonts w:asciiTheme="majorBidi" w:hAnsiTheme="majorBidi" w:cstheme="majorBidi"/>
                <w:b/>
                <w:bCs/>
              </w:rPr>
              <w:t>D</w:t>
            </w:r>
          </w:p>
        </w:tc>
        <w:tc>
          <w:tcPr>
            <w:tcW w:w="0" w:type="auto"/>
            <w:hideMark/>
          </w:tcPr>
          <w:p w:rsidR="000E6FA0" w:rsidRPr="0047625C" w:rsidRDefault="000E6FA0" w:rsidP="000B0BA2">
            <w:pPr>
              <w:spacing w:line="360" w:lineRule="auto"/>
              <w:jc w:val="both"/>
              <w:rPr>
                <w:rFonts w:asciiTheme="majorBidi" w:hAnsiTheme="majorBidi" w:cstheme="majorBidi"/>
                <w:b/>
                <w:bCs/>
              </w:rPr>
            </w:pPr>
            <w:r w:rsidRPr="0047625C">
              <w:rPr>
                <w:rFonts w:asciiTheme="majorBidi" w:hAnsiTheme="majorBidi" w:cstheme="majorBidi"/>
                <w:b/>
                <w:bCs/>
              </w:rPr>
              <w:t>SD</w:t>
            </w:r>
          </w:p>
        </w:tc>
      </w:tr>
      <w:tr w:rsidR="000E6FA0" w:rsidRPr="0047625C" w:rsidTr="000B0BA2">
        <w:tc>
          <w:tcPr>
            <w:tcW w:w="0" w:type="auto"/>
            <w:hideMark/>
          </w:tcPr>
          <w:p w:rsidR="000E6FA0" w:rsidRPr="0047625C" w:rsidRDefault="000E6FA0" w:rsidP="000B0BA2">
            <w:pPr>
              <w:spacing w:line="360" w:lineRule="auto"/>
              <w:jc w:val="both"/>
              <w:rPr>
                <w:rFonts w:asciiTheme="majorBidi" w:hAnsiTheme="majorBidi" w:cstheme="majorBidi"/>
              </w:rPr>
            </w:pPr>
            <w:r>
              <w:rPr>
                <w:rFonts w:asciiTheme="majorBidi" w:hAnsiTheme="majorBidi" w:cstheme="majorBidi"/>
              </w:rPr>
              <w:t xml:space="preserve">Consumer </w:t>
            </w:r>
            <w:r w:rsidRPr="0047625C">
              <w:rPr>
                <w:rFonts w:asciiTheme="majorBidi" w:hAnsiTheme="majorBidi" w:cstheme="majorBidi"/>
              </w:rPr>
              <w:t xml:space="preserve"> more likely to buy a product if it is endorsed by a celebrity I admire.</w:t>
            </w:r>
          </w:p>
        </w:tc>
        <w:tc>
          <w:tcPr>
            <w:tcW w:w="0" w:type="auto"/>
            <w:hideMark/>
          </w:tcPr>
          <w:p w:rsidR="000E6FA0" w:rsidRPr="0047625C" w:rsidRDefault="000E6FA0" w:rsidP="000B0BA2">
            <w:pPr>
              <w:spacing w:line="360" w:lineRule="auto"/>
              <w:jc w:val="both"/>
              <w:rPr>
                <w:rFonts w:asciiTheme="majorBidi" w:hAnsiTheme="majorBidi" w:cstheme="majorBidi"/>
              </w:rPr>
            </w:pPr>
            <w:r w:rsidRPr="0047625C">
              <w:rPr>
                <w:rFonts w:asciiTheme="majorBidi" w:hAnsiTheme="majorBidi" w:cstheme="majorBidi"/>
              </w:rPr>
              <w:t>31</w:t>
            </w:r>
          </w:p>
        </w:tc>
        <w:tc>
          <w:tcPr>
            <w:tcW w:w="0" w:type="auto"/>
            <w:hideMark/>
          </w:tcPr>
          <w:p w:rsidR="000E6FA0" w:rsidRPr="0047625C" w:rsidRDefault="000E6FA0" w:rsidP="000B0BA2">
            <w:pPr>
              <w:spacing w:line="360" w:lineRule="auto"/>
              <w:jc w:val="both"/>
              <w:rPr>
                <w:rFonts w:asciiTheme="majorBidi" w:hAnsiTheme="majorBidi" w:cstheme="majorBidi"/>
              </w:rPr>
            </w:pPr>
            <w:r w:rsidRPr="0047625C">
              <w:rPr>
                <w:rFonts w:asciiTheme="majorBidi" w:hAnsiTheme="majorBidi" w:cstheme="majorBidi"/>
              </w:rPr>
              <w:t>36</w:t>
            </w:r>
          </w:p>
        </w:tc>
        <w:tc>
          <w:tcPr>
            <w:tcW w:w="0" w:type="auto"/>
            <w:hideMark/>
          </w:tcPr>
          <w:p w:rsidR="000E6FA0" w:rsidRPr="0047625C" w:rsidRDefault="000E6FA0" w:rsidP="000B0BA2">
            <w:pPr>
              <w:spacing w:line="360" w:lineRule="auto"/>
              <w:jc w:val="both"/>
              <w:rPr>
                <w:rFonts w:asciiTheme="majorBidi" w:hAnsiTheme="majorBidi" w:cstheme="majorBidi"/>
              </w:rPr>
            </w:pPr>
            <w:r w:rsidRPr="0047625C">
              <w:rPr>
                <w:rFonts w:asciiTheme="majorBidi" w:hAnsiTheme="majorBidi" w:cstheme="majorBidi"/>
              </w:rPr>
              <w:t>15</w:t>
            </w:r>
          </w:p>
        </w:tc>
        <w:tc>
          <w:tcPr>
            <w:tcW w:w="0" w:type="auto"/>
            <w:hideMark/>
          </w:tcPr>
          <w:p w:rsidR="000E6FA0" w:rsidRPr="0047625C" w:rsidRDefault="000E6FA0" w:rsidP="000B0BA2">
            <w:pPr>
              <w:spacing w:line="360" w:lineRule="auto"/>
              <w:jc w:val="both"/>
              <w:rPr>
                <w:rFonts w:asciiTheme="majorBidi" w:hAnsiTheme="majorBidi" w:cstheme="majorBidi"/>
              </w:rPr>
            </w:pPr>
            <w:r w:rsidRPr="0047625C">
              <w:rPr>
                <w:rFonts w:asciiTheme="majorBidi" w:hAnsiTheme="majorBidi" w:cstheme="majorBidi"/>
              </w:rPr>
              <w:t>13</w:t>
            </w:r>
          </w:p>
        </w:tc>
        <w:tc>
          <w:tcPr>
            <w:tcW w:w="0" w:type="auto"/>
            <w:hideMark/>
          </w:tcPr>
          <w:p w:rsidR="000E6FA0" w:rsidRPr="0047625C" w:rsidRDefault="000E6FA0" w:rsidP="000B0BA2">
            <w:pPr>
              <w:spacing w:line="360" w:lineRule="auto"/>
              <w:jc w:val="both"/>
              <w:rPr>
                <w:rFonts w:asciiTheme="majorBidi" w:hAnsiTheme="majorBidi" w:cstheme="majorBidi"/>
              </w:rPr>
            </w:pPr>
            <w:r w:rsidRPr="0047625C">
              <w:rPr>
                <w:rFonts w:asciiTheme="majorBidi" w:hAnsiTheme="majorBidi" w:cstheme="majorBidi"/>
              </w:rPr>
              <w:t>6</w:t>
            </w:r>
          </w:p>
        </w:tc>
      </w:tr>
      <w:tr w:rsidR="000E6FA0" w:rsidRPr="0047625C" w:rsidTr="000B0BA2">
        <w:tc>
          <w:tcPr>
            <w:tcW w:w="0" w:type="auto"/>
            <w:hideMark/>
          </w:tcPr>
          <w:p w:rsidR="000E6FA0" w:rsidRPr="0047625C" w:rsidRDefault="000E6FA0" w:rsidP="000B0BA2">
            <w:pPr>
              <w:spacing w:line="360" w:lineRule="auto"/>
              <w:jc w:val="both"/>
              <w:rPr>
                <w:rFonts w:asciiTheme="majorBidi" w:hAnsiTheme="majorBidi" w:cstheme="majorBidi"/>
              </w:rPr>
            </w:pPr>
            <w:r w:rsidRPr="0047625C">
              <w:rPr>
                <w:rFonts w:asciiTheme="majorBidi" w:hAnsiTheme="majorBidi" w:cstheme="majorBidi"/>
              </w:rPr>
              <w:t>Celebrity endorsements make advertisements more believable and persuasive.</w:t>
            </w:r>
          </w:p>
        </w:tc>
        <w:tc>
          <w:tcPr>
            <w:tcW w:w="0" w:type="auto"/>
            <w:hideMark/>
          </w:tcPr>
          <w:p w:rsidR="000E6FA0" w:rsidRPr="0047625C" w:rsidRDefault="000E6FA0" w:rsidP="000B0BA2">
            <w:pPr>
              <w:spacing w:line="360" w:lineRule="auto"/>
              <w:jc w:val="both"/>
              <w:rPr>
                <w:rFonts w:asciiTheme="majorBidi" w:hAnsiTheme="majorBidi" w:cstheme="majorBidi"/>
              </w:rPr>
            </w:pPr>
            <w:r w:rsidRPr="0047625C">
              <w:rPr>
                <w:rFonts w:asciiTheme="majorBidi" w:hAnsiTheme="majorBidi" w:cstheme="majorBidi"/>
              </w:rPr>
              <w:t>33</w:t>
            </w:r>
          </w:p>
        </w:tc>
        <w:tc>
          <w:tcPr>
            <w:tcW w:w="0" w:type="auto"/>
            <w:hideMark/>
          </w:tcPr>
          <w:p w:rsidR="000E6FA0" w:rsidRPr="0047625C" w:rsidRDefault="000E6FA0" w:rsidP="000B0BA2">
            <w:pPr>
              <w:spacing w:line="360" w:lineRule="auto"/>
              <w:jc w:val="both"/>
              <w:rPr>
                <w:rFonts w:asciiTheme="majorBidi" w:hAnsiTheme="majorBidi" w:cstheme="majorBidi"/>
              </w:rPr>
            </w:pPr>
            <w:r w:rsidRPr="0047625C">
              <w:rPr>
                <w:rFonts w:asciiTheme="majorBidi" w:hAnsiTheme="majorBidi" w:cstheme="majorBidi"/>
              </w:rPr>
              <w:t>38</w:t>
            </w:r>
          </w:p>
        </w:tc>
        <w:tc>
          <w:tcPr>
            <w:tcW w:w="0" w:type="auto"/>
            <w:hideMark/>
          </w:tcPr>
          <w:p w:rsidR="000E6FA0" w:rsidRPr="0047625C" w:rsidRDefault="000E6FA0" w:rsidP="000B0BA2">
            <w:pPr>
              <w:spacing w:line="360" w:lineRule="auto"/>
              <w:jc w:val="both"/>
              <w:rPr>
                <w:rFonts w:asciiTheme="majorBidi" w:hAnsiTheme="majorBidi" w:cstheme="majorBidi"/>
              </w:rPr>
            </w:pPr>
            <w:r w:rsidRPr="0047625C">
              <w:rPr>
                <w:rFonts w:asciiTheme="majorBidi" w:hAnsiTheme="majorBidi" w:cstheme="majorBidi"/>
              </w:rPr>
              <w:t>13</w:t>
            </w:r>
          </w:p>
        </w:tc>
        <w:tc>
          <w:tcPr>
            <w:tcW w:w="0" w:type="auto"/>
            <w:hideMark/>
          </w:tcPr>
          <w:p w:rsidR="000E6FA0" w:rsidRPr="0047625C" w:rsidRDefault="000E6FA0" w:rsidP="000B0BA2">
            <w:pPr>
              <w:spacing w:line="360" w:lineRule="auto"/>
              <w:jc w:val="both"/>
              <w:rPr>
                <w:rFonts w:asciiTheme="majorBidi" w:hAnsiTheme="majorBidi" w:cstheme="majorBidi"/>
              </w:rPr>
            </w:pPr>
            <w:r w:rsidRPr="0047625C">
              <w:rPr>
                <w:rFonts w:asciiTheme="majorBidi" w:hAnsiTheme="majorBidi" w:cstheme="majorBidi"/>
              </w:rPr>
              <w:t>10</w:t>
            </w:r>
          </w:p>
        </w:tc>
        <w:tc>
          <w:tcPr>
            <w:tcW w:w="0" w:type="auto"/>
            <w:hideMark/>
          </w:tcPr>
          <w:p w:rsidR="000E6FA0" w:rsidRPr="0047625C" w:rsidRDefault="000E6FA0" w:rsidP="000B0BA2">
            <w:pPr>
              <w:spacing w:line="360" w:lineRule="auto"/>
              <w:jc w:val="both"/>
              <w:rPr>
                <w:rFonts w:asciiTheme="majorBidi" w:hAnsiTheme="majorBidi" w:cstheme="majorBidi"/>
              </w:rPr>
            </w:pPr>
            <w:r w:rsidRPr="0047625C">
              <w:rPr>
                <w:rFonts w:asciiTheme="majorBidi" w:hAnsiTheme="majorBidi" w:cstheme="majorBidi"/>
              </w:rPr>
              <w:t>6</w:t>
            </w:r>
          </w:p>
        </w:tc>
      </w:tr>
    </w:tbl>
    <w:p w:rsidR="000E6FA0" w:rsidRPr="00250BFD" w:rsidRDefault="000E6FA0" w:rsidP="000E6FA0">
      <w:pPr>
        <w:spacing w:after="0" w:line="360" w:lineRule="auto"/>
        <w:jc w:val="both"/>
        <w:rPr>
          <w:rFonts w:asciiTheme="majorBidi" w:hAnsiTheme="majorBidi" w:cstheme="majorBidi"/>
          <w:i/>
          <w:iCs/>
        </w:rPr>
      </w:pPr>
      <w:r w:rsidRPr="00250BFD">
        <w:rPr>
          <w:rFonts w:asciiTheme="majorBidi" w:hAnsiTheme="majorBidi" w:cstheme="majorBidi"/>
          <w:i/>
          <w:iCs/>
        </w:rPr>
        <w:t>Source: Researcher’s field Survey, 2025</w:t>
      </w:r>
    </w:p>
    <w:p w:rsidR="000E6FA0" w:rsidRPr="001A5462" w:rsidRDefault="000E6FA0" w:rsidP="000E6FA0">
      <w:pPr>
        <w:spacing w:after="0" w:line="480" w:lineRule="auto"/>
        <w:jc w:val="both"/>
        <w:rPr>
          <w:rFonts w:asciiTheme="majorBidi" w:hAnsiTheme="majorBidi" w:cstheme="majorBidi"/>
          <w:sz w:val="8"/>
        </w:rPr>
      </w:pPr>
    </w:p>
    <w:p w:rsidR="000E6FA0" w:rsidRDefault="000E6FA0" w:rsidP="000E6FA0">
      <w:pPr>
        <w:spacing w:after="0" w:line="480" w:lineRule="auto"/>
        <w:ind w:firstLine="720"/>
        <w:jc w:val="both"/>
        <w:rPr>
          <w:rFonts w:asciiTheme="majorBidi" w:hAnsiTheme="majorBidi" w:cstheme="majorBidi"/>
        </w:rPr>
      </w:pPr>
      <w:r w:rsidRPr="00662594">
        <w:rPr>
          <w:rFonts w:asciiTheme="majorBidi" w:hAnsiTheme="majorBidi" w:cstheme="majorBidi"/>
        </w:rPr>
        <w:t>The data presented in Table 4.2 reveal that celebrity endorsements have a notable impact on the consumer behavior of Kwara State Polytechnic students. A combined 67% of respondents agreed or strongly agreed that they are more likely to purchase a product endorsed by a celebrity they admire, indicating a strong positive influence of celebrity endorsements on their buying decisions. Similarly, 71% of students agreed or strongly agreed that such endorsements make advertisements more believable and persuasive. The proportions of respondents who were neutral, disagreed, or strongly disagreed were relatively low across both statements, suggesting that skepticism or negative perceptions towards celebrity endorsements are limited within this population. These findings underscore the persuasive power of celebrity endorsements in shaping consumer attitudes and behaviors, highlighting their potential effectiveness as an advertising strategy within the tertiary student market.</w:t>
      </w:r>
    </w:p>
    <w:p w:rsidR="000E6FA0" w:rsidRPr="0047625C" w:rsidRDefault="000E6FA0" w:rsidP="000E6FA0">
      <w:pPr>
        <w:spacing w:after="0" w:line="240" w:lineRule="auto"/>
        <w:jc w:val="both"/>
        <w:rPr>
          <w:rFonts w:asciiTheme="majorBidi" w:hAnsiTheme="majorBidi" w:cstheme="majorBidi"/>
          <w:b/>
          <w:bCs/>
        </w:rPr>
      </w:pPr>
      <w:r w:rsidRPr="0047625C">
        <w:rPr>
          <w:rFonts w:asciiTheme="majorBidi" w:hAnsiTheme="majorBidi" w:cstheme="majorBidi"/>
          <w:b/>
          <w:bCs/>
        </w:rPr>
        <w:t>Table 4.3: Influence of Television Advertisements on Consumer Behavior</w:t>
      </w:r>
    </w:p>
    <w:tbl>
      <w:tblPr>
        <w:tblStyle w:val="TableGrid"/>
        <w:tblW w:w="0" w:type="auto"/>
        <w:tblLook w:val="04A0"/>
      </w:tblPr>
      <w:tblGrid>
        <w:gridCol w:w="7228"/>
        <w:gridCol w:w="523"/>
        <w:gridCol w:w="456"/>
        <w:gridCol w:w="456"/>
        <w:gridCol w:w="390"/>
        <w:gridCol w:w="523"/>
      </w:tblGrid>
      <w:tr w:rsidR="000E6FA0" w:rsidRPr="0047625C" w:rsidTr="000B0BA2">
        <w:tc>
          <w:tcPr>
            <w:tcW w:w="0" w:type="auto"/>
            <w:hideMark/>
          </w:tcPr>
          <w:p w:rsidR="000E6FA0" w:rsidRPr="0047625C" w:rsidRDefault="000E6FA0" w:rsidP="000B0BA2">
            <w:pPr>
              <w:spacing w:line="360" w:lineRule="auto"/>
              <w:jc w:val="both"/>
              <w:rPr>
                <w:rFonts w:asciiTheme="majorBidi" w:hAnsiTheme="majorBidi" w:cstheme="majorBidi"/>
                <w:b/>
                <w:bCs/>
              </w:rPr>
            </w:pPr>
            <w:r w:rsidRPr="0047625C">
              <w:rPr>
                <w:rFonts w:asciiTheme="majorBidi" w:hAnsiTheme="majorBidi" w:cstheme="majorBidi"/>
                <w:b/>
                <w:bCs/>
              </w:rPr>
              <w:t>Statements</w:t>
            </w:r>
          </w:p>
        </w:tc>
        <w:tc>
          <w:tcPr>
            <w:tcW w:w="0" w:type="auto"/>
            <w:hideMark/>
          </w:tcPr>
          <w:p w:rsidR="000E6FA0" w:rsidRPr="0047625C" w:rsidRDefault="000E6FA0" w:rsidP="000B0BA2">
            <w:pPr>
              <w:spacing w:line="360" w:lineRule="auto"/>
              <w:jc w:val="both"/>
              <w:rPr>
                <w:rFonts w:asciiTheme="majorBidi" w:hAnsiTheme="majorBidi" w:cstheme="majorBidi"/>
                <w:b/>
                <w:bCs/>
              </w:rPr>
            </w:pPr>
            <w:r w:rsidRPr="0047625C">
              <w:rPr>
                <w:rFonts w:asciiTheme="majorBidi" w:hAnsiTheme="majorBidi" w:cstheme="majorBidi"/>
                <w:b/>
                <w:bCs/>
              </w:rPr>
              <w:t>SA</w:t>
            </w:r>
          </w:p>
        </w:tc>
        <w:tc>
          <w:tcPr>
            <w:tcW w:w="0" w:type="auto"/>
            <w:hideMark/>
          </w:tcPr>
          <w:p w:rsidR="000E6FA0" w:rsidRPr="0047625C" w:rsidRDefault="000E6FA0" w:rsidP="000B0BA2">
            <w:pPr>
              <w:spacing w:line="360" w:lineRule="auto"/>
              <w:jc w:val="both"/>
              <w:rPr>
                <w:rFonts w:asciiTheme="majorBidi" w:hAnsiTheme="majorBidi" w:cstheme="majorBidi"/>
                <w:b/>
                <w:bCs/>
              </w:rPr>
            </w:pPr>
            <w:r w:rsidRPr="0047625C">
              <w:rPr>
                <w:rFonts w:asciiTheme="majorBidi" w:hAnsiTheme="majorBidi" w:cstheme="majorBidi"/>
                <w:b/>
                <w:bCs/>
              </w:rPr>
              <w:t>A</w:t>
            </w:r>
          </w:p>
        </w:tc>
        <w:tc>
          <w:tcPr>
            <w:tcW w:w="0" w:type="auto"/>
            <w:hideMark/>
          </w:tcPr>
          <w:p w:rsidR="000E6FA0" w:rsidRPr="0047625C" w:rsidRDefault="000E6FA0" w:rsidP="000B0BA2">
            <w:pPr>
              <w:spacing w:line="360" w:lineRule="auto"/>
              <w:jc w:val="both"/>
              <w:rPr>
                <w:rFonts w:asciiTheme="majorBidi" w:hAnsiTheme="majorBidi" w:cstheme="majorBidi"/>
                <w:b/>
                <w:bCs/>
              </w:rPr>
            </w:pPr>
            <w:r w:rsidRPr="0047625C">
              <w:rPr>
                <w:rFonts w:asciiTheme="majorBidi" w:hAnsiTheme="majorBidi" w:cstheme="majorBidi"/>
                <w:b/>
                <w:bCs/>
              </w:rPr>
              <w:t>N</w:t>
            </w:r>
          </w:p>
        </w:tc>
        <w:tc>
          <w:tcPr>
            <w:tcW w:w="0" w:type="auto"/>
            <w:hideMark/>
          </w:tcPr>
          <w:p w:rsidR="000E6FA0" w:rsidRPr="0047625C" w:rsidRDefault="000E6FA0" w:rsidP="000B0BA2">
            <w:pPr>
              <w:spacing w:line="360" w:lineRule="auto"/>
              <w:jc w:val="both"/>
              <w:rPr>
                <w:rFonts w:asciiTheme="majorBidi" w:hAnsiTheme="majorBidi" w:cstheme="majorBidi"/>
                <w:b/>
                <w:bCs/>
              </w:rPr>
            </w:pPr>
            <w:r w:rsidRPr="0047625C">
              <w:rPr>
                <w:rFonts w:asciiTheme="majorBidi" w:hAnsiTheme="majorBidi" w:cstheme="majorBidi"/>
                <w:b/>
                <w:bCs/>
              </w:rPr>
              <w:t>D</w:t>
            </w:r>
          </w:p>
        </w:tc>
        <w:tc>
          <w:tcPr>
            <w:tcW w:w="0" w:type="auto"/>
            <w:hideMark/>
          </w:tcPr>
          <w:p w:rsidR="000E6FA0" w:rsidRPr="0047625C" w:rsidRDefault="000E6FA0" w:rsidP="000B0BA2">
            <w:pPr>
              <w:spacing w:line="360" w:lineRule="auto"/>
              <w:jc w:val="both"/>
              <w:rPr>
                <w:rFonts w:asciiTheme="majorBidi" w:hAnsiTheme="majorBidi" w:cstheme="majorBidi"/>
                <w:b/>
                <w:bCs/>
              </w:rPr>
            </w:pPr>
            <w:r w:rsidRPr="0047625C">
              <w:rPr>
                <w:rFonts w:asciiTheme="majorBidi" w:hAnsiTheme="majorBidi" w:cstheme="majorBidi"/>
                <w:b/>
                <w:bCs/>
              </w:rPr>
              <w:t>SD</w:t>
            </w:r>
          </w:p>
        </w:tc>
      </w:tr>
      <w:tr w:rsidR="000E6FA0" w:rsidRPr="0047625C" w:rsidTr="000B0BA2">
        <w:tc>
          <w:tcPr>
            <w:tcW w:w="0" w:type="auto"/>
            <w:hideMark/>
          </w:tcPr>
          <w:p w:rsidR="000E6FA0" w:rsidRPr="0047625C" w:rsidRDefault="000E6FA0" w:rsidP="000B0BA2">
            <w:pPr>
              <w:spacing w:line="360" w:lineRule="auto"/>
              <w:jc w:val="both"/>
              <w:rPr>
                <w:rFonts w:asciiTheme="majorBidi" w:hAnsiTheme="majorBidi" w:cstheme="majorBidi"/>
              </w:rPr>
            </w:pPr>
            <w:r w:rsidRPr="0047625C">
              <w:rPr>
                <w:rFonts w:asciiTheme="majorBidi" w:hAnsiTheme="majorBidi" w:cstheme="majorBidi"/>
              </w:rPr>
              <w:t>Television advertisements influence my decision to try new products.</w:t>
            </w:r>
          </w:p>
        </w:tc>
        <w:tc>
          <w:tcPr>
            <w:tcW w:w="0" w:type="auto"/>
            <w:hideMark/>
          </w:tcPr>
          <w:p w:rsidR="000E6FA0" w:rsidRPr="0047625C" w:rsidRDefault="000E6FA0" w:rsidP="000B0BA2">
            <w:pPr>
              <w:spacing w:line="360" w:lineRule="auto"/>
              <w:jc w:val="both"/>
              <w:rPr>
                <w:rFonts w:asciiTheme="majorBidi" w:hAnsiTheme="majorBidi" w:cstheme="majorBidi"/>
              </w:rPr>
            </w:pPr>
            <w:r w:rsidRPr="0047625C">
              <w:rPr>
                <w:rFonts w:asciiTheme="majorBidi" w:hAnsiTheme="majorBidi" w:cstheme="majorBidi"/>
              </w:rPr>
              <w:t>35</w:t>
            </w:r>
          </w:p>
        </w:tc>
        <w:tc>
          <w:tcPr>
            <w:tcW w:w="0" w:type="auto"/>
            <w:hideMark/>
          </w:tcPr>
          <w:p w:rsidR="000E6FA0" w:rsidRPr="0047625C" w:rsidRDefault="000E6FA0" w:rsidP="000B0BA2">
            <w:pPr>
              <w:spacing w:line="360" w:lineRule="auto"/>
              <w:jc w:val="both"/>
              <w:rPr>
                <w:rFonts w:asciiTheme="majorBidi" w:hAnsiTheme="majorBidi" w:cstheme="majorBidi"/>
              </w:rPr>
            </w:pPr>
            <w:r w:rsidRPr="0047625C">
              <w:rPr>
                <w:rFonts w:asciiTheme="majorBidi" w:hAnsiTheme="majorBidi" w:cstheme="majorBidi"/>
              </w:rPr>
              <w:t>40</w:t>
            </w:r>
          </w:p>
        </w:tc>
        <w:tc>
          <w:tcPr>
            <w:tcW w:w="0" w:type="auto"/>
            <w:hideMark/>
          </w:tcPr>
          <w:p w:rsidR="000E6FA0" w:rsidRPr="0047625C" w:rsidRDefault="000E6FA0" w:rsidP="000B0BA2">
            <w:pPr>
              <w:spacing w:line="360" w:lineRule="auto"/>
              <w:jc w:val="both"/>
              <w:rPr>
                <w:rFonts w:asciiTheme="majorBidi" w:hAnsiTheme="majorBidi" w:cstheme="majorBidi"/>
              </w:rPr>
            </w:pPr>
            <w:r w:rsidRPr="0047625C">
              <w:rPr>
                <w:rFonts w:asciiTheme="majorBidi" w:hAnsiTheme="majorBidi" w:cstheme="majorBidi"/>
              </w:rPr>
              <w:t>15</w:t>
            </w:r>
          </w:p>
        </w:tc>
        <w:tc>
          <w:tcPr>
            <w:tcW w:w="0" w:type="auto"/>
            <w:hideMark/>
          </w:tcPr>
          <w:p w:rsidR="000E6FA0" w:rsidRPr="0047625C" w:rsidRDefault="000E6FA0" w:rsidP="000B0BA2">
            <w:pPr>
              <w:spacing w:line="360" w:lineRule="auto"/>
              <w:jc w:val="both"/>
              <w:rPr>
                <w:rFonts w:asciiTheme="majorBidi" w:hAnsiTheme="majorBidi" w:cstheme="majorBidi"/>
              </w:rPr>
            </w:pPr>
            <w:r w:rsidRPr="0047625C">
              <w:rPr>
                <w:rFonts w:asciiTheme="majorBidi" w:hAnsiTheme="majorBidi" w:cstheme="majorBidi"/>
              </w:rPr>
              <w:t>7</w:t>
            </w:r>
          </w:p>
        </w:tc>
        <w:tc>
          <w:tcPr>
            <w:tcW w:w="0" w:type="auto"/>
            <w:hideMark/>
          </w:tcPr>
          <w:p w:rsidR="000E6FA0" w:rsidRPr="0047625C" w:rsidRDefault="000E6FA0" w:rsidP="000B0BA2">
            <w:pPr>
              <w:spacing w:line="360" w:lineRule="auto"/>
              <w:jc w:val="both"/>
              <w:rPr>
                <w:rFonts w:asciiTheme="majorBidi" w:hAnsiTheme="majorBidi" w:cstheme="majorBidi"/>
              </w:rPr>
            </w:pPr>
            <w:r w:rsidRPr="0047625C">
              <w:rPr>
                <w:rFonts w:asciiTheme="majorBidi" w:hAnsiTheme="majorBidi" w:cstheme="majorBidi"/>
              </w:rPr>
              <w:t>3</w:t>
            </w:r>
          </w:p>
        </w:tc>
      </w:tr>
      <w:tr w:rsidR="000E6FA0" w:rsidRPr="0047625C" w:rsidTr="000B0BA2">
        <w:tc>
          <w:tcPr>
            <w:tcW w:w="0" w:type="auto"/>
            <w:hideMark/>
          </w:tcPr>
          <w:p w:rsidR="000E6FA0" w:rsidRPr="0047625C" w:rsidRDefault="000E6FA0" w:rsidP="000B0BA2">
            <w:pPr>
              <w:spacing w:line="360" w:lineRule="auto"/>
              <w:jc w:val="both"/>
              <w:rPr>
                <w:rFonts w:asciiTheme="majorBidi" w:hAnsiTheme="majorBidi" w:cstheme="majorBidi"/>
              </w:rPr>
            </w:pPr>
            <w:r w:rsidRPr="0047625C">
              <w:rPr>
                <w:rFonts w:asciiTheme="majorBidi" w:hAnsiTheme="majorBidi" w:cstheme="majorBidi"/>
              </w:rPr>
              <w:t>I often discuss products advertised on television with friends or family before purchasing.</w:t>
            </w:r>
          </w:p>
        </w:tc>
        <w:tc>
          <w:tcPr>
            <w:tcW w:w="0" w:type="auto"/>
            <w:hideMark/>
          </w:tcPr>
          <w:p w:rsidR="000E6FA0" w:rsidRPr="0047625C" w:rsidRDefault="000E6FA0" w:rsidP="000B0BA2">
            <w:pPr>
              <w:spacing w:line="360" w:lineRule="auto"/>
              <w:jc w:val="both"/>
              <w:rPr>
                <w:rFonts w:asciiTheme="majorBidi" w:hAnsiTheme="majorBidi" w:cstheme="majorBidi"/>
              </w:rPr>
            </w:pPr>
            <w:r w:rsidRPr="0047625C">
              <w:rPr>
                <w:rFonts w:asciiTheme="majorBidi" w:hAnsiTheme="majorBidi" w:cstheme="majorBidi"/>
              </w:rPr>
              <w:t>30</w:t>
            </w:r>
          </w:p>
        </w:tc>
        <w:tc>
          <w:tcPr>
            <w:tcW w:w="0" w:type="auto"/>
            <w:hideMark/>
          </w:tcPr>
          <w:p w:rsidR="000E6FA0" w:rsidRPr="0047625C" w:rsidRDefault="000E6FA0" w:rsidP="000B0BA2">
            <w:pPr>
              <w:spacing w:line="360" w:lineRule="auto"/>
              <w:jc w:val="both"/>
              <w:rPr>
                <w:rFonts w:asciiTheme="majorBidi" w:hAnsiTheme="majorBidi" w:cstheme="majorBidi"/>
              </w:rPr>
            </w:pPr>
            <w:r w:rsidRPr="0047625C">
              <w:rPr>
                <w:rFonts w:asciiTheme="majorBidi" w:hAnsiTheme="majorBidi" w:cstheme="majorBidi"/>
              </w:rPr>
              <w:t>38</w:t>
            </w:r>
          </w:p>
        </w:tc>
        <w:tc>
          <w:tcPr>
            <w:tcW w:w="0" w:type="auto"/>
            <w:hideMark/>
          </w:tcPr>
          <w:p w:rsidR="000E6FA0" w:rsidRPr="0047625C" w:rsidRDefault="000E6FA0" w:rsidP="000B0BA2">
            <w:pPr>
              <w:spacing w:line="360" w:lineRule="auto"/>
              <w:jc w:val="both"/>
              <w:rPr>
                <w:rFonts w:asciiTheme="majorBidi" w:hAnsiTheme="majorBidi" w:cstheme="majorBidi"/>
              </w:rPr>
            </w:pPr>
            <w:r w:rsidRPr="0047625C">
              <w:rPr>
                <w:rFonts w:asciiTheme="majorBidi" w:hAnsiTheme="majorBidi" w:cstheme="majorBidi"/>
              </w:rPr>
              <w:t>18</w:t>
            </w:r>
          </w:p>
        </w:tc>
        <w:tc>
          <w:tcPr>
            <w:tcW w:w="0" w:type="auto"/>
            <w:hideMark/>
          </w:tcPr>
          <w:p w:rsidR="000E6FA0" w:rsidRPr="0047625C" w:rsidRDefault="000E6FA0" w:rsidP="000B0BA2">
            <w:pPr>
              <w:spacing w:line="360" w:lineRule="auto"/>
              <w:jc w:val="both"/>
              <w:rPr>
                <w:rFonts w:asciiTheme="majorBidi" w:hAnsiTheme="majorBidi" w:cstheme="majorBidi"/>
              </w:rPr>
            </w:pPr>
            <w:r w:rsidRPr="0047625C">
              <w:rPr>
                <w:rFonts w:asciiTheme="majorBidi" w:hAnsiTheme="majorBidi" w:cstheme="majorBidi"/>
              </w:rPr>
              <w:t>9</w:t>
            </w:r>
          </w:p>
        </w:tc>
        <w:tc>
          <w:tcPr>
            <w:tcW w:w="0" w:type="auto"/>
            <w:hideMark/>
          </w:tcPr>
          <w:p w:rsidR="000E6FA0" w:rsidRPr="0047625C" w:rsidRDefault="000E6FA0" w:rsidP="000B0BA2">
            <w:pPr>
              <w:spacing w:line="360" w:lineRule="auto"/>
              <w:jc w:val="both"/>
              <w:rPr>
                <w:rFonts w:asciiTheme="majorBidi" w:hAnsiTheme="majorBidi" w:cstheme="majorBidi"/>
              </w:rPr>
            </w:pPr>
            <w:r w:rsidRPr="0047625C">
              <w:rPr>
                <w:rFonts w:asciiTheme="majorBidi" w:hAnsiTheme="majorBidi" w:cstheme="majorBidi"/>
              </w:rPr>
              <w:t>5</w:t>
            </w:r>
          </w:p>
        </w:tc>
      </w:tr>
    </w:tbl>
    <w:p w:rsidR="000E6FA0" w:rsidRPr="00250BFD" w:rsidRDefault="000E6FA0" w:rsidP="000E6FA0">
      <w:pPr>
        <w:spacing w:after="0" w:line="360" w:lineRule="auto"/>
        <w:jc w:val="both"/>
        <w:rPr>
          <w:rFonts w:asciiTheme="majorBidi" w:hAnsiTheme="majorBidi" w:cstheme="majorBidi"/>
          <w:i/>
          <w:iCs/>
        </w:rPr>
      </w:pPr>
      <w:r w:rsidRPr="00250BFD">
        <w:rPr>
          <w:rFonts w:asciiTheme="majorBidi" w:hAnsiTheme="majorBidi" w:cstheme="majorBidi"/>
          <w:i/>
          <w:iCs/>
        </w:rPr>
        <w:t>Source: Researcher’s field Survey, 2025</w:t>
      </w:r>
    </w:p>
    <w:p w:rsidR="000E6FA0" w:rsidRPr="001A5462" w:rsidRDefault="000E6FA0" w:rsidP="000E6FA0">
      <w:pPr>
        <w:spacing w:after="0" w:line="480" w:lineRule="auto"/>
        <w:jc w:val="both"/>
        <w:rPr>
          <w:rFonts w:asciiTheme="majorBidi" w:hAnsiTheme="majorBidi" w:cstheme="majorBidi"/>
          <w:sz w:val="16"/>
        </w:rPr>
      </w:pPr>
    </w:p>
    <w:p w:rsidR="000E6FA0" w:rsidRPr="00662594" w:rsidRDefault="000E6FA0" w:rsidP="000E6FA0">
      <w:pPr>
        <w:spacing w:after="0" w:line="480" w:lineRule="auto"/>
        <w:ind w:firstLine="720"/>
        <w:jc w:val="both"/>
        <w:rPr>
          <w:rFonts w:asciiTheme="majorBidi" w:hAnsiTheme="majorBidi" w:cstheme="majorBidi"/>
        </w:rPr>
      </w:pPr>
      <w:r w:rsidRPr="00662594">
        <w:rPr>
          <w:rFonts w:asciiTheme="majorBidi" w:hAnsiTheme="majorBidi" w:cstheme="majorBidi"/>
        </w:rPr>
        <w:lastRenderedPageBreak/>
        <w:t xml:space="preserve">The results presented in Table 4.3 </w:t>
      </w:r>
      <w:r>
        <w:rPr>
          <w:rFonts w:asciiTheme="majorBidi" w:hAnsiTheme="majorBidi" w:cstheme="majorBidi"/>
        </w:rPr>
        <w:t xml:space="preserve">above </w:t>
      </w:r>
      <w:r w:rsidRPr="00662594">
        <w:rPr>
          <w:rFonts w:asciiTheme="majorBidi" w:hAnsiTheme="majorBidi" w:cstheme="majorBidi"/>
        </w:rPr>
        <w:t>indicate that television advertisements play a significant role in influencing the consumer behavior of students at Kwara State Polytechnic. A combined total of 75% of respondents expressed agreement or strong agreement that television advertisements influence their decision to try new products, demonstrating the medium’s effectiveness in prompting product trial among this demographic. Additionally, 68% of respondents agreed or strongly agreed that they frequently discuss products advertised on television with friends or family before making a purchase, highlighting the social aspect of television advertising and its capacity to stimulate consumer conversations that potentially affect buying decisions. The presence of neutral and disagreement responses, while notable, remains lower compared to affirmative responses, suggesting that television remains a credible and impactful source of product information and persuasion within the student community. These findings support the continued relevance of television advertising as a key factor shaping consumer behavior in the context of higher education institutions.</w:t>
      </w:r>
    </w:p>
    <w:p w:rsidR="000E6FA0" w:rsidRPr="0047625C" w:rsidRDefault="000E6FA0" w:rsidP="000E6FA0">
      <w:pPr>
        <w:spacing w:after="0" w:line="480" w:lineRule="auto"/>
        <w:jc w:val="both"/>
        <w:rPr>
          <w:rFonts w:asciiTheme="majorBidi" w:hAnsiTheme="majorBidi" w:cstheme="majorBidi"/>
          <w:b/>
          <w:bCs/>
        </w:rPr>
      </w:pPr>
      <w:r w:rsidRPr="0047625C">
        <w:rPr>
          <w:rFonts w:asciiTheme="majorBidi" w:hAnsiTheme="majorBidi" w:cstheme="majorBidi"/>
          <w:b/>
          <w:bCs/>
        </w:rPr>
        <w:t>Table 4.4: Influence of Social Media on Consumer Behavior</w:t>
      </w:r>
    </w:p>
    <w:tbl>
      <w:tblPr>
        <w:tblStyle w:val="TableGrid"/>
        <w:tblW w:w="0" w:type="auto"/>
        <w:tblLook w:val="04A0"/>
      </w:tblPr>
      <w:tblGrid>
        <w:gridCol w:w="6536"/>
        <w:gridCol w:w="656"/>
        <w:gridCol w:w="656"/>
        <w:gridCol w:w="656"/>
        <w:gridCol w:w="536"/>
        <w:gridCol w:w="536"/>
      </w:tblGrid>
      <w:tr w:rsidR="000E6FA0" w:rsidRPr="0047625C" w:rsidTr="000B0BA2">
        <w:tc>
          <w:tcPr>
            <w:tcW w:w="0" w:type="auto"/>
            <w:hideMark/>
          </w:tcPr>
          <w:p w:rsidR="000E6FA0" w:rsidRPr="0047625C" w:rsidRDefault="000E6FA0" w:rsidP="000B0BA2">
            <w:pPr>
              <w:spacing w:line="360" w:lineRule="auto"/>
              <w:jc w:val="both"/>
              <w:rPr>
                <w:rFonts w:asciiTheme="majorBidi" w:hAnsiTheme="majorBidi" w:cstheme="majorBidi"/>
                <w:b/>
                <w:bCs/>
              </w:rPr>
            </w:pPr>
            <w:r w:rsidRPr="0047625C">
              <w:rPr>
                <w:rFonts w:asciiTheme="majorBidi" w:hAnsiTheme="majorBidi" w:cstheme="majorBidi"/>
                <w:b/>
                <w:bCs/>
              </w:rPr>
              <w:t>Statements</w:t>
            </w:r>
          </w:p>
        </w:tc>
        <w:tc>
          <w:tcPr>
            <w:tcW w:w="0" w:type="auto"/>
            <w:hideMark/>
          </w:tcPr>
          <w:p w:rsidR="000E6FA0" w:rsidRPr="0047625C" w:rsidRDefault="000E6FA0" w:rsidP="000B0BA2">
            <w:pPr>
              <w:spacing w:line="360" w:lineRule="auto"/>
              <w:jc w:val="both"/>
              <w:rPr>
                <w:rFonts w:asciiTheme="majorBidi" w:hAnsiTheme="majorBidi" w:cstheme="majorBidi"/>
                <w:b/>
                <w:bCs/>
              </w:rPr>
            </w:pPr>
            <w:r w:rsidRPr="0047625C">
              <w:rPr>
                <w:rFonts w:asciiTheme="majorBidi" w:hAnsiTheme="majorBidi" w:cstheme="majorBidi"/>
                <w:b/>
                <w:bCs/>
              </w:rPr>
              <w:t>SA</w:t>
            </w:r>
          </w:p>
        </w:tc>
        <w:tc>
          <w:tcPr>
            <w:tcW w:w="0" w:type="auto"/>
            <w:hideMark/>
          </w:tcPr>
          <w:p w:rsidR="000E6FA0" w:rsidRPr="0047625C" w:rsidRDefault="000E6FA0" w:rsidP="000B0BA2">
            <w:pPr>
              <w:spacing w:line="360" w:lineRule="auto"/>
              <w:jc w:val="both"/>
              <w:rPr>
                <w:rFonts w:asciiTheme="majorBidi" w:hAnsiTheme="majorBidi" w:cstheme="majorBidi"/>
                <w:b/>
                <w:bCs/>
              </w:rPr>
            </w:pPr>
            <w:r w:rsidRPr="0047625C">
              <w:rPr>
                <w:rFonts w:asciiTheme="majorBidi" w:hAnsiTheme="majorBidi" w:cstheme="majorBidi"/>
                <w:b/>
                <w:bCs/>
              </w:rPr>
              <w:t>A</w:t>
            </w:r>
          </w:p>
        </w:tc>
        <w:tc>
          <w:tcPr>
            <w:tcW w:w="0" w:type="auto"/>
            <w:hideMark/>
          </w:tcPr>
          <w:p w:rsidR="000E6FA0" w:rsidRPr="0047625C" w:rsidRDefault="000E6FA0" w:rsidP="000B0BA2">
            <w:pPr>
              <w:spacing w:line="360" w:lineRule="auto"/>
              <w:jc w:val="both"/>
              <w:rPr>
                <w:rFonts w:asciiTheme="majorBidi" w:hAnsiTheme="majorBidi" w:cstheme="majorBidi"/>
                <w:b/>
                <w:bCs/>
              </w:rPr>
            </w:pPr>
            <w:r w:rsidRPr="0047625C">
              <w:rPr>
                <w:rFonts w:asciiTheme="majorBidi" w:hAnsiTheme="majorBidi" w:cstheme="majorBidi"/>
                <w:b/>
                <w:bCs/>
              </w:rPr>
              <w:t>N</w:t>
            </w:r>
          </w:p>
        </w:tc>
        <w:tc>
          <w:tcPr>
            <w:tcW w:w="0" w:type="auto"/>
            <w:hideMark/>
          </w:tcPr>
          <w:p w:rsidR="000E6FA0" w:rsidRPr="0047625C" w:rsidRDefault="000E6FA0" w:rsidP="000B0BA2">
            <w:pPr>
              <w:spacing w:line="360" w:lineRule="auto"/>
              <w:jc w:val="both"/>
              <w:rPr>
                <w:rFonts w:asciiTheme="majorBidi" w:hAnsiTheme="majorBidi" w:cstheme="majorBidi"/>
                <w:b/>
                <w:bCs/>
              </w:rPr>
            </w:pPr>
            <w:r w:rsidRPr="0047625C">
              <w:rPr>
                <w:rFonts w:asciiTheme="majorBidi" w:hAnsiTheme="majorBidi" w:cstheme="majorBidi"/>
                <w:b/>
                <w:bCs/>
              </w:rPr>
              <w:t>D</w:t>
            </w:r>
          </w:p>
        </w:tc>
        <w:tc>
          <w:tcPr>
            <w:tcW w:w="0" w:type="auto"/>
            <w:hideMark/>
          </w:tcPr>
          <w:p w:rsidR="000E6FA0" w:rsidRPr="0047625C" w:rsidRDefault="000E6FA0" w:rsidP="000B0BA2">
            <w:pPr>
              <w:spacing w:line="360" w:lineRule="auto"/>
              <w:jc w:val="both"/>
              <w:rPr>
                <w:rFonts w:asciiTheme="majorBidi" w:hAnsiTheme="majorBidi" w:cstheme="majorBidi"/>
                <w:b/>
                <w:bCs/>
              </w:rPr>
            </w:pPr>
            <w:r w:rsidRPr="0047625C">
              <w:rPr>
                <w:rFonts w:asciiTheme="majorBidi" w:hAnsiTheme="majorBidi" w:cstheme="majorBidi"/>
                <w:b/>
                <w:bCs/>
              </w:rPr>
              <w:t>SD</w:t>
            </w:r>
          </w:p>
        </w:tc>
      </w:tr>
      <w:tr w:rsidR="000E6FA0" w:rsidRPr="0047625C" w:rsidTr="000B0BA2">
        <w:tc>
          <w:tcPr>
            <w:tcW w:w="0" w:type="auto"/>
            <w:hideMark/>
          </w:tcPr>
          <w:p w:rsidR="000E6FA0" w:rsidRPr="0047625C" w:rsidRDefault="000E6FA0" w:rsidP="000B0BA2">
            <w:pPr>
              <w:spacing w:line="360" w:lineRule="auto"/>
              <w:jc w:val="both"/>
              <w:rPr>
                <w:rFonts w:asciiTheme="majorBidi" w:hAnsiTheme="majorBidi" w:cstheme="majorBidi"/>
              </w:rPr>
            </w:pPr>
            <w:r w:rsidRPr="0047625C">
              <w:rPr>
                <w:rFonts w:asciiTheme="majorBidi" w:hAnsiTheme="majorBidi" w:cstheme="majorBidi"/>
              </w:rPr>
              <w:t>Social media posts from friends and influencers influence my purchasing decisions.</w:t>
            </w:r>
          </w:p>
        </w:tc>
        <w:tc>
          <w:tcPr>
            <w:tcW w:w="0" w:type="auto"/>
            <w:hideMark/>
          </w:tcPr>
          <w:p w:rsidR="000E6FA0" w:rsidRPr="0047625C" w:rsidRDefault="000E6FA0" w:rsidP="000B0BA2">
            <w:pPr>
              <w:spacing w:line="360" w:lineRule="auto"/>
              <w:jc w:val="both"/>
              <w:rPr>
                <w:rFonts w:asciiTheme="majorBidi" w:hAnsiTheme="majorBidi" w:cstheme="majorBidi"/>
              </w:rPr>
            </w:pPr>
            <w:r w:rsidRPr="0047625C">
              <w:rPr>
                <w:rFonts w:asciiTheme="majorBidi" w:hAnsiTheme="majorBidi" w:cstheme="majorBidi"/>
              </w:rPr>
              <w:t>38%</w:t>
            </w:r>
          </w:p>
        </w:tc>
        <w:tc>
          <w:tcPr>
            <w:tcW w:w="0" w:type="auto"/>
            <w:hideMark/>
          </w:tcPr>
          <w:p w:rsidR="000E6FA0" w:rsidRPr="0047625C" w:rsidRDefault="000E6FA0" w:rsidP="000B0BA2">
            <w:pPr>
              <w:spacing w:line="360" w:lineRule="auto"/>
              <w:jc w:val="both"/>
              <w:rPr>
                <w:rFonts w:asciiTheme="majorBidi" w:hAnsiTheme="majorBidi" w:cstheme="majorBidi"/>
              </w:rPr>
            </w:pPr>
            <w:r w:rsidRPr="0047625C">
              <w:rPr>
                <w:rFonts w:asciiTheme="majorBidi" w:hAnsiTheme="majorBidi" w:cstheme="majorBidi"/>
              </w:rPr>
              <w:t>42%</w:t>
            </w:r>
          </w:p>
        </w:tc>
        <w:tc>
          <w:tcPr>
            <w:tcW w:w="0" w:type="auto"/>
            <w:hideMark/>
          </w:tcPr>
          <w:p w:rsidR="000E6FA0" w:rsidRPr="0047625C" w:rsidRDefault="000E6FA0" w:rsidP="000B0BA2">
            <w:pPr>
              <w:spacing w:line="360" w:lineRule="auto"/>
              <w:jc w:val="both"/>
              <w:rPr>
                <w:rFonts w:asciiTheme="majorBidi" w:hAnsiTheme="majorBidi" w:cstheme="majorBidi"/>
              </w:rPr>
            </w:pPr>
            <w:r w:rsidRPr="0047625C">
              <w:rPr>
                <w:rFonts w:asciiTheme="majorBidi" w:hAnsiTheme="majorBidi" w:cstheme="majorBidi"/>
              </w:rPr>
              <w:t>12%</w:t>
            </w:r>
          </w:p>
        </w:tc>
        <w:tc>
          <w:tcPr>
            <w:tcW w:w="0" w:type="auto"/>
            <w:hideMark/>
          </w:tcPr>
          <w:p w:rsidR="000E6FA0" w:rsidRPr="0047625C" w:rsidRDefault="000E6FA0" w:rsidP="000B0BA2">
            <w:pPr>
              <w:spacing w:line="360" w:lineRule="auto"/>
              <w:jc w:val="both"/>
              <w:rPr>
                <w:rFonts w:asciiTheme="majorBidi" w:hAnsiTheme="majorBidi" w:cstheme="majorBidi"/>
              </w:rPr>
            </w:pPr>
            <w:r w:rsidRPr="0047625C">
              <w:rPr>
                <w:rFonts w:asciiTheme="majorBidi" w:hAnsiTheme="majorBidi" w:cstheme="majorBidi"/>
              </w:rPr>
              <w:t>5%</w:t>
            </w:r>
          </w:p>
        </w:tc>
        <w:tc>
          <w:tcPr>
            <w:tcW w:w="0" w:type="auto"/>
            <w:hideMark/>
          </w:tcPr>
          <w:p w:rsidR="000E6FA0" w:rsidRPr="0047625C" w:rsidRDefault="000E6FA0" w:rsidP="000B0BA2">
            <w:pPr>
              <w:spacing w:line="360" w:lineRule="auto"/>
              <w:jc w:val="both"/>
              <w:rPr>
                <w:rFonts w:asciiTheme="majorBidi" w:hAnsiTheme="majorBidi" w:cstheme="majorBidi"/>
              </w:rPr>
            </w:pPr>
            <w:r w:rsidRPr="0047625C">
              <w:rPr>
                <w:rFonts w:asciiTheme="majorBidi" w:hAnsiTheme="majorBidi" w:cstheme="majorBidi"/>
              </w:rPr>
              <w:t>3%</w:t>
            </w:r>
          </w:p>
        </w:tc>
      </w:tr>
      <w:tr w:rsidR="000E6FA0" w:rsidRPr="0047625C" w:rsidTr="000B0BA2">
        <w:tc>
          <w:tcPr>
            <w:tcW w:w="0" w:type="auto"/>
            <w:hideMark/>
          </w:tcPr>
          <w:p w:rsidR="000E6FA0" w:rsidRPr="0047625C" w:rsidRDefault="000E6FA0" w:rsidP="000B0BA2">
            <w:pPr>
              <w:spacing w:line="360" w:lineRule="auto"/>
              <w:jc w:val="both"/>
              <w:rPr>
                <w:rFonts w:asciiTheme="majorBidi" w:hAnsiTheme="majorBidi" w:cstheme="majorBidi"/>
              </w:rPr>
            </w:pPr>
            <w:r w:rsidRPr="0047625C">
              <w:rPr>
                <w:rFonts w:asciiTheme="majorBidi" w:hAnsiTheme="majorBidi" w:cstheme="majorBidi"/>
              </w:rPr>
              <w:t>I am more likely to buy a product after seeing positive reviews and user-generated content on social media.</w:t>
            </w:r>
          </w:p>
        </w:tc>
        <w:tc>
          <w:tcPr>
            <w:tcW w:w="0" w:type="auto"/>
            <w:hideMark/>
          </w:tcPr>
          <w:p w:rsidR="000E6FA0" w:rsidRPr="0047625C" w:rsidRDefault="000E6FA0" w:rsidP="000B0BA2">
            <w:pPr>
              <w:spacing w:line="360" w:lineRule="auto"/>
              <w:jc w:val="both"/>
              <w:rPr>
                <w:rFonts w:asciiTheme="majorBidi" w:hAnsiTheme="majorBidi" w:cstheme="majorBidi"/>
              </w:rPr>
            </w:pPr>
            <w:r w:rsidRPr="0047625C">
              <w:rPr>
                <w:rFonts w:asciiTheme="majorBidi" w:hAnsiTheme="majorBidi" w:cstheme="majorBidi"/>
              </w:rPr>
              <w:t>40</w:t>
            </w:r>
          </w:p>
        </w:tc>
        <w:tc>
          <w:tcPr>
            <w:tcW w:w="0" w:type="auto"/>
            <w:hideMark/>
          </w:tcPr>
          <w:p w:rsidR="000E6FA0" w:rsidRPr="0047625C" w:rsidRDefault="000E6FA0" w:rsidP="000B0BA2">
            <w:pPr>
              <w:spacing w:line="360" w:lineRule="auto"/>
              <w:jc w:val="both"/>
              <w:rPr>
                <w:rFonts w:asciiTheme="majorBidi" w:hAnsiTheme="majorBidi" w:cstheme="majorBidi"/>
              </w:rPr>
            </w:pPr>
            <w:r w:rsidRPr="0047625C">
              <w:rPr>
                <w:rFonts w:asciiTheme="majorBidi" w:hAnsiTheme="majorBidi" w:cstheme="majorBidi"/>
              </w:rPr>
              <w:t>40</w:t>
            </w:r>
          </w:p>
        </w:tc>
        <w:tc>
          <w:tcPr>
            <w:tcW w:w="0" w:type="auto"/>
            <w:hideMark/>
          </w:tcPr>
          <w:p w:rsidR="000E6FA0" w:rsidRPr="0047625C" w:rsidRDefault="000E6FA0" w:rsidP="000B0BA2">
            <w:pPr>
              <w:spacing w:line="360" w:lineRule="auto"/>
              <w:jc w:val="both"/>
              <w:rPr>
                <w:rFonts w:asciiTheme="majorBidi" w:hAnsiTheme="majorBidi" w:cstheme="majorBidi"/>
              </w:rPr>
            </w:pPr>
            <w:r w:rsidRPr="0047625C">
              <w:rPr>
                <w:rFonts w:asciiTheme="majorBidi" w:hAnsiTheme="majorBidi" w:cstheme="majorBidi"/>
              </w:rPr>
              <w:t>10</w:t>
            </w:r>
          </w:p>
        </w:tc>
        <w:tc>
          <w:tcPr>
            <w:tcW w:w="0" w:type="auto"/>
            <w:hideMark/>
          </w:tcPr>
          <w:p w:rsidR="000E6FA0" w:rsidRPr="0047625C" w:rsidRDefault="000E6FA0" w:rsidP="000B0BA2">
            <w:pPr>
              <w:spacing w:line="360" w:lineRule="auto"/>
              <w:jc w:val="both"/>
              <w:rPr>
                <w:rFonts w:asciiTheme="majorBidi" w:hAnsiTheme="majorBidi" w:cstheme="majorBidi"/>
              </w:rPr>
            </w:pPr>
            <w:r w:rsidRPr="0047625C">
              <w:rPr>
                <w:rFonts w:asciiTheme="majorBidi" w:hAnsiTheme="majorBidi" w:cstheme="majorBidi"/>
              </w:rPr>
              <w:t>6</w:t>
            </w:r>
          </w:p>
        </w:tc>
        <w:tc>
          <w:tcPr>
            <w:tcW w:w="0" w:type="auto"/>
            <w:hideMark/>
          </w:tcPr>
          <w:p w:rsidR="000E6FA0" w:rsidRPr="0047625C" w:rsidRDefault="000E6FA0" w:rsidP="000B0BA2">
            <w:pPr>
              <w:spacing w:line="360" w:lineRule="auto"/>
              <w:jc w:val="both"/>
              <w:rPr>
                <w:rFonts w:asciiTheme="majorBidi" w:hAnsiTheme="majorBidi" w:cstheme="majorBidi"/>
              </w:rPr>
            </w:pPr>
            <w:r w:rsidRPr="0047625C">
              <w:rPr>
                <w:rFonts w:asciiTheme="majorBidi" w:hAnsiTheme="majorBidi" w:cstheme="majorBidi"/>
              </w:rPr>
              <w:t>4</w:t>
            </w:r>
          </w:p>
        </w:tc>
      </w:tr>
      <w:tr w:rsidR="000E6FA0" w:rsidRPr="0047625C" w:rsidTr="000B0BA2">
        <w:tc>
          <w:tcPr>
            <w:tcW w:w="0" w:type="auto"/>
            <w:hideMark/>
          </w:tcPr>
          <w:p w:rsidR="000E6FA0" w:rsidRPr="0047625C" w:rsidRDefault="000E6FA0" w:rsidP="000B0BA2">
            <w:pPr>
              <w:spacing w:line="360" w:lineRule="auto"/>
              <w:jc w:val="both"/>
              <w:rPr>
                <w:rFonts w:asciiTheme="majorBidi" w:hAnsiTheme="majorBidi" w:cstheme="majorBidi"/>
              </w:rPr>
            </w:pPr>
            <w:r w:rsidRPr="0047625C">
              <w:rPr>
                <w:rFonts w:asciiTheme="majorBidi" w:hAnsiTheme="majorBidi" w:cstheme="majorBidi"/>
              </w:rPr>
              <w:t>I often discover new products and brands through social media platforms.</w:t>
            </w:r>
          </w:p>
        </w:tc>
        <w:tc>
          <w:tcPr>
            <w:tcW w:w="0" w:type="auto"/>
            <w:hideMark/>
          </w:tcPr>
          <w:p w:rsidR="000E6FA0" w:rsidRPr="0047625C" w:rsidRDefault="000E6FA0" w:rsidP="000B0BA2">
            <w:pPr>
              <w:spacing w:line="360" w:lineRule="auto"/>
              <w:jc w:val="both"/>
              <w:rPr>
                <w:rFonts w:asciiTheme="majorBidi" w:hAnsiTheme="majorBidi" w:cstheme="majorBidi"/>
              </w:rPr>
            </w:pPr>
            <w:r w:rsidRPr="0047625C">
              <w:rPr>
                <w:rFonts w:asciiTheme="majorBidi" w:hAnsiTheme="majorBidi" w:cstheme="majorBidi"/>
              </w:rPr>
              <w:t>45</w:t>
            </w:r>
          </w:p>
        </w:tc>
        <w:tc>
          <w:tcPr>
            <w:tcW w:w="0" w:type="auto"/>
            <w:hideMark/>
          </w:tcPr>
          <w:p w:rsidR="000E6FA0" w:rsidRPr="0047625C" w:rsidRDefault="000E6FA0" w:rsidP="000B0BA2">
            <w:pPr>
              <w:spacing w:line="360" w:lineRule="auto"/>
              <w:jc w:val="both"/>
              <w:rPr>
                <w:rFonts w:asciiTheme="majorBidi" w:hAnsiTheme="majorBidi" w:cstheme="majorBidi"/>
              </w:rPr>
            </w:pPr>
            <w:r w:rsidRPr="0047625C">
              <w:rPr>
                <w:rFonts w:asciiTheme="majorBidi" w:hAnsiTheme="majorBidi" w:cstheme="majorBidi"/>
              </w:rPr>
              <w:t>38</w:t>
            </w:r>
          </w:p>
        </w:tc>
        <w:tc>
          <w:tcPr>
            <w:tcW w:w="0" w:type="auto"/>
            <w:hideMark/>
          </w:tcPr>
          <w:p w:rsidR="000E6FA0" w:rsidRPr="0047625C" w:rsidRDefault="000E6FA0" w:rsidP="000B0BA2">
            <w:pPr>
              <w:spacing w:line="360" w:lineRule="auto"/>
              <w:jc w:val="both"/>
              <w:rPr>
                <w:rFonts w:asciiTheme="majorBidi" w:hAnsiTheme="majorBidi" w:cstheme="majorBidi"/>
              </w:rPr>
            </w:pPr>
            <w:r w:rsidRPr="0047625C">
              <w:rPr>
                <w:rFonts w:asciiTheme="majorBidi" w:hAnsiTheme="majorBidi" w:cstheme="majorBidi"/>
              </w:rPr>
              <w:t>9</w:t>
            </w:r>
          </w:p>
        </w:tc>
        <w:tc>
          <w:tcPr>
            <w:tcW w:w="0" w:type="auto"/>
            <w:hideMark/>
          </w:tcPr>
          <w:p w:rsidR="000E6FA0" w:rsidRPr="0047625C" w:rsidRDefault="000E6FA0" w:rsidP="000B0BA2">
            <w:pPr>
              <w:spacing w:line="360" w:lineRule="auto"/>
              <w:jc w:val="both"/>
              <w:rPr>
                <w:rFonts w:asciiTheme="majorBidi" w:hAnsiTheme="majorBidi" w:cstheme="majorBidi"/>
              </w:rPr>
            </w:pPr>
            <w:r w:rsidRPr="0047625C">
              <w:rPr>
                <w:rFonts w:asciiTheme="majorBidi" w:hAnsiTheme="majorBidi" w:cstheme="majorBidi"/>
              </w:rPr>
              <w:t>5</w:t>
            </w:r>
          </w:p>
        </w:tc>
        <w:tc>
          <w:tcPr>
            <w:tcW w:w="0" w:type="auto"/>
            <w:hideMark/>
          </w:tcPr>
          <w:p w:rsidR="000E6FA0" w:rsidRPr="0047625C" w:rsidRDefault="000E6FA0" w:rsidP="000B0BA2">
            <w:pPr>
              <w:spacing w:line="360" w:lineRule="auto"/>
              <w:jc w:val="both"/>
              <w:rPr>
                <w:rFonts w:asciiTheme="majorBidi" w:hAnsiTheme="majorBidi" w:cstheme="majorBidi"/>
              </w:rPr>
            </w:pPr>
            <w:r w:rsidRPr="0047625C">
              <w:rPr>
                <w:rFonts w:asciiTheme="majorBidi" w:hAnsiTheme="majorBidi" w:cstheme="majorBidi"/>
              </w:rPr>
              <w:t>3</w:t>
            </w:r>
          </w:p>
        </w:tc>
      </w:tr>
      <w:tr w:rsidR="000E6FA0" w:rsidRPr="0047625C" w:rsidTr="000B0BA2">
        <w:tc>
          <w:tcPr>
            <w:tcW w:w="0" w:type="auto"/>
            <w:hideMark/>
          </w:tcPr>
          <w:p w:rsidR="000E6FA0" w:rsidRPr="0047625C" w:rsidRDefault="000E6FA0" w:rsidP="000B0BA2">
            <w:pPr>
              <w:spacing w:line="360" w:lineRule="auto"/>
              <w:jc w:val="both"/>
              <w:rPr>
                <w:rFonts w:asciiTheme="majorBidi" w:hAnsiTheme="majorBidi" w:cstheme="majorBidi"/>
              </w:rPr>
            </w:pPr>
            <w:r w:rsidRPr="0047625C">
              <w:rPr>
                <w:rFonts w:asciiTheme="majorBidi" w:hAnsiTheme="majorBidi" w:cstheme="majorBidi"/>
              </w:rPr>
              <w:t>Influencer recommendations on social media increase my trust in a product.</w:t>
            </w:r>
          </w:p>
        </w:tc>
        <w:tc>
          <w:tcPr>
            <w:tcW w:w="0" w:type="auto"/>
            <w:hideMark/>
          </w:tcPr>
          <w:p w:rsidR="000E6FA0" w:rsidRPr="0047625C" w:rsidRDefault="000E6FA0" w:rsidP="000B0BA2">
            <w:pPr>
              <w:spacing w:line="360" w:lineRule="auto"/>
              <w:jc w:val="both"/>
              <w:rPr>
                <w:rFonts w:asciiTheme="majorBidi" w:hAnsiTheme="majorBidi" w:cstheme="majorBidi"/>
              </w:rPr>
            </w:pPr>
            <w:r w:rsidRPr="0047625C">
              <w:rPr>
                <w:rFonts w:asciiTheme="majorBidi" w:hAnsiTheme="majorBidi" w:cstheme="majorBidi"/>
              </w:rPr>
              <w:t>37</w:t>
            </w:r>
          </w:p>
        </w:tc>
        <w:tc>
          <w:tcPr>
            <w:tcW w:w="0" w:type="auto"/>
            <w:hideMark/>
          </w:tcPr>
          <w:p w:rsidR="000E6FA0" w:rsidRPr="0047625C" w:rsidRDefault="000E6FA0" w:rsidP="000B0BA2">
            <w:pPr>
              <w:spacing w:line="360" w:lineRule="auto"/>
              <w:jc w:val="both"/>
              <w:rPr>
                <w:rFonts w:asciiTheme="majorBidi" w:hAnsiTheme="majorBidi" w:cstheme="majorBidi"/>
              </w:rPr>
            </w:pPr>
            <w:r w:rsidRPr="0047625C">
              <w:rPr>
                <w:rFonts w:asciiTheme="majorBidi" w:hAnsiTheme="majorBidi" w:cstheme="majorBidi"/>
              </w:rPr>
              <w:t>43</w:t>
            </w:r>
          </w:p>
        </w:tc>
        <w:tc>
          <w:tcPr>
            <w:tcW w:w="0" w:type="auto"/>
            <w:hideMark/>
          </w:tcPr>
          <w:p w:rsidR="000E6FA0" w:rsidRPr="0047625C" w:rsidRDefault="000E6FA0" w:rsidP="000B0BA2">
            <w:pPr>
              <w:spacing w:line="360" w:lineRule="auto"/>
              <w:jc w:val="both"/>
              <w:rPr>
                <w:rFonts w:asciiTheme="majorBidi" w:hAnsiTheme="majorBidi" w:cstheme="majorBidi"/>
              </w:rPr>
            </w:pPr>
            <w:r w:rsidRPr="0047625C">
              <w:rPr>
                <w:rFonts w:asciiTheme="majorBidi" w:hAnsiTheme="majorBidi" w:cstheme="majorBidi"/>
              </w:rPr>
              <w:t>11</w:t>
            </w:r>
          </w:p>
        </w:tc>
        <w:tc>
          <w:tcPr>
            <w:tcW w:w="0" w:type="auto"/>
            <w:hideMark/>
          </w:tcPr>
          <w:p w:rsidR="000E6FA0" w:rsidRPr="0047625C" w:rsidRDefault="000E6FA0" w:rsidP="000B0BA2">
            <w:pPr>
              <w:spacing w:line="360" w:lineRule="auto"/>
              <w:jc w:val="both"/>
              <w:rPr>
                <w:rFonts w:asciiTheme="majorBidi" w:hAnsiTheme="majorBidi" w:cstheme="majorBidi"/>
              </w:rPr>
            </w:pPr>
            <w:r w:rsidRPr="0047625C">
              <w:rPr>
                <w:rFonts w:asciiTheme="majorBidi" w:hAnsiTheme="majorBidi" w:cstheme="majorBidi"/>
              </w:rPr>
              <w:t>6</w:t>
            </w:r>
          </w:p>
        </w:tc>
        <w:tc>
          <w:tcPr>
            <w:tcW w:w="0" w:type="auto"/>
            <w:hideMark/>
          </w:tcPr>
          <w:p w:rsidR="000E6FA0" w:rsidRPr="0047625C" w:rsidRDefault="000E6FA0" w:rsidP="000B0BA2">
            <w:pPr>
              <w:spacing w:line="360" w:lineRule="auto"/>
              <w:jc w:val="both"/>
              <w:rPr>
                <w:rFonts w:asciiTheme="majorBidi" w:hAnsiTheme="majorBidi" w:cstheme="majorBidi"/>
              </w:rPr>
            </w:pPr>
            <w:r w:rsidRPr="0047625C">
              <w:rPr>
                <w:rFonts w:asciiTheme="majorBidi" w:hAnsiTheme="majorBidi" w:cstheme="majorBidi"/>
              </w:rPr>
              <w:t>3</w:t>
            </w:r>
          </w:p>
        </w:tc>
      </w:tr>
    </w:tbl>
    <w:p w:rsidR="000E6FA0" w:rsidRPr="00250BFD" w:rsidRDefault="000E6FA0" w:rsidP="000E6FA0">
      <w:pPr>
        <w:spacing w:after="0" w:line="360" w:lineRule="auto"/>
        <w:jc w:val="both"/>
        <w:rPr>
          <w:rFonts w:asciiTheme="majorBidi" w:hAnsiTheme="majorBidi" w:cstheme="majorBidi"/>
          <w:i/>
          <w:iCs/>
        </w:rPr>
      </w:pPr>
      <w:r w:rsidRPr="00250BFD">
        <w:rPr>
          <w:rFonts w:asciiTheme="majorBidi" w:hAnsiTheme="majorBidi" w:cstheme="majorBidi"/>
          <w:i/>
          <w:iCs/>
        </w:rPr>
        <w:t>Source: Researcher’s field Survey, 2025</w:t>
      </w:r>
    </w:p>
    <w:p w:rsidR="000E6FA0" w:rsidRDefault="000E6FA0" w:rsidP="000E6FA0">
      <w:pPr>
        <w:spacing w:after="0" w:line="480" w:lineRule="auto"/>
        <w:jc w:val="both"/>
        <w:rPr>
          <w:rFonts w:asciiTheme="majorBidi" w:hAnsiTheme="majorBidi" w:cstheme="majorBidi"/>
        </w:rPr>
      </w:pPr>
    </w:p>
    <w:p w:rsidR="000E6FA0" w:rsidRPr="00503A4B" w:rsidRDefault="000E6FA0" w:rsidP="000E6FA0">
      <w:pPr>
        <w:spacing w:after="0" w:line="480" w:lineRule="auto"/>
        <w:ind w:firstLine="720"/>
        <w:jc w:val="both"/>
        <w:rPr>
          <w:rFonts w:asciiTheme="majorBidi" w:hAnsiTheme="majorBidi" w:cstheme="majorBidi"/>
        </w:rPr>
      </w:pPr>
      <w:r w:rsidRPr="00B37E60">
        <w:rPr>
          <w:rFonts w:asciiTheme="majorBidi" w:hAnsiTheme="majorBidi" w:cstheme="majorBidi"/>
        </w:rPr>
        <w:t>The data presented in Table 4.4 clearly demonstrate the pronounced influence of social media on the consumer behavior of Kwara State Polytechnic students. Specifically, 38% of respondents strongly agreed and 42% agreed that social media posts from friends and influencers significantly influence their purchasing decisions, cumulatively indicating that 80% of the students acknowledge social media as a key factor guiding their consumer choices. Similarly, 40% of respondents strongly agreed and another 40% agreed that positive reviews and user-generated content on social media increase their likelihood of buying a product, underscoring the importance of peer-generated content and electronic word-of-mouth in enhancing purchase intentions. Furthermore, 45% strongly agreed and 38% agreed that they frequently discover new products and brands through social media platforms, suggesting that these platforms serve as critical channels for product awareness and brand exploration among the student population. Lastly, influencer recommendations were shown to substantially increase consumers' trust in products, with 37% of respondents strongly agreeing and 43% agreeing, totaling 80% in affirmative responses. The relatively low percentages of neutral (around 9-12%) and disagreement responses (approximately 8-9% combined) further emphasize the dominant role of social media as an influential marketing medium. These findings are consistent with broader research indicating that digital and social media marketing strategies are highly effective in shaping awareness, attitudes, and purchasing behaviors among young consumers, particularly in tertiary institutions within Nigeria and similar contexts. This strong endorsement of social media’s impact highlights its growing importance as a tool for advertisers aiming to engage and influence student consumers effectively.</w:t>
      </w:r>
    </w:p>
    <w:p w:rsidR="000E6FA0" w:rsidRPr="004D78E2" w:rsidRDefault="000E6FA0" w:rsidP="000E6FA0">
      <w:pPr>
        <w:spacing w:after="0" w:line="480" w:lineRule="auto"/>
        <w:jc w:val="both"/>
        <w:rPr>
          <w:rFonts w:asciiTheme="majorBidi" w:hAnsiTheme="majorBidi" w:cstheme="majorBidi"/>
          <w:b/>
          <w:bCs/>
        </w:rPr>
      </w:pPr>
      <w:r w:rsidRPr="004D78E2">
        <w:rPr>
          <w:rFonts w:asciiTheme="majorBidi" w:hAnsiTheme="majorBidi" w:cstheme="majorBidi"/>
          <w:b/>
          <w:bCs/>
        </w:rPr>
        <w:t xml:space="preserve">4.2 </w:t>
      </w:r>
      <w:r>
        <w:rPr>
          <w:rFonts w:asciiTheme="majorBidi" w:hAnsiTheme="majorBidi" w:cstheme="majorBidi"/>
          <w:b/>
          <w:bCs/>
        </w:rPr>
        <w:tab/>
      </w:r>
      <w:r w:rsidRPr="004D78E2">
        <w:rPr>
          <w:rFonts w:asciiTheme="majorBidi" w:hAnsiTheme="majorBidi" w:cstheme="majorBidi"/>
          <w:b/>
          <w:bCs/>
        </w:rPr>
        <w:t>Discussion of Findings</w:t>
      </w:r>
    </w:p>
    <w:p w:rsidR="000E6FA0" w:rsidRDefault="000E6FA0" w:rsidP="000E6FA0">
      <w:pPr>
        <w:spacing w:after="0" w:line="480" w:lineRule="auto"/>
        <w:ind w:firstLine="720"/>
        <w:jc w:val="both"/>
        <w:rPr>
          <w:rFonts w:asciiTheme="majorBidi" w:hAnsiTheme="majorBidi" w:cstheme="majorBidi"/>
        </w:rPr>
      </w:pPr>
      <w:r w:rsidRPr="004D78E2">
        <w:rPr>
          <w:rFonts w:asciiTheme="majorBidi" w:hAnsiTheme="majorBidi" w:cstheme="majorBidi"/>
        </w:rPr>
        <w:lastRenderedPageBreak/>
        <w:t>The findings of this study provide insightful perspectives into the impact of advertising on consumer behavior among students of Kwara State Polytechnic. The demographic data reveal a balanced representation across gender, age groups, institutes, and academic levels, which enhances the generalizability of the results within the institutional context. Notably, the greater participation of female students and the predominance of those aged between 16 and 25 years reflect the typical demographic profile of tertiary institutions in Nigeria, which is important when considering consumer behavior trends specific to this group.</w:t>
      </w:r>
    </w:p>
    <w:p w:rsidR="000E6FA0" w:rsidRDefault="000E6FA0" w:rsidP="000E6FA0">
      <w:pPr>
        <w:spacing w:after="0" w:line="480" w:lineRule="auto"/>
        <w:ind w:firstLine="720"/>
        <w:jc w:val="both"/>
        <w:rPr>
          <w:rFonts w:asciiTheme="majorBidi" w:hAnsiTheme="majorBidi" w:cstheme="majorBidi"/>
        </w:rPr>
      </w:pPr>
      <w:r w:rsidRPr="004D78E2">
        <w:rPr>
          <w:rFonts w:asciiTheme="majorBidi" w:hAnsiTheme="majorBidi" w:cstheme="majorBidi"/>
        </w:rPr>
        <w:t>The study’s first objective explored the effect of celebrity endorsements on consumer behavior, with the data indicating a strong positive influence. Approximately two-thirds of respondents agreed that celebrity endorsements increase their likelihood of purchasing products and enhance the credibility of advertisements. This aligns with prior research suggesting that celebrities serve as trusted opinion leaders who can effectively shape brand perceptions and consumer intentions (McCracken, 1989). The persuasive power of celebrity endorsements among students underscores their utility in marketing strategies targeting young adult populations in tertiary institutions.</w:t>
      </w:r>
    </w:p>
    <w:p w:rsidR="000E6FA0" w:rsidRDefault="000E6FA0" w:rsidP="000E6FA0">
      <w:pPr>
        <w:spacing w:after="0" w:line="480" w:lineRule="auto"/>
        <w:ind w:firstLine="720"/>
        <w:jc w:val="both"/>
        <w:rPr>
          <w:rFonts w:asciiTheme="majorBidi" w:hAnsiTheme="majorBidi" w:cstheme="majorBidi"/>
        </w:rPr>
      </w:pPr>
      <w:r w:rsidRPr="004D78E2">
        <w:rPr>
          <w:rFonts w:asciiTheme="majorBidi" w:hAnsiTheme="majorBidi" w:cstheme="majorBidi"/>
        </w:rPr>
        <w:t>Regarding the influence of television advertisements, the findings show that 75% of students acknowledge that television ads affect their decision to try new products, with a significant number also engaging in discussions about advertised products with peers and family. This indicates that television continues to be an influential medium in advertising, facilitating not only information dissemination but also social interactions that can reinforce consumer choices. Despite the rise of digital media, these results highlight television’s enduring relevance in shaping consumer behavior among students.</w:t>
      </w:r>
    </w:p>
    <w:p w:rsidR="000E6FA0" w:rsidRDefault="000E6FA0" w:rsidP="000E6FA0">
      <w:pPr>
        <w:spacing w:after="0" w:line="480" w:lineRule="auto"/>
        <w:ind w:firstLine="720"/>
        <w:jc w:val="both"/>
        <w:rPr>
          <w:rFonts w:asciiTheme="majorBidi" w:hAnsiTheme="majorBidi" w:cstheme="majorBidi"/>
        </w:rPr>
      </w:pPr>
      <w:r w:rsidRPr="004D78E2">
        <w:rPr>
          <w:rFonts w:asciiTheme="majorBidi" w:hAnsiTheme="majorBidi" w:cstheme="majorBidi"/>
        </w:rPr>
        <w:lastRenderedPageBreak/>
        <w:t>Social media’s impact emerged strongly from the findings related to the third objective. The overwhelming majority of respondents—around 80%—reported that social media posts, positive reviews, user-generated content, and influencer recommendations significantly affect their purchasing decisions. These results corroborate the growing body of literature emphasizing social media as a dominant platform for contemporary consumer engagement and discovery (Kaplan &amp; Haenlein, 2010). The high trust placed in influencers and peers on social media suggests that these channels are crucial for brands aiming to penetrate the student market effectively.</w:t>
      </w:r>
    </w:p>
    <w:p w:rsidR="000E6FA0" w:rsidRPr="004D78E2" w:rsidRDefault="000E6FA0" w:rsidP="000E6FA0">
      <w:pPr>
        <w:spacing w:after="0" w:line="480" w:lineRule="auto"/>
        <w:ind w:firstLine="720"/>
        <w:jc w:val="both"/>
        <w:rPr>
          <w:rFonts w:asciiTheme="majorBidi" w:hAnsiTheme="majorBidi" w:cstheme="majorBidi"/>
        </w:rPr>
      </w:pPr>
      <w:r w:rsidRPr="004D78E2">
        <w:rPr>
          <w:rFonts w:asciiTheme="majorBidi" w:hAnsiTheme="majorBidi" w:cstheme="majorBidi"/>
        </w:rPr>
        <w:t>Overall, the findings demonstrate that advertising in its various forms—celebrity endorsements, television, and social media—substantially shapes the consumer behavior of Kwara State Polytechnic students. This confirms the critical role of tailored advertising strategies in influencing students’ buying decisions and highlights the need for marketers to integrate multiple channels to optimize engagement and impact within the tertiary education context.</w:t>
      </w:r>
    </w:p>
    <w:p w:rsidR="000E6FA0" w:rsidRPr="004D78E2" w:rsidRDefault="000E6FA0" w:rsidP="000E6FA0">
      <w:pPr>
        <w:spacing w:after="0" w:line="480" w:lineRule="auto"/>
        <w:jc w:val="both"/>
        <w:rPr>
          <w:rFonts w:asciiTheme="majorBidi" w:hAnsiTheme="majorBidi" w:cstheme="majorBidi"/>
        </w:rPr>
      </w:pPr>
    </w:p>
    <w:p w:rsidR="00CE7400" w:rsidRDefault="00CE7400"/>
    <w:sectPr w:rsidR="00CE7400"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E6FA0"/>
    <w:rsid w:val="00014707"/>
    <w:rsid w:val="000E6FA0"/>
    <w:rsid w:val="00CE74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FA0"/>
    <w:pPr>
      <w:spacing w:after="160" w:line="278" w:lineRule="auto"/>
    </w:pPr>
    <w:rPr>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6FA0"/>
    <w:pPr>
      <w:spacing w:after="0" w:line="240" w:lineRule="auto"/>
    </w:pPr>
    <w:rPr>
      <w:kern w:val="2"/>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1831</Words>
  <Characters>10438</Characters>
  <Application>Microsoft Office Word</Application>
  <DocSecurity>0</DocSecurity>
  <Lines>86</Lines>
  <Paragraphs>24</Paragraphs>
  <ScaleCrop>false</ScaleCrop>
  <Company/>
  <LinksUpToDate>false</LinksUpToDate>
  <CharactersWithSpaces>12245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2025-09-02T11:12:00Z</dcterms:created>
  <dcterms:modified xsi:type="dcterms:W3CDTF">2025-09-02T11:13:00Z</dcterms:modified>
</cp:coreProperties>
</file>