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69" w:rsidRDefault="00AB2D69" w:rsidP="00AB2D69">
      <w:pPr>
        <w:spacing w:line="480" w:lineRule="auto"/>
        <w:jc w:val="center"/>
        <w:rPr>
          <w:rFonts w:asciiTheme="majorBidi" w:hAnsiTheme="majorBidi" w:cstheme="majorBidi"/>
        </w:rPr>
      </w:pPr>
      <w:r w:rsidRPr="0004759E">
        <w:rPr>
          <w:rFonts w:asciiTheme="majorBidi" w:hAnsiTheme="majorBidi" w:cstheme="majorBidi"/>
          <w:b/>
        </w:rPr>
        <w:t>CHAPTER FOUR</w:t>
      </w:r>
    </w:p>
    <w:p w:rsidR="00AB2D69" w:rsidRPr="0004759E" w:rsidRDefault="00AB2D69" w:rsidP="00AB2D69">
      <w:pPr>
        <w:spacing w:line="480" w:lineRule="auto"/>
        <w:rPr>
          <w:rFonts w:asciiTheme="majorBidi" w:hAnsiTheme="majorBidi" w:cstheme="majorBidi"/>
        </w:rPr>
      </w:pPr>
      <w:r>
        <w:rPr>
          <w:rFonts w:asciiTheme="majorBidi" w:hAnsiTheme="majorBidi" w:cstheme="majorBidi"/>
          <w:b/>
        </w:rPr>
        <w:t xml:space="preserve">4.0 </w:t>
      </w:r>
      <w:r w:rsidRPr="0004759E">
        <w:rPr>
          <w:rFonts w:asciiTheme="majorBidi" w:hAnsiTheme="majorBidi" w:cstheme="majorBidi"/>
          <w:b/>
        </w:rPr>
        <w:t>INTRODUCTION</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t>
      </w:r>
      <w:proofErr w:type="gramStart"/>
      <w:r w:rsidRPr="0004759E">
        <w:rPr>
          <w:rFonts w:asciiTheme="majorBidi" w:hAnsiTheme="majorBidi" w:cstheme="majorBidi"/>
        </w:rPr>
        <w:t>were</w:t>
      </w:r>
      <w:proofErr w:type="gramEnd"/>
      <w:r w:rsidRPr="0004759E">
        <w:rPr>
          <w:rFonts w:asciiTheme="majorBidi" w:hAnsiTheme="majorBidi" w:cstheme="majorBidi"/>
        </w:rPr>
        <w:t xml:space="preserve"> thirty people. In order to realize the aim of research work, which is to examining the residential property investment and its associated problems in Oyo State?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 xml:space="preserve">DATA ANALYSIS AND PRESENTATION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Question: Do you invest in real estate?</w:t>
      </w:r>
      <w:r w:rsidRPr="0004759E">
        <w:rPr>
          <w:rFonts w:asciiTheme="majorBidi" w:hAnsiTheme="majorBidi" w:cstheme="majorBidi"/>
          <w:b/>
        </w:rPr>
        <w:tab/>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 respondents were asked “Do you invest in real estate” their responses are tabulated in the </w:t>
      </w:r>
      <w:proofErr w:type="gramStart"/>
      <w:r w:rsidRPr="0004759E">
        <w:rPr>
          <w:rFonts w:asciiTheme="majorBidi" w:hAnsiTheme="majorBidi" w:cstheme="majorBidi"/>
        </w:rPr>
        <w:t>table</w:t>
      </w:r>
      <w:proofErr w:type="gramEnd"/>
      <w:r w:rsidRPr="0004759E">
        <w:rPr>
          <w:rFonts w:asciiTheme="majorBidi" w:hAnsiTheme="majorBidi" w:cstheme="majorBidi"/>
        </w:rPr>
        <w:t xml:space="preserve"> 4.1. 1</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4.1.1</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16"/>
        <w:gridCol w:w="3127"/>
        <w:gridCol w:w="3135"/>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60%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Reaction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  </w:t>
      </w:r>
      <w:r w:rsidRPr="0004759E">
        <w:rPr>
          <w:rFonts w:asciiTheme="majorBidi" w:hAnsiTheme="majorBidi" w:cstheme="majorBidi"/>
          <w:b/>
        </w:rPr>
        <w:t xml:space="preserve">Item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figure1</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w:t>
      </w:r>
      <w:r w:rsidRPr="0004759E">
        <w:rPr>
          <w:rFonts w:asciiTheme="majorBidi" w:hAnsiTheme="majorBidi" w:cstheme="majorBidi"/>
        </w:rPr>
        <w:lastRenderedPageBreak/>
        <w:t xml:space="preserve">population and those didn’t invest are 40%.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w:t>
      </w:r>
      <w:proofErr w:type="gramStart"/>
      <w:r w:rsidRPr="0004759E">
        <w:rPr>
          <w:rFonts w:asciiTheme="majorBidi" w:hAnsiTheme="majorBidi" w:cstheme="majorBidi"/>
        </w:rPr>
        <w:t>invest</w:t>
      </w:r>
      <w:proofErr w:type="gramEnd"/>
      <w:r w:rsidRPr="0004759E">
        <w:rPr>
          <w:rFonts w:asciiTheme="majorBidi" w:hAnsiTheme="majorBidi" w:cstheme="majorBidi"/>
        </w:rPr>
        <w:t xml:space="preserve"> in real Estate, their responses are tabulated in the table 4.1.2.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4.1.2</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28"/>
        <w:gridCol w:w="3121"/>
        <w:gridCol w:w="3129"/>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25%</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000625" cy="2019300"/>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B2D69" w:rsidRPr="0004759E" w:rsidRDefault="00AB2D69" w:rsidP="00AB2D69">
      <w:pPr>
        <w:spacing w:line="480" w:lineRule="auto"/>
        <w:jc w:val="both"/>
        <w:rPr>
          <w:rFonts w:asciiTheme="majorBidi" w:hAnsiTheme="majorBidi" w:cstheme="majorBidi"/>
          <w:b/>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2</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Item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w:t>
      </w:r>
      <w:r w:rsidRPr="0004759E">
        <w:rPr>
          <w:rFonts w:asciiTheme="majorBidi" w:hAnsiTheme="majorBidi" w:cstheme="majorBidi"/>
        </w:rPr>
        <w:lastRenderedPageBreak/>
        <w:t xml:space="preserve">25% and High cost of building materials 8.3% respectively. </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Table 4.1.3  </w:t>
      </w:r>
    </w:p>
    <w:tbl>
      <w:tblPr>
        <w:tblW w:w="9404" w:type="dxa"/>
        <w:tblBorders>
          <w:top w:val="single" w:sz="1" w:space="0" w:color="auto"/>
          <w:left w:val="single" w:sz="1" w:space="0" w:color="auto"/>
          <w:bottom w:val="single" w:sz="1" w:space="0" w:color="auto"/>
          <w:right w:val="single" w:sz="1" w:space="0" w:color="auto"/>
        </w:tblBorders>
        <w:tblLook w:val="04A0"/>
      </w:tblPr>
      <w:tblGrid>
        <w:gridCol w:w="3066"/>
        <w:gridCol w:w="3054"/>
        <w:gridCol w:w="3062"/>
        <w:gridCol w:w="222"/>
      </w:tblGrid>
      <w:tr w:rsidR="00AB2D69" w:rsidRPr="0004759E" w:rsidTr="0082021A">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392"/>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Residential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9</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Commercial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27.7%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Industrial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Recreational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18</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B2D69" w:rsidRPr="0004759E" w:rsidRDefault="00AB2D69" w:rsidP="00AB2D69">
      <w:pPr>
        <w:spacing w:line="480" w:lineRule="auto"/>
        <w:ind w:left="6480" w:firstLine="720"/>
        <w:jc w:val="both"/>
        <w:rPr>
          <w:rFonts w:asciiTheme="majorBidi" w:hAnsiTheme="majorBidi" w:cstheme="majorBidi"/>
        </w:rPr>
      </w:pPr>
      <w:r w:rsidRPr="0004759E">
        <w:rPr>
          <w:rFonts w:asciiTheme="majorBidi" w:hAnsiTheme="majorBidi" w:cstheme="majorBidi"/>
        </w:rPr>
        <w:t>Figure 3</w:t>
      </w:r>
      <w:r w:rsidRPr="0004759E">
        <w:rPr>
          <w:rFonts w:asciiTheme="majorBidi" w:hAnsiTheme="majorBidi" w:cstheme="majorBidi"/>
        </w:rPr>
        <w:tab/>
      </w:r>
      <w:r w:rsidRPr="0004759E">
        <w:rPr>
          <w:rFonts w:asciiTheme="majorBidi" w:hAnsiTheme="majorBidi" w:cstheme="majorBidi"/>
        </w:rPr>
        <w:tab/>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lastRenderedPageBreak/>
        <w:t xml:space="preserve">Items </w:t>
      </w:r>
    </w:p>
    <w:p w:rsidR="00AB2D69" w:rsidRPr="00E4204C" w:rsidRDefault="00AB2D69" w:rsidP="00AB2D69">
      <w:pPr>
        <w:spacing w:line="480" w:lineRule="auto"/>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Pr>
          <w:rFonts w:asciiTheme="majorBidi" w:hAnsiTheme="majorBidi" w:cstheme="majorBidi"/>
        </w:rPr>
        <w:t>reational properties.</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AB2D69" w:rsidRPr="00E4204C"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9600" w:type="dxa"/>
        <w:tblBorders>
          <w:top w:val="single" w:sz="1" w:space="0" w:color="auto"/>
          <w:left w:val="single" w:sz="1" w:space="0" w:color="auto"/>
          <w:bottom w:val="single" w:sz="1" w:space="0" w:color="auto"/>
          <w:right w:val="single" w:sz="1" w:space="0" w:color="auto"/>
        </w:tblBorders>
        <w:tblLook w:val="04A0"/>
      </w:tblPr>
      <w:tblGrid>
        <w:gridCol w:w="3129"/>
        <w:gridCol w:w="3120"/>
        <w:gridCol w:w="3129"/>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Personal saving</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44.5%</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Mortgage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Corporative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B2D69" w:rsidRPr="0004759E" w:rsidRDefault="00AB2D69" w:rsidP="00AB2D69">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b/>
        </w:rPr>
        <w:t>Items</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4</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w:t>
      </w:r>
      <w:proofErr w:type="gramStart"/>
      <w:r w:rsidRPr="0004759E">
        <w:rPr>
          <w:rFonts w:asciiTheme="majorBidi" w:hAnsiTheme="majorBidi" w:cstheme="majorBidi"/>
        </w:rPr>
        <w:t>iv.,</w:t>
      </w:r>
      <w:proofErr w:type="gramEnd"/>
      <w:r w:rsidRPr="0004759E">
        <w:rPr>
          <w:rFonts w:asciiTheme="majorBidi" w:hAnsiTheme="majorBidi" w:cstheme="majorBidi"/>
        </w:rPr>
        <w:t xml:space="preserve"> people get fund through institution were 11.11%, personal saving 44.44%, mortgage 33.33% and corporation 11.11%.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lastRenderedPageBreak/>
        <w:t xml:space="preserve">Question: what is their motivation for investing in real Estate?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AB2D69" w:rsidRDefault="00AB2D69" w:rsidP="00AB2D69">
      <w:pPr>
        <w:spacing w:line="480" w:lineRule="auto"/>
        <w:jc w:val="both"/>
        <w:rPr>
          <w:rFonts w:asciiTheme="majorBidi" w:hAnsiTheme="majorBidi" w:cstheme="majorBidi"/>
          <w:b/>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Table 4.1.5  </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35"/>
        <w:gridCol w:w="3117"/>
        <w:gridCol w:w="3126"/>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Profit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55.6%</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Prestige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22.2%</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Political power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Independence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5</w:t>
      </w:r>
    </w:p>
    <w:p w:rsidR="00AB2D69" w:rsidRPr="0004759E" w:rsidRDefault="00AB2D69" w:rsidP="00AB2D69">
      <w:pPr>
        <w:spacing w:line="480" w:lineRule="auto"/>
        <w:jc w:val="both"/>
        <w:rPr>
          <w:rFonts w:asciiTheme="majorBidi" w:hAnsiTheme="majorBidi" w:cstheme="majorBidi"/>
          <w:b/>
          <w: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w:t>
      </w:r>
      <w:r w:rsidRPr="0004759E">
        <w:rPr>
          <w:rFonts w:asciiTheme="majorBidi" w:hAnsiTheme="majorBidi" w:cstheme="majorBidi"/>
        </w:rPr>
        <w:lastRenderedPageBreak/>
        <w:t xml:space="preserve">prestige, 5.56% for political power and 16.67 for independence. </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AB2D69" w:rsidRPr="0004759E" w:rsidRDefault="00AB2D69" w:rsidP="00AB2D69">
      <w:pPr>
        <w:spacing w:line="480" w:lineRule="auto"/>
        <w:jc w:val="both"/>
        <w:rPr>
          <w:rFonts w:asciiTheme="majorBidi" w:hAnsiTheme="majorBidi" w:cstheme="majorBidi"/>
        </w:rPr>
      </w:pPr>
    </w:p>
    <w:p w:rsidR="00AB2D69" w:rsidRPr="00E4204C"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Table 4.1.6 </w:t>
      </w:r>
    </w:p>
    <w:p w:rsidR="00AB2D69" w:rsidRPr="0004759E" w:rsidRDefault="00AB2D69" w:rsidP="00AB2D69">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tblPr>
      <w:tblGrid>
        <w:gridCol w:w="3122"/>
        <w:gridCol w:w="3124"/>
        <w:gridCol w:w="3132"/>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7</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70%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6</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shown in the Table 4.1.6 </w:t>
      </w:r>
      <w:proofErr w:type="gramStart"/>
      <w:r w:rsidRPr="0004759E">
        <w:rPr>
          <w:rFonts w:asciiTheme="majorBidi" w:hAnsiTheme="majorBidi" w:cstheme="majorBidi"/>
        </w:rPr>
        <w:t>Above</w:t>
      </w:r>
      <w:proofErr w:type="gramEnd"/>
      <w:r w:rsidRPr="0004759E">
        <w:rPr>
          <w:rFonts w:asciiTheme="majorBidi" w:hAnsiTheme="majorBidi" w:cstheme="majorBidi"/>
        </w:rPr>
        <w:t xml:space="preserve"> that 70% of the income are through rental while 30% are by disposal</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w:t>
      </w:r>
      <w:r w:rsidRPr="0004759E">
        <w:rPr>
          <w:rFonts w:asciiTheme="majorBidi" w:hAnsiTheme="majorBidi" w:cstheme="majorBidi"/>
          <w:b/>
        </w:rPr>
        <w:lastRenderedPageBreak/>
        <w:t xml:space="preserve">problem?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their response tabulated in the table 4.1.7 </w:t>
      </w:r>
    </w:p>
    <w:p w:rsidR="00AB2D69" w:rsidRPr="0004759E" w:rsidRDefault="00AB2D69" w:rsidP="00AB2D69">
      <w:pPr>
        <w:spacing w:line="480" w:lineRule="auto"/>
        <w:jc w:val="both"/>
        <w:rPr>
          <w:rFonts w:asciiTheme="majorBidi" w:hAnsiTheme="majorBidi" w:cstheme="majorBidi"/>
          <w:b/>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4.1.7</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16"/>
        <w:gridCol w:w="3127"/>
        <w:gridCol w:w="3135"/>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61531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7</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w:t>
      </w:r>
      <w:proofErr w:type="gramStart"/>
      <w:r w:rsidRPr="0004759E">
        <w:rPr>
          <w:rFonts w:asciiTheme="majorBidi" w:hAnsiTheme="majorBidi" w:cstheme="majorBidi"/>
        </w:rPr>
        <w:t>table shown</w:t>
      </w:r>
      <w:proofErr w:type="gramEnd"/>
      <w:r w:rsidRPr="0004759E">
        <w:rPr>
          <w:rFonts w:asciiTheme="majorBidi" w:hAnsiTheme="majorBidi" w:cstheme="majorBidi"/>
        </w:rPr>
        <w:t xml:space="preserve"> it that 86.67% of the people support the housing scarcity while 13.33% not support the housing scarcity.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lastRenderedPageBreak/>
        <w:t xml:space="preserve">Question: How do you think people could be housed?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4.1.8</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31"/>
        <w:gridCol w:w="3119"/>
        <w:gridCol w:w="3128"/>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Government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9</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Individuals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772150" cy="180975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2D69" w:rsidRPr="0004759E" w:rsidRDefault="00AB2D69" w:rsidP="00AB2D69">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w:t>
      </w:r>
      <w:proofErr w:type="gramStart"/>
      <w:r w:rsidRPr="0004759E">
        <w:rPr>
          <w:rFonts w:asciiTheme="majorBidi" w:hAnsiTheme="majorBidi" w:cstheme="majorBidi"/>
        </w:rPr>
        <w:t>an</w:t>
      </w:r>
      <w:proofErr w:type="gramEnd"/>
      <w:r w:rsidRPr="0004759E">
        <w:rPr>
          <w:rFonts w:asciiTheme="majorBidi" w:hAnsiTheme="majorBidi" w:cstheme="majorBidi"/>
        </w:rPr>
        <w:t xml:space="preserve"> housing unit 6.7% for corporate bodies and individuals has 53.3% which is the highest impact.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lastRenderedPageBreak/>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4.1.9</w:t>
      </w:r>
    </w:p>
    <w:tbl>
      <w:tblPr>
        <w:tblW w:w="9044" w:type="dxa"/>
        <w:tblBorders>
          <w:top w:val="single" w:sz="1" w:space="0" w:color="auto"/>
          <w:left w:val="single" w:sz="1" w:space="0" w:color="auto"/>
          <w:bottom w:val="single" w:sz="1" w:space="0" w:color="auto"/>
          <w:right w:val="single" w:sz="1" w:space="0" w:color="auto"/>
        </w:tblBorders>
        <w:tblLook w:val="04A0"/>
      </w:tblPr>
      <w:tblGrid>
        <w:gridCol w:w="2935"/>
        <w:gridCol w:w="2939"/>
        <w:gridCol w:w="2948"/>
        <w:gridCol w:w="222"/>
      </w:tblGrid>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High</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9</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Medium</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13</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Low</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b/>
              </w:rPr>
            </w:pP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b/>
              </w:rPr>
            </w:pP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b/>
              </w:rPr>
            </w:pP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400550" cy="2219325"/>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9</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From the table 4.1.9 above it was discovered that people who agreed that bank has a very high impact on the provision of housing unit are 30%, medium impact 43.33% and low impact are 26.67%</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lastRenderedPageBreak/>
        <w:t xml:space="preserve">People were asked in question “How could people get their accommodation” their response were tabulated in the table 4.1.10.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4.1.10</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26"/>
        <w:gridCol w:w="3122"/>
        <w:gridCol w:w="3130"/>
        <w:gridCol w:w="222"/>
      </w:tblGrid>
      <w:tr w:rsidR="00AB2D69" w:rsidRPr="0004759E" w:rsidTr="00AB2D69">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13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AB2D69">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Agents</w:t>
            </w:r>
          </w:p>
        </w:tc>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14</w:t>
            </w:r>
          </w:p>
        </w:tc>
        <w:tc>
          <w:tcPr>
            <w:tcW w:w="313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AB2D69">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w:t>
            </w:r>
          </w:p>
        </w:tc>
        <w:tc>
          <w:tcPr>
            <w:tcW w:w="313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AB2D69">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Personally</w:t>
            </w:r>
          </w:p>
        </w:tc>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8</w:t>
            </w:r>
          </w:p>
        </w:tc>
        <w:tc>
          <w:tcPr>
            <w:tcW w:w="313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AB2D69">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13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933950" cy="2295525"/>
            <wp:effectExtent l="19050" t="0" r="1905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10</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From the above table 4.1.10 and figure VIII, it shown that people who got their present accommodation through agents are 46.67, those got through friends are 26.67% and through themselves are 26.67% respectively.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lastRenderedPageBreak/>
        <w:t>Table 4.1.11</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35"/>
        <w:gridCol w:w="3117"/>
        <w:gridCol w:w="3126"/>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Inflation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6.67%</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Workmanship</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20%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953000" cy="2590800"/>
            <wp:effectExtent l="19050" t="0" r="1905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2D69" w:rsidRDefault="00AB2D69" w:rsidP="00AB2D69">
      <w:pPr>
        <w:spacing w:line="480" w:lineRule="auto"/>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11</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Default="00AB2D69" w:rsidP="00AB2D69">
      <w:pPr>
        <w:spacing w:line="480" w:lineRule="auto"/>
        <w:jc w:val="both"/>
        <w:rPr>
          <w:rFonts w:asciiTheme="majorBidi" w:hAnsiTheme="majorBidi" w:cstheme="majorBidi"/>
          <w:b/>
        </w:rPr>
      </w:pPr>
    </w:p>
    <w:p w:rsidR="00AB2D69" w:rsidRPr="0004759E" w:rsidRDefault="00AB2D69" w:rsidP="00AB2D69">
      <w:pPr>
        <w:spacing w:line="480" w:lineRule="auto"/>
        <w:jc w:val="both"/>
        <w:rPr>
          <w:rFonts w:asciiTheme="majorBidi" w:hAnsiTheme="majorBidi" w:cstheme="majorBidi"/>
          <w:b/>
        </w:rPr>
      </w:pPr>
      <w:r w:rsidRPr="0004759E">
        <w:rPr>
          <w:rFonts w:asciiTheme="majorBidi" w:hAnsiTheme="majorBidi" w:cstheme="majorBidi"/>
          <w:b/>
        </w:rPr>
        <w:lastRenderedPageBreak/>
        <w:t xml:space="preserve">Question: What are the types of accommodation to be developed in order to meet people </w:t>
      </w:r>
      <w:proofErr w:type="gramStart"/>
      <w:r w:rsidRPr="0004759E">
        <w:rPr>
          <w:rFonts w:asciiTheme="majorBidi" w:hAnsiTheme="majorBidi" w:cstheme="majorBidi"/>
          <w:b/>
        </w:rPr>
        <w:t>desires</w:t>
      </w:r>
      <w:proofErr w:type="gramEnd"/>
    </w:p>
    <w:p w:rsidR="00AB2D69" w:rsidRPr="0004759E" w:rsidRDefault="00AB2D69" w:rsidP="00AB2D69">
      <w:pPr>
        <w:spacing w:line="480" w:lineRule="auto"/>
        <w:ind w:firstLine="720"/>
        <w:jc w:val="both"/>
        <w:rPr>
          <w:rFonts w:asciiTheme="majorBidi" w:hAnsiTheme="majorBidi" w:cstheme="majorBidi"/>
        </w:rPr>
      </w:pPr>
      <w:r w:rsidRPr="0004759E">
        <w:rPr>
          <w:rFonts w:asciiTheme="majorBidi" w:hAnsiTheme="majorBidi" w:cstheme="majorBidi"/>
        </w:rPr>
        <w:t xml:space="preserve">People were also asked in the question “What are the type of accommodation to be developed in order to meet people desires their response were tabulated as follows” </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4.1.12</w:t>
      </w:r>
    </w:p>
    <w:tbl>
      <w:tblPr>
        <w:tblW w:w="9614" w:type="dxa"/>
        <w:tblBorders>
          <w:top w:val="single" w:sz="1" w:space="0" w:color="auto"/>
          <w:left w:val="single" w:sz="1" w:space="0" w:color="auto"/>
          <w:bottom w:val="single" w:sz="1" w:space="0" w:color="auto"/>
          <w:right w:val="single" w:sz="1" w:space="0" w:color="auto"/>
        </w:tblBorders>
        <w:tblLook w:val="04A0"/>
      </w:tblPr>
      <w:tblGrid>
        <w:gridCol w:w="3124"/>
        <w:gridCol w:w="3123"/>
        <w:gridCol w:w="3131"/>
        <w:gridCol w:w="236"/>
      </w:tblGrid>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236" w:type="dxa"/>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Detached</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Flat</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Self contain</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50%</w:t>
            </w:r>
          </w:p>
        </w:tc>
        <w:tc>
          <w:tcPr>
            <w:tcW w:w="236" w:type="dxa"/>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30</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100%</w:t>
            </w:r>
          </w:p>
        </w:tc>
        <w:tc>
          <w:tcPr>
            <w:tcW w:w="236" w:type="dxa"/>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486400" cy="3200400"/>
            <wp:effectExtent l="19050" t="0" r="19050"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2D69" w:rsidRPr="0004759E" w:rsidRDefault="00AB2D69" w:rsidP="00AB2D69">
      <w:pPr>
        <w:spacing w:line="480" w:lineRule="auto"/>
        <w:ind w:left="6480" w:firstLine="720"/>
        <w:jc w:val="both"/>
        <w:rPr>
          <w:rFonts w:asciiTheme="majorBidi" w:hAnsiTheme="majorBidi" w:cstheme="majorBidi"/>
        </w:rPr>
      </w:pPr>
      <w:r w:rsidRPr="0004759E">
        <w:rPr>
          <w:rFonts w:asciiTheme="majorBidi" w:hAnsiTheme="majorBidi" w:cstheme="majorBidi"/>
        </w:rPr>
        <w:t>Figure 12</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4.1.12 that the types of accommodation to meet </w:t>
      </w:r>
      <w:proofErr w:type="gramStart"/>
      <w:r w:rsidRPr="0004759E">
        <w:rPr>
          <w:rFonts w:asciiTheme="majorBidi" w:hAnsiTheme="majorBidi" w:cstheme="majorBidi"/>
        </w:rPr>
        <w:t>peoples</w:t>
      </w:r>
      <w:proofErr w:type="gramEnd"/>
      <w:r w:rsidRPr="0004759E">
        <w:rPr>
          <w:rFonts w:asciiTheme="majorBidi" w:hAnsiTheme="majorBidi" w:cstheme="majorBidi"/>
        </w:rPr>
        <w:t xml:space="preserve"> desires were analyzed as follows: tenement should be 16.67%, detached as 16.67%, flat as 16.67%% while 50% of the people support self contain.</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People were asked in the question “What impact is the influx a person into state capital (Ilorin) has on to the property market” their response was tabulated in the table below”</w:t>
      </w:r>
      <w:proofErr w:type="gramStart"/>
      <w:r w:rsidRPr="0004759E">
        <w:rPr>
          <w:rFonts w:asciiTheme="majorBidi" w:hAnsiTheme="majorBidi" w:cstheme="majorBidi"/>
        </w:rPr>
        <w:t>.</w:t>
      </w:r>
      <w:proofErr w:type="gramEnd"/>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Table 4.1.13</w:t>
      </w:r>
    </w:p>
    <w:tbl>
      <w:tblPr>
        <w:tblW w:w="9600" w:type="dxa"/>
        <w:tblBorders>
          <w:top w:val="single" w:sz="1" w:space="0" w:color="auto"/>
          <w:left w:val="single" w:sz="1" w:space="0" w:color="auto"/>
          <w:bottom w:val="single" w:sz="1" w:space="0" w:color="auto"/>
          <w:right w:val="single" w:sz="1" w:space="0" w:color="auto"/>
        </w:tblBorders>
        <w:tblLook w:val="04A0"/>
      </w:tblPr>
      <w:tblGrid>
        <w:gridCol w:w="3124"/>
        <w:gridCol w:w="3123"/>
        <w:gridCol w:w="3131"/>
        <w:gridCol w:w="222"/>
      </w:tblGrid>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33.34%</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Good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Fair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Bad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10%</w:t>
            </w:r>
          </w:p>
        </w:tc>
        <w:tc>
          <w:tcPr>
            <w:tcW w:w="0" w:type="auto"/>
          </w:tcPr>
          <w:p w:rsidR="00AB2D69" w:rsidRPr="0004759E" w:rsidRDefault="00AB2D69" w:rsidP="00AB2D69">
            <w:pPr>
              <w:spacing w:line="480" w:lineRule="auto"/>
              <w:jc w:val="both"/>
              <w:rPr>
                <w:rFonts w:asciiTheme="majorBidi" w:hAnsiTheme="majorBidi" w:cstheme="majorBidi"/>
              </w:rPr>
            </w:pPr>
          </w:p>
        </w:tc>
      </w:tr>
      <w:tr w:rsidR="00AB2D69" w:rsidRPr="0004759E" w:rsidTr="0082021A">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100%</w:t>
            </w:r>
          </w:p>
        </w:tc>
        <w:tc>
          <w:tcPr>
            <w:tcW w:w="0" w:type="auto"/>
          </w:tcPr>
          <w:p w:rsidR="00AB2D69" w:rsidRPr="0004759E" w:rsidRDefault="00AB2D69" w:rsidP="00AB2D69">
            <w:pPr>
              <w:spacing w:line="480" w:lineRule="auto"/>
              <w:jc w:val="both"/>
              <w:rPr>
                <w:rFonts w:asciiTheme="majorBidi" w:hAnsiTheme="majorBidi" w:cstheme="majorBidi"/>
              </w:rPr>
            </w:pPr>
          </w:p>
        </w:tc>
      </w:tr>
    </w:tbl>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5438775" cy="2819400"/>
            <wp:effectExtent l="19050" t="0" r="9525"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13</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Items</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From the above table and figure, it shown that impact of the influx of people into the state capital was varied, which 33.34% of the respondents agreed with excellent, 43.33% support good, 13.33% says fair and 10% of the people says it is bad. </w:t>
      </w:r>
    </w:p>
    <w:p w:rsidR="00AB2D69" w:rsidRPr="0004759E" w:rsidRDefault="00AB2D69" w:rsidP="00AB2D69">
      <w:pPr>
        <w:spacing w:line="480" w:lineRule="auto"/>
        <w:jc w:val="both"/>
        <w:rPr>
          <w:rFonts w:asciiTheme="majorBidi" w:hAnsiTheme="majorBidi" w:cstheme="majorBidi"/>
        </w:rPr>
      </w:pP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r>
      <w:proofErr w:type="gramStart"/>
      <w:r w:rsidRPr="0004759E">
        <w:rPr>
          <w:rFonts w:asciiTheme="majorBidi" w:hAnsiTheme="majorBidi" w:cstheme="majorBidi"/>
          <w:b/>
        </w:rPr>
        <w:t>DATA  ANALYSIS</w:t>
      </w:r>
      <w:proofErr w:type="gramEnd"/>
      <w:r w:rsidRPr="0004759E">
        <w:rPr>
          <w:rFonts w:asciiTheme="majorBidi" w:hAnsiTheme="majorBidi" w:cstheme="majorBidi"/>
          <w:b/>
        </w:rPr>
        <w:t xml:space="preserve"> OF THE STUDY AREA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 Land </w:t>
      </w:r>
      <w:proofErr w:type="gramStart"/>
      <w:r w:rsidRPr="0004759E">
        <w:rPr>
          <w:rFonts w:asciiTheme="majorBidi" w:hAnsiTheme="majorBidi" w:cstheme="majorBidi"/>
        </w:rPr>
        <w:t xml:space="preserve">lord of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were</w:t>
      </w:r>
      <w:proofErr w:type="gramEnd"/>
      <w:r w:rsidRPr="0004759E">
        <w:rPr>
          <w:rFonts w:asciiTheme="majorBidi" w:hAnsiTheme="majorBidi" w:cstheme="majorBidi"/>
        </w:rPr>
        <w:t xml:space="preserve"> asked “what is the rate of land availability in the state” their response was the state has high land available for real estate investment.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They were asked that what </w:t>
      </w:r>
      <w:proofErr w:type="gramStart"/>
      <w:r w:rsidRPr="0004759E">
        <w:rPr>
          <w:rFonts w:asciiTheme="majorBidi" w:hAnsiTheme="majorBidi" w:cstheme="majorBidi"/>
        </w:rPr>
        <w:t>are</w:t>
      </w:r>
      <w:proofErr w:type="gramEnd"/>
      <w:r w:rsidRPr="0004759E">
        <w:rPr>
          <w:rFonts w:asciiTheme="majorBidi" w:hAnsiTheme="majorBidi" w:cstheme="majorBidi"/>
        </w:rPr>
        <w:t xml:space="preserve"> the quantity of government policy (e.g. taxation) on their Estate, their response was government tax mean highly on those properties.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lastRenderedPageBreak/>
        <w:t xml:space="preserve">The people were asked in the question “how do they picture the cost of building materials” They were able to say the cost of building materials is very high. </w:t>
      </w:r>
    </w:p>
    <w:p w:rsidR="00AB2D69" w:rsidRPr="0004759E" w:rsidRDefault="00AB2D69" w:rsidP="00AB2D69">
      <w:pPr>
        <w:spacing w:line="480" w:lineRule="auto"/>
        <w:jc w:val="both"/>
        <w:rPr>
          <w:rFonts w:asciiTheme="majorBidi" w:hAnsiTheme="majorBidi" w:cstheme="majorBidi"/>
        </w:rPr>
      </w:pPr>
      <w:r w:rsidRPr="0004759E">
        <w:rPr>
          <w:rFonts w:asciiTheme="majorBidi" w:hAnsiTheme="majorBidi" w:cstheme="majorBidi"/>
        </w:rPr>
        <w:t xml:space="preserve">The Landlords of the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Residents were asked “what </w:t>
      </w:r>
      <w:proofErr w:type="gramStart"/>
      <w:r w:rsidRPr="0004759E">
        <w:rPr>
          <w:rFonts w:asciiTheme="majorBidi" w:hAnsiTheme="majorBidi" w:cstheme="majorBidi"/>
        </w:rPr>
        <w:t>are</w:t>
      </w:r>
      <w:proofErr w:type="gramEnd"/>
      <w:r w:rsidRPr="0004759E">
        <w:rPr>
          <w:rFonts w:asciiTheme="majorBidi" w:hAnsiTheme="majorBidi" w:cstheme="majorBidi"/>
        </w:rPr>
        <w:t xml:space="preserve"> the availability of building materials in the market”. Their response are once there is capital the building materials is available at a highly rate. </w:t>
      </w:r>
    </w:p>
    <w:p w:rsidR="00CE7400" w:rsidRDefault="00AB2D69" w:rsidP="00AB2D69">
      <w:pPr>
        <w:spacing w:line="480" w:lineRule="auto"/>
        <w:jc w:val="both"/>
      </w:pPr>
      <w:r w:rsidRPr="0004759E">
        <w:rPr>
          <w:rFonts w:asciiTheme="majorBidi" w:hAnsiTheme="majorBidi" w:cstheme="majorBidi"/>
        </w:rPr>
        <w:t>They were also asked in the question that what are the quantities of receiving return (interest)</w:t>
      </w:r>
      <w:proofErr w:type="gramStart"/>
      <w:r w:rsidRPr="0004759E">
        <w:rPr>
          <w:rFonts w:asciiTheme="majorBidi" w:hAnsiTheme="majorBidi" w:cstheme="majorBidi"/>
        </w:rPr>
        <w:t>,</w:t>
      </w:r>
      <w:proofErr w:type="gramEnd"/>
      <w:r w:rsidRPr="0004759E">
        <w:rPr>
          <w:rFonts w:asciiTheme="majorBidi" w:hAnsiTheme="majorBidi" w:cstheme="majorBidi"/>
        </w:rPr>
        <w:t xml:space="preserve"> they said that they received high return on the estate.          </w:t>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B2D69"/>
    <w:rsid w:val="0049122D"/>
    <w:rsid w:val="00AB2D69"/>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69"/>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D69"/>
    <w:rPr>
      <w:rFonts w:ascii="Tahoma" w:hAnsi="Tahoma" w:cs="Tahoma"/>
      <w:sz w:val="16"/>
      <w:szCs w:val="16"/>
    </w:rPr>
  </w:style>
  <w:style w:type="character" w:customStyle="1" w:styleId="BalloonTextChar">
    <w:name w:val="Balloon Text Char"/>
    <w:basedOn w:val="DefaultParagraphFont"/>
    <w:link w:val="BalloonText"/>
    <w:uiPriority w:val="99"/>
    <w:semiHidden/>
    <w:rsid w:val="00AB2D69"/>
    <w:rPr>
      <w:rFonts w:ascii="Tahoma" w:eastAsia="Times New Roman"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3.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chart" Target="charts/chart1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reaction</c:v>
                </c:pt>
              </c:strCache>
            </c:strRef>
          </c:tx>
          <c:cat>
            <c:strRef>
              <c:f>Sheet1!$A$2:$A$3</c:f>
              <c:strCache>
                <c:ptCount val="2"/>
                <c:pt idx="0">
                  <c:v>yes</c:v>
                </c:pt>
                <c:pt idx="1">
                  <c:v>no</c:v>
                </c:pt>
              </c:strCache>
            </c:strRef>
          </c:cat>
          <c:val>
            <c:numRef>
              <c:f>Sheet1!$B$2:$B$3</c:f>
              <c:numCache>
                <c:formatCode>General</c:formatCode>
                <c:ptCount val="2"/>
                <c:pt idx="0">
                  <c:v>18</c:v>
                </c:pt>
                <c:pt idx="1">
                  <c:v>12</c:v>
                </c:pt>
              </c:numCache>
            </c:numRef>
          </c:val>
        </c:ser>
        <c:axId val="120724096"/>
        <c:axId val="122757504"/>
      </c:barChart>
      <c:catAx>
        <c:axId val="120724096"/>
        <c:scaling>
          <c:orientation val="minMax"/>
        </c:scaling>
        <c:axPos val="b"/>
        <c:tickLblPos val="nextTo"/>
        <c:crossAx val="122757504"/>
        <c:crosses val="autoZero"/>
        <c:auto val="1"/>
        <c:lblAlgn val="ctr"/>
        <c:lblOffset val="100"/>
      </c:catAx>
      <c:valAx>
        <c:axId val="122757504"/>
        <c:scaling>
          <c:orientation val="minMax"/>
        </c:scaling>
        <c:axPos val="l"/>
        <c:majorGridlines/>
        <c:numFmt formatCode="General" sourceLinked="1"/>
        <c:tickLblPos val="nextTo"/>
        <c:crossAx val="120724096"/>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axId val="122471936"/>
        <c:axId val="122473472"/>
      </c:barChart>
      <c:catAx>
        <c:axId val="122471936"/>
        <c:scaling>
          <c:orientation val="minMax"/>
        </c:scaling>
        <c:axPos val="b"/>
        <c:tickLblPos val="nextTo"/>
        <c:crossAx val="122473472"/>
        <c:crosses val="autoZero"/>
        <c:auto val="1"/>
        <c:lblAlgn val="ctr"/>
        <c:lblOffset val="100"/>
      </c:catAx>
      <c:valAx>
        <c:axId val="122473472"/>
        <c:scaling>
          <c:orientation val="minMax"/>
        </c:scaling>
        <c:axPos val="l"/>
        <c:majorGridlines/>
        <c:numFmt formatCode="General" sourceLinked="1"/>
        <c:tickLblPos val="nextTo"/>
        <c:crossAx val="122471936"/>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axId val="122485760"/>
        <c:axId val="122430208"/>
      </c:barChart>
      <c:catAx>
        <c:axId val="122485760"/>
        <c:scaling>
          <c:orientation val="minMax"/>
        </c:scaling>
        <c:axPos val="b"/>
        <c:tickLblPos val="nextTo"/>
        <c:crossAx val="122430208"/>
        <c:crosses val="autoZero"/>
        <c:auto val="1"/>
        <c:lblAlgn val="ctr"/>
        <c:lblOffset val="100"/>
      </c:catAx>
      <c:valAx>
        <c:axId val="122430208"/>
        <c:scaling>
          <c:orientation val="minMax"/>
        </c:scaling>
        <c:axPos val="l"/>
        <c:majorGridlines/>
        <c:numFmt formatCode="General" sourceLinked="1"/>
        <c:tickLblPos val="nextTo"/>
        <c:crossAx val="122485760"/>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axId val="123020032"/>
        <c:axId val="123021568"/>
      </c:barChart>
      <c:catAx>
        <c:axId val="123020032"/>
        <c:scaling>
          <c:orientation val="minMax"/>
        </c:scaling>
        <c:axPos val="b"/>
        <c:tickLblPos val="nextTo"/>
        <c:crossAx val="123021568"/>
        <c:crosses val="autoZero"/>
        <c:auto val="1"/>
        <c:lblAlgn val="ctr"/>
        <c:lblOffset val="100"/>
      </c:catAx>
      <c:valAx>
        <c:axId val="123021568"/>
        <c:scaling>
          <c:orientation val="minMax"/>
        </c:scaling>
        <c:axPos val="l"/>
        <c:majorGridlines/>
        <c:numFmt formatCode="General" sourceLinked="1"/>
        <c:tickLblPos val="nextTo"/>
        <c:crossAx val="123020032"/>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axId val="123046144"/>
        <c:axId val="123056128"/>
      </c:barChart>
      <c:catAx>
        <c:axId val="123046144"/>
        <c:scaling>
          <c:orientation val="minMax"/>
        </c:scaling>
        <c:axPos val="b"/>
        <c:tickLblPos val="nextTo"/>
        <c:crossAx val="123056128"/>
        <c:crosses val="autoZero"/>
        <c:auto val="1"/>
        <c:lblAlgn val="ctr"/>
        <c:lblOffset val="100"/>
      </c:catAx>
      <c:valAx>
        <c:axId val="123056128"/>
        <c:scaling>
          <c:orientation val="minMax"/>
        </c:scaling>
        <c:axPos val="l"/>
        <c:majorGridlines/>
        <c:numFmt formatCode="General" sourceLinked="1"/>
        <c:tickLblPos val="nextTo"/>
        <c:crossAx val="1230461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axId val="120734464"/>
        <c:axId val="120736000"/>
      </c:barChart>
      <c:catAx>
        <c:axId val="120734464"/>
        <c:scaling>
          <c:orientation val="minMax"/>
        </c:scaling>
        <c:axPos val="b"/>
        <c:tickLblPos val="nextTo"/>
        <c:crossAx val="120736000"/>
        <c:crosses val="autoZero"/>
        <c:auto val="1"/>
        <c:lblAlgn val="ctr"/>
        <c:lblOffset val="100"/>
      </c:catAx>
      <c:valAx>
        <c:axId val="120736000"/>
        <c:scaling>
          <c:orientation val="minMax"/>
        </c:scaling>
        <c:axPos val="l"/>
        <c:majorGridlines/>
        <c:numFmt formatCode="General" sourceLinked="1"/>
        <c:tickLblPos val="nextTo"/>
        <c:crossAx val="12073446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axId val="117520640"/>
        <c:axId val="122691584"/>
      </c:barChart>
      <c:catAx>
        <c:axId val="117520640"/>
        <c:scaling>
          <c:orientation val="minMax"/>
        </c:scaling>
        <c:axPos val="b"/>
        <c:tickLblPos val="nextTo"/>
        <c:crossAx val="122691584"/>
        <c:crosses val="autoZero"/>
        <c:auto val="1"/>
        <c:lblAlgn val="ctr"/>
        <c:lblOffset val="100"/>
      </c:catAx>
      <c:valAx>
        <c:axId val="122691584"/>
        <c:scaling>
          <c:orientation val="minMax"/>
        </c:scaling>
        <c:axPos val="l"/>
        <c:majorGridlines/>
        <c:numFmt formatCode="General" sourceLinked="1"/>
        <c:tickLblPos val="nextTo"/>
        <c:crossAx val="11752064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axId val="122908672"/>
        <c:axId val="122910208"/>
      </c:barChart>
      <c:catAx>
        <c:axId val="122908672"/>
        <c:scaling>
          <c:orientation val="minMax"/>
        </c:scaling>
        <c:axPos val="b"/>
        <c:tickLblPos val="nextTo"/>
        <c:crossAx val="122910208"/>
        <c:crosses val="autoZero"/>
        <c:auto val="1"/>
        <c:lblAlgn val="ctr"/>
        <c:lblOffset val="100"/>
      </c:catAx>
      <c:valAx>
        <c:axId val="122910208"/>
        <c:scaling>
          <c:orientation val="minMax"/>
        </c:scaling>
        <c:axPos val="l"/>
        <c:majorGridlines/>
        <c:numFmt formatCode="General" sourceLinked="1"/>
        <c:tickLblPos val="nextTo"/>
        <c:crossAx val="1229086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axId val="122926592"/>
        <c:axId val="122928128"/>
      </c:barChart>
      <c:catAx>
        <c:axId val="122926592"/>
        <c:scaling>
          <c:orientation val="minMax"/>
        </c:scaling>
        <c:axPos val="b"/>
        <c:tickLblPos val="nextTo"/>
        <c:crossAx val="122928128"/>
        <c:crosses val="autoZero"/>
        <c:auto val="1"/>
        <c:lblAlgn val="ctr"/>
        <c:lblOffset val="100"/>
      </c:catAx>
      <c:valAx>
        <c:axId val="122928128"/>
        <c:scaling>
          <c:orientation val="minMax"/>
        </c:scaling>
        <c:axPos val="l"/>
        <c:majorGridlines/>
        <c:numFmt formatCode="General" sourceLinked="1"/>
        <c:tickLblPos val="nextTo"/>
        <c:crossAx val="12292659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axId val="120994816"/>
        <c:axId val="121029376"/>
      </c:barChart>
      <c:catAx>
        <c:axId val="120994816"/>
        <c:scaling>
          <c:orientation val="minMax"/>
        </c:scaling>
        <c:axPos val="b"/>
        <c:tickLblPos val="nextTo"/>
        <c:crossAx val="121029376"/>
        <c:crosses val="autoZero"/>
        <c:auto val="1"/>
        <c:lblAlgn val="ctr"/>
        <c:lblOffset val="100"/>
      </c:catAx>
      <c:valAx>
        <c:axId val="121029376"/>
        <c:scaling>
          <c:orientation val="minMax"/>
        </c:scaling>
        <c:axPos val="l"/>
        <c:majorGridlines/>
        <c:numFmt formatCode="General" sourceLinked="1"/>
        <c:tickLblPos val="nextTo"/>
        <c:crossAx val="12099481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axId val="120795904"/>
        <c:axId val="120797440"/>
      </c:barChart>
      <c:catAx>
        <c:axId val="120795904"/>
        <c:scaling>
          <c:orientation val="minMax"/>
        </c:scaling>
        <c:axPos val="b"/>
        <c:tickLblPos val="nextTo"/>
        <c:crossAx val="120797440"/>
        <c:crosses val="autoZero"/>
        <c:auto val="1"/>
        <c:lblAlgn val="ctr"/>
        <c:lblOffset val="100"/>
      </c:catAx>
      <c:valAx>
        <c:axId val="120797440"/>
        <c:scaling>
          <c:orientation val="minMax"/>
        </c:scaling>
        <c:axPos val="l"/>
        <c:majorGridlines/>
        <c:numFmt formatCode="General" sourceLinked="1"/>
        <c:tickLblPos val="nextTo"/>
        <c:crossAx val="120795904"/>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axId val="121018624"/>
        <c:axId val="121020416"/>
      </c:barChart>
      <c:catAx>
        <c:axId val="121018624"/>
        <c:scaling>
          <c:orientation val="minMax"/>
        </c:scaling>
        <c:axPos val="b"/>
        <c:tickLblPos val="nextTo"/>
        <c:crossAx val="121020416"/>
        <c:crosses val="autoZero"/>
        <c:auto val="1"/>
        <c:lblAlgn val="ctr"/>
        <c:lblOffset val="100"/>
      </c:catAx>
      <c:valAx>
        <c:axId val="121020416"/>
        <c:scaling>
          <c:orientation val="minMax"/>
        </c:scaling>
        <c:axPos val="l"/>
        <c:majorGridlines/>
        <c:numFmt formatCode="General" sourceLinked="1"/>
        <c:tickLblPos val="nextTo"/>
        <c:crossAx val="121018624"/>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axId val="122437632"/>
        <c:axId val="122439168"/>
      </c:barChart>
      <c:catAx>
        <c:axId val="122437632"/>
        <c:scaling>
          <c:orientation val="minMax"/>
        </c:scaling>
        <c:axPos val="b"/>
        <c:tickLblPos val="nextTo"/>
        <c:crossAx val="122439168"/>
        <c:crosses val="autoZero"/>
        <c:auto val="1"/>
        <c:lblAlgn val="ctr"/>
        <c:lblOffset val="100"/>
      </c:catAx>
      <c:valAx>
        <c:axId val="122439168"/>
        <c:scaling>
          <c:orientation val="minMax"/>
        </c:scaling>
        <c:axPos val="l"/>
        <c:majorGridlines/>
        <c:numFmt formatCode="General" sourceLinked="1"/>
        <c:tickLblPos val="nextTo"/>
        <c:crossAx val="12243763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2025-08-14T09:18:00Z</dcterms:created>
  <dcterms:modified xsi:type="dcterms:W3CDTF">2025-08-14T09:19:00Z</dcterms:modified>
</cp:coreProperties>
</file>