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B4C" w:rsidRPr="009B4D14" w:rsidRDefault="00796B4C" w:rsidP="00796B4C">
      <w:pPr>
        <w:ind w:left="680" w:right="720"/>
        <w:jc w:val="center"/>
        <w:rPr>
          <w:rFonts w:ascii="Times New Roman" w:hAnsi="Times New Roman" w:cs="Times New Roman"/>
          <w:b/>
          <w:sz w:val="26"/>
          <w:szCs w:val="26"/>
        </w:rPr>
      </w:pPr>
      <w:r w:rsidRPr="009B4D14">
        <w:rPr>
          <w:rFonts w:ascii="Times New Roman" w:hAnsi="Times New Roman" w:cs="Times New Roman"/>
          <w:b/>
          <w:sz w:val="26"/>
          <w:szCs w:val="26"/>
        </w:rPr>
        <w:t>CHAPTER TWO</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2.0 LITERATURE REVIEW</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2.1 HISTORCIAL BACKGROUND OF A POULTY FARM</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 xml:space="preserve">Early animal welfare was based on the Five Freedoms, developed in the United Kingdom by the </w:t>
      </w:r>
      <w:proofErr w:type="spellStart"/>
      <w:r w:rsidRPr="00673AF5">
        <w:rPr>
          <w:rFonts w:ascii="Times New Roman" w:hAnsi="Times New Roman" w:cs="Times New Roman"/>
          <w:sz w:val="26"/>
          <w:szCs w:val="26"/>
        </w:rPr>
        <w:t>Brambell</w:t>
      </w:r>
      <w:proofErr w:type="spellEnd"/>
      <w:r w:rsidRPr="00673AF5">
        <w:rPr>
          <w:rFonts w:ascii="Times New Roman" w:hAnsi="Times New Roman" w:cs="Times New Roman"/>
          <w:sz w:val="26"/>
          <w:szCs w:val="26"/>
        </w:rPr>
        <w:t xml:space="preserve"> committee in 1965 as a framework on which to base regulations regarding husbandry of production an</w:t>
      </w:r>
      <w:r>
        <w:rPr>
          <w:rFonts w:ascii="Times New Roman" w:hAnsi="Times New Roman" w:cs="Times New Roman"/>
          <w:sz w:val="26"/>
          <w:szCs w:val="26"/>
        </w:rPr>
        <w:t>imals (</w:t>
      </w:r>
      <w:proofErr w:type="spellStart"/>
      <w:r>
        <w:rPr>
          <w:rFonts w:ascii="Times New Roman" w:hAnsi="Times New Roman" w:cs="Times New Roman"/>
          <w:sz w:val="26"/>
          <w:szCs w:val="26"/>
        </w:rPr>
        <w:t>Fernandes</w:t>
      </w:r>
      <w:proofErr w:type="spellEnd"/>
      <w:r>
        <w:rPr>
          <w:rFonts w:ascii="Times New Roman" w:hAnsi="Times New Roman" w:cs="Times New Roman"/>
          <w:sz w:val="26"/>
          <w:szCs w:val="26"/>
        </w:rPr>
        <w:t xml:space="preserve"> et al. 2021; Webster </w:t>
      </w:r>
      <w:r w:rsidRPr="00673AF5">
        <w:rPr>
          <w:rFonts w:ascii="Times New Roman" w:hAnsi="Times New Roman" w:cs="Times New Roman"/>
          <w:sz w:val="26"/>
          <w:szCs w:val="26"/>
        </w:rPr>
        <w:t>2016). Although the Five Freedoms provide a basis for animal welfare, there have since been significant developments in the methods to assess and measure animal welfare, and to what standards we consider welfare to be ‘good’. Definitions of animal welfare must incorporate the physical and mental health of the animal, as well as the interaction of the animal and its environ</w:t>
      </w:r>
      <w:r>
        <w:rPr>
          <w:rFonts w:ascii="Times New Roman" w:hAnsi="Times New Roman" w:cs="Times New Roman"/>
          <w:sz w:val="26"/>
          <w:szCs w:val="26"/>
        </w:rPr>
        <w:t>ment (</w:t>
      </w:r>
      <w:proofErr w:type="spellStart"/>
      <w:r>
        <w:rPr>
          <w:rFonts w:ascii="Times New Roman" w:hAnsi="Times New Roman" w:cs="Times New Roman"/>
          <w:sz w:val="26"/>
          <w:szCs w:val="26"/>
        </w:rPr>
        <w:t>Carenzi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Verga</w:t>
      </w:r>
      <w:proofErr w:type="spellEnd"/>
      <w:r>
        <w:rPr>
          <w:rFonts w:ascii="Times New Roman" w:hAnsi="Times New Roman" w:cs="Times New Roman"/>
          <w:sz w:val="26"/>
          <w:szCs w:val="26"/>
        </w:rPr>
        <w:t xml:space="preserve"> </w:t>
      </w:r>
      <w:r w:rsidRPr="00673AF5">
        <w:rPr>
          <w:rFonts w:ascii="Times New Roman" w:hAnsi="Times New Roman" w:cs="Times New Roman"/>
          <w:sz w:val="26"/>
          <w:szCs w:val="26"/>
        </w:rPr>
        <w:t>2009). Animal welfare has progressed from being focused on the absence of negative states, to including positive st</w:t>
      </w:r>
      <w:r>
        <w:rPr>
          <w:rFonts w:ascii="Times New Roman" w:hAnsi="Times New Roman" w:cs="Times New Roman"/>
          <w:sz w:val="26"/>
          <w:szCs w:val="26"/>
        </w:rPr>
        <w:t xml:space="preserve">ates too (Rayner et al. </w:t>
      </w:r>
      <w:r w:rsidRPr="00673AF5">
        <w:rPr>
          <w:rFonts w:ascii="Times New Roman" w:hAnsi="Times New Roman" w:cs="Times New Roman"/>
          <w:sz w:val="26"/>
          <w:szCs w:val="26"/>
        </w:rPr>
        <w:t>2020). Welfare is a continuum, and the state of an animals’ welfare depends on the individual’s experience and percep</w:t>
      </w:r>
      <w:r>
        <w:rPr>
          <w:rFonts w:ascii="Times New Roman" w:hAnsi="Times New Roman" w:cs="Times New Roman"/>
          <w:sz w:val="26"/>
          <w:szCs w:val="26"/>
        </w:rPr>
        <w:t>tion (</w:t>
      </w:r>
      <w:proofErr w:type="spellStart"/>
      <w:r>
        <w:rPr>
          <w:rFonts w:ascii="Times New Roman" w:hAnsi="Times New Roman" w:cs="Times New Roman"/>
          <w:sz w:val="26"/>
          <w:szCs w:val="26"/>
        </w:rPr>
        <w:t>Carenzi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Verga</w:t>
      </w:r>
      <w:proofErr w:type="spellEnd"/>
      <w:r>
        <w:rPr>
          <w:rFonts w:ascii="Times New Roman" w:hAnsi="Times New Roman" w:cs="Times New Roman"/>
          <w:sz w:val="26"/>
          <w:szCs w:val="26"/>
        </w:rPr>
        <w:t xml:space="preserve"> </w:t>
      </w:r>
      <w:r w:rsidRPr="00673AF5">
        <w:rPr>
          <w:rFonts w:ascii="Times New Roman" w:hAnsi="Times New Roman" w:cs="Times New Roman"/>
          <w:sz w:val="26"/>
          <w:szCs w:val="26"/>
        </w:rPr>
        <w:t xml:space="preserve">2009). Many definitions of animal welfare exist, including </w:t>
      </w:r>
      <w:r>
        <w:rPr>
          <w:rFonts w:ascii="Times New Roman" w:hAnsi="Times New Roman" w:cs="Times New Roman"/>
          <w:sz w:val="26"/>
          <w:szCs w:val="26"/>
        </w:rPr>
        <w:t>(</w:t>
      </w:r>
      <w:r w:rsidRPr="00673AF5">
        <w:rPr>
          <w:rFonts w:ascii="Times New Roman" w:hAnsi="Times New Roman" w:cs="Times New Roman"/>
          <w:sz w:val="26"/>
          <w:szCs w:val="26"/>
        </w:rPr>
        <w:t>Fraser an</w:t>
      </w:r>
      <w:r>
        <w:rPr>
          <w:rFonts w:ascii="Times New Roman" w:hAnsi="Times New Roman" w:cs="Times New Roman"/>
          <w:sz w:val="26"/>
          <w:szCs w:val="26"/>
        </w:rPr>
        <w:t xml:space="preserve">d Broom’s </w:t>
      </w:r>
      <w:r w:rsidRPr="00673AF5">
        <w:rPr>
          <w:rFonts w:ascii="Times New Roman" w:hAnsi="Times New Roman" w:cs="Times New Roman"/>
          <w:sz w:val="26"/>
          <w:szCs w:val="26"/>
        </w:rPr>
        <w:t>1997) definition ‘The state of an animal as it attempts to cope with its environment’, and more rece</w:t>
      </w:r>
      <w:r>
        <w:rPr>
          <w:rFonts w:ascii="Times New Roman" w:hAnsi="Times New Roman" w:cs="Times New Roman"/>
          <w:sz w:val="26"/>
          <w:szCs w:val="26"/>
        </w:rPr>
        <w:t>ntly, (</w:t>
      </w:r>
      <w:proofErr w:type="spellStart"/>
      <w:r>
        <w:rPr>
          <w:rFonts w:ascii="Times New Roman" w:hAnsi="Times New Roman" w:cs="Times New Roman"/>
          <w:sz w:val="26"/>
          <w:szCs w:val="26"/>
        </w:rPr>
        <w:t>Fernandes</w:t>
      </w:r>
      <w:proofErr w:type="spellEnd"/>
      <w:r>
        <w:rPr>
          <w:rFonts w:ascii="Times New Roman" w:hAnsi="Times New Roman" w:cs="Times New Roman"/>
          <w:sz w:val="26"/>
          <w:szCs w:val="26"/>
        </w:rPr>
        <w:t xml:space="preserve"> et al. </w:t>
      </w:r>
      <w:r w:rsidRPr="00673AF5">
        <w:rPr>
          <w:rFonts w:ascii="Times New Roman" w:hAnsi="Times New Roman" w:cs="Times New Roman"/>
          <w:sz w:val="26"/>
          <w:szCs w:val="26"/>
        </w:rPr>
        <w:t xml:space="preserve">2021) ‘A transient state within an animal that relates to what the animal experiences’. The importance of considering animal welfare is </w:t>
      </w:r>
      <w:proofErr w:type="spellStart"/>
      <w:r w:rsidRPr="00673AF5">
        <w:rPr>
          <w:rFonts w:ascii="Times New Roman" w:hAnsi="Times New Roman" w:cs="Times New Roman"/>
          <w:sz w:val="26"/>
          <w:szCs w:val="26"/>
        </w:rPr>
        <w:t>formalised</w:t>
      </w:r>
      <w:proofErr w:type="spellEnd"/>
      <w:r w:rsidRPr="00673AF5">
        <w:rPr>
          <w:rFonts w:ascii="Times New Roman" w:hAnsi="Times New Roman" w:cs="Times New Roman"/>
          <w:sz w:val="26"/>
          <w:szCs w:val="26"/>
        </w:rPr>
        <w:t xml:space="preserve"> in t</w:t>
      </w:r>
      <w:r>
        <w:rPr>
          <w:rFonts w:ascii="Times New Roman" w:hAnsi="Times New Roman" w:cs="Times New Roman"/>
          <w:sz w:val="26"/>
          <w:szCs w:val="26"/>
        </w:rPr>
        <w:t xml:space="preserve">he (Treaty of Amsterdam </w:t>
      </w:r>
      <w:r w:rsidRPr="00673AF5">
        <w:rPr>
          <w:rFonts w:ascii="Times New Roman" w:hAnsi="Times New Roman" w:cs="Times New Roman"/>
          <w:sz w:val="26"/>
          <w:szCs w:val="26"/>
        </w:rPr>
        <w:t xml:space="preserve">1997), which acknowledges animal sentience and the need for animal welfare legislation regarding production animals. This is supported by the Cambridge Declaration on Consciousness </w:t>
      </w:r>
      <w:r>
        <w:rPr>
          <w:rFonts w:ascii="Times New Roman" w:hAnsi="Times New Roman" w:cs="Times New Roman"/>
          <w:sz w:val="26"/>
          <w:szCs w:val="26"/>
        </w:rPr>
        <w:t>(Philip Low Foundation 2012</w:t>
      </w:r>
      <w:r w:rsidRPr="00673AF5">
        <w:rPr>
          <w:rFonts w:ascii="Times New Roman" w:hAnsi="Times New Roman" w:cs="Times New Roman"/>
          <w:sz w:val="26"/>
          <w:szCs w:val="26"/>
        </w:rPr>
        <w:t>), which states that all mammals, birds, and many other creatures are conscious beings and have the capacity for consciousness, and therefore suffering. The European Union (EU) sets out minimum standards for animal management in</w:t>
      </w:r>
      <w:r>
        <w:rPr>
          <w:rFonts w:ascii="Times New Roman" w:hAnsi="Times New Roman" w:cs="Times New Roman"/>
          <w:sz w:val="26"/>
          <w:szCs w:val="26"/>
        </w:rPr>
        <w:t xml:space="preserve"> member states (</w:t>
      </w:r>
      <w:proofErr w:type="spellStart"/>
      <w:r>
        <w:rPr>
          <w:rFonts w:ascii="Times New Roman" w:hAnsi="Times New Roman" w:cs="Times New Roman"/>
          <w:sz w:val="26"/>
          <w:szCs w:val="26"/>
        </w:rPr>
        <w:t>Falaise</w:t>
      </w:r>
      <w:proofErr w:type="spellEnd"/>
      <w:r>
        <w:rPr>
          <w:rFonts w:ascii="Times New Roman" w:hAnsi="Times New Roman" w:cs="Times New Roman"/>
          <w:sz w:val="26"/>
          <w:szCs w:val="26"/>
        </w:rPr>
        <w:t xml:space="preserve"> </w:t>
      </w:r>
      <w:r w:rsidRPr="00673AF5">
        <w:rPr>
          <w:rFonts w:ascii="Times New Roman" w:hAnsi="Times New Roman" w:cs="Times New Roman"/>
          <w:sz w:val="26"/>
          <w:szCs w:val="26"/>
        </w:rPr>
        <w:t>2019), however, many countries outside of the EU have limited or no animal welfare legislation.</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Culture, religion, economics, and climate are all factors which influence a country’s perspective of animal welfare, and people from European countries are generally more concerned with animal welfare than those fro</w:t>
      </w:r>
      <w:r>
        <w:rPr>
          <w:rFonts w:ascii="Times New Roman" w:hAnsi="Times New Roman" w:cs="Times New Roman"/>
          <w:sz w:val="26"/>
          <w:szCs w:val="26"/>
        </w:rPr>
        <w:t xml:space="preserve">m Asia (Phillips et al. </w:t>
      </w:r>
      <w:r w:rsidRPr="00673AF5">
        <w:rPr>
          <w:rFonts w:ascii="Times New Roman" w:hAnsi="Times New Roman" w:cs="Times New Roman"/>
          <w:sz w:val="26"/>
          <w:szCs w:val="26"/>
        </w:rPr>
        <w:t>2012). In Asia in general, animal welfare legislation and regulation are still under dev</w:t>
      </w:r>
      <w:r>
        <w:rPr>
          <w:rFonts w:ascii="Times New Roman" w:hAnsi="Times New Roman" w:cs="Times New Roman"/>
          <w:sz w:val="26"/>
          <w:szCs w:val="26"/>
        </w:rPr>
        <w:t xml:space="preserve">elopment (Murray et al. </w:t>
      </w:r>
      <w:r w:rsidRPr="00673AF5">
        <w:rPr>
          <w:rFonts w:ascii="Times New Roman" w:hAnsi="Times New Roman" w:cs="Times New Roman"/>
          <w:sz w:val="26"/>
          <w:szCs w:val="26"/>
        </w:rPr>
        <w:t xml:space="preserve">2014) and fall behind countries regulated by </w:t>
      </w:r>
      <w:r>
        <w:rPr>
          <w:rFonts w:ascii="Times New Roman" w:hAnsi="Times New Roman" w:cs="Times New Roman"/>
          <w:sz w:val="26"/>
          <w:szCs w:val="26"/>
        </w:rPr>
        <w:t xml:space="preserve">the EU (Sinclair et al. </w:t>
      </w:r>
      <w:r w:rsidRPr="00673AF5">
        <w:rPr>
          <w:rFonts w:ascii="Times New Roman" w:hAnsi="Times New Roman" w:cs="Times New Roman"/>
          <w:sz w:val="26"/>
          <w:szCs w:val="26"/>
        </w:rPr>
        <w:t>2017). There have been multiple incidents where welfare concerns between countries have affected international trade of animal products. For example, Australia implemented a temporary ban on live cattle exports to Indonesia due to recorded animal cr</w:t>
      </w:r>
      <w:r>
        <w:rPr>
          <w:rFonts w:ascii="Times New Roman" w:hAnsi="Times New Roman" w:cs="Times New Roman"/>
          <w:sz w:val="26"/>
          <w:szCs w:val="26"/>
        </w:rPr>
        <w:t xml:space="preserve">uelty at slaughter (BBC </w:t>
      </w:r>
      <w:r w:rsidRPr="00673AF5">
        <w:rPr>
          <w:rFonts w:ascii="Times New Roman" w:hAnsi="Times New Roman" w:cs="Times New Roman"/>
          <w:sz w:val="26"/>
          <w:szCs w:val="26"/>
        </w:rPr>
        <w:t xml:space="preserve">2011), resulting in major economic and </w:t>
      </w:r>
      <w:r>
        <w:rPr>
          <w:rFonts w:ascii="Times New Roman" w:hAnsi="Times New Roman" w:cs="Times New Roman"/>
          <w:sz w:val="26"/>
          <w:szCs w:val="26"/>
        </w:rPr>
        <w:t xml:space="preserve">animal </w:t>
      </w:r>
      <w:r>
        <w:rPr>
          <w:rFonts w:ascii="Times New Roman" w:hAnsi="Times New Roman" w:cs="Times New Roman"/>
          <w:sz w:val="26"/>
          <w:szCs w:val="26"/>
        </w:rPr>
        <w:lastRenderedPageBreak/>
        <w:t xml:space="preserve">losses (Phillips </w:t>
      </w:r>
      <w:r w:rsidRPr="00673AF5">
        <w:rPr>
          <w:rFonts w:ascii="Times New Roman" w:hAnsi="Times New Roman" w:cs="Times New Roman"/>
          <w:sz w:val="26"/>
          <w:szCs w:val="26"/>
        </w:rPr>
        <w:t>2005). There are also consumer concerns within Europe that imported meat is grown to a lower standard compared to European regulations</w:t>
      </w:r>
      <w:r>
        <w:rPr>
          <w:rFonts w:ascii="Times New Roman" w:hAnsi="Times New Roman" w:cs="Times New Roman"/>
          <w:sz w:val="26"/>
          <w:szCs w:val="26"/>
        </w:rPr>
        <w:t xml:space="preserve"> (</w:t>
      </w:r>
      <w:proofErr w:type="spellStart"/>
      <w:r>
        <w:rPr>
          <w:rFonts w:ascii="Times New Roman" w:hAnsi="Times New Roman" w:cs="Times New Roman"/>
          <w:sz w:val="26"/>
          <w:szCs w:val="26"/>
        </w:rPr>
        <w:t>Eurogroup</w:t>
      </w:r>
      <w:proofErr w:type="spellEnd"/>
      <w:r>
        <w:rPr>
          <w:rFonts w:ascii="Times New Roman" w:hAnsi="Times New Roman" w:cs="Times New Roman"/>
          <w:sz w:val="26"/>
          <w:szCs w:val="26"/>
        </w:rPr>
        <w:t xml:space="preserve"> for Animals </w:t>
      </w:r>
      <w:proofErr w:type="spellStart"/>
      <w:r>
        <w:rPr>
          <w:rFonts w:ascii="Times New Roman" w:hAnsi="Times New Roman" w:cs="Times New Roman"/>
          <w:sz w:val="26"/>
          <w:szCs w:val="26"/>
        </w:rPr>
        <w:t>n.d.Sinclair</w:t>
      </w:r>
      <w:proofErr w:type="spellEnd"/>
      <w:r>
        <w:rPr>
          <w:rFonts w:ascii="Times New Roman" w:hAnsi="Times New Roman" w:cs="Times New Roman"/>
          <w:sz w:val="26"/>
          <w:szCs w:val="26"/>
        </w:rPr>
        <w:t xml:space="preserve"> et al. </w:t>
      </w:r>
      <w:r w:rsidRPr="00673AF5">
        <w:rPr>
          <w:rFonts w:ascii="Times New Roman" w:hAnsi="Times New Roman" w:cs="Times New Roman"/>
          <w:sz w:val="26"/>
          <w:szCs w:val="26"/>
        </w:rPr>
        <w:t>2017) suggest that to improve animal welfare in Asian countries, an approach tailored to local audiences and climate will be most effective.</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 xml:space="preserve">Efforts to improve animal welfare in Asia include the Regional Animal Welfare Strategy – Asia, the Far East and Oceania (RAWS), a </w:t>
      </w:r>
      <w:proofErr w:type="spellStart"/>
      <w:r w:rsidRPr="00673AF5">
        <w:rPr>
          <w:rFonts w:ascii="Times New Roman" w:hAnsi="Times New Roman" w:cs="Times New Roman"/>
          <w:sz w:val="26"/>
          <w:szCs w:val="26"/>
        </w:rPr>
        <w:t>programme</w:t>
      </w:r>
      <w:proofErr w:type="spellEnd"/>
      <w:r w:rsidRPr="00673AF5">
        <w:rPr>
          <w:rFonts w:ascii="Times New Roman" w:hAnsi="Times New Roman" w:cs="Times New Roman"/>
          <w:sz w:val="26"/>
          <w:szCs w:val="26"/>
        </w:rPr>
        <w:t xml:space="preserve"> developed by the Australian government and supported by the World Health </w:t>
      </w:r>
      <w:proofErr w:type="spellStart"/>
      <w:r w:rsidRPr="00673AF5">
        <w:rPr>
          <w:rFonts w:ascii="Times New Roman" w:hAnsi="Times New Roman" w:cs="Times New Roman"/>
          <w:sz w:val="26"/>
          <w:szCs w:val="26"/>
        </w:rPr>
        <w:t>Organisation</w:t>
      </w:r>
      <w:proofErr w:type="spellEnd"/>
      <w:r w:rsidRPr="00673AF5">
        <w:rPr>
          <w:rFonts w:ascii="Times New Roman" w:hAnsi="Times New Roman" w:cs="Times New Roman"/>
          <w:sz w:val="26"/>
          <w:szCs w:val="26"/>
        </w:rPr>
        <w:t xml:space="preserve"> (OIE). There is a current (2023) shift in the animal welfare environment to focus on improving standards of animal welfare in Asia and improve biosecurity, including a range of grants available specifically focused on farm animal welfare in Asia, from Compassion in World Farming, World Animal Protection, Animals for Asia Coalition, Universities Federation for Animal Welfare and others. These initiatives demonstrate a focus on and provide opportunities to research, campaign and improve animal welfare in Asian countries. Indonesia is a member of the RAWS </w:t>
      </w:r>
      <w:proofErr w:type="spellStart"/>
      <w:r w:rsidRPr="00673AF5">
        <w:rPr>
          <w:rFonts w:ascii="Times New Roman" w:hAnsi="Times New Roman" w:cs="Times New Roman"/>
          <w:sz w:val="26"/>
          <w:szCs w:val="26"/>
        </w:rPr>
        <w:t>programme</w:t>
      </w:r>
      <w:proofErr w:type="spellEnd"/>
      <w:r w:rsidRPr="00673AF5">
        <w:rPr>
          <w:rFonts w:ascii="Times New Roman" w:hAnsi="Times New Roman" w:cs="Times New Roman"/>
          <w:sz w:val="26"/>
          <w:szCs w:val="26"/>
        </w:rPr>
        <w:t>. Relevant legislation in Indonesia include Law No. 18 of 2009 Concerning Livestock Husbandry and Animal Health, and Regulation No. 95 of 2012 Concerning Veterinary Public Health and Animal Welfare. These mainly focus on animal health and welfare to ensure human health, food safety, and to prevent torture and misuse of animals. Animal welfare is referred to in the legislation where the Five Freedoms are stated in Regulation no. 95 of 2012, regarding all vertebrate animals and invertebrates that can feel pain.</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The World Animal Protection (WAP) Index rates countries regarding their recognition and legislation of animal sentience and prevention of cruelty to animals in a score of several factors from A (best) to G (poor). Indonesia in the WAP Index was given an overall score of E (</w:t>
      </w:r>
      <w:r>
        <w:rPr>
          <w:rFonts w:ascii="Times New Roman" w:hAnsi="Times New Roman" w:cs="Times New Roman"/>
          <w:sz w:val="26"/>
          <w:szCs w:val="26"/>
        </w:rPr>
        <w:t xml:space="preserve">World Animal Protection </w:t>
      </w:r>
      <w:r w:rsidRPr="00673AF5">
        <w:rPr>
          <w:rFonts w:ascii="Times New Roman" w:hAnsi="Times New Roman" w:cs="Times New Roman"/>
          <w:sz w:val="26"/>
          <w:szCs w:val="26"/>
        </w:rPr>
        <w:t>2020), because Indonesia does not have an animal welfare strategy, and awareness of animal welfare among animal production farmers is lacking.</w:t>
      </w:r>
    </w:p>
    <w:p w:rsidR="00796B4C" w:rsidRPr="00673AF5"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t xml:space="preserve">In 2018, the Indonesian government prohibited the use of antibiotic growth </w:t>
      </w:r>
      <w:proofErr w:type="spellStart"/>
      <w:r w:rsidRPr="00673AF5">
        <w:rPr>
          <w:rFonts w:ascii="Times New Roman" w:hAnsi="Times New Roman" w:cs="Times New Roman"/>
          <w:sz w:val="26"/>
          <w:szCs w:val="26"/>
        </w:rPr>
        <w:t>promotors</w:t>
      </w:r>
      <w:proofErr w:type="spellEnd"/>
      <w:r w:rsidRPr="00673AF5">
        <w:rPr>
          <w:rFonts w:ascii="Times New Roman" w:hAnsi="Times New Roman" w:cs="Times New Roman"/>
          <w:sz w:val="26"/>
          <w:szCs w:val="26"/>
        </w:rPr>
        <w:t xml:space="preserve"> as supplements in animal feed in an amendment under Law no. 18 of 2009, which also included other restrictions on the use of antimicrobials. Antimicrobials are used to reduce disease, when antimicrobial usage is restricted, an alternative is to improve animal welfare and management to prevent d</w:t>
      </w:r>
      <w:r>
        <w:rPr>
          <w:rFonts w:ascii="Times New Roman" w:hAnsi="Times New Roman" w:cs="Times New Roman"/>
          <w:sz w:val="26"/>
          <w:szCs w:val="26"/>
        </w:rPr>
        <w:t xml:space="preserve">isease instead (Dawkins </w:t>
      </w:r>
      <w:r w:rsidRPr="00673AF5">
        <w:rPr>
          <w:rFonts w:ascii="Times New Roman" w:hAnsi="Times New Roman" w:cs="Times New Roman"/>
          <w:sz w:val="26"/>
          <w:szCs w:val="26"/>
        </w:rPr>
        <w:t>2017). Assessment of livestock facilities, and routine inspections are necessary to ensure that legislation are adhered to.</w:t>
      </w:r>
    </w:p>
    <w:p w:rsidR="00796B4C" w:rsidRDefault="00796B4C" w:rsidP="00796B4C">
      <w:pPr>
        <w:ind w:left="680" w:right="720"/>
        <w:jc w:val="both"/>
        <w:rPr>
          <w:rFonts w:ascii="Times New Roman" w:hAnsi="Times New Roman" w:cs="Times New Roman"/>
          <w:sz w:val="26"/>
          <w:szCs w:val="26"/>
        </w:rPr>
      </w:pPr>
      <w:r w:rsidRPr="00673AF5">
        <w:rPr>
          <w:rFonts w:ascii="Times New Roman" w:hAnsi="Times New Roman" w:cs="Times New Roman"/>
          <w:sz w:val="26"/>
          <w:szCs w:val="26"/>
        </w:rPr>
        <w:lastRenderedPageBreak/>
        <w:t xml:space="preserve">In many areas of Asia, pork is the leading product in the meat industry, </w:t>
      </w:r>
      <w:r>
        <w:rPr>
          <w:rFonts w:ascii="Times New Roman" w:hAnsi="Times New Roman" w:cs="Times New Roman"/>
          <w:sz w:val="26"/>
          <w:szCs w:val="26"/>
        </w:rPr>
        <w:t>e.g. in China (</w:t>
      </w:r>
      <w:proofErr w:type="spellStart"/>
      <w:r>
        <w:rPr>
          <w:rFonts w:ascii="Times New Roman" w:hAnsi="Times New Roman" w:cs="Times New Roman"/>
          <w:sz w:val="26"/>
          <w:szCs w:val="26"/>
        </w:rPr>
        <w:t>Statista</w:t>
      </w:r>
      <w:proofErr w:type="spellEnd"/>
      <w:r>
        <w:rPr>
          <w:rFonts w:ascii="Times New Roman" w:hAnsi="Times New Roman" w:cs="Times New Roman"/>
          <w:sz w:val="26"/>
          <w:szCs w:val="26"/>
        </w:rPr>
        <w:t xml:space="preserve"> </w:t>
      </w:r>
      <w:r w:rsidRPr="00673AF5">
        <w:rPr>
          <w:rFonts w:ascii="Times New Roman" w:hAnsi="Times New Roman" w:cs="Times New Roman"/>
          <w:sz w:val="26"/>
          <w:szCs w:val="26"/>
        </w:rPr>
        <w:t>2023) a</w:t>
      </w:r>
      <w:r>
        <w:rPr>
          <w:rFonts w:ascii="Times New Roman" w:hAnsi="Times New Roman" w:cs="Times New Roman"/>
          <w:sz w:val="26"/>
          <w:szCs w:val="26"/>
        </w:rPr>
        <w:t>nd Vietnam (</w:t>
      </w:r>
      <w:proofErr w:type="spellStart"/>
      <w:r>
        <w:rPr>
          <w:rFonts w:ascii="Times New Roman" w:hAnsi="Times New Roman" w:cs="Times New Roman"/>
          <w:sz w:val="26"/>
          <w:szCs w:val="26"/>
        </w:rPr>
        <w:t>Hanh</w:t>
      </w:r>
      <w:proofErr w:type="spellEnd"/>
      <w:r>
        <w:rPr>
          <w:rFonts w:ascii="Times New Roman" w:hAnsi="Times New Roman" w:cs="Times New Roman"/>
          <w:sz w:val="26"/>
          <w:szCs w:val="26"/>
        </w:rPr>
        <w:t xml:space="preserve"> et al. </w:t>
      </w:r>
      <w:r w:rsidRPr="00673AF5">
        <w:rPr>
          <w:rFonts w:ascii="Times New Roman" w:hAnsi="Times New Roman" w:cs="Times New Roman"/>
          <w:sz w:val="26"/>
          <w:szCs w:val="26"/>
        </w:rPr>
        <w:t>2019), however, Indonesia is a predominantly Muslim country which restricts the consumption of pork, and chicken is the most consumed meat product there (excluding fish</w:t>
      </w:r>
      <w:r>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(Statistics Indonesia </w:t>
      </w:r>
      <w:r w:rsidRPr="00673AF5">
        <w:rPr>
          <w:rFonts w:ascii="Times New Roman" w:hAnsi="Times New Roman" w:cs="Times New Roman"/>
          <w:sz w:val="26"/>
          <w:szCs w:val="26"/>
        </w:rPr>
        <w:t>2023). The chicken farming system in Indonesia has similarities to the system in Malaysia, where many farmers are contracted to grow chickens by vertical integrator companies (</w:t>
      </w:r>
      <w:proofErr w:type="spellStart"/>
      <w:r w:rsidRPr="00673AF5">
        <w:rPr>
          <w:rFonts w:ascii="Times New Roman" w:hAnsi="Times New Roman" w:cs="Times New Roman"/>
          <w:sz w:val="26"/>
          <w:szCs w:val="26"/>
        </w:rPr>
        <w:t>Ba</w:t>
      </w:r>
      <w:r>
        <w:rPr>
          <w:rFonts w:ascii="Times New Roman" w:hAnsi="Times New Roman" w:cs="Times New Roman"/>
          <w:sz w:val="26"/>
          <w:szCs w:val="26"/>
        </w:rPr>
        <w:t>luch</w:t>
      </w:r>
      <w:proofErr w:type="spellEnd"/>
      <w:r>
        <w:rPr>
          <w:rFonts w:ascii="Times New Roman" w:hAnsi="Times New Roman" w:cs="Times New Roman"/>
          <w:sz w:val="26"/>
          <w:szCs w:val="26"/>
        </w:rPr>
        <w:t xml:space="preserve"> et al. </w:t>
      </w:r>
      <w:r w:rsidRPr="00673AF5">
        <w:rPr>
          <w:rFonts w:ascii="Times New Roman" w:hAnsi="Times New Roman" w:cs="Times New Roman"/>
          <w:sz w:val="26"/>
          <w:szCs w:val="26"/>
        </w:rPr>
        <w:t>2017), and birds are usually harvested when they reach around 2 kg at 30–</w:t>
      </w:r>
      <w:r>
        <w:rPr>
          <w:rFonts w:ascii="Times New Roman" w:hAnsi="Times New Roman" w:cs="Times New Roman"/>
          <w:sz w:val="26"/>
          <w:szCs w:val="26"/>
        </w:rPr>
        <w:t xml:space="preserve">33 days. </w:t>
      </w:r>
      <w:proofErr w:type="spellStart"/>
      <w:r>
        <w:rPr>
          <w:rFonts w:ascii="Times New Roman" w:hAnsi="Times New Roman" w:cs="Times New Roman"/>
          <w:sz w:val="26"/>
          <w:szCs w:val="26"/>
        </w:rPr>
        <w:t>Baluch</w:t>
      </w:r>
      <w:proofErr w:type="spellEnd"/>
      <w:r>
        <w:rPr>
          <w:rFonts w:ascii="Times New Roman" w:hAnsi="Times New Roman" w:cs="Times New Roman"/>
          <w:sz w:val="26"/>
          <w:szCs w:val="26"/>
        </w:rPr>
        <w:t xml:space="preserve"> et al. </w:t>
      </w:r>
      <w:r w:rsidRPr="00673AF5">
        <w:rPr>
          <w:rFonts w:ascii="Times New Roman" w:hAnsi="Times New Roman" w:cs="Times New Roman"/>
          <w:sz w:val="26"/>
          <w:szCs w:val="26"/>
        </w:rPr>
        <w:t xml:space="preserve">2017) suggest that the industry in Malaysia has overly </w:t>
      </w:r>
      <w:proofErr w:type="spellStart"/>
      <w:r w:rsidRPr="00673AF5">
        <w:rPr>
          <w:rFonts w:ascii="Times New Roman" w:hAnsi="Times New Roman" w:cs="Times New Roman"/>
          <w:sz w:val="26"/>
          <w:szCs w:val="26"/>
        </w:rPr>
        <w:t>prioritised</w:t>
      </w:r>
      <w:proofErr w:type="spellEnd"/>
      <w:r w:rsidRPr="00673AF5">
        <w:rPr>
          <w:rFonts w:ascii="Times New Roman" w:hAnsi="Times New Roman" w:cs="Times New Roman"/>
          <w:sz w:val="26"/>
          <w:szCs w:val="26"/>
        </w:rPr>
        <w:t xml:space="preserve"> business interests of growth and profit, and the focus on consumer concerns, health, animal welfare and environmental safety is compromised. Similar concerns may also apply to the industry in Indonesia.</w:t>
      </w:r>
    </w:p>
    <w:p w:rsidR="00796B4C" w:rsidRPr="00A44949" w:rsidRDefault="00796B4C" w:rsidP="00796B4C">
      <w:pPr>
        <w:ind w:left="680" w:right="720"/>
        <w:jc w:val="both"/>
        <w:rPr>
          <w:rFonts w:ascii="Times New Roman" w:hAnsi="Times New Roman" w:cs="Times New Roman"/>
          <w:sz w:val="26"/>
          <w:szCs w:val="26"/>
        </w:rPr>
      </w:pPr>
      <w:r w:rsidRPr="00A44949">
        <w:rPr>
          <w:rFonts w:ascii="Times New Roman" w:hAnsi="Times New Roman" w:cs="Times New Roman"/>
          <w:sz w:val="26"/>
          <w:szCs w:val="26"/>
        </w:rPr>
        <w:t xml:space="preserve">Worldwide, more chickens are kept than any other type of poultry, with over 50 billion birds being raised each year </w:t>
      </w:r>
      <w:r>
        <w:rPr>
          <w:rFonts w:ascii="Times New Roman" w:hAnsi="Times New Roman" w:cs="Times New Roman"/>
          <w:sz w:val="26"/>
          <w:szCs w:val="26"/>
        </w:rPr>
        <w:t xml:space="preserve">as a source of meat and </w:t>
      </w:r>
      <w:proofErr w:type="spellStart"/>
      <w:r>
        <w:rPr>
          <w:rFonts w:ascii="Times New Roman" w:hAnsi="Times New Roman" w:cs="Times New Roman"/>
          <w:sz w:val="26"/>
          <w:szCs w:val="26"/>
        </w:rPr>
        <w:t>eggs.t</w:t>
      </w:r>
      <w:r w:rsidRPr="00A44949">
        <w:rPr>
          <w:rFonts w:ascii="Times New Roman" w:hAnsi="Times New Roman" w:cs="Times New Roman"/>
          <w:sz w:val="26"/>
          <w:szCs w:val="26"/>
        </w:rPr>
        <w:t>raditionally</w:t>
      </w:r>
      <w:proofErr w:type="spellEnd"/>
      <w:r w:rsidRPr="00A44949">
        <w:rPr>
          <w:rFonts w:ascii="Times New Roman" w:hAnsi="Times New Roman" w:cs="Times New Roman"/>
          <w:sz w:val="26"/>
          <w:szCs w:val="26"/>
        </w:rPr>
        <w:t>, such birds would have been kept extensively in small flocks, foraging during the day and housed at night. This is still the case in developing countries, where the women often make important contributions to family livelihoods through keeping poultry. However, rising world populations and urbanization have led to the bulk of production being in larger, more intensive specialist units. These are often situated close to where the feed is grown or near to where the meat is needed, and result in cheap, safe food being made avai</w:t>
      </w:r>
      <w:r>
        <w:rPr>
          <w:rFonts w:ascii="Times New Roman" w:hAnsi="Times New Roman" w:cs="Times New Roman"/>
          <w:sz w:val="26"/>
          <w:szCs w:val="26"/>
        </w:rPr>
        <w:t>lable for urban communities.</w:t>
      </w:r>
      <w:r w:rsidRPr="00A44949">
        <w:rPr>
          <w:rFonts w:ascii="Times New Roman" w:hAnsi="Times New Roman" w:cs="Times New Roman"/>
          <w:sz w:val="26"/>
          <w:szCs w:val="26"/>
        </w:rPr>
        <w:t xml:space="preserve"> Profitability of production depends very much on the price of feed, which has been rising. High feed costs could limit further develo</w:t>
      </w:r>
      <w:r>
        <w:rPr>
          <w:rFonts w:ascii="Times New Roman" w:hAnsi="Times New Roman" w:cs="Times New Roman"/>
          <w:sz w:val="26"/>
          <w:szCs w:val="26"/>
        </w:rPr>
        <w:t>pment of poultry production.</w:t>
      </w:r>
    </w:p>
    <w:p w:rsidR="00796B4C" w:rsidRPr="00860D5B" w:rsidRDefault="00796B4C" w:rsidP="00796B4C">
      <w:pPr>
        <w:pStyle w:val="ListParagraph"/>
        <w:ind w:left="680" w:right="720"/>
        <w:jc w:val="both"/>
        <w:rPr>
          <w:rFonts w:ascii="Times New Roman" w:hAnsi="Times New Roman" w:cs="Times New Roman"/>
          <w:sz w:val="26"/>
          <w:szCs w:val="26"/>
        </w:rPr>
      </w:pPr>
      <w:r w:rsidRPr="00860D5B">
        <w:rPr>
          <w:rFonts w:ascii="Times New Roman" w:hAnsi="Times New Roman" w:cs="Times New Roman"/>
          <w:sz w:val="26"/>
          <w:szCs w:val="26"/>
        </w:rPr>
        <w:t xml:space="preserve">In free-range husbandry, the birds can roam freely outdoors for at least part of the day. Often, this is in large enclosures, but the birds have access to natural conditions and can exhibit their normal </w:t>
      </w:r>
      <w:proofErr w:type="spellStart"/>
      <w:r w:rsidRPr="00860D5B">
        <w:rPr>
          <w:rFonts w:ascii="Times New Roman" w:hAnsi="Times New Roman" w:cs="Times New Roman"/>
          <w:sz w:val="26"/>
          <w:szCs w:val="26"/>
        </w:rPr>
        <w:t>behaviours</w:t>
      </w:r>
      <w:proofErr w:type="spellEnd"/>
      <w:r w:rsidRPr="00860D5B">
        <w:rPr>
          <w:rFonts w:ascii="Times New Roman" w:hAnsi="Times New Roman" w:cs="Times New Roman"/>
          <w:sz w:val="26"/>
          <w:szCs w:val="26"/>
        </w:rPr>
        <w:t xml:space="preserve">. A more intensive system is </w:t>
      </w:r>
      <w:proofErr w:type="spellStart"/>
      <w:r w:rsidRPr="00860D5B">
        <w:rPr>
          <w:rFonts w:ascii="Times New Roman" w:hAnsi="Times New Roman" w:cs="Times New Roman"/>
          <w:sz w:val="26"/>
          <w:szCs w:val="26"/>
        </w:rPr>
        <w:t>yarding</w:t>
      </w:r>
      <w:proofErr w:type="spellEnd"/>
      <w:r w:rsidRPr="00860D5B">
        <w:rPr>
          <w:rFonts w:ascii="Times New Roman" w:hAnsi="Times New Roman" w:cs="Times New Roman"/>
          <w:sz w:val="26"/>
          <w:szCs w:val="26"/>
        </w:rPr>
        <w:t>, in which the birds have access to a fenced yard and poultry house at a higher stocking rate. Poultry can also be kept in a barn system, with no access to the open air, but with the ability to move around freely inside the building. The most intensive system for egg-laying chickens is battery cages, often set in multiple tiers. In these, several birds share a small cage which restricts their ability to move around and behave in a normal manner. The eggs are laid on the floor of the cage and roll into troughs outside for ease of collection. Battery cages for hens have been illegal in the EU since January 1, 2012.</w:t>
      </w:r>
    </w:p>
    <w:p w:rsidR="005F7333" w:rsidRPr="00796B4C" w:rsidRDefault="005F7333" w:rsidP="00796B4C"/>
    <w:sectPr w:rsidR="005F7333" w:rsidRPr="00796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75BED"/>
    <w:multiLevelType w:val="hybridMultilevel"/>
    <w:tmpl w:val="1626FD30"/>
    <w:lvl w:ilvl="0" w:tplc="1CC4F156">
      <w:numFmt w:val="bullet"/>
      <w:lvlText w:val="•"/>
      <w:lvlJc w:val="left"/>
      <w:pPr>
        <w:ind w:left="1100" w:hanging="360"/>
      </w:pPr>
      <w:rPr>
        <w:rFonts w:ascii="Times New Roman" w:eastAsiaTheme="minorHAnsi"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33630E1D"/>
    <w:multiLevelType w:val="hybridMultilevel"/>
    <w:tmpl w:val="2444B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EF0B4F"/>
    <w:multiLevelType w:val="hybridMultilevel"/>
    <w:tmpl w:val="1C6CBB40"/>
    <w:lvl w:ilvl="0" w:tplc="196ED4C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C8771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86FA0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9C4B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8EB68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FEC789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ECE15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0AE11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B8326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2F911E4"/>
    <w:multiLevelType w:val="multilevel"/>
    <w:tmpl w:val="2ED64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7D9019A"/>
    <w:multiLevelType w:val="hybridMultilevel"/>
    <w:tmpl w:val="5DFE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0C"/>
    <w:rsid w:val="005F7333"/>
    <w:rsid w:val="00796B4C"/>
    <w:rsid w:val="00B4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E9AD4-8E9F-4E51-8713-29FE0E2A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2025-08-12T15:03:00Z</dcterms:created>
  <dcterms:modified xsi:type="dcterms:W3CDTF">2025-08-12T15:03:00Z</dcterms:modified>
</cp:coreProperties>
</file>