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CHAPTER FIVE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5.0</w:t>
        <w:tab/>
        <w:t>CONCLUSIONS AND RECOMMENDATION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5.1</w:t>
        <w:tab/>
        <w:t>Conclusion</w:t>
      </w:r>
    </w:p>
    <w:p>
      <w:pPr>
        <w:pStyle w:val="style0"/>
        <w:rPr/>
      </w:pPr>
      <w:r>
        <w:rPr>
          <w:lang w:val="en-US"/>
        </w:rPr>
        <w:t>The main conclusions drawn from this investigation were:</w:t>
      </w:r>
    </w:p>
    <w:p>
      <w:pPr>
        <w:pStyle w:val="style0"/>
        <w:rPr/>
      </w:pPr>
      <w:r>
        <w:rPr>
          <w:lang w:val="en-US"/>
        </w:rPr>
        <w:t>The corrosion of carbon steel in cassava fluid can be inhibited by the amino acid derivatives alanine, methionine and leucine to varying degrees of molar concentration</w:t>
      </w:r>
    </w:p>
    <w:p>
      <w:pPr>
        <w:pStyle w:val="style0"/>
        <w:rPr/>
      </w:pPr>
      <w:r>
        <w:rPr>
          <w:lang w:val="en-US"/>
        </w:rPr>
        <w:t>Alanine was observed to be ore efficient than leucine and methionine by providing corrosion inhibition at molar concentration of 0.20M, 0.30M and 0.30M respectively.</w:t>
      </w:r>
    </w:p>
    <w:p>
      <w:pPr>
        <w:pStyle w:val="style0"/>
        <w:rPr/>
      </w:pPr>
      <w:r>
        <w:rPr>
          <w:lang w:val="en-US"/>
        </w:rPr>
        <w:t>The Inhibitive power of these inhibitors increased with increase in concentration but there was a peak concentration beyond which inhibition efficiency decreased</w:t>
      </w:r>
    </w:p>
    <w:p>
      <w:pPr>
        <w:pStyle w:val="style0"/>
        <w:rPr/>
      </w:pPr>
      <w:r>
        <w:rPr>
          <w:lang w:val="en-US"/>
        </w:rPr>
        <w:t>The inhibitive power of amino-acid derivative in cassava fluid decreased in the following ranking order: alanine &gt; leucine &gt; and methionine.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5.2</w:t>
        <w:tab/>
        <w:t>Recommendation</w:t>
      </w:r>
    </w:p>
    <w:p>
      <w:pPr>
        <w:pStyle w:val="style0"/>
        <w:rPr/>
      </w:pPr>
      <w:r>
        <w:rPr>
          <w:lang w:val="en-US"/>
        </w:rPr>
        <w:t>Depending on the specific agro-processing conditions (pH, temperature, fluid composition), the choice of amino acid inhibitor may be optimized. For example, alanine may be preferred in environments requiring quick inhibition at lower concentrations.</w:t>
      </w:r>
    </w:p>
    <w:p>
      <w:pPr>
        <w:pStyle w:val="style0"/>
        <w:rPr/>
      </w:pPr>
      <w:r>
        <w:rPr>
          <w:lang w:val="en-US"/>
        </w:rPr>
        <w:t>Since the amino-acid used are proteinous derivatives, more inhibitors in plant-based extracts should be used in order to a good comparison.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165</Words>
  <Characters>1001</Characters>
  <Application>WPS Office</Application>
  <Paragraphs>12</Paragraphs>
  <CharactersWithSpaces>1155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2025-08-11T23:24:58Z</dcterms:created>
  <dc:creator>SM-A055F</dc:creator>
  <lastModifiedBy>SM-A055F</lastModifiedBy>
  <dcterms:modified xsi:type="dcterms:W3CDTF">2025-08-11T23:26:45Z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1baa31a01aef410bbda978cbdafb2299</vt:lpwstr>
  </property>
</Properties>
</file>