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A1ADA">
      <w:pPr>
        <w:spacing w:line="48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Ch</w:t>
      </w:r>
      <w:bookmarkStart w:id="0" w:name="_GoBack"/>
      <w:bookmarkEnd w:id="0"/>
      <w:r>
        <w:rPr>
          <w:rFonts w:hint="default" w:ascii="Times New Roman" w:hAnsi="Times New Roman" w:cs="Times New Roman"/>
          <w:b/>
          <w:sz w:val="24"/>
          <w:szCs w:val="24"/>
        </w:rPr>
        <w:t>apter Five</w:t>
      </w:r>
    </w:p>
    <w:p w14:paraId="5A1E6186">
      <w:pPr>
        <w:spacing w:line="48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CONCLUSION AND RECOMMENDATION</w:t>
      </w:r>
    </w:p>
    <w:p w14:paraId="2529C462">
      <w:pPr>
        <w:spacing w:line="480" w:lineRule="auto"/>
        <w:jc w:val="both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5.1 Conclusion</w:t>
      </w:r>
    </w:p>
    <w:p w14:paraId="1ACBB1DF">
      <w:pPr>
        <w:pStyle w:val="4"/>
        <w:spacing w:line="48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This study successfully achieved its aim of developing a hybrid drying system tailored to the drying needs of smallholder cocoa producers. A hybrid dryer that integrates direct solar radiation with a solar-powered airflow mechanism was designed and fabricated using locally available materials, ensuring both cost-effectiveness and accessibility. The performance evaluation of the system revealed that both the </w:t>
      </w:r>
      <w:r>
        <w:rPr>
          <w:rStyle w:val="5"/>
          <w:rFonts w:hint="default" w:ascii="Times New Roman" w:hAnsi="Times New Roman" w:cs="Times New Roman"/>
          <w:b w:val="0"/>
          <w:sz w:val="24"/>
          <w:szCs w:val="24"/>
        </w:rPr>
        <w:t>mass of cocoa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Style w:val="5"/>
          <w:rFonts w:hint="default" w:ascii="Times New Roman" w:hAnsi="Times New Roman" w:cs="Times New Roman"/>
          <w:b w:val="0"/>
          <w:sz w:val="24"/>
          <w:szCs w:val="24"/>
        </w:rPr>
        <w:t>beans</w:t>
      </w:r>
      <w:r>
        <w:rPr>
          <w:rFonts w:hint="default" w:ascii="Times New Roman" w:hAnsi="Times New Roman" w:cs="Times New Roman"/>
          <w:sz w:val="24"/>
          <w:szCs w:val="24"/>
        </w:rPr>
        <w:t xml:space="preserve"> and the </w:t>
      </w:r>
      <w:r>
        <w:rPr>
          <w:rStyle w:val="5"/>
          <w:rFonts w:hint="default" w:ascii="Times New Roman" w:hAnsi="Times New Roman" w:cs="Times New Roman"/>
          <w:b w:val="0"/>
          <w:sz w:val="24"/>
          <w:szCs w:val="24"/>
        </w:rPr>
        <w:t>air flow rate</w:t>
      </w:r>
      <w:r>
        <w:rPr>
          <w:rFonts w:hint="default" w:ascii="Times New Roman" w:hAnsi="Times New Roman" w:cs="Times New Roman"/>
          <w:sz w:val="24"/>
          <w:szCs w:val="24"/>
        </w:rPr>
        <w:t xml:space="preserve"> significantly influenced drying outcomes.</w:t>
      </w:r>
    </w:p>
    <w:p w14:paraId="20392D7F">
      <w:pPr>
        <w:pStyle w:val="4"/>
        <w:spacing w:line="48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Drying rate ranged between 0.024 and 0.042 kg/h, while drying efficiency varied from 78.3% to 96.3%. ANOVA results confirmed that both process variables—sample mass and airflow—had statistically significant effects (p &lt; 0.0001) on both drying rate and drying efficiency, with the </w:t>
      </w:r>
      <w:r>
        <w:rPr>
          <w:rStyle w:val="5"/>
          <w:rFonts w:hint="default" w:ascii="Times New Roman" w:hAnsi="Times New Roman" w:cs="Times New Roman"/>
          <w:b w:val="0"/>
          <w:sz w:val="24"/>
          <w:szCs w:val="24"/>
        </w:rPr>
        <w:t>mass of sample having a stronger influence</w:t>
      </w:r>
      <w:r>
        <w:rPr>
          <w:rFonts w:hint="default" w:ascii="Times New Roman" w:hAnsi="Times New Roman" w:cs="Times New Roman"/>
          <w:sz w:val="24"/>
          <w:szCs w:val="24"/>
        </w:rPr>
        <w:t xml:space="preserve"> in both cases. The response surface plots further validated these trends, showing optimal performance at </w:t>
      </w:r>
      <w:r>
        <w:rPr>
          <w:rStyle w:val="5"/>
          <w:rFonts w:hint="default" w:ascii="Times New Roman" w:hAnsi="Times New Roman" w:cs="Times New Roman"/>
          <w:b w:val="0"/>
          <w:sz w:val="24"/>
          <w:szCs w:val="24"/>
        </w:rPr>
        <w:t>higher sample mass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and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5"/>
          <w:rFonts w:hint="default" w:ascii="Times New Roman" w:hAnsi="Times New Roman" w:cs="Times New Roman"/>
          <w:b w:val="0"/>
          <w:sz w:val="24"/>
          <w:szCs w:val="24"/>
        </w:rPr>
        <w:t>moderate air flow rates (0.4–0.5 kg/h)</w:t>
      </w:r>
      <w:r>
        <w:rPr>
          <w:rFonts w:hint="default" w:ascii="Times New Roman" w:hAnsi="Times New Roman" w:cs="Times New Roman"/>
          <w:b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These results underscore the importance of balancing throughput and energy input in dryer design and operation.</w:t>
      </w:r>
    </w:p>
    <w:p w14:paraId="0B5B8DB1">
      <w:pPr>
        <w:pStyle w:val="4"/>
        <w:spacing w:line="48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Overall, the hybrid dryer proved to be a reliable, efficient, and affordable drying solution for cocoa beans, with the potential to improve drying quality, reduce post-harvest losses, and enhance income stability for smallholder farmers. Its simplicity of design and use of local materials further support its adoption in rural agricultural settings.</w:t>
      </w:r>
    </w:p>
    <w:p w14:paraId="15C998BE">
      <w:pPr>
        <w:spacing w:before="100" w:beforeAutospacing="1" w:after="100" w:afterAutospacing="1" w:line="480" w:lineRule="auto"/>
        <w:jc w:val="both"/>
        <w:outlineLvl w:val="2"/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5.2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>Recommendations</w:t>
      </w:r>
    </w:p>
    <w:p w14:paraId="02BCF99F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>Optimization for Field Use:</w:t>
      </w:r>
      <w:r>
        <w:rPr>
          <w:rFonts w:hint="default"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sz w:val="24"/>
          <w:szCs w:val="24"/>
        </w:rPr>
        <w:t>Further studies should explore optimizing the hybrid dryer under varying weather and environmental conditions to enhance its adaptability for year-round use by smallholder farmers.</w:t>
      </w:r>
    </w:p>
    <w:p w14:paraId="36E77D86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>Incorporation of Thermal Storage:</w:t>
      </w:r>
      <w:r>
        <w:rPr>
          <w:rFonts w:hint="default"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sz w:val="24"/>
          <w:szCs w:val="24"/>
        </w:rPr>
        <w:t>To improve drying continuity during cloudy periods or at night, the system can be enhanced with thermal energy storage materials or a backup bio-fuel/solar battery unit.</w:t>
      </w:r>
    </w:p>
    <w:p w14:paraId="5B73B90E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>Economic and Quality Assessment:</w:t>
      </w:r>
      <w:r>
        <w:rPr>
          <w:rFonts w:hint="default"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sz w:val="24"/>
          <w:szCs w:val="24"/>
        </w:rPr>
        <w:t>A cost-benefit analysis and quality assessment of cocoa dried using the hybrid system versus traditional methods should be conducted to establish market advantages and economic viability.</w:t>
      </w:r>
    </w:p>
    <w:p w14:paraId="444F9F81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>Scale-Up and Dissemination:</w:t>
      </w:r>
      <w:r>
        <w:rPr>
          <w:rFonts w:hint="default"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sz w:val="24"/>
          <w:szCs w:val="24"/>
        </w:rPr>
        <w:t>The design should be scaled up or modularized for cooperative or community-based use. Government agencies and NGOs should also be engaged for pilot testing, training, and wider dissemination.</w:t>
      </w:r>
    </w:p>
    <w:p w14:paraId="2A84C8F9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>Applicability to Other Crops:</w:t>
      </w:r>
      <w:r>
        <w:rPr>
          <w:rFonts w:hint="default"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sz w:val="24"/>
          <w:szCs w:val="24"/>
        </w:rPr>
        <w:t>The dryer’s applicability should be tested for other moisture-sensitive agricultural products such as plantain, chili pepper, or grains, to expand its utility and impact.</w:t>
      </w:r>
    </w:p>
    <w:p w14:paraId="032ADA3A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4A1BFC"/>
    <w:multiLevelType w:val="multilevel"/>
    <w:tmpl w:val="5D4A1BF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9302D"/>
    <w:rsid w:val="7559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5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2025-08-06T14:31:00Z</dcterms:created>
  <dc:creator>HP</dc:creator>
  <cp:lastModifiedBy>HP</cp:lastModifiedBy>
  <dcterms:modified xsi:type="dcterms:W3CDTF">2025-08-06T14:31:15Z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2057-12.2.0.19821</vt:lpwstr>
  </property>
  <property fmtid="{D5CDD505-2E9C-101B-9397-08002B2CF9AE}" pid="3" name="ICV">
    <vt:lpwstr>13ECC47BB48B4D898911CE501CC406D1_11</vt:lpwstr>
  </property>
</Properties>
</file>