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18" w:rsidRPr="00017609" w:rsidRDefault="00751D18" w:rsidP="00751D1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FOUR</w:t>
      </w:r>
    </w:p>
    <w:p w:rsidR="00751D18" w:rsidRPr="00FA200C" w:rsidRDefault="00B76345" w:rsidP="00B76345">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sidR="00751D18">
        <w:rPr>
          <w:rFonts w:ascii="Times New Roman" w:eastAsia="Times New Roman" w:hAnsi="Times New Roman" w:cs="Times New Roman"/>
          <w:b/>
          <w:bCs/>
          <w:sz w:val="24"/>
          <w:szCs w:val="24"/>
        </w:rPr>
        <w:t>RESULTS AND DISCUSSION</w:t>
      </w:r>
    </w:p>
    <w:p w:rsidR="00715719" w:rsidRPr="00C2591A" w:rsidRDefault="00751D18" w:rsidP="007157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633E4">
        <w:rPr>
          <w:rFonts w:ascii="Times New Roman" w:hAnsi="Times New Roman" w:cs="Times New Roman"/>
          <w:b/>
          <w:bCs/>
          <w:sz w:val="24"/>
          <w:szCs w:val="24"/>
        </w:rPr>
        <w:t>4.1</w:t>
      </w:r>
      <w:r w:rsidR="00715719" w:rsidRPr="00C2591A">
        <w:rPr>
          <w:rFonts w:ascii="Times New Roman" w:eastAsia="Times New Roman" w:hAnsi="Times New Roman" w:cs="Times New Roman"/>
          <w:b/>
          <w:bCs/>
          <w:sz w:val="24"/>
          <w:szCs w:val="24"/>
        </w:rPr>
        <w:t>Installation Outcome Overview</w:t>
      </w:r>
    </w:p>
    <w:p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hybridinverter system was successfully installed and configured using the selected components:</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 4.2kVA hybrid inverter (</w:t>
      </w:r>
      <w:r w:rsidR="00511C04">
        <w:rPr>
          <w:rFonts w:ascii="Times New Roman" w:eastAsia="Times New Roman" w:hAnsi="Times New Roman" w:cs="Times New Roman"/>
          <w:sz w:val="24"/>
          <w:szCs w:val="24"/>
        </w:rPr>
        <w:t>24</w:t>
      </w:r>
      <w:r w:rsidRPr="00C2591A">
        <w:rPr>
          <w:rFonts w:ascii="Times New Roman" w:eastAsia="Times New Roman" w:hAnsi="Times New Roman" w:cs="Times New Roman"/>
          <w:sz w:val="24"/>
          <w:szCs w:val="24"/>
        </w:rPr>
        <w:t>V input)</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Six (</w:t>
      </w:r>
      <w:r w:rsidR="00511C04">
        <w:rPr>
          <w:rFonts w:ascii="Times New Roman" w:eastAsia="Times New Roman" w:hAnsi="Times New Roman" w:cs="Times New Roman"/>
          <w:sz w:val="24"/>
          <w:szCs w:val="24"/>
        </w:rPr>
        <w:t>4</w:t>
      </w:r>
      <w:r w:rsidRPr="00C2591A">
        <w:rPr>
          <w:rFonts w:ascii="Times New Roman" w:eastAsia="Times New Roman" w:hAnsi="Times New Roman" w:cs="Times New Roman"/>
          <w:sz w:val="24"/>
          <w:szCs w:val="24"/>
        </w:rPr>
        <w:t xml:space="preserve">) monocrystalline </w:t>
      </w:r>
      <w:r w:rsidR="00511C04">
        <w:rPr>
          <w:rFonts w:ascii="Times New Roman" w:eastAsia="Times New Roman" w:hAnsi="Times New Roman" w:cs="Times New Roman"/>
          <w:sz w:val="24"/>
          <w:szCs w:val="24"/>
        </w:rPr>
        <w:t>2</w:t>
      </w:r>
      <w:r w:rsidRPr="00C2591A">
        <w:rPr>
          <w:rFonts w:ascii="Times New Roman" w:eastAsia="Times New Roman" w:hAnsi="Times New Roman" w:cs="Times New Roman"/>
          <w:sz w:val="24"/>
          <w:szCs w:val="24"/>
        </w:rPr>
        <w:t>50W solar panels (total:1</w:t>
      </w:r>
      <w:r w:rsidR="00511C04">
        <w:rPr>
          <w:rFonts w:ascii="Times New Roman" w:eastAsia="Times New Roman" w:hAnsi="Times New Roman" w:cs="Times New Roman"/>
          <w:sz w:val="24"/>
          <w:szCs w:val="24"/>
        </w:rPr>
        <w:t>0</w:t>
      </w:r>
      <w:r w:rsidRPr="00C2591A">
        <w:rPr>
          <w:rFonts w:ascii="Times New Roman" w:eastAsia="Times New Roman" w:hAnsi="Times New Roman" w:cs="Times New Roman"/>
          <w:sz w:val="24"/>
          <w:szCs w:val="24"/>
        </w:rPr>
        <w:t>00W)</w:t>
      </w:r>
    </w:p>
    <w:p w:rsidR="00715719" w:rsidRPr="00C2591A" w:rsidRDefault="00511C04"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715719" w:rsidRPr="00C25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715719" w:rsidRPr="00C2591A">
        <w:rPr>
          <w:rFonts w:ascii="Times New Roman" w:eastAsia="Times New Roman" w:hAnsi="Times New Roman" w:cs="Times New Roman"/>
          <w:sz w:val="24"/>
          <w:szCs w:val="24"/>
        </w:rPr>
        <w:t>) 12V, 2</w:t>
      </w:r>
      <w:r>
        <w:rPr>
          <w:rFonts w:ascii="Times New Roman" w:eastAsia="Times New Roman" w:hAnsi="Times New Roman" w:cs="Times New Roman"/>
          <w:sz w:val="24"/>
          <w:szCs w:val="24"/>
        </w:rPr>
        <w:t>2</w:t>
      </w:r>
      <w:r w:rsidR="00715719" w:rsidRPr="00C2591A">
        <w:rPr>
          <w:rFonts w:ascii="Times New Roman" w:eastAsia="Times New Roman" w:hAnsi="Times New Roman" w:cs="Times New Roman"/>
          <w:sz w:val="24"/>
          <w:szCs w:val="24"/>
        </w:rPr>
        <w:t xml:space="preserve">0Ah deep-cycle </w:t>
      </w:r>
      <w:r>
        <w:rPr>
          <w:rFonts w:ascii="Times New Roman" w:eastAsia="Times New Roman" w:hAnsi="Times New Roman" w:cs="Times New Roman"/>
          <w:sz w:val="24"/>
          <w:szCs w:val="24"/>
        </w:rPr>
        <w:t>batteries</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AC/DC protective devices including breakers and surge arresters</w:t>
      </w:r>
    </w:p>
    <w:p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All wiring was carried out in compliance with Nigerian and IEC standards using fire-rated, color-coded cables. The installation provided both power reliability and system safety.</w:t>
      </w:r>
    </w:p>
    <w:p w:rsidR="001633E4" w:rsidRPr="00C2591A" w:rsidRDefault="001633E4" w:rsidP="001633E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591A">
        <w:rPr>
          <w:rFonts w:ascii="Times New Roman" w:eastAsia="Times New Roman" w:hAnsi="Times New Roman" w:cs="Times New Roman"/>
          <w:b/>
          <w:bCs/>
          <w:sz w:val="24"/>
          <w:szCs w:val="24"/>
        </w:rPr>
        <w:t>4.2 Load Support Capability</w:t>
      </w:r>
    </w:p>
    <w:p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system was designed to handle an estimated peak load of around 950 watts and a daily energy demand of approximately 6.1 kWh. The connected appliances included:</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10 LED bulbs (10W each)</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4 ceiling fans (75W each)</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refrigerator (200W)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television (100W)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laptop (60W)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Wi-Fi modem/router (15W)</w:t>
      </w:r>
    </w:p>
    <w:p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Upon testing, the inverter seamlessly handled all connected loads without any tripping or voltage instability. The power factor remained near unity, and voltage regulation was consistently within the AC standard range of 228.7V to 230.1V, both at idle and under full load conditions.</w:t>
      </w:r>
    </w:p>
    <w:p w:rsidR="00511C04" w:rsidRDefault="00511C04" w:rsidP="00751D18">
      <w:pPr>
        <w:pStyle w:val="Heading4"/>
        <w:spacing w:line="360" w:lineRule="auto"/>
        <w:jc w:val="both"/>
      </w:pPr>
    </w:p>
    <w:p w:rsidR="00751D18" w:rsidRPr="004950EE" w:rsidRDefault="00751D18" w:rsidP="00751D18">
      <w:pPr>
        <w:pStyle w:val="Heading4"/>
        <w:spacing w:line="360" w:lineRule="auto"/>
        <w:jc w:val="both"/>
      </w:pPr>
      <w:r w:rsidRPr="004950EE">
        <w:lastRenderedPageBreak/>
        <w:t>4.3 Inverter Performance</w:t>
      </w:r>
    </w:p>
    <w:p w:rsidR="00751D18" w:rsidRPr="004950EE" w:rsidRDefault="00751D18" w:rsidP="00751D18">
      <w:pPr>
        <w:pStyle w:val="NormalWeb"/>
        <w:spacing w:line="360" w:lineRule="auto"/>
        <w:jc w:val="both"/>
      </w:pPr>
      <w:r w:rsidRPr="004950EE">
        <w:t>The inverter operated seamlessly during the test period, handling inductive and resistive loads without tripping or audible distortion.</w:t>
      </w:r>
    </w:p>
    <w:p w:rsidR="00751D18" w:rsidRPr="004950EE" w:rsidRDefault="00751D18" w:rsidP="00751D18">
      <w:pPr>
        <w:pStyle w:val="NormalWeb"/>
        <w:numPr>
          <w:ilvl w:val="0"/>
          <w:numId w:val="3"/>
        </w:numPr>
        <w:spacing w:line="360" w:lineRule="auto"/>
        <w:jc w:val="both"/>
      </w:pPr>
      <w:r w:rsidRPr="004950EE">
        <w:rPr>
          <w:rStyle w:val="Strong"/>
        </w:rPr>
        <w:t>No-load voltage</w:t>
      </w:r>
      <w:r w:rsidRPr="004950EE">
        <w:t>: 230.1V AC</w:t>
      </w:r>
    </w:p>
    <w:p w:rsidR="00751D18" w:rsidRPr="004950EE" w:rsidRDefault="00751D18" w:rsidP="00751D18">
      <w:pPr>
        <w:pStyle w:val="NormalWeb"/>
        <w:numPr>
          <w:ilvl w:val="0"/>
          <w:numId w:val="3"/>
        </w:numPr>
        <w:spacing w:line="360" w:lineRule="auto"/>
        <w:jc w:val="both"/>
      </w:pPr>
      <w:r w:rsidRPr="004950EE">
        <w:rPr>
          <w:rStyle w:val="Strong"/>
        </w:rPr>
        <w:t>Full-load voltage</w:t>
      </w:r>
      <w:r w:rsidRPr="004950EE">
        <w:t>: 228.7V AC</w:t>
      </w:r>
    </w:p>
    <w:p w:rsidR="00751D18" w:rsidRPr="004950EE" w:rsidRDefault="00751D18" w:rsidP="00751D18">
      <w:pPr>
        <w:pStyle w:val="NormalWeb"/>
        <w:numPr>
          <w:ilvl w:val="0"/>
          <w:numId w:val="3"/>
        </w:numPr>
        <w:spacing w:line="360" w:lineRule="auto"/>
        <w:jc w:val="both"/>
      </w:pPr>
      <w:r w:rsidRPr="004950EE">
        <w:rPr>
          <w:rStyle w:val="Strong"/>
        </w:rPr>
        <w:t>Inverter efficiency</w:t>
      </w:r>
      <w:r w:rsidRPr="004950EE">
        <w:t xml:space="preserve">: Measured at </w:t>
      </w:r>
      <w:r w:rsidRPr="004950EE">
        <w:rPr>
          <w:rStyle w:val="Strong"/>
        </w:rPr>
        <w:t>93.8%</w:t>
      </w:r>
      <w:r w:rsidRPr="004950EE">
        <w:t>, consistent with manufacturer specs</w:t>
      </w:r>
    </w:p>
    <w:p w:rsidR="00751D18" w:rsidRDefault="00751D18" w:rsidP="00751D18">
      <w:pPr>
        <w:pStyle w:val="NormalWeb"/>
        <w:spacing w:line="360" w:lineRule="auto"/>
        <w:jc w:val="both"/>
      </w:pPr>
      <w:r w:rsidRPr="004950EE">
        <w:t>Voltage regulation remained stable,with minimal fluctuation despite switching surges from inductive appliances like ceiling fans and refrigerators.</w:t>
      </w:r>
    </w:p>
    <w:p w:rsidR="00751D18" w:rsidRDefault="00751D18" w:rsidP="00751D18">
      <w:pPr>
        <w:pStyle w:val="NormalWeb"/>
        <w:spacing w:line="360" w:lineRule="auto"/>
        <w:jc w:val="center"/>
      </w:pPr>
      <w:r>
        <w:rPr>
          <w:noProof/>
        </w:rPr>
        <w:drawing>
          <wp:inline distT="0" distB="0" distL="0" distR="0">
            <wp:extent cx="4235450" cy="2375338"/>
            <wp:effectExtent l="0" t="0" r="0" b="6350"/>
            <wp:docPr id="13" name="Picture 13" descr="Solar Panel Problems and Solutions Explained - Expert guide — Clean Energy  Re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olar Panel Problems and Solutions Explained - Expert guide — Clean Energy  Reviews"/>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48326" cy="2382559"/>
                    </a:xfrm>
                    <a:prstGeom prst="rect">
                      <a:avLst/>
                    </a:prstGeom>
                    <a:noFill/>
                    <a:ln>
                      <a:noFill/>
                    </a:ln>
                  </pic:spPr>
                </pic:pic>
              </a:graphicData>
            </a:graphic>
          </wp:inline>
        </w:drawing>
      </w:r>
    </w:p>
    <w:p w:rsidR="00751D18" w:rsidRPr="004950EE" w:rsidRDefault="00751D18" w:rsidP="00751D18">
      <w:pPr>
        <w:pStyle w:val="NormalWeb"/>
        <w:spacing w:line="360" w:lineRule="auto"/>
        <w:ind w:left="360"/>
        <w:jc w:val="center"/>
      </w:pPr>
      <w:r w:rsidRPr="005D0A69">
        <w:rPr>
          <w:b/>
          <w:bCs/>
        </w:rPr>
        <w:t xml:space="preserve">Fig. </w:t>
      </w:r>
      <w:r>
        <w:rPr>
          <w:b/>
          <w:bCs/>
        </w:rPr>
        <w:t>4</w:t>
      </w:r>
      <w:r w:rsidRPr="005D0A69">
        <w:rPr>
          <w:b/>
          <w:bCs/>
        </w:rPr>
        <w:t>.</w:t>
      </w:r>
      <w:r>
        <w:rPr>
          <w:b/>
          <w:bCs/>
        </w:rPr>
        <w:t>1</w:t>
      </w:r>
      <w:r w:rsidRPr="005D0A69">
        <w:rPr>
          <w:b/>
          <w:bCs/>
        </w:rPr>
        <w:t>:</w:t>
      </w:r>
      <w:r w:rsidRPr="00F620E9">
        <w:rPr>
          <w:b/>
          <w:bCs/>
        </w:rPr>
        <w:t xml:space="preserve">Inverter Display Panel </w:t>
      </w:r>
    </w:p>
    <w:p w:rsidR="00751D18" w:rsidRPr="004950EE" w:rsidRDefault="00751D18" w:rsidP="00751D18">
      <w:pPr>
        <w:pStyle w:val="Heading3"/>
        <w:spacing w:line="360" w:lineRule="auto"/>
        <w:jc w:val="both"/>
        <w:rPr>
          <w:sz w:val="24"/>
          <w:szCs w:val="24"/>
        </w:rPr>
      </w:pPr>
      <w:r w:rsidRPr="004950EE">
        <w:rPr>
          <w:sz w:val="24"/>
          <w:szCs w:val="24"/>
        </w:rPr>
        <w:t>4.4 Battery Autonomy and Runtime</w:t>
      </w:r>
    </w:p>
    <w:p w:rsidR="00751D18" w:rsidRPr="004950EE" w:rsidRDefault="00751D18" w:rsidP="00751D18">
      <w:pPr>
        <w:pStyle w:val="NormalWeb"/>
        <w:spacing w:line="360" w:lineRule="auto"/>
        <w:jc w:val="both"/>
      </w:pPr>
      <w:r w:rsidRPr="004950EE">
        <w:t xml:space="preserve">With a total usable storage of </w:t>
      </w:r>
      <w:r w:rsidRPr="004950EE">
        <w:rPr>
          <w:rStyle w:val="Strong"/>
        </w:rPr>
        <w:t>~</w:t>
      </w:r>
      <w:r w:rsidRPr="004950EE">
        <w:rPr>
          <w:rStyle w:val="Strong"/>
          <w:b w:val="0"/>
          <w:bCs w:val="0"/>
        </w:rPr>
        <w:t>8.2 kWh</w:t>
      </w:r>
      <w:r w:rsidRPr="004950EE">
        <w:t xml:space="preserve">(48V × 400Ah × 0.5 DOD × 0.85 efficiency), the system provided up to </w:t>
      </w:r>
      <w:r w:rsidRPr="004950EE">
        <w:rPr>
          <w:rStyle w:val="Strong"/>
          <w:b w:val="0"/>
          <w:bCs w:val="0"/>
        </w:rPr>
        <w:t>30 hours of backup</w:t>
      </w:r>
      <w:r w:rsidRPr="004950EE">
        <w:t xml:space="preserve"> under moderate load conditions (≤200W continuous).</w:t>
      </w:r>
    </w:p>
    <w:p w:rsidR="00C30627" w:rsidRDefault="00C30627" w:rsidP="00751D18">
      <w:pPr>
        <w:pStyle w:val="NormalWeb"/>
        <w:spacing w:line="360" w:lineRule="auto"/>
        <w:jc w:val="both"/>
        <w:rPr>
          <w:rStyle w:val="Strong"/>
        </w:rPr>
      </w:pPr>
    </w:p>
    <w:p w:rsidR="00C30627" w:rsidRDefault="00C30627" w:rsidP="00A72A5D">
      <w:pPr>
        <w:rPr>
          <w:rStyle w:val="Strong"/>
        </w:rPr>
      </w:pPr>
    </w:p>
    <w:p w:rsidR="00C30627" w:rsidRDefault="00C30627" w:rsidP="00751D18">
      <w:pPr>
        <w:pStyle w:val="NormalWeb"/>
        <w:spacing w:line="360" w:lineRule="auto"/>
        <w:jc w:val="both"/>
        <w:rPr>
          <w:rStyle w:val="Strong"/>
        </w:rPr>
      </w:pPr>
    </w:p>
    <w:p w:rsidR="00751D18" w:rsidRPr="004950EE" w:rsidRDefault="00751D18" w:rsidP="00751D18">
      <w:pPr>
        <w:pStyle w:val="NormalWeb"/>
        <w:spacing w:line="360" w:lineRule="auto"/>
        <w:jc w:val="both"/>
      </w:pPr>
      <w:r w:rsidRPr="004950EE">
        <w:rPr>
          <w:rStyle w:val="Strong"/>
        </w:rPr>
        <w:lastRenderedPageBreak/>
        <w:t>Table 4.1: Sample Load Runtime Scenarios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73"/>
        <w:gridCol w:w="1193"/>
        <w:gridCol w:w="1781"/>
        <w:gridCol w:w="2768"/>
      </w:tblGrid>
      <w:tr w:rsidR="00751D18" w:rsidRPr="004950EE" w:rsidTr="00B76345">
        <w:trPr>
          <w:tblHeade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Load Type</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Power (W)</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Runtime (hours)</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Notes</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Lighting only</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100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~48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LED bulbs only</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Fan</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400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~20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Fan on for 8–10 hrs/day</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TV + Fridge</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Mixed load during blackout</w:t>
            </w:r>
          </w:p>
        </w:tc>
      </w:tr>
    </w:tbl>
    <w:p w:rsidR="00751D18" w:rsidRPr="004950EE" w:rsidRDefault="00751D18" w:rsidP="00751D18">
      <w:pPr>
        <w:pStyle w:val="NormalWeb"/>
        <w:spacing w:line="360" w:lineRule="auto"/>
        <w:jc w:val="both"/>
      </w:pPr>
      <w:r w:rsidRPr="004950EE">
        <w:t>Battery voltage recovery after partial discharge was observed to be within 2 hours under full solar charging conditions on clear days.</w:t>
      </w:r>
    </w:p>
    <w:p w:rsidR="00751D18" w:rsidRPr="004950EE" w:rsidRDefault="00751D18" w:rsidP="00751D18">
      <w:pPr>
        <w:pStyle w:val="Heading3"/>
        <w:spacing w:line="360" w:lineRule="auto"/>
        <w:jc w:val="both"/>
        <w:rPr>
          <w:sz w:val="24"/>
          <w:szCs w:val="24"/>
        </w:rPr>
      </w:pPr>
      <w:r w:rsidRPr="004950EE">
        <w:rPr>
          <w:sz w:val="24"/>
          <w:szCs w:val="24"/>
        </w:rPr>
        <w:t>4.5 Solar Charging Efficiency</w:t>
      </w:r>
    </w:p>
    <w:p w:rsidR="00B85F7D" w:rsidRDefault="00751D18" w:rsidP="00751D18">
      <w:pPr>
        <w:pStyle w:val="NormalWeb"/>
        <w:spacing w:line="360" w:lineRule="auto"/>
        <w:jc w:val="both"/>
      </w:pPr>
      <w:r w:rsidRPr="004950EE">
        <w:t>Solar panels were tested during the peak sunlight window of 10 a.m. – 2 p.m. using a digital clamp meter and inverter telemetry.</w:t>
      </w:r>
    </w:p>
    <w:p w:rsidR="00B85F7D" w:rsidRPr="004950EE" w:rsidRDefault="00B85F7D" w:rsidP="00751D18">
      <w:pPr>
        <w:pStyle w:val="NormalWeb"/>
        <w:spacing w:line="360" w:lineRule="auto"/>
        <w:jc w:val="both"/>
      </w:pPr>
      <w:r>
        <w:t xml:space="preserve">Under optimal sunlight conditions, the solar array delivered </w:t>
      </w:r>
      <w:r w:rsidRPr="00B85F7D">
        <w:t xml:space="preserve">a </w:t>
      </w:r>
      <w:r w:rsidRPr="00B85F7D">
        <w:rPr>
          <w:rStyle w:val="Strong"/>
        </w:rPr>
        <w:t>peak output ranging from 1950W to 2040W</w:t>
      </w:r>
      <w:r w:rsidRPr="00B85F7D">
        <w:t xml:space="preserve">, indicating that the system was operating close to its theoretical capacity. On average, the </w:t>
      </w:r>
      <w:r w:rsidRPr="00B85F7D">
        <w:rPr>
          <w:rStyle w:val="Strong"/>
        </w:rPr>
        <w:t>daily energy harvested ranged between 7.5 kWh and 8.5 kWh</w:t>
      </w:r>
      <w:r w:rsidRPr="00B85F7D">
        <w:t xml:space="preserve">, sufficient to meet the estimated load demand and recharge the battery bank. The </w:t>
      </w:r>
      <w:r w:rsidRPr="00B85F7D">
        <w:rPr>
          <w:rStyle w:val="Strong"/>
        </w:rPr>
        <w:t>MPPT charge controller</w:t>
      </w:r>
      <w:r w:rsidRPr="00B85F7D">
        <w:t xml:space="preserve"> efficiently tracked solar input, maintaining an </w:t>
      </w:r>
      <w:r w:rsidRPr="00B85F7D">
        <w:rPr>
          <w:rStyle w:val="Strong"/>
        </w:rPr>
        <w:t>average charging current between 36A and 45A</w:t>
      </w:r>
      <w:r w:rsidRPr="00B85F7D">
        <w:t>, ensuring stable and effective energy transfer from the panels to the batteries.</w:t>
      </w:r>
      <w:r>
        <w:t xml:space="preserve"> This performance reflects a high level of solar charging efficiency for the 2.1kW PV system installed.</w:t>
      </w:r>
    </w:p>
    <w:p w:rsidR="00751D18" w:rsidRPr="004950EE" w:rsidRDefault="00751D18" w:rsidP="00751D18">
      <w:pPr>
        <w:pStyle w:val="NormalWeb"/>
        <w:spacing w:line="360" w:lineRule="auto"/>
        <w:jc w:val="both"/>
      </w:pPr>
      <w:r w:rsidRPr="004950EE">
        <w:t>The MPPT charge controller operated at ~97% tracking efficiency. Even under cloudy conditions, the system achieved 40–50% of nominal output, thanks to monocrystalline panels superior low-light performance (Parida et al., 2011).</w:t>
      </w:r>
    </w:p>
    <w:p w:rsidR="00751D18" w:rsidRPr="004950EE" w:rsidRDefault="00751D18" w:rsidP="00751D18">
      <w:pPr>
        <w:pStyle w:val="Heading3"/>
        <w:spacing w:line="360" w:lineRule="auto"/>
        <w:jc w:val="both"/>
        <w:rPr>
          <w:sz w:val="24"/>
          <w:szCs w:val="24"/>
        </w:rPr>
      </w:pPr>
      <w:r w:rsidRPr="004950EE">
        <w:rPr>
          <w:sz w:val="24"/>
          <w:szCs w:val="24"/>
        </w:rPr>
        <w:t>4.6 System Stability and Load Handling</w:t>
      </w:r>
    </w:p>
    <w:p w:rsidR="00751D18" w:rsidRPr="004950EE" w:rsidRDefault="00751D18" w:rsidP="00751D18">
      <w:pPr>
        <w:pStyle w:val="NormalWeb"/>
        <w:spacing w:line="360" w:lineRule="auto"/>
        <w:jc w:val="both"/>
      </w:pPr>
      <w:r w:rsidRPr="004950EE">
        <w:t>The system underwent simulated worst-case tests, including:</w:t>
      </w:r>
    </w:p>
    <w:p w:rsidR="00E72916" w:rsidRDefault="00751D18" w:rsidP="00E72916">
      <w:pPr>
        <w:pStyle w:val="NormalWeb"/>
        <w:numPr>
          <w:ilvl w:val="0"/>
          <w:numId w:val="13"/>
        </w:numPr>
        <w:spacing w:line="360" w:lineRule="auto"/>
        <w:jc w:val="both"/>
      </w:pPr>
      <w:r w:rsidRPr="004950EE">
        <w:lastRenderedPageBreak/>
        <w:t>Simultaneous startup of all loads</w:t>
      </w:r>
    </w:p>
    <w:p w:rsidR="00E72916" w:rsidRDefault="00751D18" w:rsidP="00E72916">
      <w:pPr>
        <w:pStyle w:val="NormalWeb"/>
        <w:numPr>
          <w:ilvl w:val="0"/>
          <w:numId w:val="13"/>
        </w:numPr>
        <w:spacing w:line="360" w:lineRule="auto"/>
        <w:jc w:val="both"/>
      </w:pPr>
      <w:r w:rsidRPr="004950EE">
        <w:t>Sudden disconnection of PV input</w:t>
      </w:r>
    </w:p>
    <w:p w:rsidR="00751D18" w:rsidRPr="004950EE" w:rsidRDefault="00751D18" w:rsidP="00E72916">
      <w:pPr>
        <w:pStyle w:val="NormalWeb"/>
        <w:numPr>
          <w:ilvl w:val="0"/>
          <w:numId w:val="13"/>
        </w:numPr>
        <w:spacing w:line="360" w:lineRule="auto"/>
        <w:jc w:val="both"/>
      </w:pPr>
      <w:r w:rsidRPr="004950EE">
        <w:t>Battery-only operation during blackout</w:t>
      </w:r>
    </w:p>
    <w:p w:rsidR="004C5983" w:rsidRDefault="004C5983" w:rsidP="00751D18">
      <w:pPr>
        <w:pStyle w:val="NormalWeb"/>
        <w:spacing w:line="360" w:lineRule="auto"/>
        <w:jc w:val="both"/>
        <w:rPr>
          <w:rStyle w:val="Strong"/>
        </w:rPr>
      </w:pPr>
    </w:p>
    <w:p w:rsidR="00751D18" w:rsidRPr="004950EE" w:rsidRDefault="00B76345" w:rsidP="00751D18">
      <w:pPr>
        <w:pStyle w:val="Heading3"/>
        <w:spacing w:line="360" w:lineRule="auto"/>
        <w:jc w:val="both"/>
        <w:rPr>
          <w:sz w:val="24"/>
          <w:szCs w:val="24"/>
        </w:rPr>
      </w:pPr>
      <w:r>
        <w:rPr>
          <w:sz w:val="24"/>
          <w:szCs w:val="24"/>
        </w:rPr>
        <w:t>4.6</w:t>
      </w:r>
      <w:r w:rsidR="00751D18" w:rsidRPr="004950EE">
        <w:rPr>
          <w:sz w:val="24"/>
          <w:szCs w:val="24"/>
        </w:rPr>
        <w:t xml:space="preserve"> User Experience and Monitoring</w:t>
      </w:r>
    </w:p>
    <w:p w:rsidR="00751D18" w:rsidRPr="004950EE" w:rsidRDefault="00751D18" w:rsidP="00751D18">
      <w:pPr>
        <w:pStyle w:val="NormalWeb"/>
        <w:spacing w:line="360" w:lineRule="auto"/>
        <w:jc w:val="both"/>
      </w:pPr>
      <w:r w:rsidRPr="004950EE">
        <w:t xml:space="preserve">The hybrid inverter system was equipped with a </w:t>
      </w:r>
      <w:r w:rsidRPr="004950EE">
        <w:rPr>
          <w:rStyle w:val="Strong"/>
          <w:b w:val="0"/>
          <w:bCs w:val="0"/>
        </w:rPr>
        <w:t>mobile app (via Wi-Fi)</w:t>
      </w:r>
      <w:r w:rsidRPr="004950EE">
        <w:t xml:space="preserve"> for real-time monitoring of:</w:t>
      </w:r>
    </w:p>
    <w:p w:rsidR="00CC5109" w:rsidRDefault="00751D18" w:rsidP="00CC5109">
      <w:pPr>
        <w:pStyle w:val="NormalWeb"/>
        <w:numPr>
          <w:ilvl w:val="0"/>
          <w:numId w:val="17"/>
        </w:numPr>
        <w:spacing w:line="360" w:lineRule="auto"/>
        <w:jc w:val="both"/>
      </w:pPr>
      <w:r w:rsidRPr="004950EE">
        <w:t>PV input voltage/current</w:t>
      </w:r>
    </w:p>
    <w:p w:rsidR="00CC5109" w:rsidRDefault="00751D18" w:rsidP="00CC5109">
      <w:pPr>
        <w:pStyle w:val="NormalWeb"/>
        <w:numPr>
          <w:ilvl w:val="0"/>
          <w:numId w:val="17"/>
        </w:numPr>
        <w:spacing w:line="360" w:lineRule="auto"/>
        <w:jc w:val="both"/>
      </w:pPr>
      <w:r w:rsidRPr="004950EE">
        <w:t>Battery voltage/state of charge</w:t>
      </w:r>
    </w:p>
    <w:p w:rsidR="00CC5109" w:rsidRDefault="00751D18" w:rsidP="00CC5109">
      <w:pPr>
        <w:pStyle w:val="NormalWeb"/>
        <w:numPr>
          <w:ilvl w:val="0"/>
          <w:numId w:val="17"/>
        </w:numPr>
        <w:spacing w:line="360" w:lineRule="auto"/>
        <w:jc w:val="both"/>
      </w:pPr>
      <w:r w:rsidRPr="004950EE">
        <w:t>Load power consumption</w:t>
      </w:r>
    </w:p>
    <w:p w:rsidR="00751D18" w:rsidRPr="004950EE" w:rsidRDefault="00751D18" w:rsidP="00CC5109">
      <w:pPr>
        <w:pStyle w:val="NormalWeb"/>
        <w:numPr>
          <w:ilvl w:val="0"/>
          <w:numId w:val="17"/>
        </w:numPr>
        <w:spacing w:line="360" w:lineRule="auto"/>
        <w:jc w:val="both"/>
      </w:pPr>
      <w:r w:rsidRPr="004950EE">
        <w:t>Error logs</w:t>
      </w:r>
    </w:p>
    <w:p w:rsidR="00751D18" w:rsidRPr="004950EE" w:rsidRDefault="00751D18" w:rsidP="00751D18">
      <w:pPr>
        <w:pStyle w:val="NormalWeb"/>
        <w:spacing w:line="360" w:lineRule="auto"/>
        <w:jc w:val="both"/>
      </w:pPr>
      <w:r w:rsidRPr="004950EE">
        <w:t>Users reported:</w:t>
      </w:r>
    </w:p>
    <w:p w:rsidR="00231CF7" w:rsidRDefault="00751D18" w:rsidP="00231CF7">
      <w:pPr>
        <w:pStyle w:val="NormalWeb"/>
        <w:numPr>
          <w:ilvl w:val="0"/>
          <w:numId w:val="18"/>
        </w:numPr>
        <w:spacing w:line="360" w:lineRule="auto"/>
        <w:jc w:val="both"/>
      </w:pPr>
      <w:r w:rsidRPr="004950EE">
        <w:rPr>
          <w:rStyle w:val="Strong"/>
          <w:b w:val="0"/>
          <w:bCs w:val="0"/>
        </w:rPr>
        <w:t>High satisfaction</w:t>
      </w:r>
      <w:r w:rsidRPr="004950EE">
        <w:t xml:space="preserve"> with quiet operation</w:t>
      </w:r>
    </w:p>
    <w:p w:rsidR="00231CF7" w:rsidRDefault="00751D18" w:rsidP="00231CF7">
      <w:pPr>
        <w:pStyle w:val="NormalWeb"/>
        <w:numPr>
          <w:ilvl w:val="0"/>
          <w:numId w:val="18"/>
        </w:numPr>
        <w:spacing w:line="360" w:lineRule="auto"/>
        <w:jc w:val="both"/>
      </w:pPr>
      <w:r w:rsidRPr="00231CF7">
        <w:rPr>
          <w:rStyle w:val="Strong"/>
          <w:b w:val="0"/>
          <w:bCs w:val="0"/>
        </w:rPr>
        <w:t>Ease of use</w:t>
      </w:r>
      <w:r w:rsidRPr="004950EE">
        <w:t xml:space="preserve"> through app interface</w:t>
      </w:r>
    </w:p>
    <w:p w:rsidR="00751D18" w:rsidRDefault="00751D18" w:rsidP="00231CF7">
      <w:pPr>
        <w:pStyle w:val="NormalWeb"/>
        <w:numPr>
          <w:ilvl w:val="0"/>
          <w:numId w:val="18"/>
        </w:numPr>
        <w:spacing w:line="360" w:lineRule="auto"/>
        <w:jc w:val="both"/>
      </w:pPr>
      <w:r w:rsidRPr="00231CF7">
        <w:rPr>
          <w:rStyle w:val="Strong"/>
          <w:b w:val="0"/>
          <w:bCs w:val="0"/>
        </w:rPr>
        <w:t>Improved quality of life</w:t>
      </w:r>
      <w:r w:rsidRPr="004950EE">
        <w:t>, especially during night-time blackouts</w:t>
      </w:r>
    </w:p>
    <w:p w:rsidR="00751D18" w:rsidRPr="004950EE" w:rsidRDefault="00B76345" w:rsidP="00751D18">
      <w:pPr>
        <w:pStyle w:val="Heading3"/>
        <w:spacing w:line="360" w:lineRule="auto"/>
        <w:jc w:val="both"/>
        <w:rPr>
          <w:sz w:val="24"/>
          <w:szCs w:val="24"/>
        </w:rPr>
      </w:pPr>
      <w:r>
        <w:rPr>
          <w:sz w:val="24"/>
          <w:szCs w:val="24"/>
        </w:rPr>
        <w:t>4.7</w:t>
      </w:r>
      <w:r w:rsidR="00751D18" w:rsidRPr="004950EE">
        <w:rPr>
          <w:sz w:val="24"/>
          <w:szCs w:val="24"/>
        </w:rPr>
        <w:t xml:space="preserve"> Comparative Analysis with Generator Use</w:t>
      </w:r>
    </w:p>
    <w:p w:rsidR="00751D18" w:rsidRPr="004950EE" w:rsidRDefault="00751D18" w:rsidP="00751D18">
      <w:pPr>
        <w:pStyle w:val="NormalWeb"/>
        <w:spacing w:line="360" w:lineRule="auto"/>
        <w:jc w:val="both"/>
      </w:pPr>
      <w:r w:rsidRPr="004950EE">
        <w:t>A comparison was made between the solar hybrid system and a previously used 2.5kVA petrol generator.</w:t>
      </w:r>
    </w:p>
    <w:p w:rsidR="00751D18" w:rsidRPr="004950EE" w:rsidRDefault="00751D18" w:rsidP="00751D18">
      <w:pPr>
        <w:pStyle w:val="NormalWeb"/>
        <w:spacing w:line="360" w:lineRule="auto"/>
        <w:jc w:val="both"/>
      </w:pPr>
      <w:r w:rsidRPr="004950EE">
        <w:rPr>
          <w:rStyle w:val="Strong"/>
        </w:rPr>
        <w:t>Table 4.2: Comparative Metrics</w:t>
      </w:r>
    </w:p>
    <w:tbl>
      <w:tblPr>
        <w:tblStyle w:val="TableGrid"/>
        <w:tblW w:w="0" w:type="auto"/>
        <w:tblLook w:val="04A0"/>
      </w:tblPr>
      <w:tblGrid>
        <w:gridCol w:w="2475"/>
        <w:gridCol w:w="2363"/>
        <w:gridCol w:w="2129"/>
      </w:tblGrid>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Metric</w:t>
            </w:r>
          </w:p>
        </w:tc>
        <w:tc>
          <w:tcPr>
            <w:tcW w:w="0" w:type="auto"/>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Solar Hybrid System</w:t>
            </w:r>
          </w:p>
        </w:tc>
        <w:tc>
          <w:tcPr>
            <w:tcW w:w="0" w:type="auto"/>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Generator (Petrol)</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Fuel cost/month</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₦0</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₦24,000+</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Noise level</w:t>
            </w:r>
          </w:p>
        </w:tc>
        <w:tc>
          <w:tcPr>
            <w:tcW w:w="0" w:type="auto"/>
            <w:hideMark/>
          </w:tcPr>
          <w:p w:rsidR="00751D18" w:rsidRPr="004950EE" w:rsidRDefault="00301787" w:rsidP="003B3445">
            <w:pPr>
              <w:spacing w:line="360" w:lineRule="auto"/>
              <w:jc w:val="both"/>
              <w:rPr>
                <w:rFonts w:ascii="Times New Roman" w:hAnsi="Times New Roman" w:cs="Times New Roman"/>
                <w:sz w:val="24"/>
                <w:szCs w:val="24"/>
              </w:rPr>
            </w:pPr>
            <w:r>
              <w:rPr>
                <w:rFonts w:ascii="Times New Roman" w:hAnsi="Times New Roman" w:cs="Times New Roman"/>
                <w:sz w:val="24"/>
                <w:szCs w:val="24"/>
              </w:rPr>
              <w:t>Humming</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70–85 dB</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lastRenderedPageBreak/>
              <w:t>Emissions</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None</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CO₂, NOx, PM</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Maintenance frequency</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Monthly check</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Weekly service</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Operating time</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24/7 (sun + battery)</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 hrs/day max</w:t>
            </w:r>
          </w:p>
        </w:tc>
      </w:tr>
    </w:tbl>
    <w:p w:rsidR="00751D18" w:rsidRPr="004950EE" w:rsidRDefault="00751D18" w:rsidP="00751D18">
      <w:pPr>
        <w:pStyle w:val="NormalWeb"/>
        <w:spacing w:line="360" w:lineRule="auto"/>
        <w:jc w:val="both"/>
      </w:pPr>
      <w:r w:rsidRPr="004950EE">
        <w:t xml:space="preserve">Result: The solar hybrid system saved </w:t>
      </w:r>
      <w:r w:rsidRPr="004950EE">
        <w:rPr>
          <w:rStyle w:val="Strong"/>
        </w:rPr>
        <w:t>over ₦290,000 annually</w:t>
      </w:r>
      <w:r w:rsidRPr="004950EE">
        <w:t>, with zero fuel or emissions.</w:t>
      </w:r>
    </w:p>
    <w:p w:rsidR="00751D18" w:rsidRPr="004950EE" w:rsidRDefault="00B76345" w:rsidP="00751D18">
      <w:pPr>
        <w:pStyle w:val="Heading3"/>
        <w:spacing w:line="360" w:lineRule="auto"/>
        <w:jc w:val="both"/>
        <w:rPr>
          <w:sz w:val="24"/>
          <w:szCs w:val="24"/>
        </w:rPr>
      </w:pPr>
      <w:r>
        <w:rPr>
          <w:sz w:val="24"/>
          <w:szCs w:val="24"/>
        </w:rPr>
        <w:t>4.8</w:t>
      </w:r>
      <w:r w:rsidR="00751D18" w:rsidRPr="004950EE">
        <w:rPr>
          <w:sz w:val="24"/>
          <w:szCs w:val="24"/>
        </w:rPr>
        <w:t xml:space="preserve"> Challenges Observed</w:t>
      </w:r>
    </w:p>
    <w:p w:rsidR="00751D18" w:rsidRPr="004950EE" w:rsidRDefault="00751D18" w:rsidP="00751D18">
      <w:pPr>
        <w:pStyle w:val="NormalWeb"/>
        <w:spacing w:line="360" w:lineRule="auto"/>
        <w:jc w:val="both"/>
      </w:pPr>
      <w:r w:rsidRPr="004950EE">
        <w:t>Despite the system's success, certain limitations and challenges were noted:</w:t>
      </w:r>
    </w:p>
    <w:p w:rsidR="00692114" w:rsidRDefault="00751D18" w:rsidP="00692114">
      <w:pPr>
        <w:pStyle w:val="NormalWeb"/>
        <w:numPr>
          <w:ilvl w:val="0"/>
          <w:numId w:val="15"/>
        </w:numPr>
        <w:spacing w:line="360" w:lineRule="auto"/>
        <w:jc w:val="both"/>
      </w:pPr>
      <w:r w:rsidRPr="004950EE">
        <w:t>Solar performance dipped significantly during three consecutive rainy days</w:t>
      </w:r>
    </w:p>
    <w:p w:rsidR="00692114" w:rsidRDefault="00751D18" w:rsidP="00692114">
      <w:pPr>
        <w:pStyle w:val="NormalWeb"/>
        <w:numPr>
          <w:ilvl w:val="0"/>
          <w:numId w:val="15"/>
        </w:numPr>
        <w:spacing w:line="360" w:lineRule="auto"/>
        <w:jc w:val="both"/>
      </w:pPr>
      <w:r w:rsidRPr="004950EE">
        <w:t>Battery bank took longer to recharge (~1.5 days after full discharge)</w:t>
      </w:r>
    </w:p>
    <w:p w:rsidR="00751D18" w:rsidRPr="004950EE" w:rsidRDefault="00751D18" w:rsidP="00692114">
      <w:pPr>
        <w:pStyle w:val="NormalWeb"/>
        <w:numPr>
          <w:ilvl w:val="0"/>
          <w:numId w:val="15"/>
        </w:numPr>
        <w:spacing w:line="360" w:lineRule="auto"/>
        <w:jc w:val="both"/>
      </w:pPr>
      <w:r w:rsidRPr="004950EE">
        <w:t>Initial installation cost remained a financial barrier for lower-income households</w:t>
      </w:r>
    </w:p>
    <w:p w:rsidR="00751D18" w:rsidRPr="004950EE" w:rsidRDefault="00751D18" w:rsidP="00751D18">
      <w:pPr>
        <w:pStyle w:val="NormalWeb"/>
        <w:spacing w:line="360" w:lineRule="auto"/>
        <w:jc w:val="both"/>
      </w:pPr>
      <w:r w:rsidRPr="004950EE">
        <w:t>Mitigating these would require:</w:t>
      </w:r>
    </w:p>
    <w:p w:rsidR="00692114" w:rsidRDefault="00751D18" w:rsidP="00692114">
      <w:pPr>
        <w:pStyle w:val="NormalWeb"/>
        <w:numPr>
          <w:ilvl w:val="0"/>
          <w:numId w:val="16"/>
        </w:numPr>
        <w:spacing w:line="360" w:lineRule="auto"/>
        <w:jc w:val="both"/>
      </w:pPr>
      <w:r w:rsidRPr="004950EE">
        <w:t>Adding a secondary energy source (grid or wind)</w:t>
      </w:r>
    </w:p>
    <w:p w:rsidR="00692114" w:rsidRDefault="00751D18" w:rsidP="00692114">
      <w:pPr>
        <w:pStyle w:val="NormalWeb"/>
        <w:numPr>
          <w:ilvl w:val="0"/>
          <w:numId w:val="16"/>
        </w:numPr>
        <w:spacing w:line="360" w:lineRule="auto"/>
        <w:jc w:val="both"/>
      </w:pPr>
      <w:r w:rsidRPr="004950EE">
        <w:t>Implementing battery bank expansion</w:t>
      </w:r>
    </w:p>
    <w:p w:rsidR="00692114" w:rsidRPr="009B2412" w:rsidRDefault="00751D18" w:rsidP="00751D18">
      <w:pPr>
        <w:pStyle w:val="NormalWeb"/>
        <w:numPr>
          <w:ilvl w:val="0"/>
          <w:numId w:val="16"/>
        </w:numPr>
        <w:spacing w:line="360" w:lineRule="auto"/>
        <w:jc w:val="both"/>
      </w:pPr>
      <w:r w:rsidRPr="004950EE">
        <w:t>Government subsidies for residential solar adoption</w:t>
      </w:r>
    </w:p>
    <w:p w:rsidR="00751D18" w:rsidRPr="004950EE" w:rsidRDefault="00751D18" w:rsidP="00751D18">
      <w:pPr>
        <w:pStyle w:val="Heading3"/>
        <w:spacing w:line="360" w:lineRule="auto"/>
        <w:jc w:val="both"/>
        <w:rPr>
          <w:sz w:val="24"/>
          <w:szCs w:val="24"/>
        </w:rPr>
      </w:pPr>
      <w:r w:rsidRPr="004950EE">
        <w:rPr>
          <w:sz w:val="24"/>
          <w:szCs w:val="24"/>
        </w:rPr>
        <w:t>4.</w:t>
      </w:r>
      <w:r w:rsidR="003F7611">
        <w:rPr>
          <w:sz w:val="24"/>
          <w:szCs w:val="24"/>
        </w:rPr>
        <w:t>9</w:t>
      </w:r>
      <w:r w:rsidRPr="004950EE">
        <w:rPr>
          <w:sz w:val="24"/>
          <w:szCs w:val="24"/>
        </w:rPr>
        <w:t xml:space="preserve"> Economic Viability and Payback Period</w:t>
      </w:r>
    </w:p>
    <w:p w:rsidR="00751D18" w:rsidRPr="004950EE" w:rsidRDefault="00B76345" w:rsidP="00B76345">
      <w:pPr>
        <w:pStyle w:val="NormalWeb"/>
        <w:spacing w:line="360" w:lineRule="auto"/>
        <w:ind w:right="5310"/>
        <w:jc w:val="both"/>
      </w:pPr>
      <w:r>
        <w:rPr>
          <w:rStyle w:val="Strong"/>
        </w:rPr>
        <w:t xml:space="preserve">Installation </w:t>
      </w:r>
      <w:r w:rsidR="00751D18" w:rsidRPr="004950EE">
        <w:rPr>
          <w:rStyle w:val="Strong"/>
        </w:rPr>
        <w:t>cost</w:t>
      </w:r>
      <w:r>
        <w:t xml:space="preserve"> = ~₦1.9 </w:t>
      </w:r>
      <w:r w:rsidR="00751D18" w:rsidRPr="004950EE">
        <w:t>million</w:t>
      </w:r>
      <w:r w:rsidR="00751D18" w:rsidRPr="004950EE">
        <w:br/>
      </w:r>
      <w:r w:rsidR="00751D18" w:rsidRPr="004950EE">
        <w:rPr>
          <w:rStyle w:val="Strong"/>
        </w:rPr>
        <w:t>Monthly generator cost saved</w:t>
      </w:r>
      <w:r w:rsidR="00751D18" w:rsidRPr="004950EE">
        <w:t xml:space="preserve"> = ~₦24,000</w:t>
      </w:r>
      <w:r w:rsidR="00751D18" w:rsidRPr="004950EE">
        <w:br/>
      </w:r>
      <w:r w:rsidR="00751D18" w:rsidRPr="004950EE">
        <w:rPr>
          <w:rStyle w:val="Strong"/>
        </w:rPr>
        <w:t>Payback period</w:t>
      </w:r>
      <w:r w:rsidR="00751D18" w:rsidRPr="004950EE">
        <w:t xml:space="preserve"> = ₦1,900,000 </w:t>
      </w:r>
      <w:r w:rsidR="00751D18" w:rsidRPr="009B2412">
        <w:t>/</w:t>
      </w:r>
      <w:r w:rsidR="00751D18" w:rsidRPr="004950EE">
        <w:t xml:space="preserve"> ₦24,000 ≈ </w:t>
      </w:r>
      <w:r w:rsidR="00751D18" w:rsidRPr="004950EE">
        <w:rPr>
          <w:rStyle w:val="Strong"/>
        </w:rPr>
        <w:t>6.6 years</w:t>
      </w:r>
    </w:p>
    <w:p w:rsidR="00B76345" w:rsidRDefault="00751D18" w:rsidP="00F519C2">
      <w:pPr>
        <w:pStyle w:val="NormalWeb"/>
        <w:spacing w:line="360" w:lineRule="auto"/>
        <w:jc w:val="both"/>
      </w:pPr>
      <w:r w:rsidRPr="004950EE">
        <w:t>Considering battery replacement every 4–5 years and inflation, the system remains economically viable over a 10-year horizon.</w:t>
      </w:r>
    </w:p>
    <w:p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rsidR="00F519C2" w:rsidRPr="00991E48" w:rsidRDefault="00F519C2" w:rsidP="00F519C2">
      <w:pPr>
        <w:spacing w:before="100" w:beforeAutospacing="1" w:after="100" w:afterAutospacing="1"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991E4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991E48">
        <w:rPr>
          <w:rFonts w:ascii="Times New Roman" w:eastAsia="Times New Roman" w:hAnsi="Times New Roman" w:cs="Times New Roman"/>
          <w:b/>
          <w:bCs/>
          <w:sz w:val="24"/>
          <w:szCs w:val="24"/>
        </w:rPr>
        <w:t>: Estimated Cost Breakdown</w:t>
      </w:r>
    </w:p>
    <w:tbl>
      <w:tblPr>
        <w:tblStyle w:val="TableGrid"/>
        <w:tblW w:w="0" w:type="auto"/>
        <w:tblLook w:val="04A0"/>
      </w:tblPr>
      <w:tblGrid>
        <w:gridCol w:w="2543"/>
        <w:gridCol w:w="1137"/>
        <w:gridCol w:w="1656"/>
        <w:gridCol w:w="1683"/>
      </w:tblGrid>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Component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Quantity</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Unit Price (₦)</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Total Cost (₦)</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4.2kVA Hybrid Inverter</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1</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991E48">
              <w:rPr>
                <w:rFonts w:ascii="Times New Roman" w:eastAsia="Times New Roman" w:hAnsi="Times New Roman" w:cs="Times New Roman"/>
                <w:sz w:val="24"/>
                <w:szCs w:val="24"/>
              </w:rPr>
              <w:t>0,000</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991E48">
              <w:rPr>
                <w:rFonts w:ascii="Times New Roman" w:eastAsia="Times New Roman" w:hAnsi="Times New Roman" w:cs="Times New Roman"/>
                <w:sz w:val="24"/>
                <w:szCs w:val="24"/>
              </w:rPr>
              <w:t>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12V 200Ah Batteries</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991E48">
              <w:rPr>
                <w:rFonts w:ascii="Times New Roman" w:eastAsia="Times New Roman" w:hAnsi="Times New Roman" w:cs="Times New Roman"/>
                <w:sz w:val="24"/>
                <w:szCs w:val="24"/>
              </w:rPr>
              <w:t>0,000</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600,000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1E48">
              <w:rPr>
                <w:rFonts w:ascii="Times New Roman" w:eastAsia="Times New Roman" w:hAnsi="Times New Roman" w:cs="Times New Roman"/>
                <w:sz w:val="24"/>
                <w:szCs w:val="24"/>
              </w:rPr>
              <w:t>50W Solar Panels</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Pr="00991E48">
              <w:rPr>
                <w:rFonts w:ascii="Times New Roman" w:eastAsia="Times New Roman" w:hAnsi="Times New Roman" w:cs="Times New Roman"/>
                <w:sz w:val="24"/>
                <w:szCs w:val="24"/>
              </w:rPr>
              <w:t>,000</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991E48">
              <w:rPr>
                <w:rFonts w:ascii="Times New Roman" w:eastAsia="Times New Roman" w:hAnsi="Times New Roman" w:cs="Times New Roman"/>
                <w:sz w:val="24"/>
                <w:szCs w:val="24"/>
              </w:rPr>
              <w:t>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Accessories &amp; Cables</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91E48">
              <w:rPr>
                <w:rFonts w:ascii="Times New Roman" w:eastAsia="Times New Roman" w:hAnsi="Times New Roman" w:cs="Times New Roman"/>
                <w:sz w:val="24"/>
                <w:szCs w:val="24"/>
              </w:rPr>
              <w:t>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Installation Labor</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80,000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Total</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56</w:t>
            </w:r>
            <w:r w:rsidRPr="00991E48">
              <w:rPr>
                <w:rFonts w:ascii="Times New Roman" w:eastAsia="Times New Roman" w:hAnsi="Times New Roman" w:cs="Times New Roman"/>
                <w:b/>
                <w:bCs/>
                <w:sz w:val="24"/>
                <w:szCs w:val="24"/>
              </w:rPr>
              <w:t>0,000</w:t>
            </w:r>
          </w:p>
        </w:tc>
      </w:tr>
    </w:tbl>
    <w:p w:rsidR="00F519C2" w:rsidRDefault="00F519C2" w:rsidP="00751D18">
      <w:pPr>
        <w:spacing w:after="0" w:line="360" w:lineRule="auto"/>
        <w:jc w:val="both"/>
        <w:rPr>
          <w:rFonts w:ascii="Times New Roman" w:hAnsi="Times New Roman" w:cs="Times New Roman"/>
          <w:b/>
          <w:bCs/>
          <w:sz w:val="24"/>
          <w:szCs w:val="24"/>
        </w:rPr>
      </w:pPr>
    </w:p>
    <w:p w:rsidR="00703595" w:rsidRDefault="00703595" w:rsidP="00751D18">
      <w:pPr>
        <w:spacing w:after="0" w:line="360" w:lineRule="auto"/>
        <w:jc w:val="both"/>
        <w:rPr>
          <w:rFonts w:ascii="Times New Roman" w:hAnsi="Times New Roman" w:cs="Times New Roman"/>
          <w:b/>
          <w:bCs/>
          <w:sz w:val="24"/>
          <w:szCs w:val="24"/>
        </w:rPr>
      </w:pPr>
    </w:p>
    <w:p w:rsidR="00751D18" w:rsidRDefault="00D85758" w:rsidP="00751D18">
      <w:pPr>
        <w:spacing w:after="0" w:line="360" w:lineRule="auto"/>
        <w:jc w:val="both"/>
        <w:rPr>
          <w:rFonts w:ascii="Times New Roman" w:hAnsi="Times New Roman" w:cs="Times New Roman"/>
          <w:b/>
          <w:bCs/>
          <w:sz w:val="24"/>
          <w:szCs w:val="24"/>
        </w:rPr>
      </w:pPr>
      <w:r w:rsidRPr="00D85758">
        <w:rPr>
          <w:rFonts w:ascii="Times New Roman" w:hAnsi="Times New Roman" w:cs="Times New Roman"/>
          <w:b/>
          <w:bCs/>
          <w:sz w:val="24"/>
          <w:szCs w:val="24"/>
        </w:rPr>
        <w:t>4.12</w:t>
      </w:r>
      <w:r w:rsidRPr="00D85758">
        <w:rPr>
          <w:rFonts w:ascii="Times New Roman" w:hAnsi="Times New Roman" w:cs="Times New Roman"/>
          <w:b/>
          <w:bCs/>
          <w:sz w:val="24"/>
          <w:szCs w:val="24"/>
        </w:rPr>
        <w:tab/>
        <w:t>Bill of Engineering Measurement and Evaluation (BEME)</w:t>
      </w:r>
    </w:p>
    <w:p w:rsidR="00D85758" w:rsidRDefault="00D85758" w:rsidP="00D85758">
      <w:pPr>
        <w:pStyle w:val="Heading4"/>
      </w:pPr>
      <w:r>
        <w:rPr>
          <w:rStyle w:val="Strong"/>
          <w:b/>
          <w:bCs/>
        </w:rPr>
        <w:t>Table 4.</w:t>
      </w:r>
      <w:r w:rsidR="00415EB2">
        <w:rPr>
          <w:rStyle w:val="Strong"/>
          <w:b/>
          <w:bCs/>
        </w:rPr>
        <w:t>4</w:t>
      </w:r>
      <w:r>
        <w:rPr>
          <w:rStyle w:val="Strong"/>
          <w:b/>
          <w:bCs/>
        </w:rPr>
        <w:t>: Bill of Engineering Measurement and Evaluation (BEME)</w:t>
      </w:r>
    </w:p>
    <w:tbl>
      <w:tblPr>
        <w:tblStyle w:val="TableGrid"/>
        <w:tblW w:w="0" w:type="auto"/>
        <w:tblLook w:val="04A0"/>
      </w:tblPr>
      <w:tblGrid>
        <w:gridCol w:w="590"/>
        <w:gridCol w:w="5273"/>
        <w:gridCol w:w="976"/>
        <w:gridCol w:w="1409"/>
        <w:gridCol w:w="1230"/>
      </w:tblGrid>
      <w:tr w:rsidR="00547BBD" w:rsidRPr="00EF4DDD" w:rsidTr="003F7611">
        <w:tc>
          <w:tcPr>
            <w:tcW w:w="0" w:type="auto"/>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S/N</w:t>
            </w:r>
          </w:p>
        </w:tc>
        <w:tc>
          <w:tcPr>
            <w:tcW w:w="5273"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Component/Item Description</w:t>
            </w:r>
          </w:p>
        </w:tc>
        <w:tc>
          <w:tcPr>
            <w:tcW w:w="870"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Qty</w:t>
            </w:r>
          </w:p>
        </w:tc>
        <w:tc>
          <w:tcPr>
            <w:tcW w:w="1409"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UnitPrice (₦)</w:t>
            </w:r>
          </w:p>
        </w:tc>
        <w:tc>
          <w:tcPr>
            <w:tcW w:w="1214"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TotalCost (₦)</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4.2kVA Hybrid Inverter (</w:t>
            </w:r>
            <w:r w:rsidR="009B2412">
              <w:rPr>
                <w:rFonts w:ascii="Times New Roman" w:hAnsi="Times New Roman" w:cs="Times New Roman"/>
                <w:sz w:val="24"/>
                <w:szCs w:val="24"/>
              </w:rPr>
              <w:t>24</w:t>
            </w:r>
            <w:r w:rsidRPr="00EF4DDD">
              <w:rPr>
                <w:rFonts w:ascii="Times New Roman" w:hAnsi="Times New Roman" w:cs="Times New Roman"/>
                <w:sz w:val="24"/>
                <w:szCs w:val="24"/>
              </w:rPr>
              <w:t>V, Pure Sine Wave)</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r w:rsidR="009B2412">
              <w:rPr>
                <w:rFonts w:ascii="Times New Roman" w:hAnsi="Times New Roman" w:cs="Times New Roman"/>
                <w:sz w:val="24"/>
                <w:szCs w:val="24"/>
              </w:rPr>
              <w:t>0</w:t>
            </w:r>
            <w:r w:rsidRPr="00EF4DDD">
              <w:rPr>
                <w:rFonts w:ascii="Times New Roman" w:hAnsi="Times New Roman" w:cs="Times New Roman"/>
                <w:sz w:val="24"/>
                <w:szCs w:val="24"/>
              </w:rPr>
              <w:t>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r w:rsidR="009B2412">
              <w:rPr>
                <w:rFonts w:ascii="Times New Roman" w:hAnsi="Times New Roman" w:cs="Times New Roman"/>
                <w:sz w:val="24"/>
                <w:szCs w:val="24"/>
              </w:rPr>
              <w:t>0</w:t>
            </w:r>
            <w:r w:rsidRPr="00EF4DDD">
              <w:rPr>
                <w:rFonts w:ascii="Times New Roman" w:hAnsi="Times New Roman" w:cs="Times New Roman"/>
                <w:sz w:val="24"/>
                <w:szCs w:val="24"/>
              </w:rPr>
              <w:t>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12V, 200AhBatteries</w:t>
            </w:r>
          </w:p>
        </w:tc>
        <w:tc>
          <w:tcPr>
            <w:tcW w:w="870"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p>
        </w:tc>
        <w:tc>
          <w:tcPr>
            <w:tcW w:w="1409"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30</w:t>
            </w:r>
            <w:r w:rsidR="00D85758" w:rsidRPr="00EF4DDD">
              <w:rPr>
                <w:rFonts w:ascii="Times New Roman" w:hAnsi="Times New Roman" w:cs="Times New Roman"/>
                <w:sz w:val="24"/>
                <w:szCs w:val="24"/>
              </w:rPr>
              <w:t>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w:t>
            </w:r>
          </w:p>
        </w:tc>
        <w:tc>
          <w:tcPr>
            <w:tcW w:w="5273"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r w:rsidR="00D85758" w:rsidRPr="00EF4DDD">
              <w:rPr>
                <w:rFonts w:ascii="Times New Roman" w:hAnsi="Times New Roman" w:cs="Times New Roman"/>
                <w:sz w:val="24"/>
                <w:szCs w:val="24"/>
              </w:rPr>
              <w:t>50W Solar Panels</w:t>
            </w:r>
          </w:p>
        </w:tc>
        <w:tc>
          <w:tcPr>
            <w:tcW w:w="870"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4</w:t>
            </w:r>
          </w:p>
        </w:tc>
        <w:tc>
          <w:tcPr>
            <w:tcW w:w="1409"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70</w:t>
            </w:r>
            <w:r w:rsidR="00D85758" w:rsidRPr="00EF4DDD">
              <w:rPr>
                <w:rFonts w:ascii="Times New Roman" w:hAnsi="Times New Roman" w:cs="Times New Roman"/>
                <w:sz w:val="24"/>
                <w:szCs w:val="24"/>
              </w:rPr>
              <w:t>,000</w:t>
            </w:r>
          </w:p>
        </w:tc>
        <w:tc>
          <w:tcPr>
            <w:tcW w:w="1214"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280</w:t>
            </w:r>
            <w:r w:rsidR="00D85758" w:rsidRPr="00EF4DDD">
              <w:rPr>
                <w:rFonts w:ascii="Times New Roman" w:hAnsi="Times New Roman" w:cs="Times New Roman"/>
                <w:sz w:val="24"/>
                <w:szCs w:val="24"/>
              </w:rPr>
              <w:t>,000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4</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AC/DC Circuit Breakers &amp; Fuse Blocks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r w:rsidR="00D85758" w:rsidRPr="00EF4DDD">
              <w:rPr>
                <w:rFonts w:ascii="Times New Roman" w:hAnsi="Times New Roman" w:cs="Times New Roman"/>
                <w:sz w:val="24"/>
                <w:szCs w:val="24"/>
              </w:rPr>
              <w:t>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5</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Battery Rack and Ventilated Housing Unit</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6</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Cables (DC/AC, Conduit, Lugs &amp; Connectors)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162BBF" w:rsidP="00EF4DDD">
            <w:pPr>
              <w:jc w:val="both"/>
              <w:rPr>
                <w:rFonts w:ascii="Times New Roman" w:hAnsi="Times New Roman" w:cs="Times New Roman"/>
                <w:sz w:val="24"/>
                <w:szCs w:val="24"/>
              </w:rPr>
            </w:pPr>
            <w:r>
              <w:rPr>
                <w:rFonts w:ascii="Times New Roman" w:hAnsi="Times New Roman" w:cs="Times New Roman"/>
                <w:sz w:val="24"/>
                <w:szCs w:val="24"/>
              </w:rPr>
              <w:t>5</w:t>
            </w:r>
            <w:r w:rsidR="00D85758" w:rsidRPr="00EF4DDD">
              <w:rPr>
                <w:rFonts w:ascii="Times New Roman" w:hAnsi="Times New Roman" w:cs="Times New Roman"/>
                <w:sz w:val="24"/>
                <w:szCs w:val="24"/>
              </w:rPr>
              <w:t>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7</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Solar Panel Mounting Structure &amp; Clamps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8</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Earthing &amp; Surge Protection Devices (SPD)</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9</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System Monitoring (Wi-Fi Dongle/App Setup)</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lastRenderedPageBreak/>
              <w:t>1</w:t>
            </w:r>
            <w:r w:rsidR="009B2412">
              <w:rPr>
                <w:rFonts w:ascii="Times New Roman" w:hAnsi="Times New Roman" w:cs="Times New Roman"/>
                <w:sz w:val="24"/>
                <w:szCs w:val="24"/>
              </w:rPr>
              <w:t>0</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Installation Labor(Full system integration)</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r w:rsidR="009B2412">
              <w:rPr>
                <w:rFonts w:ascii="Times New Roman" w:hAnsi="Times New Roman" w:cs="Times New Roman"/>
                <w:sz w:val="24"/>
                <w:szCs w:val="24"/>
              </w:rPr>
              <w:t>1</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Testing &amp; Commissioning Tools/Consumables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bl>
    <w:p w:rsidR="00D85758" w:rsidRPr="00EF4DDD" w:rsidRDefault="00D85758" w:rsidP="00EF4DDD">
      <w:pPr>
        <w:pStyle w:val="NormalWeb"/>
        <w:jc w:val="both"/>
      </w:pPr>
      <w:r w:rsidRPr="00EF4DDD">
        <w:rPr>
          <w:rStyle w:val="Strong"/>
        </w:rPr>
        <w:t>Total Estimated Cost₦</w:t>
      </w:r>
      <w:r w:rsidR="00162BBF">
        <w:rPr>
          <w:rStyle w:val="Strong"/>
        </w:rPr>
        <w:t>1</w:t>
      </w:r>
      <w:r w:rsidRPr="00EF4DDD">
        <w:rPr>
          <w:rStyle w:val="Strong"/>
        </w:rPr>
        <w:t>,</w:t>
      </w:r>
      <w:r w:rsidR="00162BBF">
        <w:rPr>
          <w:rStyle w:val="Strong"/>
        </w:rPr>
        <w:t>61</w:t>
      </w:r>
      <w:r w:rsidRPr="00EF4DDD">
        <w:rPr>
          <w:rStyle w:val="Strong"/>
        </w:rPr>
        <w:t>0,000</w:t>
      </w:r>
    </w:p>
    <w:p w:rsidR="003460CD" w:rsidRPr="00EF4DDD" w:rsidRDefault="003460CD" w:rsidP="00EF4DDD">
      <w:pPr>
        <w:spacing w:after="0" w:line="360" w:lineRule="auto"/>
        <w:jc w:val="both"/>
        <w:rPr>
          <w:rFonts w:ascii="Times New Roman" w:hAnsi="Times New Roman" w:cs="Times New Roman"/>
          <w:b/>
          <w:bCs/>
          <w:sz w:val="24"/>
          <w:szCs w:val="24"/>
        </w:rPr>
      </w:pPr>
    </w:p>
    <w:sectPr w:rsidR="003460CD" w:rsidRPr="00EF4DDD" w:rsidSect="009E34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7FAA"/>
    <w:multiLevelType w:val="multilevel"/>
    <w:tmpl w:val="CA46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441EF"/>
    <w:multiLevelType w:val="hybridMultilevel"/>
    <w:tmpl w:val="5EF45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13995"/>
    <w:multiLevelType w:val="hybridMultilevel"/>
    <w:tmpl w:val="6E5C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F2D52"/>
    <w:multiLevelType w:val="multilevel"/>
    <w:tmpl w:val="A80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E4A3B"/>
    <w:multiLevelType w:val="multilevel"/>
    <w:tmpl w:val="3F5ABFC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821BAE"/>
    <w:multiLevelType w:val="multilevel"/>
    <w:tmpl w:val="346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C57388"/>
    <w:multiLevelType w:val="multilevel"/>
    <w:tmpl w:val="D348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919A7"/>
    <w:multiLevelType w:val="hybridMultilevel"/>
    <w:tmpl w:val="878EFB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82CE4"/>
    <w:multiLevelType w:val="multilevel"/>
    <w:tmpl w:val="CE14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C74BD"/>
    <w:multiLevelType w:val="hybridMultilevel"/>
    <w:tmpl w:val="AAF85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D2AE2"/>
    <w:multiLevelType w:val="multilevel"/>
    <w:tmpl w:val="B82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50F31"/>
    <w:multiLevelType w:val="multilevel"/>
    <w:tmpl w:val="EB1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32AF5"/>
    <w:multiLevelType w:val="hybridMultilevel"/>
    <w:tmpl w:val="475E59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F15446"/>
    <w:multiLevelType w:val="hybridMultilevel"/>
    <w:tmpl w:val="8EBAD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E56DBC"/>
    <w:multiLevelType w:val="multilevel"/>
    <w:tmpl w:val="0A3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F260DA"/>
    <w:multiLevelType w:val="hybridMultilevel"/>
    <w:tmpl w:val="D102C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C685A"/>
    <w:multiLevelType w:val="multilevel"/>
    <w:tmpl w:val="35E8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276C3E"/>
    <w:multiLevelType w:val="hybridMultilevel"/>
    <w:tmpl w:val="BF6AF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6"/>
  </w:num>
  <w:num w:numId="4">
    <w:abstractNumId w:val="3"/>
  </w:num>
  <w:num w:numId="5">
    <w:abstractNumId w:val="8"/>
  </w:num>
  <w:num w:numId="6">
    <w:abstractNumId w:val="0"/>
  </w:num>
  <w:num w:numId="7">
    <w:abstractNumId w:val="11"/>
  </w:num>
  <w:num w:numId="8">
    <w:abstractNumId w:val="6"/>
  </w:num>
  <w:num w:numId="9">
    <w:abstractNumId w:val="5"/>
  </w:num>
  <w:num w:numId="10">
    <w:abstractNumId w:val="10"/>
  </w:num>
  <w:num w:numId="11">
    <w:abstractNumId w:val="7"/>
  </w:num>
  <w:num w:numId="12">
    <w:abstractNumId w:val="15"/>
  </w:num>
  <w:num w:numId="13">
    <w:abstractNumId w:val="12"/>
  </w:num>
  <w:num w:numId="14">
    <w:abstractNumId w:val="17"/>
  </w:num>
  <w:num w:numId="15">
    <w:abstractNumId w:val="1"/>
  </w:num>
  <w:num w:numId="16">
    <w:abstractNumId w:val="9"/>
  </w:num>
  <w:num w:numId="17">
    <w:abstractNumId w:val="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2NDU0MDAxMjAzsbA0MDZS0lEKTi0uzszPAykwrgUA3b7+NywAAAA="/>
  </w:docVars>
  <w:rsids>
    <w:rsidRoot w:val="00751D18"/>
    <w:rsid w:val="000B4B47"/>
    <w:rsid w:val="00162BBF"/>
    <w:rsid w:val="001633E4"/>
    <w:rsid w:val="0018023A"/>
    <w:rsid w:val="001B6182"/>
    <w:rsid w:val="0022114F"/>
    <w:rsid w:val="00231CF7"/>
    <w:rsid w:val="00301787"/>
    <w:rsid w:val="00342850"/>
    <w:rsid w:val="003460CD"/>
    <w:rsid w:val="003F7611"/>
    <w:rsid w:val="00415EB2"/>
    <w:rsid w:val="004C5983"/>
    <w:rsid w:val="00511C04"/>
    <w:rsid w:val="00547BBD"/>
    <w:rsid w:val="005C0052"/>
    <w:rsid w:val="00692114"/>
    <w:rsid w:val="006A5952"/>
    <w:rsid w:val="006D0F25"/>
    <w:rsid w:val="00703595"/>
    <w:rsid w:val="00715719"/>
    <w:rsid w:val="00751D18"/>
    <w:rsid w:val="007827D0"/>
    <w:rsid w:val="00786C39"/>
    <w:rsid w:val="007C2F24"/>
    <w:rsid w:val="007E7E24"/>
    <w:rsid w:val="007F4DF9"/>
    <w:rsid w:val="00826834"/>
    <w:rsid w:val="00841D22"/>
    <w:rsid w:val="00954560"/>
    <w:rsid w:val="009B2412"/>
    <w:rsid w:val="009E343E"/>
    <w:rsid w:val="00A0007E"/>
    <w:rsid w:val="00A30C51"/>
    <w:rsid w:val="00A63E65"/>
    <w:rsid w:val="00A7062A"/>
    <w:rsid w:val="00A72A5D"/>
    <w:rsid w:val="00AA616A"/>
    <w:rsid w:val="00B01885"/>
    <w:rsid w:val="00B27099"/>
    <w:rsid w:val="00B27653"/>
    <w:rsid w:val="00B76345"/>
    <w:rsid w:val="00B85F7D"/>
    <w:rsid w:val="00BA2BAF"/>
    <w:rsid w:val="00BB1D25"/>
    <w:rsid w:val="00BC520F"/>
    <w:rsid w:val="00BF209B"/>
    <w:rsid w:val="00C30627"/>
    <w:rsid w:val="00CC5109"/>
    <w:rsid w:val="00CF79D9"/>
    <w:rsid w:val="00D83969"/>
    <w:rsid w:val="00D85758"/>
    <w:rsid w:val="00DA4A6E"/>
    <w:rsid w:val="00E05655"/>
    <w:rsid w:val="00E3453A"/>
    <w:rsid w:val="00E52CEE"/>
    <w:rsid w:val="00E72916"/>
    <w:rsid w:val="00E9546D"/>
    <w:rsid w:val="00ED3D61"/>
    <w:rsid w:val="00EF4DDD"/>
    <w:rsid w:val="00F519C2"/>
    <w:rsid w:val="00F7527B"/>
    <w:rsid w:val="00FC3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18"/>
    <w:pPr>
      <w:spacing w:after="200" w:line="276" w:lineRule="auto"/>
    </w:pPr>
  </w:style>
  <w:style w:type="paragraph" w:styleId="Heading1">
    <w:name w:val="heading 1"/>
    <w:basedOn w:val="Normal"/>
    <w:next w:val="Normal"/>
    <w:link w:val="Heading1Char"/>
    <w:uiPriority w:val="9"/>
    <w:qFormat/>
    <w:rsid w:val="00342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51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1D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D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1D18"/>
    <w:rPr>
      <w:rFonts w:ascii="Times New Roman" w:eastAsia="Times New Roman" w:hAnsi="Times New Roman" w:cs="Times New Roman"/>
      <w:b/>
      <w:bCs/>
      <w:sz w:val="24"/>
      <w:szCs w:val="24"/>
    </w:rPr>
  </w:style>
  <w:style w:type="character" w:styleId="Strong">
    <w:name w:val="Strong"/>
    <w:basedOn w:val="DefaultParagraphFont"/>
    <w:uiPriority w:val="22"/>
    <w:qFormat/>
    <w:rsid w:val="00751D18"/>
    <w:rPr>
      <w:b/>
      <w:bCs/>
    </w:rPr>
  </w:style>
  <w:style w:type="character" w:customStyle="1" w:styleId="katex-mathml">
    <w:name w:val="katex-mathml"/>
    <w:basedOn w:val="DefaultParagraphFont"/>
    <w:rsid w:val="00751D18"/>
  </w:style>
  <w:style w:type="character" w:customStyle="1" w:styleId="mord">
    <w:name w:val="mord"/>
    <w:basedOn w:val="DefaultParagraphFont"/>
    <w:rsid w:val="00751D18"/>
  </w:style>
  <w:style w:type="character" w:customStyle="1" w:styleId="mrel">
    <w:name w:val="mrel"/>
    <w:basedOn w:val="DefaultParagraphFont"/>
    <w:rsid w:val="00751D18"/>
  </w:style>
  <w:style w:type="character" w:customStyle="1" w:styleId="mbin">
    <w:name w:val="mbin"/>
    <w:basedOn w:val="DefaultParagraphFont"/>
    <w:rsid w:val="00751D18"/>
  </w:style>
  <w:style w:type="paragraph" w:styleId="NormalWeb">
    <w:name w:val="Normal (Web)"/>
    <w:basedOn w:val="Normal"/>
    <w:uiPriority w:val="99"/>
    <w:unhideWhenUsed/>
    <w:rsid w:val="00751D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5719"/>
    <w:pPr>
      <w:spacing w:after="160" w:line="259" w:lineRule="auto"/>
      <w:ind w:left="720"/>
      <w:contextualSpacing/>
    </w:pPr>
  </w:style>
  <w:style w:type="character" w:customStyle="1" w:styleId="Heading1Char">
    <w:name w:val="Heading 1 Char"/>
    <w:basedOn w:val="DefaultParagraphFont"/>
    <w:link w:val="Heading1"/>
    <w:uiPriority w:val="9"/>
    <w:rsid w:val="0034285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8023A"/>
    <w:rPr>
      <w:sz w:val="16"/>
      <w:szCs w:val="16"/>
    </w:rPr>
  </w:style>
  <w:style w:type="paragraph" w:styleId="CommentText">
    <w:name w:val="annotation text"/>
    <w:basedOn w:val="Normal"/>
    <w:link w:val="CommentTextChar"/>
    <w:uiPriority w:val="99"/>
    <w:unhideWhenUsed/>
    <w:rsid w:val="0018023A"/>
    <w:pPr>
      <w:spacing w:line="240" w:lineRule="auto"/>
    </w:pPr>
    <w:rPr>
      <w:sz w:val="20"/>
      <w:szCs w:val="20"/>
    </w:rPr>
  </w:style>
  <w:style w:type="character" w:customStyle="1" w:styleId="CommentTextChar">
    <w:name w:val="Comment Text Char"/>
    <w:basedOn w:val="DefaultParagraphFont"/>
    <w:link w:val="CommentText"/>
    <w:uiPriority w:val="99"/>
    <w:rsid w:val="0018023A"/>
    <w:rPr>
      <w:sz w:val="20"/>
      <w:szCs w:val="20"/>
    </w:rPr>
  </w:style>
  <w:style w:type="paragraph" w:styleId="CommentSubject">
    <w:name w:val="annotation subject"/>
    <w:basedOn w:val="CommentText"/>
    <w:next w:val="CommentText"/>
    <w:link w:val="CommentSubjectChar"/>
    <w:uiPriority w:val="99"/>
    <w:semiHidden/>
    <w:unhideWhenUsed/>
    <w:rsid w:val="0018023A"/>
    <w:rPr>
      <w:b/>
      <w:bCs/>
    </w:rPr>
  </w:style>
  <w:style w:type="character" w:customStyle="1" w:styleId="CommentSubjectChar">
    <w:name w:val="Comment Subject Char"/>
    <w:basedOn w:val="CommentTextChar"/>
    <w:link w:val="CommentSubject"/>
    <w:uiPriority w:val="99"/>
    <w:semiHidden/>
    <w:rsid w:val="0018023A"/>
    <w:rPr>
      <w:b/>
      <w:bCs/>
      <w:sz w:val="20"/>
      <w:szCs w:val="20"/>
    </w:rPr>
  </w:style>
  <w:style w:type="table" w:styleId="TableGrid">
    <w:name w:val="Table Grid"/>
    <w:basedOn w:val="TableNormal"/>
    <w:uiPriority w:val="39"/>
    <w:rsid w:val="003F7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7945668">
      <w:bodyDiv w:val="1"/>
      <w:marLeft w:val="0"/>
      <w:marRight w:val="0"/>
      <w:marTop w:val="0"/>
      <w:marBottom w:val="0"/>
      <w:divBdr>
        <w:top w:val="none" w:sz="0" w:space="0" w:color="auto"/>
        <w:left w:val="none" w:sz="0" w:space="0" w:color="auto"/>
        <w:bottom w:val="none" w:sz="0" w:space="0" w:color="auto"/>
        <w:right w:val="none" w:sz="0" w:space="0" w:color="auto"/>
      </w:divBdr>
      <w:divsChild>
        <w:div w:id="266236177">
          <w:marLeft w:val="0"/>
          <w:marRight w:val="0"/>
          <w:marTop w:val="0"/>
          <w:marBottom w:val="0"/>
          <w:divBdr>
            <w:top w:val="none" w:sz="0" w:space="0" w:color="auto"/>
            <w:left w:val="none" w:sz="0" w:space="0" w:color="auto"/>
            <w:bottom w:val="none" w:sz="0" w:space="0" w:color="auto"/>
            <w:right w:val="none" w:sz="0" w:space="0" w:color="auto"/>
          </w:divBdr>
          <w:divsChild>
            <w:div w:id="8416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ACER</cp:lastModifiedBy>
  <cp:revision>2</cp:revision>
  <dcterms:created xsi:type="dcterms:W3CDTF">2025-08-05T08:50:00Z</dcterms:created>
  <dcterms:modified xsi:type="dcterms:W3CDTF">2025-08-05T08:50:00Z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cf12b4cd-be78-4016-9c33-078b9b664938</vt:lpwstr>
  </property>
</Properties>
</file>