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54EB2" w14:textId="77777777" w:rsidR="009101DC" w:rsidRDefault="009101DC" w:rsidP="009101DC">
      <w:pPr>
        <w:spacing w:after="0"/>
        <w:jc w:val="center"/>
        <w:rPr>
          <w:rFonts w:ascii="Calibri Light" w:hAnsi="Calibri Light" w:cs="Tahoma"/>
          <w:b/>
          <w:sz w:val="32"/>
          <w:szCs w:val="40"/>
        </w:rPr>
      </w:pPr>
      <w:r>
        <w:rPr>
          <w:b/>
          <w:noProof/>
          <w:sz w:val="32"/>
          <w:szCs w:val="32"/>
        </w:rPr>
        <w:drawing>
          <wp:inline distT="0" distB="0" distL="0" distR="0" wp14:anchorId="5512482C" wp14:editId="3967B03A">
            <wp:extent cx="578485" cy="542925"/>
            <wp:effectExtent l="0" t="0" r="0" b="0"/>
            <wp:docPr id="1026" name="shape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1079"/>
                    <pic:cNvPicPr/>
                  </pic:nvPicPr>
                  <pic:blipFill>
                    <a:blip r:embed="rId7" cstate="print"/>
                    <a:srcRect/>
                    <a:stretch/>
                  </pic:blipFill>
                  <pic:spPr>
                    <a:xfrm>
                      <a:off x="0" y="0"/>
                      <a:ext cx="578485" cy="542925"/>
                    </a:xfrm>
                    <a:prstGeom prst="rect">
                      <a:avLst/>
                    </a:prstGeom>
                    <a:ln>
                      <a:noFill/>
                    </a:ln>
                  </pic:spPr>
                </pic:pic>
              </a:graphicData>
            </a:graphic>
          </wp:inline>
        </w:drawing>
      </w:r>
    </w:p>
    <w:p w14:paraId="7A58EC62" w14:textId="77777777" w:rsidR="009101DC" w:rsidRDefault="009101DC" w:rsidP="009101DC">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14:paraId="4071771E" w14:textId="77777777" w:rsidR="009101DC" w:rsidRDefault="009101DC" w:rsidP="009101DC">
      <w:pPr>
        <w:spacing w:after="0" w:line="240" w:lineRule="auto"/>
        <w:jc w:val="center"/>
        <w:rPr>
          <w:rFonts w:ascii="Calisto MT" w:hAnsi="Calisto MT" w:cs="Tahoma"/>
          <w:b/>
          <w:sz w:val="14"/>
          <w:szCs w:val="28"/>
        </w:rPr>
      </w:pPr>
    </w:p>
    <w:p w14:paraId="5BF39C21" w14:textId="77777777" w:rsidR="009101DC" w:rsidRDefault="009101DC" w:rsidP="009101DC">
      <w:pPr>
        <w:spacing w:after="0" w:line="240" w:lineRule="auto"/>
        <w:jc w:val="center"/>
        <w:rPr>
          <w:rFonts w:ascii="Calisto MT" w:hAnsi="Calisto MT" w:cs="Tahoma"/>
          <w:b/>
          <w:sz w:val="28"/>
          <w:szCs w:val="28"/>
        </w:rPr>
      </w:pPr>
      <w:r>
        <w:rPr>
          <w:rFonts w:ascii="Calisto MT" w:hAnsi="Calisto MT" w:cs="Tahoma"/>
          <w:b/>
          <w:sz w:val="28"/>
          <w:szCs w:val="28"/>
        </w:rPr>
        <w:t>PRODUCTION AND ANALYSIS OF BIOLUBRICANT FROM A LOCALLY PRODUCED COCONUT OIL (</w:t>
      </w:r>
      <w:r>
        <w:rPr>
          <w:rFonts w:ascii="Calisto MT" w:hAnsi="Calisto MT" w:cs="Tahoma"/>
          <w:b/>
          <w:i/>
          <w:sz w:val="28"/>
          <w:szCs w:val="28"/>
        </w:rPr>
        <w:t>ADIN AGBON</w:t>
      </w:r>
      <w:r>
        <w:rPr>
          <w:rFonts w:ascii="Calisto MT" w:hAnsi="Calisto MT" w:cs="Tahoma"/>
          <w:b/>
          <w:sz w:val="28"/>
          <w:szCs w:val="28"/>
        </w:rPr>
        <w:t>)</w:t>
      </w:r>
    </w:p>
    <w:p w14:paraId="2BB97CD9" w14:textId="77777777" w:rsidR="009101DC" w:rsidRDefault="009101DC" w:rsidP="009101DC">
      <w:pPr>
        <w:spacing w:after="0"/>
        <w:jc w:val="center"/>
        <w:rPr>
          <w:rFonts w:ascii="Monotype Corsiva" w:hAnsi="Monotype Corsiva" w:cs="Tahoma"/>
          <w:b/>
          <w:sz w:val="16"/>
          <w:szCs w:val="40"/>
        </w:rPr>
      </w:pPr>
    </w:p>
    <w:p w14:paraId="05F76907" w14:textId="77777777" w:rsidR="009101DC" w:rsidRDefault="009101DC" w:rsidP="009101DC">
      <w:pPr>
        <w:spacing w:after="0"/>
        <w:jc w:val="center"/>
        <w:rPr>
          <w:rFonts w:ascii="Monotype Corsiva" w:hAnsi="Monotype Corsiva" w:cs="Tahoma"/>
          <w:b/>
          <w:sz w:val="32"/>
          <w:szCs w:val="40"/>
        </w:rPr>
      </w:pPr>
      <w:r>
        <w:rPr>
          <w:rFonts w:ascii="Monotype Corsiva" w:hAnsi="Monotype Corsiva" w:cs="Tahoma"/>
          <w:b/>
          <w:sz w:val="32"/>
          <w:szCs w:val="40"/>
        </w:rPr>
        <w:t>By</w:t>
      </w:r>
    </w:p>
    <w:p w14:paraId="7F84DCFF" w14:textId="77777777" w:rsidR="009101DC" w:rsidRDefault="009101DC" w:rsidP="009101DC">
      <w:pPr>
        <w:spacing w:after="0"/>
        <w:jc w:val="center"/>
        <w:rPr>
          <w:rFonts w:ascii="Times New Roman" w:hAnsi="Times New Roman" w:cs="Times New Roman"/>
          <w:b/>
          <w:sz w:val="16"/>
          <w:szCs w:val="28"/>
        </w:rPr>
      </w:pPr>
    </w:p>
    <w:p w14:paraId="271F3054" w14:textId="77777777" w:rsidR="009101DC" w:rsidRDefault="009101DC" w:rsidP="009101DC">
      <w:pPr>
        <w:spacing w:after="0"/>
        <w:jc w:val="center"/>
        <w:rPr>
          <w:rFonts w:ascii="Times New Roman" w:hAnsi="Times New Roman" w:cs="Times New Roman"/>
          <w:b/>
          <w:sz w:val="30"/>
          <w:szCs w:val="28"/>
        </w:rPr>
      </w:pPr>
    </w:p>
    <w:p w14:paraId="728DCC92" w14:textId="77777777" w:rsidR="009101DC" w:rsidRDefault="009101DC" w:rsidP="009101DC">
      <w:pPr>
        <w:spacing w:after="0"/>
        <w:jc w:val="center"/>
        <w:rPr>
          <w:rFonts w:ascii="Times New Roman" w:hAnsi="Times New Roman" w:cs="Times New Roman"/>
          <w:b/>
          <w:sz w:val="30"/>
          <w:szCs w:val="28"/>
        </w:rPr>
      </w:pPr>
      <w:r>
        <w:rPr>
          <w:rFonts w:ascii="Times New Roman" w:hAnsi="Times New Roman" w:cs="Times New Roman"/>
          <w:b/>
          <w:sz w:val="30"/>
          <w:szCs w:val="28"/>
        </w:rPr>
        <w:t>MUSTAPHA LATEEFAH AYOMIDE</w:t>
      </w:r>
    </w:p>
    <w:p w14:paraId="44EDF6DF" w14:textId="77777777" w:rsidR="009101DC" w:rsidRDefault="009101DC" w:rsidP="009101DC">
      <w:pPr>
        <w:spacing w:after="0"/>
        <w:jc w:val="center"/>
        <w:rPr>
          <w:rFonts w:ascii="Times New Roman" w:hAnsi="Times New Roman" w:cs="Times New Roman"/>
          <w:b/>
          <w:sz w:val="30"/>
          <w:szCs w:val="28"/>
        </w:rPr>
      </w:pPr>
      <w:r>
        <w:rPr>
          <w:rFonts w:ascii="Times New Roman" w:hAnsi="Times New Roman" w:cs="Times New Roman"/>
          <w:b/>
          <w:sz w:val="30"/>
          <w:szCs w:val="28"/>
        </w:rPr>
        <w:t>HND/23/SLT/FT/0554</w:t>
      </w:r>
    </w:p>
    <w:p w14:paraId="7824B056" w14:textId="77777777" w:rsidR="009101DC" w:rsidRDefault="009101DC" w:rsidP="009101DC">
      <w:pPr>
        <w:spacing w:after="0"/>
        <w:rPr>
          <w:rFonts w:ascii="Times New Roman" w:hAnsi="Times New Roman" w:cs="Times New Roman"/>
          <w:b/>
          <w:sz w:val="26"/>
          <w:szCs w:val="28"/>
        </w:rPr>
      </w:pPr>
    </w:p>
    <w:p w14:paraId="328DBF97" w14:textId="77777777" w:rsidR="009101DC" w:rsidRDefault="009101DC" w:rsidP="009101DC">
      <w:pPr>
        <w:spacing w:before="240" w:after="0"/>
        <w:jc w:val="center"/>
        <w:rPr>
          <w:rFonts w:ascii="Palatino Linotype" w:hAnsi="Palatino Linotype" w:cs="Tahoma"/>
          <w:b/>
          <w:sz w:val="26"/>
          <w:szCs w:val="28"/>
        </w:rPr>
      </w:pPr>
      <w:r>
        <w:rPr>
          <w:rFonts w:ascii="Palatino Linotype" w:hAnsi="Palatino Linotype" w:cs="Tahoma"/>
          <w:b/>
          <w:sz w:val="26"/>
          <w:szCs w:val="28"/>
        </w:rPr>
        <w:t>BEING A THESIS SUBMITTED TO</w:t>
      </w:r>
    </w:p>
    <w:p w14:paraId="02FBD083" w14:textId="77777777" w:rsidR="009101DC" w:rsidRDefault="009101DC" w:rsidP="009101DC">
      <w:pPr>
        <w:spacing w:before="240" w:after="0"/>
        <w:jc w:val="center"/>
        <w:rPr>
          <w:rFonts w:ascii="Palatino Linotype" w:hAnsi="Palatino Linotype" w:cs="Tahoma"/>
          <w:b/>
          <w:sz w:val="26"/>
          <w:szCs w:val="28"/>
        </w:rPr>
      </w:pPr>
    </w:p>
    <w:p w14:paraId="117ADE1A"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 xml:space="preserve">THE DEPARTMENT OF SCIENCE LABORATORY TECHNOLOGY (CHEMISTRY UNIT), </w:t>
      </w:r>
    </w:p>
    <w:p w14:paraId="31A73AE1"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 xml:space="preserve">INSTITUTE OF APPLIED SCIENCES, KWARA STATE POLYTECHNIC ILORIN, KWARA STATE.  </w:t>
      </w:r>
    </w:p>
    <w:p w14:paraId="778A9364"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14:paraId="1A455260" w14:textId="77777777" w:rsidR="009101DC" w:rsidRDefault="009101DC" w:rsidP="009101DC">
      <w:pPr>
        <w:spacing w:after="0"/>
        <w:jc w:val="center"/>
        <w:rPr>
          <w:rFonts w:ascii="Tahoma" w:hAnsi="Tahoma" w:cs="Tahoma"/>
          <w:b/>
          <w:sz w:val="26"/>
          <w:szCs w:val="28"/>
        </w:rPr>
      </w:pPr>
      <w:r>
        <w:rPr>
          <w:rFonts w:ascii="Tahoma" w:hAnsi="Tahoma" w:cs="Tahoma"/>
          <w:b/>
          <w:sz w:val="26"/>
          <w:szCs w:val="28"/>
        </w:rPr>
        <w:t xml:space="preserve"> KWARA STATE</w:t>
      </w:r>
    </w:p>
    <w:p w14:paraId="7075E7D7" w14:textId="77777777" w:rsidR="009101DC" w:rsidRDefault="009101DC" w:rsidP="009101DC">
      <w:pPr>
        <w:spacing w:before="240" w:after="0"/>
        <w:jc w:val="center"/>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14:paraId="764C216E" w14:textId="77777777" w:rsidR="009101DC" w:rsidRDefault="009101DC" w:rsidP="009101DC">
      <w:pPr>
        <w:spacing w:before="240"/>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t>2024/2025 SESSION</w:t>
      </w:r>
    </w:p>
    <w:p w14:paraId="1A154E68" w14:textId="37C62F99" w:rsidR="009101DC" w:rsidRDefault="009101DC" w:rsidP="004D297E">
      <w:pPr>
        <w:jc w:val="center"/>
        <w:rPr>
          <w:rFonts w:ascii="Times New Roman" w:hAnsi="Times New Roman" w:cs="Times New Roman"/>
          <w:b/>
          <w:sz w:val="28"/>
          <w:szCs w:val="28"/>
        </w:rPr>
      </w:pPr>
      <w:r>
        <w:rPr>
          <w:rFonts w:ascii="Times New Roman" w:hAnsi="Times New Roman" w:cs="Times New Roman"/>
          <w:b/>
          <w:sz w:val="28"/>
          <w:szCs w:val="28"/>
        </w:rPr>
        <w:br w:type="page"/>
      </w:r>
    </w:p>
    <w:p w14:paraId="225A6494" w14:textId="6D07DADA" w:rsidR="004D297E" w:rsidRDefault="004D297E">
      <w:pPr>
        <w:spacing w:line="278" w:lineRule="auto"/>
        <w:rPr>
          <w:rFonts w:ascii="Times New Roman" w:hAnsi="Times New Roman" w:cs="Times New Roman"/>
          <w:b/>
          <w:sz w:val="28"/>
          <w:szCs w:val="28"/>
        </w:rPr>
      </w:pPr>
      <w:r>
        <w:rPr>
          <w:noProof/>
        </w:rPr>
        <w:lastRenderedPageBreak/>
        <w:drawing>
          <wp:inline distT="0" distB="0" distL="0" distR="0" wp14:anchorId="45321472" wp14:editId="0B66423D">
            <wp:extent cx="4962795" cy="6935912"/>
            <wp:effectExtent l="190500" t="133350" r="180975" b="132080"/>
            <wp:docPr id="54837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881" t="5168" r="1465"/>
                    <a:stretch>
                      <a:fillRect/>
                    </a:stretch>
                  </pic:blipFill>
                  <pic:spPr bwMode="auto">
                    <a:xfrm rot="21421356">
                      <a:off x="0" y="0"/>
                      <a:ext cx="4963750" cy="6937246"/>
                    </a:xfrm>
                    <a:prstGeom prst="rect">
                      <a:avLst/>
                    </a:prstGeom>
                    <a:noFill/>
                    <a:ln>
                      <a:noFill/>
                    </a:ln>
                    <a:extLst>
                      <a:ext uri="{53640926-AAD7-44D8-BBD7-CCE9431645EC}">
                        <a14:shadowObscured xmlns:a14="http://schemas.microsoft.com/office/drawing/2010/main"/>
                      </a:ext>
                    </a:extLst>
                  </pic:spPr>
                </pic:pic>
              </a:graphicData>
            </a:graphic>
          </wp:inline>
        </w:drawing>
      </w:r>
    </w:p>
    <w:p w14:paraId="3E6DA40E" w14:textId="5500FF99" w:rsidR="009101DC" w:rsidRDefault="009101DC" w:rsidP="009101DC">
      <w:pPr>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0F3B7060" w14:textId="6FACD8AB" w:rsidR="009101DC" w:rsidRDefault="009101DC" w:rsidP="009101DC">
      <w:pPr>
        <w:spacing w:after="534" w:line="480" w:lineRule="auto"/>
        <w:ind w:left="32"/>
        <w:rPr>
          <w:rFonts w:ascii="Times New Roman" w:hAnsi="Times New Roman" w:cs="Times New Roman"/>
          <w:sz w:val="28"/>
          <w:szCs w:val="28"/>
        </w:rPr>
      </w:pPr>
      <w:r>
        <w:rPr>
          <w:rFonts w:ascii="Times New Roman" w:hAnsi="Times New Roman" w:cs="Times New Roman"/>
          <w:sz w:val="28"/>
          <w:szCs w:val="28"/>
        </w:rPr>
        <w:t>This project is dedicated to the Almighty, who has been my rock, my refuge, and my guiding light throughout this journey.</w:t>
      </w:r>
      <w:r w:rsidR="004D297E">
        <w:rPr>
          <w:rFonts w:ascii="Times New Roman" w:hAnsi="Times New Roman" w:cs="Times New Roman"/>
          <w:sz w:val="28"/>
          <w:szCs w:val="28"/>
        </w:rPr>
        <w:t xml:space="preserve"> </w:t>
      </w:r>
      <w:proofErr w:type="gramStart"/>
      <w:r>
        <w:rPr>
          <w:rFonts w:ascii="Times New Roman" w:hAnsi="Times New Roman" w:cs="Times New Roman"/>
          <w:sz w:val="28"/>
          <w:szCs w:val="28"/>
        </w:rPr>
        <w:t>Thank</w:t>
      </w:r>
      <w:proofErr w:type="gramEnd"/>
      <w:r>
        <w:rPr>
          <w:rFonts w:ascii="Times New Roman" w:hAnsi="Times New Roman" w:cs="Times New Roman"/>
          <w:sz w:val="28"/>
          <w:szCs w:val="28"/>
        </w:rPr>
        <w:t xml:space="preserve"> you for Your love, mercy, and grace that have sustained me.</w:t>
      </w:r>
    </w:p>
    <w:p w14:paraId="7652CAB2" w14:textId="77777777" w:rsidR="009101DC" w:rsidRDefault="009101DC" w:rsidP="009101DC">
      <w:pPr>
        <w:spacing w:after="0" w:line="480" w:lineRule="auto"/>
        <w:jc w:val="both"/>
        <w:rPr>
          <w:rFonts w:ascii="Times New Roman" w:hAnsi="Times New Roman" w:cs="Times New Roman"/>
          <w:sz w:val="30"/>
          <w:szCs w:val="28"/>
        </w:rPr>
      </w:pPr>
      <w:r>
        <w:rPr>
          <w:b/>
          <w:szCs w:val="28"/>
        </w:rPr>
        <w:br w:type="page"/>
      </w:r>
    </w:p>
    <w:p w14:paraId="6136F4DD" w14:textId="77777777" w:rsidR="009101DC" w:rsidRDefault="009101DC" w:rsidP="009101DC">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145CB933"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Al-</w:t>
      </w:r>
      <w:proofErr w:type="spellStart"/>
      <w:r>
        <w:rPr>
          <w:rFonts w:ascii="Times New Roman" w:hAnsi="Times New Roman" w:cs="Times New Roman"/>
          <w:sz w:val="28"/>
          <w:szCs w:val="28"/>
        </w:rPr>
        <w:t>hamdulillahi</w:t>
      </w:r>
      <w:proofErr w:type="spellEnd"/>
      <w:r>
        <w:rPr>
          <w:rFonts w:ascii="Times New Roman" w:hAnsi="Times New Roman" w:cs="Times New Roman"/>
          <w:sz w:val="28"/>
          <w:szCs w:val="28"/>
        </w:rPr>
        <w:t xml:space="preserve">!!! I give thanks to Almighty Allah the Most beneficent the most merciful, for his blessings towards me, Great things he has done in my life, putting me through my </w:t>
      </w:r>
      <w:proofErr w:type="gramStart"/>
      <w:r>
        <w:rPr>
          <w:rFonts w:ascii="Times New Roman" w:hAnsi="Times New Roman" w:cs="Times New Roman"/>
          <w:sz w:val="28"/>
          <w:szCs w:val="28"/>
        </w:rPr>
        <w:t>academics</w:t>
      </w:r>
      <w:proofErr w:type="gramEnd"/>
      <w:r>
        <w:rPr>
          <w:rFonts w:ascii="Times New Roman" w:hAnsi="Times New Roman" w:cs="Times New Roman"/>
          <w:sz w:val="28"/>
          <w:szCs w:val="28"/>
        </w:rPr>
        <w:t xml:space="preserve"> process and to the completion making it a great success for me. Am blessed</w:t>
      </w:r>
    </w:p>
    <w:p w14:paraId="4439971E" w14:textId="77777777" w:rsidR="009101DC" w:rsidRDefault="009101DC" w:rsidP="009101DC">
      <w:pPr>
        <w:spacing w:line="480" w:lineRule="auto"/>
        <w:ind w:left="32" w:right="12"/>
        <w:jc w:val="both"/>
        <w:rPr>
          <w:rFonts w:ascii="Times New Roman" w:hAnsi="Times New Roman" w:cs="Times New Roman"/>
          <w:sz w:val="28"/>
          <w:szCs w:val="28"/>
        </w:rPr>
      </w:pPr>
    </w:p>
    <w:p w14:paraId="70673F93"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 xml:space="preserve">I would like to extend my heartfelt gratitude to everyone who contributed to the success of this journey. Special thanks to my project supervisor MR. ADEYEMO ELIJAH for his guidance and expertise, I  also appreciate my colleagues as well for their support and </w:t>
      </w:r>
      <w:proofErr w:type="spellStart"/>
      <w:r>
        <w:rPr>
          <w:rFonts w:ascii="Times New Roman" w:hAnsi="Times New Roman" w:cs="Times New Roman"/>
          <w:sz w:val="28"/>
          <w:szCs w:val="28"/>
        </w:rPr>
        <w:t>feedback,and</w:t>
      </w:r>
      <w:proofErr w:type="spellEnd"/>
      <w:r>
        <w:rPr>
          <w:rFonts w:ascii="Times New Roman" w:hAnsi="Times New Roman" w:cs="Times New Roman"/>
          <w:sz w:val="28"/>
          <w:szCs w:val="28"/>
        </w:rPr>
        <w:t xml:space="preserve"> the most appreciation goes to my parents and families to my lovely father MR AKEWUSOLA MUSTAPHA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really appreciate you very much even though you’re no more but your prayers still surround me thanks for been a great father and to my mom, MRS MUSTAPHA RAHMAT my pillar, my prayer warrior, thanks very much for being the strongest woman on earth even though it’s was very tough for you in raising me and my siblings still you never give up on us you dedicated your time, attention, support, advice and prayers for us and build </w:t>
      </w:r>
      <w:r>
        <w:rPr>
          <w:rFonts w:ascii="Times New Roman" w:hAnsi="Times New Roman" w:cs="Times New Roman"/>
          <w:sz w:val="28"/>
          <w:szCs w:val="28"/>
        </w:rPr>
        <w:lastRenderedPageBreak/>
        <w:t xml:space="preserve">us to have a perfect way in life thanks momma may almighty Allah continue to bless you and protect you. You shall live long to eat the fruits of your labors, you will never know </w:t>
      </w:r>
      <w:proofErr w:type="gramStart"/>
      <w:r>
        <w:rPr>
          <w:rFonts w:ascii="Times New Roman" w:hAnsi="Times New Roman" w:cs="Times New Roman"/>
          <w:sz w:val="28"/>
          <w:szCs w:val="28"/>
        </w:rPr>
        <w:t>sorrow,  can’t</w:t>
      </w:r>
      <w:proofErr w:type="gramEnd"/>
      <w:r>
        <w:rPr>
          <w:rFonts w:ascii="Times New Roman" w:hAnsi="Times New Roman" w:cs="Times New Roman"/>
          <w:sz w:val="28"/>
          <w:szCs w:val="28"/>
        </w:rPr>
        <w:t xml:space="preserve"> love you less my WORLD. </w:t>
      </w:r>
    </w:p>
    <w:p w14:paraId="43FED6E6"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 xml:space="preserve">How can I forget my lovely sisters and brothers, MUSTAPHA KHADIJAH, MUSTAPHA </w:t>
      </w:r>
      <w:proofErr w:type="gramStart"/>
      <w:r>
        <w:rPr>
          <w:rFonts w:ascii="Times New Roman" w:hAnsi="Times New Roman" w:cs="Times New Roman"/>
          <w:sz w:val="28"/>
          <w:szCs w:val="28"/>
        </w:rPr>
        <w:t>ALIMOH,MUSTAPHA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BALIQES,MUSTAPHA</w:t>
      </w:r>
      <w:proofErr w:type="gramEnd"/>
      <w:r>
        <w:rPr>
          <w:rFonts w:ascii="Times New Roman" w:hAnsi="Times New Roman" w:cs="Times New Roman"/>
          <w:sz w:val="28"/>
          <w:szCs w:val="28"/>
        </w:rPr>
        <w:t xml:space="preserve"> AMINAH, MUSTAPHA MUHAMMED, MUSTAPHA </w:t>
      </w:r>
      <w:proofErr w:type="gramStart"/>
      <w:r>
        <w:rPr>
          <w:rFonts w:ascii="Times New Roman" w:hAnsi="Times New Roman" w:cs="Times New Roman"/>
          <w:sz w:val="28"/>
          <w:szCs w:val="28"/>
        </w:rPr>
        <w:t>ABDULQUADRI,BAMIDELE</w:t>
      </w:r>
      <w:proofErr w:type="gramEnd"/>
      <w:r>
        <w:rPr>
          <w:rFonts w:ascii="Times New Roman" w:hAnsi="Times New Roman" w:cs="Times New Roman"/>
          <w:sz w:val="28"/>
          <w:szCs w:val="28"/>
        </w:rPr>
        <w:t xml:space="preserve"> ODUNOLA, MUSTAPHA AISHAH, ABDUL AZEEZ </w:t>
      </w:r>
      <w:proofErr w:type="gramStart"/>
      <w:r>
        <w:rPr>
          <w:rFonts w:ascii="Times New Roman" w:hAnsi="Times New Roman" w:cs="Times New Roman"/>
          <w:sz w:val="28"/>
          <w:szCs w:val="28"/>
        </w:rPr>
        <w:t>BALIQES ,</w:t>
      </w:r>
      <w:proofErr w:type="gramEnd"/>
      <w:r>
        <w:rPr>
          <w:rFonts w:ascii="Times New Roman" w:hAnsi="Times New Roman" w:cs="Times New Roman"/>
          <w:sz w:val="28"/>
          <w:szCs w:val="28"/>
        </w:rPr>
        <w:t xml:space="preserve"> ABDULLAHI LATEEFAH, ISSA BAROKAH, OLABISI </w:t>
      </w:r>
      <w:proofErr w:type="spellStart"/>
      <w:proofErr w:type="gramStart"/>
      <w:r>
        <w:rPr>
          <w:rFonts w:ascii="Times New Roman" w:hAnsi="Times New Roman" w:cs="Times New Roman"/>
          <w:sz w:val="28"/>
          <w:szCs w:val="28"/>
        </w:rPr>
        <w:t>KEMISOLA,thanks</w:t>
      </w:r>
      <w:proofErr w:type="spellEnd"/>
      <w:proofErr w:type="gramEnd"/>
      <w:r>
        <w:rPr>
          <w:rFonts w:ascii="Times New Roman" w:hAnsi="Times New Roman" w:cs="Times New Roman"/>
          <w:sz w:val="28"/>
          <w:szCs w:val="28"/>
        </w:rPr>
        <w:t xml:space="preserve"> for the support and prayers, may almighty Allah continue to bless you all.</w:t>
      </w:r>
    </w:p>
    <w:p w14:paraId="22870FFF"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 xml:space="preserve">To my friends, MOJIROLA a word can’t describe how much you really mean to me thanks for being part of me, AJOKE I really love you too babe, </w:t>
      </w:r>
      <w:proofErr w:type="gramStart"/>
      <w:r>
        <w:rPr>
          <w:rFonts w:ascii="Times New Roman" w:hAnsi="Times New Roman" w:cs="Times New Roman"/>
          <w:sz w:val="28"/>
          <w:szCs w:val="28"/>
        </w:rPr>
        <w:t>ATOKE,OLAJUMOKE</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FOLASHADE ,BOLUWATIFE</w:t>
      </w:r>
      <w:proofErr w:type="gramEnd"/>
      <w:r>
        <w:rPr>
          <w:rFonts w:ascii="Times New Roman" w:hAnsi="Times New Roman" w:cs="Times New Roman"/>
          <w:sz w:val="28"/>
          <w:szCs w:val="28"/>
        </w:rPr>
        <w:t xml:space="preserve"> , TEMMY, AYOMIDE my stubborn daughter and my gentle daughter OMOTOLANI I really appreciate you guys </w:t>
      </w:r>
    </w:p>
    <w:p w14:paraId="327D6654"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for your encouragement and patience.</w:t>
      </w:r>
    </w:p>
    <w:p w14:paraId="0FCB834E"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lastRenderedPageBreak/>
        <w:t xml:space="preserve">Moreso, to my special person, my real MVP, my </w:t>
      </w:r>
      <w:proofErr w:type="spellStart"/>
      <w:proofErr w:type="gramStart"/>
      <w:r>
        <w:rPr>
          <w:rFonts w:ascii="Times New Roman" w:hAnsi="Times New Roman" w:cs="Times New Roman"/>
          <w:sz w:val="28"/>
          <w:szCs w:val="28"/>
        </w:rPr>
        <w:t>soulmate,Your</w:t>
      </w:r>
      <w:proofErr w:type="spellEnd"/>
      <w:proofErr w:type="gramEnd"/>
      <w:r>
        <w:rPr>
          <w:rFonts w:ascii="Times New Roman" w:hAnsi="Times New Roman" w:cs="Times New Roman"/>
          <w:sz w:val="28"/>
          <w:szCs w:val="28"/>
        </w:rPr>
        <w:t xml:space="preserve"> love, support and patience mean the world to me. Thank you for being my pillars of strength and for believing in </w:t>
      </w:r>
      <w:proofErr w:type="spellStart"/>
      <w:proofErr w:type="gramStart"/>
      <w:r>
        <w:rPr>
          <w:rFonts w:ascii="Times New Roman" w:hAnsi="Times New Roman" w:cs="Times New Roman"/>
          <w:sz w:val="28"/>
          <w:szCs w:val="28"/>
        </w:rPr>
        <w:t>me.ABDULWAHEED</w:t>
      </w:r>
      <w:proofErr w:type="spellEnd"/>
      <w:proofErr w:type="gramEnd"/>
      <w:r>
        <w:rPr>
          <w:rFonts w:ascii="Times New Roman" w:hAnsi="Times New Roman" w:cs="Times New Roman"/>
          <w:sz w:val="28"/>
          <w:szCs w:val="28"/>
        </w:rPr>
        <w:t xml:space="preserve"> ABDULGANIYU OLAMILEKAN thanks for crossing part with </w:t>
      </w:r>
      <w:proofErr w:type="gramStart"/>
      <w:r>
        <w:rPr>
          <w:rFonts w:ascii="Times New Roman" w:hAnsi="Times New Roman" w:cs="Times New Roman"/>
          <w:sz w:val="28"/>
          <w:szCs w:val="28"/>
        </w:rPr>
        <w:t>me .</w:t>
      </w:r>
      <w:proofErr w:type="gramEnd"/>
    </w:p>
    <w:p w14:paraId="0D78F233"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I'm grateful for the resources and opportunities that made this project possible. Thank you to everyone who played a role in shaping this project, no matter how big or small. Your contributions are appreciated and valued.</w:t>
      </w:r>
    </w:p>
    <w:p w14:paraId="73F03E1B" w14:textId="77777777" w:rsidR="009101DC" w:rsidRDefault="009101DC" w:rsidP="009101DC">
      <w:pPr>
        <w:spacing w:line="480" w:lineRule="auto"/>
        <w:ind w:left="32" w:right="12"/>
        <w:jc w:val="both"/>
        <w:rPr>
          <w:rFonts w:ascii="Times New Roman" w:hAnsi="Times New Roman" w:cs="Times New Roman"/>
          <w:sz w:val="28"/>
          <w:szCs w:val="28"/>
        </w:rPr>
      </w:pPr>
    </w:p>
    <w:p w14:paraId="628B78C2" w14:textId="77777777" w:rsidR="009101DC" w:rsidRDefault="009101DC" w:rsidP="009101DC">
      <w:pPr>
        <w:spacing w:line="480" w:lineRule="auto"/>
        <w:ind w:left="32" w:right="12"/>
        <w:jc w:val="both"/>
        <w:rPr>
          <w:rFonts w:ascii="Times New Roman" w:hAnsi="Times New Roman" w:cs="Times New Roman"/>
          <w:sz w:val="28"/>
          <w:szCs w:val="28"/>
        </w:rPr>
      </w:pPr>
      <w:r>
        <w:rPr>
          <w:rFonts w:ascii="Times New Roman" w:hAnsi="Times New Roman" w:cs="Times New Roman"/>
          <w:sz w:val="28"/>
          <w:szCs w:val="28"/>
        </w:rPr>
        <w:t>AL-</w:t>
      </w:r>
      <w:proofErr w:type="spellStart"/>
      <w:r>
        <w:rPr>
          <w:rFonts w:ascii="Times New Roman" w:hAnsi="Times New Roman" w:cs="Times New Roman"/>
          <w:sz w:val="28"/>
          <w:szCs w:val="28"/>
        </w:rPr>
        <w:t>Hamdulullahi</w:t>
      </w:r>
      <w:proofErr w:type="spellEnd"/>
    </w:p>
    <w:p w14:paraId="1BA49A7F" w14:textId="77777777" w:rsidR="009101DC" w:rsidRDefault="009101DC" w:rsidP="009101DC">
      <w:pPr>
        <w:jc w:val="center"/>
        <w:rPr>
          <w:rFonts w:ascii="Times New Roman" w:eastAsia="SimSun" w:hAnsi="Times New Roman" w:cs="Times New Roman"/>
          <w:b/>
          <w:bCs/>
          <w:sz w:val="26"/>
          <w:szCs w:val="24"/>
        </w:rPr>
      </w:pPr>
      <w:r>
        <w:rPr>
          <w:szCs w:val="28"/>
        </w:rPr>
        <w:br w:type="page"/>
      </w:r>
    </w:p>
    <w:p w14:paraId="14C7C2D2" w14:textId="77777777" w:rsidR="009101DC" w:rsidRDefault="009101DC" w:rsidP="009101DC">
      <w:pPr>
        <w:spacing w:line="360" w:lineRule="auto"/>
        <w:rPr>
          <w:rFonts w:ascii="Times New Roman" w:eastAsia="Malgun Gothic" w:hAnsi="Times New Roman" w:cs="Times New Roman"/>
          <w:sz w:val="28"/>
          <w:szCs w:val="24"/>
        </w:rPr>
      </w:pPr>
      <w:r>
        <w:rPr>
          <w:rFonts w:ascii="Times New Roman" w:hAnsi="Times New Roman" w:cs="Times New Roman"/>
          <w:b/>
          <w:bCs/>
          <w:sz w:val="28"/>
          <w:szCs w:val="24"/>
        </w:rPr>
        <w:lastRenderedPageBreak/>
        <w:t>Contents</w:t>
      </w:r>
    </w:p>
    <w:p w14:paraId="4E89AD1B"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Title page</w:t>
      </w:r>
    </w:p>
    <w:p w14:paraId="12C2D534"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Certification</w:t>
      </w:r>
    </w:p>
    <w:p w14:paraId="5779F10C"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Dedication</w:t>
      </w:r>
    </w:p>
    <w:p w14:paraId="7C214C4C"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Acknowledgements</w:t>
      </w:r>
    </w:p>
    <w:p w14:paraId="2478F1E1"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Table of Content</w:t>
      </w:r>
    </w:p>
    <w:p w14:paraId="4EE3F85D" w14:textId="77777777" w:rsidR="009101DC" w:rsidRDefault="009101DC" w:rsidP="009101DC">
      <w:pPr>
        <w:spacing w:line="360" w:lineRule="auto"/>
        <w:jc w:val="both"/>
        <w:rPr>
          <w:rFonts w:ascii="Times New Roman" w:hAnsi="Times New Roman" w:cs="Times New Roman"/>
          <w:sz w:val="28"/>
          <w:szCs w:val="24"/>
        </w:rPr>
      </w:pPr>
      <w:r>
        <w:rPr>
          <w:rFonts w:ascii="Times New Roman" w:hAnsi="Times New Roman" w:cs="Times New Roman"/>
          <w:sz w:val="28"/>
          <w:szCs w:val="24"/>
        </w:rPr>
        <w:t>Abstract</w:t>
      </w:r>
    </w:p>
    <w:p w14:paraId="1ABBE765" w14:textId="77777777" w:rsidR="009101DC" w:rsidRDefault="009101DC" w:rsidP="009101DC">
      <w:pPr>
        <w:spacing w:before="24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Table of Content </w:t>
      </w:r>
    </w:p>
    <w:p w14:paraId="35A8DED7"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CHAPTER ONE </w:t>
      </w:r>
    </w:p>
    <w:p w14:paraId="2A79AD15" w14:textId="77777777" w:rsidR="009101DC" w:rsidRDefault="009101DC" w:rsidP="009101DC">
      <w:pPr>
        <w:spacing w:line="480" w:lineRule="auto"/>
        <w:jc w:val="both"/>
        <w:rPr>
          <w:rFonts w:ascii="Times New Roman" w:hAnsi="Times New Roman"/>
          <w:sz w:val="28"/>
        </w:rPr>
      </w:pPr>
      <w:r>
        <w:rPr>
          <w:rFonts w:ascii="Times New Roman" w:hAnsi="Times New Roman"/>
          <w:sz w:val="28"/>
        </w:rPr>
        <w:t>1.0</w:t>
      </w:r>
      <w:r>
        <w:rPr>
          <w:rFonts w:ascii="Times New Roman" w:hAnsi="Times New Roman"/>
          <w:sz w:val="28"/>
        </w:rPr>
        <w:tab/>
        <w:t xml:space="preserve">Introduction </w:t>
      </w:r>
    </w:p>
    <w:p w14:paraId="18F1C357" w14:textId="77777777" w:rsidR="009101DC" w:rsidRDefault="009101DC" w:rsidP="009101DC">
      <w:pPr>
        <w:spacing w:line="480" w:lineRule="auto"/>
        <w:jc w:val="both"/>
        <w:rPr>
          <w:rFonts w:ascii="Times New Roman" w:hAnsi="Times New Roman"/>
          <w:sz w:val="28"/>
        </w:rPr>
      </w:pPr>
      <w:r>
        <w:rPr>
          <w:rFonts w:ascii="Times New Roman" w:hAnsi="Times New Roman"/>
          <w:sz w:val="28"/>
        </w:rPr>
        <w:t>1.1</w:t>
      </w:r>
      <w:r>
        <w:rPr>
          <w:rFonts w:ascii="Times New Roman" w:hAnsi="Times New Roman"/>
          <w:sz w:val="28"/>
        </w:rPr>
        <w:tab/>
        <w:t xml:space="preserve">Problem Statement </w:t>
      </w:r>
    </w:p>
    <w:p w14:paraId="0DDFA9BD" w14:textId="77777777" w:rsidR="009101DC" w:rsidRDefault="009101DC" w:rsidP="009101DC">
      <w:pPr>
        <w:spacing w:line="480" w:lineRule="auto"/>
        <w:jc w:val="both"/>
        <w:rPr>
          <w:rFonts w:ascii="Times New Roman" w:hAnsi="Times New Roman"/>
          <w:sz w:val="28"/>
        </w:rPr>
      </w:pPr>
      <w:r>
        <w:rPr>
          <w:rFonts w:ascii="Times New Roman" w:hAnsi="Times New Roman"/>
          <w:sz w:val="28"/>
        </w:rPr>
        <w:t>1.2</w:t>
      </w:r>
      <w:r>
        <w:rPr>
          <w:rFonts w:ascii="Times New Roman" w:hAnsi="Times New Roman"/>
          <w:sz w:val="28"/>
        </w:rPr>
        <w:tab/>
        <w:t xml:space="preserve">Aim and Objectives of the Study </w:t>
      </w:r>
    </w:p>
    <w:p w14:paraId="587F75ED" w14:textId="77777777" w:rsidR="009101DC" w:rsidRDefault="009101DC" w:rsidP="009101DC">
      <w:pPr>
        <w:spacing w:line="480" w:lineRule="auto"/>
        <w:jc w:val="both"/>
        <w:rPr>
          <w:rFonts w:ascii="Times New Roman" w:hAnsi="Times New Roman"/>
          <w:sz w:val="28"/>
        </w:rPr>
      </w:pPr>
      <w:r>
        <w:rPr>
          <w:rFonts w:ascii="Times New Roman" w:hAnsi="Times New Roman"/>
          <w:sz w:val="28"/>
        </w:rPr>
        <w:t>1.3</w:t>
      </w:r>
      <w:r>
        <w:rPr>
          <w:rFonts w:ascii="Times New Roman" w:hAnsi="Times New Roman"/>
          <w:sz w:val="28"/>
        </w:rPr>
        <w:tab/>
        <w:t xml:space="preserve">Justification of the Study </w:t>
      </w:r>
    </w:p>
    <w:p w14:paraId="2CDBDCC4" w14:textId="77777777" w:rsidR="009101DC" w:rsidRDefault="009101DC" w:rsidP="009101DC">
      <w:pPr>
        <w:spacing w:line="480" w:lineRule="auto"/>
        <w:jc w:val="both"/>
        <w:rPr>
          <w:rFonts w:ascii="Times New Roman" w:hAnsi="Times New Roman"/>
          <w:sz w:val="28"/>
        </w:rPr>
      </w:pPr>
      <w:r>
        <w:rPr>
          <w:rFonts w:ascii="Times New Roman" w:hAnsi="Times New Roman"/>
          <w:sz w:val="28"/>
        </w:rPr>
        <w:t>1.4</w:t>
      </w:r>
      <w:r>
        <w:rPr>
          <w:rFonts w:ascii="Times New Roman" w:hAnsi="Times New Roman"/>
          <w:sz w:val="28"/>
        </w:rPr>
        <w:tab/>
        <w:t xml:space="preserve">Scope of the Study </w:t>
      </w:r>
    </w:p>
    <w:p w14:paraId="09B1129D" w14:textId="77777777" w:rsidR="009101DC" w:rsidRDefault="009101DC" w:rsidP="009101DC">
      <w:pPr>
        <w:spacing w:line="480" w:lineRule="auto"/>
        <w:jc w:val="both"/>
        <w:rPr>
          <w:rFonts w:ascii="Times New Roman" w:hAnsi="Times New Roman"/>
          <w:sz w:val="28"/>
        </w:rPr>
      </w:pPr>
      <w:r>
        <w:rPr>
          <w:rFonts w:ascii="Times New Roman" w:hAnsi="Times New Roman"/>
          <w:sz w:val="28"/>
        </w:rPr>
        <w:t>1.5</w:t>
      </w:r>
      <w:r>
        <w:rPr>
          <w:rFonts w:ascii="Times New Roman" w:hAnsi="Times New Roman"/>
          <w:sz w:val="28"/>
        </w:rPr>
        <w:tab/>
        <w:t xml:space="preserve">Relevance of the Study </w:t>
      </w:r>
    </w:p>
    <w:p w14:paraId="6923C87B"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CHAPTER TWO </w:t>
      </w:r>
    </w:p>
    <w:p w14:paraId="1CCF0069" w14:textId="77777777" w:rsidR="009101DC" w:rsidRDefault="009101DC" w:rsidP="009101DC">
      <w:pPr>
        <w:spacing w:line="480" w:lineRule="auto"/>
        <w:jc w:val="both"/>
        <w:rPr>
          <w:rFonts w:ascii="Times New Roman" w:hAnsi="Times New Roman"/>
          <w:sz w:val="28"/>
        </w:rPr>
      </w:pPr>
      <w:r>
        <w:rPr>
          <w:rFonts w:ascii="Times New Roman" w:hAnsi="Times New Roman"/>
          <w:sz w:val="28"/>
        </w:rPr>
        <w:lastRenderedPageBreak/>
        <w:t>2.0</w:t>
      </w:r>
      <w:r>
        <w:rPr>
          <w:rFonts w:ascii="Times New Roman" w:hAnsi="Times New Roman"/>
          <w:sz w:val="28"/>
        </w:rPr>
        <w:tab/>
        <w:t xml:space="preserve">Literature Review </w:t>
      </w:r>
    </w:p>
    <w:p w14:paraId="4C4F7AEF" w14:textId="77777777" w:rsidR="009101DC" w:rsidRDefault="009101DC" w:rsidP="009101DC">
      <w:pPr>
        <w:spacing w:line="480" w:lineRule="auto"/>
        <w:jc w:val="both"/>
        <w:rPr>
          <w:rFonts w:ascii="Times New Roman" w:hAnsi="Times New Roman"/>
          <w:sz w:val="28"/>
        </w:rPr>
      </w:pPr>
      <w:r>
        <w:rPr>
          <w:rFonts w:ascii="Times New Roman" w:hAnsi="Times New Roman"/>
          <w:sz w:val="28"/>
        </w:rPr>
        <w:t>2.1</w:t>
      </w:r>
      <w:r>
        <w:rPr>
          <w:rFonts w:ascii="Times New Roman" w:hAnsi="Times New Roman"/>
          <w:sz w:val="28"/>
        </w:rPr>
        <w:tab/>
        <w:t xml:space="preserve">Sources and Preparation of Lubricant oil </w:t>
      </w:r>
    </w:p>
    <w:p w14:paraId="202C04E8" w14:textId="77777777" w:rsidR="009101DC" w:rsidRDefault="009101DC" w:rsidP="009101DC">
      <w:pPr>
        <w:spacing w:line="480" w:lineRule="auto"/>
        <w:jc w:val="both"/>
        <w:rPr>
          <w:rFonts w:ascii="Times New Roman" w:hAnsi="Times New Roman"/>
          <w:sz w:val="28"/>
        </w:rPr>
      </w:pPr>
      <w:r>
        <w:rPr>
          <w:rFonts w:ascii="Times New Roman" w:hAnsi="Times New Roman"/>
          <w:sz w:val="28"/>
        </w:rPr>
        <w:t>2.2</w:t>
      </w:r>
      <w:r>
        <w:rPr>
          <w:rFonts w:ascii="Times New Roman" w:hAnsi="Times New Roman"/>
          <w:sz w:val="28"/>
        </w:rPr>
        <w:tab/>
        <w:t xml:space="preserve">Properties of Bio-lubricant </w:t>
      </w:r>
    </w:p>
    <w:p w14:paraId="53C50934" w14:textId="77777777" w:rsidR="009101DC" w:rsidRDefault="009101DC" w:rsidP="009101DC">
      <w:pPr>
        <w:spacing w:line="480" w:lineRule="auto"/>
        <w:jc w:val="both"/>
        <w:rPr>
          <w:rFonts w:ascii="Times New Roman" w:hAnsi="Times New Roman"/>
          <w:sz w:val="28"/>
        </w:rPr>
      </w:pPr>
      <w:r>
        <w:rPr>
          <w:rFonts w:ascii="Times New Roman" w:hAnsi="Times New Roman"/>
          <w:sz w:val="28"/>
        </w:rPr>
        <w:t>2.3</w:t>
      </w:r>
      <w:r>
        <w:rPr>
          <w:rFonts w:ascii="Times New Roman" w:hAnsi="Times New Roman"/>
          <w:sz w:val="28"/>
        </w:rPr>
        <w:tab/>
        <w:t xml:space="preserve">Modification of Base Bio-lubricant </w:t>
      </w:r>
    </w:p>
    <w:p w14:paraId="48FEF053" w14:textId="77777777" w:rsidR="009101DC" w:rsidRDefault="009101DC" w:rsidP="009101DC">
      <w:pPr>
        <w:spacing w:line="480" w:lineRule="auto"/>
        <w:jc w:val="both"/>
        <w:rPr>
          <w:rFonts w:ascii="Times New Roman" w:hAnsi="Times New Roman"/>
          <w:sz w:val="28"/>
        </w:rPr>
      </w:pPr>
      <w:r>
        <w:rPr>
          <w:rFonts w:ascii="Times New Roman" w:hAnsi="Times New Roman"/>
          <w:sz w:val="28"/>
        </w:rPr>
        <w:t>2.4</w:t>
      </w:r>
      <w:r>
        <w:rPr>
          <w:rFonts w:ascii="Times New Roman" w:hAnsi="Times New Roman"/>
          <w:sz w:val="28"/>
        </w:rPr>
        <w:tab/>
        <w:t xml:space="preserve">Tribological Performance of Bio-lubricant </w:t>
      </w:r>
    </w:p>
    <w:p w14:paraId="77567139" w14:textId="77777777" w:rsidR="009101DC" w:rsidRDefault="009101DC" w:rsidP="009101DC">
      <w:pPr>
        <w:spacing w:line="480" w:lineRule="auto"/>
        <w:jc w:val="both"/>
        <w:rPr>
          <w:rFonts w:ascii="Times New Roman" w:hAnsi="Times New Roman"/>
          <w:sz w:val="28"/>
        </w:rPr>
      </w:pPr>
      <w:r>
        <w:rPr>
          <w:rFonts w:ascii="Times New Roman" w:hAnsi="Times New Roman"/>
          <w:sz w:val="28"/>
        </w:rPr>
        <w:t>2.5</w:t>
      </w:r>
      <w:r>
        <w:rPr>
          <w:rFonts w:ascii="Times New Roman" w:hAnsi="Times New Roman"/>
          <w:sz w:val="28"/>
        </w:rPr>
        <w:tab/>
        <w:t xml:space="preserve">Mechanism of Bio-Lubricant during Operation </w:t>
      </w:r>
    </w:p>
    <w:p w14:paraId="4A428613" w14:textId="77777777" w:rsidR="009101DC" w:rsidRDefault="009101DC" w:rsidP="009101DC">
      <w:pPr>
        <w:spacing w:line="480" w:lineRule="auto"/>
        <w:jc w:val="both"/>
        <w:rPr>
          <w:rFonts w:ascii="Times New Roman" w:hAnsi="Times New Roman"/>
          <w:sz w:val="28"/>
        </w:rPr>
      </w:pPr>
      <w:r>
        <w:rPr>
          <w:rFonts w:ascii="Times New Roman" w:hAnsi="Times New Roman"/>
          <w:sz w:val="28"/>
        </w:rPr>
        <w:t>2.6</w:t>
      </w:r>
      <w:r>
        <w:rPr>
          <w:rFonts w:ascii="Times New Roman" w:hAnsi="Times New Roman"/>
          <w:sz w:val="28"/>
        </w:rPr>
        <w:tab/>
        <w:t xml:space="preserve">Benefits of Bio-lubricant and Market Availability </w:t>
      </w:r>
    </w:p>
    <w:p w14:paraId="751E762B" w14:textId="77777777" w:rsidR="009101DC" w:rsidRDefault="009101DC" w:rsidP="009101DC">
      <w:pPr>
        <w:spacing w:line="480" w:lineRule="auto"/>
        <w:jc w:val="both"/>
        <w:rPr>
          <w:rFonts w:ascii="Times New Roman" w:hAnsi="Times New Roman"/>
          <w:sz w:val="28"/>
        </w:rPr>
      </w:pPr>
      <w:r>
        <w:rPr>
          <w:rFonts w:ascii="Times New Roman" w:hAnsi="Times New Roman"/>
          <w:sz w:val="28"/>
        </w:rPr>
        <w:t>2.7</w:t>
      </w:r>
      <w:r>
        <w:rPr>
          <w:rFonts w:ascii="Times New Roman" w:hAnsi="Times New Roman"/>
          <w:sz w:val="28"/>
        </w:rPr>
        <w:tab/>
        <w:t>Advantages and Disadvantages of Bio-lubricant</w:t>
      </w:r>
    </w:p>
    <w:p w14:paraId="2CA845B6" w14:textId="77777777" w:rsidR="009101DC" w:rsidRDefault="009101DC" w:rsidP="009101DC">
      <w:pPr>
        <w:spacing w:line="480" w:lineRule="auto"/>
        <w:jc w:val="both"/>
        <w:rPr>
          <w:rFonts w:ascii="Times New Roman" w:hAnsi="Times New Roman"/>
          <w:sz w:val="28"/>
        </w:rPr>
      </w:pPr>
      <w:r>
        <w:rPr>
          <w:rFonts w:ascii="Times New Roman" w:hAnsi="Times New Roman"/>
          <w:sz w:val="28"/>
        </w:rPr>
        <w:t>2.8</w:t>
      </w:r>
      <w:r>
        <w:rPr>
          <w:rFonts w:ascii="Times New Roman" w:hAnsi="Times New Roman"/>
          <w:sz w:val="28"/>
        </w:rPr>
        <w:tab/>
        <w:t xml:space="preserve">Applications of Bio-lubricant </w:t>
      </w:r>
    </w:p>
    <w:p w14:paraId="4E8714C8" w14:textId="77777777" w:rsidR="009101DC" w:rsidRDefault="009101DC" w:rsidP="009101DC">
      <w:pPr>
        <w:spacing w:line="480" w:lineRule="auto"/>
        <w:jc w:val="both"/>
        <w:rPr>
          <w:rFonts w:ascii="Times New Roman" w:hAnsi="Times New Roman"/>
          <w:sz w:val="28"/>
        </w:rPr>
      </w:pPr>
      <w:r>
        <w:rPr>
          <w:rFonts w:ascii="Times New Roman" w:hAnsi="Times New Roman"/>
          <w:sz w:val="28"/>
        </w:rPr>
        <w:t>2.9</w:t>
      </w:r>
      <w:r>
        <w:rPr>
          <w:rFonts w:ascii="Times New Roman" w:hAnsi="Times New Roman"/>
          <w:sz w:val="28"/>
        </w:rPr>
        <w:tab/>
        <w:t xml:space="preserve">Coconut oil </w:t>
      </w:r>
    </w:p>
    <w:p w14:paraId="2F35294E" w14:textId="77777777" w:rsidR="009101DC" w:rsidRDefault="009101DC" w:rsidP="009101DC">
      <w:pPr>
        <w:spacing w:line="480" w:lineRule="auto"/>
        <w:jc w:val="both"/>
        <w:rPr>
          <w:rFonts w:ascii="Times New Roman" w:hAnsi="Times New Roman"/>
          <w:sz w:val="28"/>
        </w:rPr>
      </w:pPr>
      <w:r>
        <w:rPr>
          <w:rFonts w:ascii="Times New Roman" w:hAnsi="Times New Roman"/>
          <w:sz w:val="28"/>
        </w:rPr>
        <w:t>2.9.1</w:t>
      </w:r>
      <w:r>
        <w:rPr>
          <w:rFonts w:ascii="Times New Roman" w:hAnsi="Times New Roman"/>
          <w:sz w:val="28"/>
        </w:rPr>
        <w:tab/>
        <w:t xml:space="preserve">Methods of Preparation of Coconut oil </w:t>
      </w:r>
    </w:p>
    <w:p w14:paraId="257E575A"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2.9.1.1 Solvent Extraction </w:t>
      </w:r>
    </w:p>
    <w:p w14:paraId="7AE9CC24"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2.9.1.2 Enzymatic Process </w:t>
      </w:r>
    </w:p>
    <w:p w14:paraId="764986F9"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2.9.1.3 Wet Processing of Coconut </w:t>
      </w:r>
    </w:p>
    <w:p w14:paraId="7DCBEF12" w14:textId="77777777" w:rsidR="009101DC" w:rsidRDefault="009101DC" w:rsidP="009101DC">
      <w:pPr>
        <w:spacing w:line="480" w:lineRule="auto"/>
        <w:jc w:val="both"/>
        <w:rPr>
          <w:rFonts w:ascii="Times New Roman" w:hAnsi="Times New Roman"/>
          <w:sz w:val="28"/>
        </w:rPr>
      </w:pPr>
      <w:r>
        <w:rPr>
          <w:rFonts w:ascii="Times New Roman" w:hAnsi="Times New Roman"/>
          <w:sz w:val="28"/>
        </w:rPr>
        <w:lastRenderedPageBreak/>
        <w:t xml:space="preserve">2.9.1.4 Copra Milling by Traditional Methods </w:t>
      </w:r>
    </w:p>
    <w:p w14:paraId="139F860B" w14:textId="77777777" w:rsidR="009101DC" w:rsidRDefault="009101DC" w:rsidP="009101DC">
      <w:pPr>
        <w:spacing w:line="480" w:lineRule="auto"/>
        <w:jc w:val="both"/>
        <w:rPr>
          <w:rFonts w:ascii="Times New Roman" w:hAnsi="Times New Roman"/>
          <w:sz w:val="28"/>
        </w:rPr>
      </w:pPr>
      <w:r>
        <w:rPr>
          <w:rFonts w:ascii="Times New Roman" w:hAnsi="Times New Roman"/>
          <w:sz w:val="28"/>
        </w:rPr>
        <w:t>2.9.1.5 Copra Processing by Continuous Process</w:t>
      </w:r>
    </w:p>
    <w:p w14:paraId="69E61B40"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2.9.1.6 Hydraulic Processes </w:t>
      </w:r>
    </w:p>
    <w:p w14:paraId="3BB05C7D" w14:textId="77777777" w:rsidR="009101DC" w:rsidRDefault="009101DC" w:rsidP="009101DC">
      <w:pPr>
        <w:spacing w:line="480" w:lineRule="auto"/>
        <w:jc w:val="both"/>
        <w:rPr>
          <w:rFonts w:ascii="Times New Roman" w:hAnsi="Times New Roman"/>
          <w:sz w:val="28"/>
        </w:rPr>
      </w:pPr>
      <w:r>
        <w:rPr>
          <w:rFonts w:ascii="Times New Roman" w:hAnsi="Times New Roman"/>
          <w:sz w:val="28"/>
        </w:rPr>
        <w:t>2.9.2</w:t>
      </w:r>
      <w:r>
        <w:rPr>
          <w:rFonts w:ascii="Times New Roman" w:hAnsi="Times New Roman"/>
          <w:sz w:val="28"/>
        </w:rPr>
        <w:tab/>
        <w:t xml:space="preserve">Importance of Coconut as oil Seed </w:t>
      </w:r>
    </w:p>
    <w:p w14:paraId="77D8F302" w14:textId="77777777" w:rsidR="009101DC" w:rsidRDefault="009101DC" w:rsidP="009101DC">
      <w:pPr>
        <w:spacing w:line="480" w:lineRule="auto"/>
        <w:jc w:val="both"/>
        <w:rPr>
          <w:rFonts w:ascii="Times New Roman" w:hAnsi="Times New Roman"/>
          <w:sz w:val="28"/>
        </w:rPr>
      </w:pPr>
      <w:r>
        <w:rPr>
          <w:rFonts w:ascii="Times New Roman" w:hAnsi="Times New Roman"/>
          <w:sz w:val="28"/>
        </w:rPr>
        <w:t>2.9.3</w:t>
      </w:r>
      <w:r>
        <w:rPr>
          <w:rFonts w:ascii="Times New Roman" w:hAnsi="Times New Roman"/>
          <w:sz w:val="28"/>
        </w:rPr>
        <w:tab/>
        <w:t xml:space="preserve">Biological Effects of Coconut oil </w:t>
      </w:r>
    </w:p>
    <w:p w14:paraId="58EF9E7E"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2.9.3.1 Anti-Microbial Effects of Coconut oil </w:t>
      </w:r>
    </w:p>
    <w:p w14:paraId="7BA030E5"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2.9.3.2 Hypolipidemic Effects of Coconut oil </w:t>
      </w:r>
    </w:p>
    <w:p w14:paraId="4B80BB53"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2.9.3.3 Effects of Coconut oil on Cardiovascular Health </w:t>
      </w:r>
    </w:p>
    <w:p w14:paraId="249F3BFE"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2.9.3.4 Hepatoprotective Effects on Coconut oil </w:t>
      </w:r>
    </w:p>
    <w:p w14:paraId="0BCD34C7"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2.9.3.5 Effects of Coconut oil on metabolic syndrome </w:t>
      </w:r>
    </w:p>
    <w:p w14:paraId="5A6E5DEE"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2.9.3.6 Anti-Cancer Effects of Coconut oil </w:t>
      </w:r>
    </w:p>
    <w:p w14:paraId="571650AC" w14:textId="77777777" w:rsidR="009101DC" w:rsidRDefault="009101DC" w:rsidP="009101DC">
      <w:pPr>
        <w:spacing w:line="480" w:lineRule="auto"/>
        <w:jc w:val="both"/>
        <w:rPr>
          <w:rFonts w:ascii="Times New Roman" w:hAnsi="Times New Roman"/>
          <w:sz w:val="28"/>
        </w:rPr>
      </w:pPr>
      <w:r>
        <w:rPr>
          <w:rFonts w:ascii="Times New Roman" w:hAnsi="Times New Roman"/>
          <w:sz w:val="28"/>
        </w:rPr>
        <w:t>2.9.4</w:t>
      </w:r>
      <w:r>
        <w:rPr>
          <w:rFonts w:ascii="Times New Roman" w:hAnsi="Times New Roman"/>
          <w:sz w:val="28"/>
        </w:rPr>
        <w:tab/>
        <w:t xml:space="preserve">Healing Properties of Coconut oil </w:t>
      </w:r>
    </w:p>
    <w:p w14:paraId="0E21AED4" w14:textId="77777777" w:rsidR="009101DC" w:rsidRDefault="009101DC" w:rsidP="009101DC">
      <w:pPr>
        <w:spacing w:line="480" w:lineRule="auto"/>
        <w:jc w:val="both"/>
        <w:rPr>
          <w:rFonts w:ascii="Times New Roman" w:hAnsi="Times New Roman"/>
          <w:sz w:val="28"/>
        </w:rPr>
      </w:pPr>
      <w:r>
        <w:rPr>
          <w:rFonts w:ascii="Times New Roman" w:hAnsi="Times New Roman"/>
          <w:sz w:val="28"/>
        </w:rPr>
        <w:t>2.9.5</w:t>
      </w:r>
      <w:r>
        <w:rPr>
          <w:rFonts w:ascii="Times New Roman" w:hAnsi="Times New Roman"/>
          <w:sz w:val="28"/>
        </w:rPr>
        <w:tab/>
        <w:t xml:space="preserve">Applications of Coconut oil </w:t>
      </w:r>
    </w:p>
    <w:p w14:paraId="3D3CB469" w14:textId="77777777" w:rsidR="009101DC" w:rsidRDefault="009101DC" w:rsidP="009101DC">
      <w:pPr>
        <w:spacing w:line="480" w:lineRule="auto"/>
        <w:jc w:val="both"/>
        <w:rPr>
          <w:rFonts w:ascii="Times New Roman" w:hAnsi="Times New Roman"/>
          <w:sz w:val="28"/>
        </w:rPr>
      </w:pPr>
      <w:r>
        <w:rPr>
          <w:rFonts w:ascii="Times New Roman" w:hAnsi="Times New Roman"/>
          <w:sz w:val="28"/>
        </w:rPr>
        <w:t xml:space="preserve">2.9.5.1 Edible Applications of Coconut oil </w:t>
      </w:r>
    </w:p>
    <w:p w14:paraId="5CE1FF3A" w14:textId="77777777" w:rsidR="009101DC" w:rsidRDefault="009101DC" w:rsidP="009101DC">
      <w:pPr>
        <w:spacing w:line="480" w:lineRule="auto"/>
        <w:jc w:val="both"/>
        <w:rPr>
          <w:rFonts w:ascii="Times New Roman" w:hAnsi="Times New Roman"/>
          <w:sz w:val="28"/>
        </w:rPr>
      </w:pPr>
      <w:r>
        <w:rPr>
          <w:rFonts w:ascii="Times New Roman" w:hAnsi="Times New Roman"/>
          <w:sz w:val="28"/>
        </w:rPr>
        <w:lastRenderedPageBreak/>
        <w:t xml:space="preserve">2.9.5.2 Non-edible Applications of Coconut oil   </w:t>
      </w:r>
    </w:p>
    <w:p w14:paraId="6509412A"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t>CHAPTER THREE</w:t>
      </w:r>
    </w:p>
    <w:p w14:paraId="2F15D415"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3.0 Materials and methods</w:t>
      </w:r>
    </w:p>
    <w:p w14:paraId="7375EBB6"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 Reagents and apparatus</w:t>
      </w:r>
    </w:p>
    <w:p w14:paraId="0DE0AD44"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3.1.1 Reagents</w:t>
      </w:r>
    </w:p>
    <w:p w14:paraId="7F63BED3"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3.1.2 Equipment and apparatus</w:t>
      </w:r>
    </w:p>
    <w:p w14:paraId="309C9C8A"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t>3.2 Collection and preparation of sample</w:t>
      </w:r>
    </w:p>
    <w:p w14:paraId="032E2597"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3.3 Purification of oil sample by column chromatography</w:t>
      </w:r>
    </w:p>
    <w:p w14:paraId="1C64C1F6"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3.4 Preparation of reagents</w:t>
      </w:r>
    </w:p>
    <w:p w14:paraId="6071C55F"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3.4.1 Preparation of 1% </w:t>
      </w:r>
      <w:r>
        <w:rPr>
          <w:rFonts w:ascii="Times New Roman" w:hAnsi="Times New Roman" w:cs="Times New Roman"/>
          <w:sz w:val="28"/>
          <w:vertAlign w:val="superscript"/>
        </w:rPr>
        <w:t>w</w:t>
      </w:r>
      <w:r>
        <w:rPr>
          <w:rFonts w:ascii="Times New Roman" w:hAnsi="Times New Roman" w:cs="Times New Roman"/>
          <w:sz w:val="28"/>
        </w:rPr>
        <w:t>/</w:t>
      </w:r>
      <w:r>
        <w:rPr>
          <w:rFonts w:ascii="Times New Roman" w:hAnsi="Times New Roman" w:cs="Times New Roman"/>
          <w:sz w:val="28"/>
          <w:vertAlign w:val="subscript"/>
        </w:rPr>
        <w:t>v</w:t>
      </w:r>
      <w:r>
        <w:rPr>
          <w:rFonts w:ascii="Times New Roman" w:hAnsi="Times New Roman" w:cs="Times New Roman"/>
          <w:sz w:val="28"/>
        </w:rPr>
        <w:t xml:space="preserve"> phenolphthalein solution </w:t>
      </w:r>
    </w:p>
    <w:p w14:paraId="07ADB78A"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t>3.5 Trans-esterification of oil sample</w:t>
      </w:r>
    </w:p>
    <w:p w14:paraId="2E66DD6F"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3.6 Preparation of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samples</w:t>
      </w:r>
    </w:p>
    <w:p w14:paraId="3B49BCEC"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3.7 Characterization of </w:t>
      </w:r>
      <w:proofErr w:type="spellStart"/>
      <w:r>
        <w:rPr>
          <w:rFonts w:ascii="Times New Roman" w:hAnsi="Times New Roman" w:cs="Times New Roman"/>
          <w:sz w:val="28"/>
        </w:rPr>
        <w:t>biolubricants</w:t>
      </w:r>
      <w:proofErr w:type="spellEnd"/>
    </w:p>
    <w:p w14:paraId="16E17C29"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t xml:space="preserve">3.8 Analysis of the </w:t>
      </w:r>
      <w:proofErr w:type="spellStart"/>
      <w:r>
        <w:rPr>
          <w:rFonts w:ascii="Times New Roman" w:hAnsi="Times New Roman" w:cs="Times New Roman"/>
          <w:sz w:val="28"/>
        </w:rPr>
        <w:t>biolubricants</w:t>
      </w:r>
      <w:proofErr w:type="spellEnd"/>
    </w:p>
    <w:p w14:paraId="6364DCE0"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lastRenderedPageBreak/>
        <w:t>3.9 Determination of some physical properties</w:t>
      </w:r>
    </w:p>
    <w:p w14:paraId="2F7A6F1E"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3.10 Analysis of the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quality parameters</w:t>
      </w:r>
    </w:p>
    <w:p w14:paraId="0705A167"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t>CHAPTER FOUR</w:t>
      </w:r>
    </w:p>
    <w:p w14:paraId="7E0D952D"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4.0 Results and discussion</w:t>
      </w:r>
    </w:p>
    <w:p w14:paraId="6A20D85B"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4.1 Results</w:t>
      </w:r>
    </w:p>
    <w:p w14:paraId="09190263"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4.2 Discussion</w:t>
      </w:r>
    </w:p>
    <w:p w14:paraId="1F7D55F3"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4.3 Conclusion</w:t>
      </w:r>
    </w:p>
    <w:p w14:paraId="265717C8" w14:textId="77777777" w:rsidR="009101DC" w:rsidRDefault="009101DC" w:rsidP="009101DC">
      <w:pPr>
        <w:spacing w:before="240" w:line="480" w:lineRule="auto"/>
        <w:rPr>
          <w:rFonts w:ascii="Times New Roman" w:hAnsi="Times New Roman" w:cs="Times New Roman"/>
          <w:sz w:val="28"/>
          <w:szCs w:val="28"/>
        </w:rPr>
      </w:pPr>
      <w:r>
        <w:rPr>
          <w:rFonts w:ascii="Times New Roman" w:hAnsi="Times New Roman" w:cs="Times New Roman"/>
          <w:sz w:val="28"/>
          <w:szCs w:val="28"/>
        </w:rPr>
        <w:tab/>
        <w:t>References as footnotes</w:t>
      </w:r>
    </w:p>
    <w:p w14:paraId="76381896" w14:textId="77777777" w:rsidR="009101DC" w:rsidRDefault="009101DC" w:rsidP="009101DC">
      <w:pPr>
        <w:rPr>
          <w:rFonts w:ascii="Times New Roman" w:hAnsi="Times New Roman" w:cs="Times New Roman"/>
          <w:b/>
          <w:i/>
          <w:sz w:val="28"/>
          <w:szCs w:val="28"/>
        </w:rPr>
      </w:pPr>
      <w:r>
        <w:rPr>
          <w:rFonts w:ascii="Times New Roman" w:hAnsi="Times New Roman" w:cs="Times New Roman"/>
          <w:b/>
          <w:i/>
          <w:sz w:val="28"/>
          <w:szCs w:val="28"/>
        </w:rPr>
        <w:br w:type="page"/>
      </w:r>
    </w:p>
    <w:p w14:paraId="611436E4" w14:textId="77777777" w:rsidR="009101DC" w:rsidRDefault="009101DC" w:rsidP="009101DC">
      <w:pPr>
        <w:spacing w:before="24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Abstract</w:t>
      </w:r>
    </w:p>
    <w:p w14:paraId="5F8AA12B" w14:textId="77777777" w:rsidR="009101DC" w:rsidRDefault="009101DC" w:rsidP="009101D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In this study, a sample of coconut oil produced locally was purified and subsequently transformed into a </w:t>
      </w:r>
      <w:proofErr w:type="spellStart"/>
      <w:r>
        <w:rPr>
          <w:rFonts w:ascii="Times New Roman" w:hAnsi="Times New Roman" w:cs="Times New Roman"/>
          <w:i/>
          <w:sz w:val="28"/>
          <w:szCs w:val="28"/>
        </w:rPr>
        <w:t>biolubricant</w:t>
      </w:r>
      <w:proofErr w:type="spellEnd"/>
      <w:r>
        <w:rPr>
          <w:rFonts w:ascii="Times New Roman" w:hAnsi="Times New Roman" w:cs="Times New Roman"/>
          <w:i/>
          <w:sz w:val="28"/>
          <w:szCs w:val="28"/>
        </w:rPr>
        <w:t xml:space="preserve"> using the fatty acid methyl ester (FAME) from the oil sample and trimethylolpropane (TMP). The </w:t>
      </w:r>
      <w:proofErr w:type="spellStart"/>
      <w:r>
        <w:rPr>
          <w:rFonts w:ascii="Times New Roman" w:hAnsi="Times New Roman" w:cs="Times New Roman"/>
          <w:i/>
          <w:sz w:val="28"/>
          <w:szCs w:val="28"/>
        </w:rPr>
        <w:t>biolubricant</w:t>
      </w:r>
      <w:proofErr w:type="spellEnd"/>
      <w:r>
        <w:rPr>
          <w:rFonts w:ascii="Times New Roman" w:hAnsi="Times New Roman" w:cs="Times New Roman"/>
          <w:i/>
          <w:sz w:val="28"/>
          <w:szCs w:val="28"/>
        </w:rPr>
        <w:t xml:space="preserve"> produced was analyzed for its quality parameters and the chemical components elucidated by GC-MS, and FTIR analysis. The result showed that the </w:t>
      </w:r>
      <w:proofErr w:type="spellStart"/>
      <w:r>
        <w:rPr>
          <w:rFonts w:ascii="Times New Roman" w:hAnsi="Times New Roman" w:cs="Times New Roman"/>
          <w:i/>
          <w:sz w:val="28"/>
          <w:szCs w:val="28"/>
        </w:rPr>
        <w:t>biolubricant</w:t>
      </w:r>
      <w:proofErr w:type="spellEnd"/>
      <w:r>
        <w:rPr>
          <w:rFonts w:ascii="Times New Roman" w:hAnsi="Times New Roman" w:cs="Times New Roman"/>
          <w:i/>
          <w:sz w:val="28"/>
          <w:szCs w:val="28"/>
        </w:rPr>
        <w:t xml:space="preserve"> prepared from the coconut </w:t>
      </w:r>
      <w:proofErr w:type="spellStart"/>
      <w:r>
        <w:rPr>
          <w:rFonts w:ascii="Times New Roman" w:hAnsi="Times New Roman" w:cs="Times New Roman"/>
          <w:i/>
          <w:sz w:val="28"/>
          <w:szCs w:val="28"/>
        </w:rPr>
        <w:t>oilhad</w:t>
      </w:r>
      <w:proofErr w:type="spellEnd"/>
      <w:r>
        <w:rPr>
          <w:rFonts w:ascii="Times New Roman" w:hAnsi="Times New Roman" w:cs="Times New Roman"/>
          <w:i/>
          <w:sz w:val="28"/>
          <w:szCs w:val="28"/>
        </w:rPr>
        <w:t xml:space="preserve"> a quality comparable to ISOVG32 standard lubricant quality. The predominant carboxylic acids in the oil sample were identified to be octanoic, nonanoic and decanoic acids. This work has established that the locally produced coconut oil is a potential feedstock for </w:t>
      </w:r>
      <w:proofErr w:type="spellStart"/>
      <w:r>
        <w:rPr>
          <w:rFonts w:ascii="Times New Roman" w:hAnsi="Times New Roman" w:cs="Times New Roman"/>
          <w:i/>
          <w:sz w:val="28"/>
          <w:szCs w:val="28"/>
        </w:rPr>
        <w:t>biolubricant</w:t>
      </w:r>
      <w:proofErr w:type="spellEnd"/>
      <w:r>
        <w:rPr>
          <w:rFonts w:ascii="Times New Roman" w:hAnsi="Times New Roman" w:cs="Times New Roman"/>
          <w:i/>
          <w:sz w:val="28"/>
          <w:szCs w:val="28"/>
        </w:rPr>
        <w:t xml:space="preserve">- an </w:t>
      </w:r>
      <w:proofErr w:type="gramStart"/>
      <w:r>
        <w:rPr>
          <w:rFonts w:ascii="Times New Roman" w:hAnsi="Times New Roman" w:cs="Times New Roman"/>
          <w:i/>
          <w:sz w:val="28"/>
          <w:szCs w:val="28"/>
        </w:rPr>
        <w:t>environmental</w:t>
      </w:r>
      <w:proofErr w:type="gramEnd"/>
      <w:r>
        <w:rPr>
          <w:rFonts w:ascii="Times New Roman" w:hAnsi="Times New Roman" w:cs="Times New Roman"/>
          <w:i/>
          <w:sz w:val="28"/>
          <w:szCs w:val="28"/>
        </w:rPr>
        <w:t xml:space="preserve"> friendly product.</w:t>
      </w:r>
    </w:p>
    <w:p w14:paraId="6455CE61" w14:textId="77777777" w:rsidR="009101DC" w:rsidRDefault="009101DC" w:rsidP="009101DC">
      <w:pPr>
        <w:spacing w:before="240"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Keywords: </w:t>
      </w:r>
      <w:proofErr w:type="spellStart"/>
      <w:r>
        <w:rPr>
          <w:rFonts w:ascii="Times New Roman" w:hAnsi="Times New Roman" w:cs="Times New Roman"/>
          <w:b/>
          <w:i/>
          <w:sz w:val="28"/>
          <w:szCs w:val="28"/>
        </w:rPr>
        <w:t>biolubricant</w:t>
      </w:r>
      <w:proofErr w:type="spellEnd"/>
      <w:r>
        <w:rPr>
          <w:rFonts w:ascii="Times New Roman" w:hAnsi="Times New Roman" w:cs="Times New Roman"/>
          <w:b/>
          <w:i/>
          <w:sz w:val="28"/>
          <w:szCs w:val="28"/>
        </w:rPr>
        <w:t>, coconut oil, fatty acid, lubricant quality</w:t>
      </w:r>
    </w:p>
    <w:p w14:paraId="4ADB3E52" w14:textId="77777777" w:rsidR="009101DC" w:rsidRDefault="009101DC" w:rsidP="009101DC">
      <w:pPr>
        <w:spacing w:line="480" w:lineRule="auto"/>
        <w:rPr>
          <w:rFonts w:ascii="Times New Roman" w:hAnsi="Times New Roman"/>
          <w:sz w:val="28"/>
        </w:rPr>
      </w:pPr>
    </w:p>
    <w:p w14:paraId="57F2BCE2" w14:textId="77777777" w:rsidR="009101DC" w:rsidRDefault="009101DC" w:rsidP="009101DC"/>
    <w:p w14:paraId="164515ED" w14:textId="77777777" w:rsidR="009101DC" w:rsidRDefault="009101DC" w:rsidP="009101DC">
      <w:pPr>
        <w:spacing w:line="480" w:lineRule="auto"/>
        <w:jc w:val="center"/>
        <w:rPr>
          <w:rFonts w:ascii="Times New Roman" w:hAnsi="Times New Roman"/>
          <w:b/>
          <w:bCs/>
          <w:sz w:val="28"/>
        </w:rPr>
      </w:pPr>
    </w:p>
    <w:p w14:paraId="7366E72E" w14:textId="77777777" w:rsidR="009101DC" w:rsidRDefault="009101DC" w:rsidP="009101DC">
      <w:pPr>
        <w:spacing w:line="480" w:lineRule="auto"/>
        <w:jc w:val="center"/>
        <w:rPr>
          <w:rFonts w:ascii="Times New Roman" w:hAnsi="Times New Roman"/>
          <w:b/>
          <w:bCs/>
          <w:sz w:val="28"/>
        </w:rPr>
      </w:pPr>
    </w:p>
    <w:p w14:paraId="4DBFD7DB" w14:textId="77777777" w:rsidR="009101DC" w:rsidRDefault="009101DC" w:rsidP="009101DC">
      <w:pPr>
        <w:spacing w:line="480" w:lineRule="auto"/>
        <w:jc w:val="center"/>
        <w:rPr>
          <w:rFonts w:ascii="Times New Roman" w:hAnsi="Times New Roman"/>
          <w:b/>
          <w:bCs/>
          <w:sz w:val="28"/>
        </w:rPr>
      </w:pPr>
    </w:p>
    <w:p w14:paraId="53C8C80C" w14:textId="77777777" w:rsidR="009101DC" w:rsidRDefault="009101DC" w:rsidP="009101DC">
      <w:pPr>
        <w:spacing w:line="480" w:lineRule="auto"/>
        <w:jc w:val="center"/>
        <w:rPr>
          <w:rFonts w:ascii="Times New Roman" w:hAnsi="Times New Roman"/>
          <w:b/>
          <w:bCs/>
          <w:sz w:val="28"/>
        </w:rPr>
      </w:pPr>
    </w:p>
    <w:p w14:paraId="58AF45E1" w14:textId="77777777" w:rsidR="009101DC" w:rsidRDefault="009101DC" w:rsidP="009101DC">
      <w:pPr>
        <w:spacing w:line="480" w:lineRule="auto"/>
        <w:jc w:val="center"/>
        <w:rPr>
          <w:rFonts w:ascii="Times New Roman" w:hAnsi="Times New Roman"/>
          <w:b/>
          <w:bCs/>
          <w:sz w:val="28"/>
        </w:rPr>
      </w:pPr>
    </w:p>
    <w:p w14:paraId="5718BA8E" w14:textId="77777777" w:rsidR="009101DC" w:rsidRDefault="009101DC" w:rsidP="009101DC">
      <w:pPr>
        <w:spacing w:line="480" w:lineRule="auto"/>
        <w:jc w:val="center"/>
        <w:rPr>
          <w:rFonts w:ascii="Times New Roman" w:hAnsi="Times New Roman"/>
          <w:b/>
          <w:bCs/>
          <w:sz w:val="28"/>
        </w:rPr>
      </w:pPr>
    </w:p>
    <w:p w14:paraId="6AB9B00D" w14:textId="77777777" w:rsidR="009101DC" w:rsidRDefault="009101DC" w:rsidP="009101DC">
      <w:pPr>
        <w:spacing w:line="480" w:lineRule="auto"/>
        <w:jc w:val="center"/>
        <w:rPr>
          <w:rFonts w:ascii="Times New Roman" w:hAnsi="Times New Roman"/>
          <w:b/>
          <w:bCs/>
          <w:sz w:val="28"/>
        </w:rPr>
      </w:pPr>
    </w:p>
    <w:p w14:paraId="70A3D416" w14:textId="77777777" w:rsidR="009101DC" w:rsidRDefault="009101DC" w:rsidP="009101DC">
      <w:pPr>
        <w:spacing w:line="480" w:lineRule="auto"/>
        <w:jc w:val="center"/>
        <w:rPr>
          <w:rFonts w:ascii="Times New Roman" w:hAnsi="Times New Roman"/>
          <w:b/>
          <w:bCs/>
          <w:sz w:val="28"/>
        </w:rPr>
      </w:pPr>
      <w:r>
        <w:rPr>
          <w:rFonts w:ascii="Times New Roman" w:hAnsi="Times New Roman"/>
          <w:b/>
          <w:bCs/>
          <w:sz w:val="28"/>
        </w:rPr>
        <w:t>CHAPTER ONE</w:t>
      </w:r>
    </w:p>
    <w:p w14:paraId="580C4960" w14:textId="77777777" w:rsidR="009101DC" w:rsidRDefault="009101DC" w:rsidP="009101DC">
      <w:pPr>
        <w:spacing w:line="480" w:lineRule="auto"/>
        <w:jc w:val="both"/>
        <w:rPr>
          <w:rFonts w:ascii="Times New Roman" w:hAnsi="Times New Roman"/>
          <w:sz w:val="28"/>
        </w:rPr>
      </w:pPr>
      <w:r>
        <w:rPr>
          <w:rFonts w:ascii="Times New Roman" w:hAnsi="Times New Roman"/>
          <w:b/>
          <w:bCs/>
          <w:sz w:val="28"/>
        </w:rPr>
        <w:lastRenderedPageBreak/>
        <w:t>1.0</w:t>
      </w:r>
      <w:r>
        <w:rPr>
          <w:rFonts w:ascii="Times New Roman" w:hAnsi="Times New Roman"/>
          <w:b/>
          <w:bCs/>
          <w:sz w:val="28"/>
        </w:rPr>
        <w:tab/>
        <w:t xml:space="preserve">INTRODUCTION </w:t>
      </w:r>
    </w:p>
    <w:p w14:paraId="6A67CB9A"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In industries (transportation and production) or any sliding operations lubricants are used to reduce wear and friction on interacting surfaces</w:t>
      </w:r>
      <w:r>
        <w:rPr>
          <w:rFonts w:ascii="Times New Roman" w:hAnsi="Times New Roman"/>
          <w:sz w:val="28"/>
          <w:vertAlign w:val="superscript"/>
        </w:rPr>
        <w:t>1</w:t>
      </w:r>
      <w:r>
        <w:rPr>
          <w:rFonts w:ascii="Times New Roman" w:hAnsi="Times New Roman"/>
          <w:sz w:val="28"/>
        </w:rPr>
        <w:t>. Apart from minimizing wear and friction, lubricants also help prevent corrosion</w:t>
      </w:r>
      <w:r>
        <w:rPr>
          <w:rFonts w:ascii="Times New Roman" w:hAnsi="Times New Roman"/>
          <w:sz w:val="28"/>
          <w:vertAlign w:val="superscript"/>
        </w:rPr>
        <w:t>2</w:t>
      </w:r>
      <w:r>
        <w:rPr>
          <w:rFonts w:ascii="Times New Roman" w:hAnsi="Times New Roman"/>
          <w:sz w:val="28"/>
        </w:rPr>
        <w:t xml:space="preserve"> distribute power, remove heat </w:t>
      </w:r>
      <w:r>
        <w:rPr>
          <w:rFonts w:ascii="Times New Roman" w:hAnsi="Times New Roman"/>
          <w:sz w:val="28"/>
          <w:vertAlign w:val="superscript"/>
        </w:rPr>
        <w:t>3</w:t>
      </w:r>
      <w:r>
        <w:rPr>
          <w:rFonts w:ascii="Times New Roman" w:hAnsi="Times New Roman"/>
          <w:sz w:val="28"/>
        </w:rPr>
        <w:t xml:space="preserve">, and </w:t>
      </w:r>
      <w:proofErr w:type="gramStart"/>
      <w:r>
        <w:rPr>
          <w:rFonts w:ascii="Times New Roman" w:hAnsi="Times New Roman"/>
          <w:sz w:val="28"/>
        </w:rPr>
        <w:t>Provide</w:t>
      </w:r>
      <w:proofErr w:type="gramEnd"/>
      <w:r>
        <w:rPr>
          <w:rFonts w:ascii="Times New Roman" w:hAnsi="Times New Roman"/>
          <w:sz w:val="28"/>
        </w:rPr>
        <w:t xml:space="preserve"> a liquid seal at moving contracts. From large gear like industrial metal-rolling mills to small equipment like computer hard drives. Lubricants are employed in a variety of equipment to maintain dependable machine performance </w:t>
      </w:r>
      <w:r>
        <w:rPr>
          <w:rFonts w:ascii="Times New Roman" w:hAnsi="Times New Roman"/>
          <w:sz w:val="28"/>
          <w:vertAlign w:val="superscript"/>
        </w:rPr>
        <w:t>4</w:t>
      </w:r>
      <w:r>
        <w:rPr>
          <w:rFonts w:ascii="Times New Roman" w:hAnsi="Times New Roman"/>
          <w:sz w:val="28"/>
        </w:rPr>
        <w:t>. Although not all lubricants are liquids, that way 19</w:t>
      </w:r>
      <w:r>
        <w:rPr>
          <w:rFonts w:ascii="Times New Roman" w:hAnsi="Times New Roman"/>
          <w:sz w:val="28"/>
          <w:vertAlign w:val="superscript"/>
        </w:rPr>
        <w:t>th</w:t>
      </w:r>
      <w:r>
        <w:rPr>
          <w:rFonts w:ascii="Times New Roman" w:hAnsi="Times New Roman"/>
          <w:sz w:val="28"/>
        </w:rPr>
        <w:t xml:space="preserve"> century’s industrial growth generated a demand for liquid lubricants that quickly outpaced the supply of every other type, thus meeting the expectations </w:t>
      </w:r>
      <w:r>
        <w:rPr>
          <w:rFonts w:ascii="Times New Roman" w:hAnsi="Times New Roman"/>
          <w:sz w:val="28"/>
          <w:vertAlign w:val="superscript"/>
        </w:rPr>
        <w:t>5</w:t>
      </w:r>
      <w:r>
        <w:rPr>
          <w:rFonts w:ascii="Times New Roman" w:hAnsi="Times New Roman"/>
          <w:sz w:val="28"/>
        </w:rPr>
        <w:t xml:space="preserve">. </w:t>
      </w:r>
    </w:p>
    <w:p w14:paraId="2AFACA1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Suryawanshi</w:t>
      </w:r>
      <w:proofErr w:type="spellEnd"/>
      <w:r>
        <w:rPr>
          <w:rFonts w:ascii="Times New Roman" w:hAnsi="Times New Roman"/>
          <w:sz w:val="20"/>
          <w:szCs w:val="20"/>
        </w:rPr>
        <w:t xml:space="preserve"> S.R. and </w:t>
      </w:r>
      <w:proofErr w:type="spellStart"/>
      <w:r>
        <w:rPr>
          <w:rFonts w:ascii="Times New Roman" w:hAnsi="Times New Roman"/>
          <w:sz w:val="20"/>
          <w:szCs w:val="20"/>
        </w:rPr>
        <w:t>Pathwar</w:t>
      </w:r>
      <w:proofErr w:type="spellEnd"/>
      <w:r>
        <w:rPr>
          <w:rFonts w:ascii="Times New Roman" w:hAnsi="Times New Roman"/>
          <w:sz w:val="20"/>
          <w:szCs w:val="20"/>
        </w:rPr>
        <w:t xml:space="preserve"> J.T. “Effect of TiO</w:t>
      </w:r>
      <w:r>
        <w:rPr>
          <w:rFonts w:ascii="Times New Roman" w:hAnsi="Times New Roman"/>
          <w:sz w:val="20"/>
          <w:szCs w:val="20"/>
          <w:vertAlign w:val="subscript"/>
        </w:rPr>
        <w:t>2</w:t>
      </w:r>
      <w:r>
        <w:rPr>
          <w:rFonts w:ascii="Times New Roman" w:hAnsi="Times New Roman"/>
          <w:sz w:val="20"/>
          <w:szCs w:val="20"/>
        </w:rPr>
        <w:t xml:space="preserve"> Nanoparticles Blended with Lubricating oil on the </w:t>
      </w:r>
      <w:proofErr w:type="spellStart"/>
      <w:r>
        <w:rPr>
          <w:rFonts w:ascii="Times New Roman" w:hAnsi="Times New Roman"/>
          <w:sz w:val="20"/>
          <w:szCs w:val="20"/>
        </w:rPr>
        <w:t>Tribiological</w:t>
      </w:r>
      <w:proofErr w:type="spellEnd"/>
      <w:r>
        <w:rPr>
          <w:rFonts w:ascii="Times New Roman" w:hAnsi="Times New Roman"/>
          <w:sz w:val="20"/>
          <w:szCs w:val="20"/>
        </w:rPr>
        <w:t xml:space="preserve"> Performance of the Journal Bearing; Tribology in Industry 40, (2018): 370-391. </w:t>
      </w:r>
    </w:p>
    <w:p w14:paraId="72275A1F"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 Shah R, </w:t>
      </w:r>
      <w:proofErr w:type="spellStart"/>
      <w:r>
        <w:rPr>
          <w:rFonts w:ascii="Times New Roman" w:hAnsi="Times New Roman"/>
          <w:sz w:val="20"/>
          <w:szCs w:val="20"/>
        </w:rPr>
        <w:t>Woydt</w:t>
      </w:r>
      <w:proofErr w:type="spellEnd"/>
      <w:r>
        <w:rPr>
          <w:rFonts w:ascii="Times New Roman" w:hAnsi="Times New Roman"/>
          <w:sz w:val="20"/>
          <w:szCs w:val="20"/>
        </w:rPr>
        <w:t xml:space="preserve">. M and Zhang S. “The economic and Environmental Significance of Sustainable Lubricants”. Lubricants, No. 9 (2021): 21. </w:t>
      </w:r>
    </w:p>
    <w:p w14:paraId="6AB956F0"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 Wong V.M and Tung S.C. “Overview of automotive engine friction and reduction Trends-effects of Surface, Material and Lubricant-additive Technologies,” Friction. No. 4 (2016): 1-28. </w:t>
      </w:r>
    </w:p>
    <w:p w14:paraId="634922C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Mannekote</w:t>
      </w:r>
      <w:proofErr w:type="spellEnd"/>
      <w:r>
        <w:rPr>
          <w:rFonts w:ascii="Times New Roman" w:hAnsi="Times New Roman"/>
          <w:sz w:val="20"/>
          <w:szCs w:val="20"/>
        </w:rPr>
        <w:t xml:space="preserve"> J.K, Kailas S.V, </w:t>
      </w:r>
      <w:proofErr w:type="spellStart"/>
      <w:r>
        <w:rPr>
          <w:rFonts w:ascii="Times New Roman" w:hAnsi="Times New Roman"/>
          <w:sz w:val="20"/>
          <w:szCs w:val="20"/>
        </w:rPr>
        <w:t>Ventatesh</w:t>
      </w:r>
      <w:proofErr w:type="spellEnd"/>
      <w:r>
        <w:rPr>
          <w:rFonts w:ascii="Times New Roman" w:hAnsi="Times New Roman"/>
          <w:sz w:val="20"/>
          <w:szCs w:val="20"/>
        </w:rPr>
        <w:t xml:space="preserve">. K and Kathyayini. N. “Environmentally Friendly Functional fluids from renewable and sustainable sources. A Review”. Renewable and Sustainable Energy Reviews 81, (2018): 1787-1801. </w:t>
      </w:r>
    </w:p>
    <w:p w14:paraId="07C92F14" w14:textId="77777777" w:rsidR="009101DC" w:rsidRDefault="009101DC" w:rsidP="009101DC">
      <w:pPr>
        <w:spacing w:after="0" w:line="276" w:lineRule="auto"/>
        <w:ind w:left="720" w:hanging="720"/>
        <w:jc w:val="both"/>
        <w:rPr>
          <w:rFonts w:ascii="Times New Roman" w:hAnsi="Times New Roman"/>
        </w:rPr>
      </w:pPr>
      <w:r>
        <w:rPr>
          <w:rFonts w:ascii="Times New Roman" w:hAnsi="Times New Roman"/>
          <w:sz w:val="20"/>
          <w:szCs w:val="20"/>
        </w:rPr>
        <w:t xml:space="preserve">5. </w:t>
      </w:r>
      <w:proofErr w:type="spellStart"/>
      <w:r>
        <w:rPr>
          <w:rFonts w:ascii="Times New Roman" w:hAnsi="Times New Roman"/>
          <w:sz w:val="20"/>
          <w:szCs w:val="20"/>
        </w:rPr>
        <w:t>Boroojeni</w:t>
      </w:r>
      <w:proofErr w:type="spellEnd"/>
      <w:r>
        <w:rPr>
          <w:rFonts w:ascii="Times New Roman" w:hAnsi="Times New Roman"/>
          <w:sz w:val="20"/>
          <w:szCs w:val="20"/>
        </w:rPr>
        <w:t xml:space="preserve"> K.G, </w:t>
      </w:r>
      <w:proofErr w:type="gramStart"/>
      <w:r>
        <w:rPr>
          <w:rFonts w:ascii="Times New Roman" w:hAnsi="Times New Roman"/>
          <w:sz w:val="20"/>
          <w:szCs w:val="20"/>
        </w:rPr>
        <w:t>et al..</w:t>
      </w:r>
      <w:proofErr w:type="gramEnd"/>
      <w:r>
        <w:rPr>
          <w:rFonts w:ascii="Times New Roman" w:hAnsi="Times New Roman"/>
          <w:sz w:val="20"/>
          <w:szCs w:val="20"/>
        </w:rPr>
        <w:t xml:space="preserve"> “A Theoretical Bilevel Control Scheme for Power Network with large-scale penetration of Distributed Renewable Resources”, 2016 IEEE International Conference on electro Information Technology, (2016): 510-515.</w:t>
      </w:r>
    </w:p>
    <w:p w14:paraId="4C1FB78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In solving the lubrication challenges, mineral oil, a raw material made possible using petroleum source, was also produced. However, since ordinary base lubricant cannot withstand the working conditions, enhancement through inclusion of sui additives were introduced. In this synergistic approach, while the additives </w:t>
      </w:r>
      <w:proofErr w:type="gramStart"/>
      <w:r>
        <w:rPr>
          <w:rFonts w:ascii="Times New Roman" w:hAnsi="Times New Roman"/>
          <w:sz w:val="28"/>
        </w:rPr>
        <w:t>offers</w:t>
      </w:r>
      <w:proofErr w:type="gramEnd"/>
      <w:r>
        <w:rPr>
          <w:rFonts w:ascii="Times New Roman" w:hAnsi="Times New Roman"/>
          <w:sz w:val="28"/>
        </w:rPr>
        <w:t xml:space="preserve"> extra features to final product, base stocks contribute unique basic characteristics.  </w:t>
      </w:r>
    </w:p>
    <w:p w14:paraId="77CFB444"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1.1</w:t>
      </w:r>
      <w:r>
        <w:rPr>
          <w:rFonts w:ascii="Times New Roman" w:hAnsi="Times New Roman"/>
          <w:b/>
          <w:bCs/>
          <w:sz w:val="28"/>
        </w:rPr>
        <w:tab/>
        <w:t xml:space="preserve">PROBLEM STATEMENT </w:t>
      </w:r>
    </w:p>
    <w:p w14:paraId="76437DD3"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The environmental impact of traditional lubricants is significant, with approximately 40% of all lubricants being discharged into the environment, particularly in developing countries where disposal regulations are often lacking. This creates a toxic working environment and leads to harmful pollutants being released into the air through practices such as burning lubricants for fuel. Additionally, the production of petroleum-based lubricants results in </w:t>
      </w:r>
      <w:proofErr w:type="spellStart"/>
      <w:r>
        <w:rPr>
          <w:rFonts w:ascii="Times New Roman" w:hAnsi="Times New Roman"/>
          <w:sz w:val="28"/>
        </w:rPr>
        <w:t>airbone</w:t>
      </w:r>
      <w:proofErr w:type="spellEnd"/>
      <w:r>
        <w:rPr>
          <w:rFonts w:ascii="Times New Roman" w:hAnsi="Times New Roman"/>
          <w:sz w:val="28"/>
        </w:rPr>
        <w:t xml:space="preserve"> poisons and harmful substances. Given these challenges, there is a pressing need for bio lubricants, which are derived from renewable source, to mitigate these environmental issues. </w:t>
      </w:r>
      <w:proofErr w:type="gramStart"/>
      <w:r>
        <w:rPr>
          <w:rFonts w:ascii="Times New Roman" w:hAnsi="Times New Roman"/>
          <w:sz w:val="28"/>
        </w:rPr>
        <w:t>However</w:t>
      </w:r>
      <w:proofErr w:type="gramEnd"/>
      <w:r>
        <w:rPr>
          <w:rFonts w:ascii="Times New Roman" w:hAnsi="Times New Roman"/>
          <w:sz w:val="28"/>
        </w:rPr>
        <w:t xml:space="preserve"> bio lubricants face their own </w:t>
      </w:r>
      <w:r>
        <w:rPr>
          <w:rFonts w:ascii="Times New Roman" w:hAnsi="Times New Roman"/>
          <w:sz w:val="28"/>
        </w:rPr>
        <w:lastRenderedPageBreak/>
        <w:t>challenges, including performance limitations, oxidation stability, compatibility with existing machinery, and higher production costs. Addressing these problems is essential for promoting the adoption of bio-lubricants as a sustainable alternatives</w:t>
      </w:r>
      <w:r>
        <w:rPr>
          <w:rFonts w:ascii="Times New Roman" w:hAnsi="Times New Roman"/>
          <w:sz w:val="28"/>
          <w:vertAlign w:val="superscript"/>
        </w:rPr>
        <w:t>6</w:t>
      </w:r>
      <w:r>
        <w:rPr>
          <w:rFonts w:ascii="Times New Roman" w:hAnsi="Times New Roman"/>
          <w:sz w:val="28"/>
        </w:rPr>
        <w:t xml:space="preserve">. </w:t>
      </w:r>
    </w:p>
    <w:p w14:paraId="163F01DD"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1.2</w:t>
      </w:r>
      <w:r>
        <w:rPr>
          <w:rFonts w:ascii="Times New Roman" w:hAnsi="Times New Roman"/>
          <w:b/>
          <w:bCs/>
          <w:sz w:val="28"/>
        </w:rPr>
        <w:tab/>
        <w:t xml:space="preserve">AIM AND OBJECTIVES OF THE STUDY </w:t>
      </w:r>
    </w:p>
    <w:p w14:paraId="0A3738A8"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The aim of this study typically </w:t>
      </w:r>
      <w:proofErr w:type="gramStart"/>
      <w:r>
        <w:rPr>
          <w:rFonts w:ascii="Times New Roman" w:hAnsi="Times New Roman"/>
          <w:sz w:val="28"/>
        </w:rPr>
        <w:t>focus</w:t>
      </w:r>
      <w:proofErr w:type="gramEnd"/>
      <w:r>
        <w:rPr>
          <w:rFonts w:ascii="Times New Roman" w:hAnsi="Times New Roman"/>
          <w:sz w:val="28"/>
        </w:rPr>
        <w:t xml:space="preserve"> on addressing environmental and performance challenges associated with conventional lubricants. The specific objectives of the study </w:t>
      </w:r>
      <w:proofErr w:type="gramStart"/>
      <w:r>
        <w:rPr>
          <w:rFonts w:ascii="Times New Roman" w:hAnsi="Times New Roman"/>
          <w:sz w:val="28"/>
        </w:rPr>
        <w:t>is</w:t>
      </w:r>
      <w:proofErr w:type="gramEnd"/>
      <w:r>
        <w:rPr>
          <w:rFonts w:ascii="Times New Roman" w:hAnsi="Times New Roman"/>
          <w:sz w:val="28"/>
        </w:rPr>
        <w:t xml:space="preserve"> as follows: </w:t>
      </w:r>
    </w:p>
    <w:p w14:paraId="03852F72"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To collect samples of coconut </w:t>
      </w:r>
    </w:p>
    <w:p w14:paraId="2779D48C"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To extract the coconut oil from coconut milk press-cake </w:t>
      </w:r>
    </w:p>
    <w:p w14:paraId="07DBD82D"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Studying the solvent extraction of residual oil from wet coconut meal using isopropanol </w:t>
      </w:r>
    </w:p>
    <w:p w14:paraId="1800FD9B"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Extraction of coconut oil from coconut paste by a new enzymatic process </w:t>
      </w:r>
    </w:p>
    <w:p w14:paraId="790DF32E" w14:textId="77777777" w:rsidR="009101DC" w:rsidRDefault="009101DC" w:rsidP="009101DC">
      <w:pPr>
        <w:spacing w:after="0" w:line="276" w:lineRule="auto"/>
        <w:ind w:left="720" w:hanging="720"/>
        <w:jc w:val="both"/>
        <w:rPr>
          <w:rFonts w:ascii="Times New Roman" w:hAnsi="Times New Roman" w:cs="Times New Roman"/>
        </w:rPr>
      </w:pPr>
    </w:p>
    <w:p w14:paraId="27371DAE" w14:textId="77777777" w:rsidR="009101DC" w:rsidRDefault="009101DC" w:rsidP="009101DC">
      <w:pPr>
        <w:spacing w:after="0" w:line="276" w:lineRule="auto"/>
        <w:ind w:left="720" w:hanging="720"/>
        <w:jc w:val="both"/>
        <w:rPr>
          <w:rFonts w:ascii="Times New Roman" w:hAnsi="Times New Roman" w:cs="Times New Roman"/>
        </w:rPr>
      </w:pPr>
    </w:p>
    <w:p w14:paraId="087A5A55" w14:textId="77777777" w:rsidR="009101DC" w:rsidRDefault="009101DC" w:rsidP="009101DC">
      <w:pPr>
        <w:spacing w:after="0" w:line="276" w:lineRule="auto"/>
        <w:ind w:left="720" w:hanging="720"/>
        <w:jc w:val="both"/>
        <w:rPr>
          <w:rFonts w:ascii="Times New Roman" w:hAnsi="Times New Roman" w:cs="Times New Roman"/>
        </w:rPr>
      </w:pPr>
    </w:p>
    <w:p w14:paraId="58E8123E" w14:textId="77777777" w:rsidR="009101DC" w:rsidRDefault="009101DC" w:rsidP="009101DC">
      <w:pPr>
        <w:spacing w:after="0" w:line="276" w:lineRule="auto"/>
        <w:ind w:left="720" w:hanging="720"/>
        <w:jc w:val="both"/>
        <w:rPr>
          <w:rFonts w:ascii="Times New Roman" w:hAnsi="Times New Roman" w:cs="Times New Roman"/>
        </w:rPr>
      </w:pPr>
      <w:r>
        <w:rPr>
          <w:rFonts w:ascii="Times New Roman" w:hAnsi="Times New Roman" w:cs="Times New Roman"/>
        </w:rPr>
        <w:t xml:space="preserve">6. Mobarak H.M, Niza M.E., </w:t>
      </w:r>
      <w:proofErr w:type="spellStart"/>
      <w:r>
        <w:rPr>
          <w:rFonts w:ascii="Times New Roman" w:hAnsi="Times New Roman" w:cs="Times New Roman"/>
        </w:rPr>
        <w:t>Masjuki</w:t>
      </w:r>
      <w:proofErr w:type="spellEnd"/>
      <w:r>
        <w:rPr>
          <w:rFonts w:ascii="Times New Roman" w:hAnsi="Times New Roman" w:cs="Times New Roman"/>
        </w:rPr>
        <w:t xml:space="preserve"> H.N, Kalam M.A, Ai Mahmud K and Habibullah. M, (2014). “The prospects of </w:t>
      </w:r>
      <w:proofErr w:type="spellStart"/>
      <w:r>
        <w:rPr>
          <w:rFonts w:ascii="Times New Roman" w:hAnsi="Times New Roman" w:cs="Times New Roman"/>
        </w:rPr>
        <w:t>biolubricants</w:t>
      </w:r>
      <w:proofErr w:type="spellEnd"/>
      <w:r>
        <w:rPr>
          <w:rFonts w:ascii="Times New Roman" w:hAnsi="Times New Roman" w:cs="Times New Roman"/>
        </w:rPr>
        <w:t xml:space="preserve"> as alternatives in automotive application renewable and sustainable energy reviews”, 2014, 33: 34-43, </w:t>
      </w:r>
      <w:hyperlink r:id="rId10" w:history="1">
        <w:r>
          <w:rPr>
            <w:rStyle w:val="Hyperlink"/>
            <w:rFonts w:ascii="Times New Roman" w:hAnsi="Times New Roman" w:cs="Times New Roman"/>
          </w:rPr>
          <w:t>http://dx.doi.org/10.1016/j.rser.01.062</w:t>
        </w:r>
      </w:hyperlink>
      <w:r>
        <w:rPr>
          <w:rFonts w:ascii="Times New Roman" w:hAnsi="Times New Roman" w:cs="Times New Roman"/>
        </w:rPr>
        <w:t xml:space="preserve">.   </w:t>
      </w:r>
    </w:p>
    <w:p w14:paraId="5A10CA89"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lastRenderedPageBreak/>
        <w:t xml:space="preserve">Filtration extraction of granulated coconut on a bench scale </w:t>
      </w:r>
    </w:p>
    <w:p w14:paraId="5136C6D4"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To carried out laboratory scale studied the preparation of a highly nutritious coconut flour from granulated coconut </w:t>
      </w:r>
    </w:p>
    <w:p w14:paraId="3D76A3C8" w14:textId="77777777" w:rsidR="009101DC" w:rsidRDefault="009101DC" w:rsidP="009101DC">
      <w:pPr>
        <w:pStyle w:val="ListParagraph"/>
        <w:numPr>
          <w:ilvl w:val="0"/>
          <w:numId w:val="1"/>
        </w:numPr>
        <w:spacing w:line="480" w:lineRule="auto"/>
        <w:jc w:val="both"/>
        <w:rPr>
          <w:rFonts w:ascii="Times New Roman" w:hAnsi="Times New Roman"/>
          <w:sz w:val="28"/>
        </w:rPr>
      </w:pPr>
      <w:r>
        <w:rPr>
          <w:rFonts w:ascii="Times New Roman" w:hAnsi="Times New Roman"/>
          <w:sz w:val="28"/>
        </w:rPr>
        <w:t xml:space="preserve">The desiccated coconut produced can be used for mechanical extraction of </w:t>
      </w:r>
      <w:proofErr w:type="spellStart"/>
      <w:r>
        <w:rPr>
          <w:rFonts w:ascii="Times New Roman" w:hAnsi="Times New Roman"/>
          <w:sz w:val="28"/>
        </w:rPr>
        <w:t>colourless</w:t>
      </w:r>
      <w:proofErr w:type="spellEnd"/>
      <w:r>
        <w:rPr>
          <w:rFonts w:ascii="Times New Roman" w:hAnsi="Times New Roman"/>
          <w:sz w:val="28"/>
        </w:rPr>
        <w:t xml:space="preserve">, </w:t>
      </w:r>
      <w:proofErr w:type="spellStart"/>
      <w:r>
        <w:rPr>
          <w:rFonts w:ascii="Times New Roman" w:hAnsi="Times New Roman"/>
          <w:sz w:val="28"/>
        </w:rPr>
        <w:t>odourless</w:t>
      </w:r>
      <w:proofErr w:type="spellEnd"/>
      <w:r>
        <w:rPr>
          <w:rFonts w:ascii="Times New Roman" w:hAnsi="Times New Roman"/>
          <w:sz w:val="28"/>
        </w:rPr>
        <w:t xml:space="preserve"> coconut oil suitable for direct consumption. </w:t>
      </w:r>
    </w:p>
    <w:p w14:paraId="0B7617A9"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1.3</w:t>
      </w:r>
      <w:r>
        <w:rPr>
          <w:rFonts w:ascii="Times New Roman" w:hAnsi="Times New Roman"/>
          <w:b/>
          <w:bCs/>
          <w:sz w:val="28"/>
        </w:rPr>
        <w:tab/>
        <w:t xml:space="preserve">JUSTIFICATION OF THE STUDY </w:t>
      </w:r>
    </w:p>
    <w:p w14:paraId="4C76665E"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On completion of this study, it is grounded in their environmental benefits, sustainability, health and safety improvements, economic viability, technological advancements, and regulatory compliance. </w:t>
      </w:r>
    </w:p>
    <w:p w14:paraId="7541F1EC"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1.4</w:t>
      </w:r>
      <w:r>
        <w:rPr>
          <w:rFonts w:ascii="Times New Roman" w:hAnsi="Times New Roman"/>
          <w:b/>
          <w:bCs/>
          <w:sz w:val="28"/>
        </w:rPr>
        <w:tab/>
        <w:t xml:space="preserve">SCOPE OF THE STUDY </w:t>
      </w:r>
    </w:p>
    <w:p w14:paraId="7DEAD966"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scope of this project research includes their sources, (such as animal fats, coconut) chemical properties, performance, environmental impact, applications, and regulatory aspects. This multidisciplinary approach aims to enhance the development and utilization of sustainable lubricants. </w:t>
      </w:r>
    </w:p>
    <w:p w14:paraId="35A32933" w14:textId="77777777" w:rsidR="009101DC" w:rsidRDefault="009101DC" w:rsidP="009101DC">
      <w:pPr>
        <w:spacing w:line="480" w:lineRule="auto"/>
        <w:ind w:left="720" w:firstLine="720"/>
        <w:jc w:val="both"/>
        <w:rPr>
          <w:rFonts w:ascii="Times New Roman" w:hAnsi="Times New Roman"/>
          <w:sz w:val="28"/>
        </w:rPr>
      </w:pPr>
    </w:p>
    <w:p w14:paraId="4F7048D7"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lastRenderedPageBreak/>
        <w:t>1.5</w:t>
      </w:r>
      <w:r>
        <w:rPr>
          <w:rFonts w:ascii="Times New Roman" w:hAnsi="Times New Roman"/>
          <w:b/>
          <w:bCs/>
          <w:sz w:val="28"/>
        </w:rPr>
        <w:tab/>
        <w:t xml:space="preserve">RELEVANCE OF THE STUDY </w:t>
      </w:r>
    </w:p>
    <w:p w14:paraId="21A74C9B"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The relevance of this project research is significant in promoting environmental sustainability, creating economic opportunities, ensuring regulatory compliance, enhancing performance and fostering innovation.</w:t>
      </w:r>
    </w:p>
    <w:p w14:paraId="2A328A63" w14:textId="77777777" w:rsidR="009101DC" w:rsidRDefault="009101DC" w:rsidP="009101DC">
      <w:pPr>
        <w:spacing w:line="480" w:lineRule="auto"/>
        <w:ind w:left="720" w:hanging="720"/>
        <w:jc w:val="both"/>
        <w:rPr>
          <w:rFonts w:ascii="Times New Roman" w:hAnsi="Times New Roman" w:cs="Times New Roman"/>
        </w:rPr>
      </w:pPr>
    </w:p>
    <w:p w14:paraId="6FF3B4A7" w14:textId="77777777" w:rsidR="009101DC" w:rsidRDefault="009101DC" w:rsidP="009101DC">
      <w:pPr>
        <w:spacing w:line="480" w:lineRule="auto"/>
        <w:ind w:left="720" w:hanging="720"/>
        <w:jc w:val="both"/>
        <w:rPr>
          <w:rFonts w:ascii="Times New Roman" w:hAnsi="Times New Roman" w:cs="Times New Roman"/>
        </w:rPr>
      </w:pPr>
    </w:p>
    <w:p w14:paraId="73666FD0" w14:textId="77777777" w:rsidR="009101DC" w:rsidRDefault="009101DC" w:rsidP="009101DC">
      <w:pPr>
        <w:spacing w:line="480" w:lineRule="auto"/>
        <w:ind w:left="720" w:hanging="720"/>
        <w:jc w:val="both"/>
        <w:rPr>
          <w:rFonts w:ascii="Times New Roman" w:hAnsi="Times New Roman" w:cs="Times New Roman"/>
        </w:rPr>
      </w:pPr>
    </w:p>
    <w:p w14:paraId="3BDC7639" w14:textId="77777777" w:rsidR="009101DC" w:rsidRDefault="009101DC" w:rsidP="009101DC">
      <w:pPr>
        <w:spacing w:line="480" w:lineRule="auto"/>
        <w:ind w:left="720" w:hanging="720"/>
        <w:jc w:val="both"/>
        <w:rPr>
          <w:rFonts w:ascii="Times New Roman" w:hAnsi="Times New Roman" w:cs="Times New Roman"/>
        </w:rPr>
      </w:pPr>
    </w:p>
    <w:p w14:paraId="13B045B2" w14:textId="77777777" w:rsidR="009101DC" w:rsidRDefault="009101DC" w:rsidP="009101DC">
      <w:pPr>
        <w:spacing w:line="480" w:lineRule="auto"/>
        <w:ind w:left="720" w:hanging="720"/>
        <w:jc w:val="both"/>
        <w:rPr>
          <w:rFonts w:ascii="Times New Roman" w:hAnsi="Times New Roman" w:cs="Times New Roman"/>
        </w:rPr>
      </w:pPr>
    </w:p>
    <w:p w14:paraId="6C6E8119" w14:textId="77777777" w:rsidR="009101DC" w:rsidRDefault="009101DC" w:rsidP="009101DC">
      <w:pPr>
        <w:spacing w:line="480" w:lineRule="auto"/>
        <w:ind w:left="720" w:hanging="720"/>
        <w:jc w:val="both"/>
        <w:rPr>
          <w:rFonts w:ascii="Times New Roman" w:hAnsi="Times New Roman" w:cs="Times New Roman"/>
        </w:rPr>
      </w:pPr>
    </w:p>
    <w:p w14:paraId="665B8834" w14:textId="77777777" w:rsidR="009101DC" w:rsidRDefault="009101DC" w:rsidP="009101DC">
      <w:pPr>
        <w:spacing w:line="480" w:lineRule="auto"/>
        <w:ind w:left="720" w:hanging="720"/>
        <w:jc w:val="both"/>
        <w:rPr>
          <w:rFonts w:ascii="Times New Roman" w:hAnsi="Times New Roman" w:cs="Times New Roman"/>
        </w:rPr>
      </w:pPr>
    </w:p>
    <w:p w14:paraId="608510ED" w14:textId="77777777" w:rsidR="009101DC" w:rsidRDefault="009101DC" w:rsidP="009101DC">
      <w:pPr>
        <w:spacing w:line="480" w:lineRule="auto"/>
        <w:ind w:left="720" w:hanging="720"/>
        <w:jc w:val="both"/>
        <w:rPr>
          <w:rFonts w:ascii="Times New Roman" w:hAnsi="Times New Roman" w:cs="Times New Roman"/>
        </w:rPr>
      </w:pPr>
    </w:p>
    <w:p w14:paraId="6BE72C5C" w14:textId="77777777" w:rsidR="009101DC" w:rsidRDefault="009101DC" w:rsidP="009101DC">
      <w:pPr>
        <w:spacing w:line="480" w:lineRule="auto"/>
        <w:ind w:left="720" w:hanging="720"/>
        <w:jc w:val="both"/>
        <w:rPr>
          <w:rFonts w:ascii="Times New Roman" w:hAnsi="Times New Roman" w:cs="Times New Roman"/>
        </w:rPr>
      </w:pPr>
    </w:p>
    <w:p w14:paraId="1E9DC494" w14:textId="77777777" w:rsidR="009101DC" w:rsidRDefault="009101DC" w:rsidP="009101DC">
      <w:pPr>
        <w:spacing w:line="480" w:lineRule="auto"/>
        <w:ind w:left="720" w:hanging="720"/>
        <w:jc w:val="both"/>
        <w:rPr>
          <w:rFonts w:ascii="Times New Roman" w:hAnsi="Times New Roman" w:cs="Times New Roman"/>
        </w:rPr>
      </w:pPr>
    </w:p>
    <w:p w14:paraId="258B1EAF" w14:textId="77777777" w:rsidR="009101DC" w:rsidRDefault="009101DC" w:rsidP="009101DC">
      <w:pPr>
        <w:spacing w:line="480" w:lineRule="auto"/>
        <w:ind w:left="720" w:hanging="720"/>
        <w:jc w:val="both"/>
        <w:rPr>
          <w:rFonts w:ascii="Times New Roman" w:hAnsi="Times New Roman" w:cs="Times New Roman"/>
        </w:rPr>
      </w:pPr>
    </w:p>
    <w:p w14:paraId="6524ECE6" w14:textId="77777777" w:rsidR="009101DC" w:rsidRDefault="009101DC" w:rsidP="009101DC">
      <w:pPr>
        <w:spacing w:line="480" w:lineRule="auto"/>
        <w:ind w:left="720" w:hanging="720"/>
        <w:jc w:val="both"/>
        <w:rPr>
          <w:rFonts w:ascii="Times New Roman" w:hAnsi="Times New Roman" w:cs="Times New Roman"/>
        </w:rPr>
      </w:pPr>
    </w:p>
    <w:p w14:paraId="54A11EC7" w14:textId="77777777" w:rsidR="009101DC" w:rsidRDefault="009101DC" w:rsidP="009101DC">
      <w:pPr>
        <w:spacing w:line="480" w:lineRule="auto"/>
        <w:jc w:val="center"/>
        <w:rPr>
          <w:rFonts w:ascii="Times New Roman" w:hAnsi="Times New Roman"/>
          <w:sz w:val="28"/>
        </w:rPr>
      </w:pPr>
      <w:r>
        <w:rPr>
          <w:rFonts w:ascii="Times New Roman" w:hAnsi="Times New Roman"/>
          <w:b/>
          <w:bCs/>
          <w:sz w:val="28"/>
        </w:rPr>
        <w:br w:type="page"/>
      </w:r>
      <w:r>
        <w:rPr>
          <w:rFonts w:ascii="Times New Roman" w:hAnsi="Times New Roman"/>
          <w:b/>
          <w:bCs/>
          <w:sz w:val="28"/>
        </w:rPr>
        <w:lastRenderedPageBreak/>
        <w:t>CHAPTER TWO</w:t>
      </w:r>
    </w:p>
    <w:p w14:paraId="44268F5C" w14:textId="77777777" w:rsidR="009101DC" w:rsidRDefault="009101DC" w:rsidP="009101DC">
      <w:pPr>
        <w:spacing w:line="480" w:lineRule="auto"/>
        <w:jc w:val="both"/>
        <w:rPr>
          <w:rFonts w:ascii="Times New Roman" w:hAnsi="Times New Roman"/>
          <w:sz w:val="28"/>
        </w:rPr>
      </w:pPr>
      <w:r>
        <w:rPr>
          <w:rFonts w:ascii="Times New Roman" w:hAnsi="Times New Roman"/>
          <w:b/>
          <w:bCs/>
          <w:sz w:val="28"/>
        </w:rPr>
        <w:t>2.0</w:t>
      </w:r>
      <w:r>
        <w:rPr>
          <w:rFonts w:ascii="Times New Roman" w:hAnsi="Times New Roman"/>
          <w:b/>
          <w:bCs/>
          <w:sz w:val="28"/>
        </w:rPr>
        <w:tab/>
        <w:t xml:space="preserve">LITERATURE REVIEW ON COCONUT OIL </w:t>
      </w:r>
    </w:p>
    <w:p w14:paraId="165698D0"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Philippines, Indonesia, India, Sri Lanka, Mexico, west Malaysia, and Papua and New Guinea are the 7 countries which produce major quantities of coconut in the world. Coconut is available in two forms viz, wet and dry materials commonly known as wet coconut and dry coconut or copra. The oil can be extracted from both these raw materials. However, in India and Sri Lanka, it is a general practice to use only copra for oil extraction and the oil is used for food and cosmetic purposes. In Philippines, the oil is extracted from wet coconut also and is known as virgin coconut oil. In some countries solvent extraction of the dry coconut followed by refining bleaching and deodorization is carried out to get the refined bleached and deodorized coconut oil. The technology for the production of coconut oil through expeller is well developed and many medium scale industries in India produce oil by this method. However, some </w:t>
      </w:r>
      <w:proofErr w:type="gramStart"/>
      <w:r>
        <w:rPr>
          <w:rFonts w:ascii="Times New Roman" w:hAnsi="Times New Roman"/>
          <w:sz w:val="28"/>
        </w:rPr>
        <w:t>small scale</w:t>
      </w:r>
      <w:proofErr w:type="gramEnd"/>
      <w:r>
        <w:rPr>
          <w:rFonts w:ascii="Times New Roman" w:hAnsi="Times New Roman"/>
          <w:sz w:val="28"/>
        </w:rPr>
        <w:t xml:space="preserve"> industries </w:t>
      </w:r>
      <w:r>
        <w:rPr>
          <w:rFonts w:ascii="Times New Roman" w:hAnsi="Times New Roman"/>
          <w:sz w:val="28"/>
        </w:rPr>
        <w:lastRenderedPageBreak/>
        <w:t>produce the oil by processing fresh coconut also using local expeller press. Problems of sediments and rancidity persist in these oils</w:t>
      </w:r>
      <w:r>
        <w:rPr>
          <w:rFonts w:ascii="Times New Roman" w:hAnsi="Times New Roman"/>
          <w:sz w:val="28"/>
          <w:vertAlign w:val="superscript"/>
        </w:rPr>
        <w:t>7</w:t>
      </w:r>
      <w:r>
        <w:rPr>
          <w:rFonts w:ascii="Times New Roman" w:hAnsi="Times New Roman"/>
          <w:sz w:val="28"/>
        </w:rPr>
        <w:t xml:space="preserve">. </w:t>
      </w:r>
    </w:p>
    <w:p w14:paraId="1331159E"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2.1</w:t>
      </w:r>
      <w:r>
        <w:rPr>
          <w:rFonts w:ascii="Times New Roman" w:hAnsi="Times New Roman"/>
          <w:b/>
          <w:bCs/>
          <w:sz w:val="28"/>
        </w:rPr>
        <w:tab/>
        <w:t xml:space="preserve">SOURCES AND PREPARATION OF LUBRICANTS OIL </w:t>
      </w:r>
    </w:p>
    <w:p w14:paraId="5D170EC3"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Conventional lubricants contain high molecular weight hydrocarbons derived from the vacuum residues in the refinery as base stocks. Unsaturated fatty acids are used as base stocks in bio-lubricants, which until now have been based on vegetable oil </w:t>
      </w:r>
      <w:r>
        <w:rPr>
          <w:rFonts w:ascii="Times New Roman" w:hAnsi="Times New Roman"/>
          <w:sz w:val="28"/>
          <w:vertAlign w:val="superscript"/>
        </w:rPr>
        <w:t>8</w:t>
      </w:r>
      <w:r>
        <w:rPr>
          <w:rFonts w:ascii="Times New Roman" w:hAnsi="Times New Roman"/>
          <w:sz w:val="28"/>
        </w:rPr>
        <w:t xml:space="preserve">. Due to their weak heat stability and poor oxidation stability from the presence of oxidizable functional groups brought on by an unsaturated bond pure vegetable lubricants are found inappropriate for use in applications like lubricating fluids </w:t>
      </w:r>
      <w:r>
        <w:rPr>
          <w:rFonts w:ascii="Times New Roman" w:hAnsi="Times New Roman"/>
          <w:sz w:val="28"/>
          <w:vertAlign w:val="superscript"/>
        </w:rPr>
        <w:t>9</w:t>
      </w:r>
      <w:r>
        <w:rPr>
          <w:rFonts w:ascii="Times New Roman" w:hAnsi="Times New Roman"/>
          <w:sz w:val="28"/>
        </w:rPr>
        <w:t xml:space="preserve">. Vegetable oils can have their unsaturated fatty acid </w:t>
      </w:r>
    </w:p>
    <w:p w14:paraId="589E29CD" w14:textId="77777777" w:rsidR="009101DC" w:rsidRDefault="009101DC" w:rsidP="009101DC">
      <w:pPr>
        <w:spacing w:line="480" w:lineRule="auto"/>
        <w:ind w:left="720"/>
        <w:jc w:val="both"/>
        <w:rPr>
          <w:rFonts w:ascii="Times New Roman" w:hAnsi="Times New Roman"/>
          <w:sz w:val="28"/>
        </w:rPr>
      </w:pPr>
    </w:p>
    <w:p w14:paraId="46B68AF1" w14:textId="77777777" w:rsidR="009101DC" w:rsidRDefault="009101DC" w:rsidP="009101DC">
      <w:pPr>
        <w:spacing w:line="480" w:lineRule="auto"/>
        <w:ind w:left="720"/>
        <w:jc w:val="both"/>
        <w:rPr>
          <w:rFonts w:ascii="Times New Roman" w:hAnsi="Times New Roman"/>
          <w:sz w:val="28"/>
        </w:rPr>
      </w:pPr>
    </w:p>
    <w:p w14:paraId="63FD27D9" w14:textId="77777777" w:rsidR="009101DC" w:rsidRDefault="009101DC" w:rsidP="009101DC">
      <w:pPr>
        <w:spacing w:line="480" w:lineRule="auto"/>
        <w:ind w:left="720"/>
        <w:jc w:val="both"/>
        <w:rPr>
          <w:rFonts w:ascii="Times New Roman" w:hAnsi="Times New Roman"/>
          <w:sz w:val="28"/>
        </w:rPr>
      </w:pPr>
    </w:p>
    <w:p w14:paraId="01EEAA0B"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7. Cornelius J.A. “Coconuts: a review”. Trop. Sci 5, 1(1973): 15-37. </w:t>
      </w:r>
    </w:p>
    <w:p w14:paraId="3BFE254A"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8. </w:t>
      </w:r>
      <w:proofErr w:type="spellStart"/>
      <w:r>
        <w:rPr>
          <w:rFonts w:ascii="Times New Roman" w:hAnsi="Times New Roman"/>
          <w:sz w:val="20"/>
          <w:szCs w:val="20"/>
        </w:rPr>
        <w:t>Woma</w:t>
      </w:r>
      <w:proofErr w:type="spellEnd"/>
      <w:r>
        <w:rPr>
          <w:rFonts w:ascii="Times New Roman" w:hAnsi="Times New Roman"/>
          <w:sz w:val="20"/>
          <w:szCs w:val="20"/>
        </w:rPr>
        <w:t xml:space="preserve"> T.Y, Lawal S.A, Abdulrahman A.S, </w:t>
      </w:r>
      <w:proofErr w:type="spellStart"/>
      <w:r>
        <w:rPr>
          <w:rFonts w:ascii="Times New Roman" w:hAnsi="Times New Roman"/>
          <w:sz w:val="20"/>
          <w:szCs w:val="20"/>
        </w:rPr>
        <w:t>Olutoye</w:t>
      </w:r>
      <w:proofErr w:type="spellEnd"/>
      <w:r>
        <w:rPr>
          <w:rFonts w:ascii="Times New Roman" w:hAnsi="Times New Roman"/>
          <w:sz w:val="20"/>
          <w:szCs w:val="20"/>
        </w:rPr>
        <w:t xml:space="preserve"> M.A and </w:t>
      </w:r>
      <w:proofErr w:type="spellStart"/>
      <w:r>
        <w:rPr>
          <w:rFonts w:ascii="Times New Roman" w:hAnsi="Times New Roman"/>
          <w:sz w:val="20"/>
          <w:szCs w:val="20"/>
        </w:rPr>
        <w:t>Ojapah</w:t>
      </w:r>
      <w:proofErr w:type="spellEnd"/>
      <w:r>
        <w:rPr>
          <w:rFonts w:ascii="Times New Roman" w:hAnsi="Times New Roman"/>
          <w:sz w:val="20"/>
          <w:szCs w:val="20"/>
        </w:rPr>
        <w:t xml:space="preserve"> M.M “Vegetable oil Based Lubricants” Challenges and Prospects”. Tribology online 14, (2019): 60-70. </w:t>
      </w:r>
    </w:p>
    <w:p w14:paraId="1FE951B1"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9. </w:t>
      </w:r>
      <w:proofErr w:type="spellStart"/>
      <w:r>
        <w:rPr>
          <w:rFonts w:ascii="Times New Roman" w:hAnsi="Times New Roman"/>
          <w:sz w:val="20"/>
          <w:szCs w:val="20"/>
        </w:rPr>
        <w:t>Srivyas</w:t>
      </w:r>
      <w:proofErr w:type="spellEnd"/>
      <w:r>
        <w:rPr>
          <w:rFonts w:ascii="Times New Roman" w:hAnsi="Times New Roman"/>
          <w:sz w:val="20"/>
          <w:szCs w:val="20"/>
        </w:rPr>
        <w:t xml:space="preserve"> P.D and </w:t>
      </w:r>
      <w:proofErr w:type="spellStart"/>
      <w:r>
        <w:rPr>
          <w:rFonts w:ascii="Times New Roman" w:hAnsi="Times New Roman"/>
          <w:sz w:val="20"/>
          <w:szCs w:val="20"/>
        </w:rPr>
        <w:t>Charoo</w:t>
      </w:r>
      <w:proofErr w:type="spellEnd"/>
      <w:r>
        <w:rPr>
          <w:rFonts w:ascii="Times New Roman" w:hAnsi="Times New Roman"/>
          <w:sz w:val="20"/>
          <w:szCs w:val="20"/>
        </w:rPr>
        <w:t xml:space="preserve"> M.S. “A review on Tribological Characterization of Lubricants with Nano additives for Automotive </w:t>
      </w:r>
      <w:proofErr w:type="spellStart"/>
      <w:r>
        <w:rPr>
          <w:rFonts w:ascii="Times New Roman" w:hAnsi="Times New Roman"/>
          <w:sz w:val="20"/>
          <w:szCs w:val="20"/>
        </w:rPr>
        <w:t>applicatios</w:t>
      </w:r>
      <w:proofErr w:type="spellEnd"/>
      <w:r>
        <w:rPr>
          <w:rFonts w:ascii="Times New Roman" w:hAnsi="Times New Roman"/>
          <w:sz w:val="20"/>
          <w:szCs w:val="20"/>
        </w:rPr>
        <w:t xml:space="preserve">”, Tribology in Industry 40, (2018): 594-623. </w:t>
      </w:r>
    </w:p>
    <w:p w14:paraId="54EFBA8E"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content decreased to make them appropriate for use in engines and make them equivalent to conventional lubricants via chemical modification methods like hydrogenation, transesterification and epoxidation </w:t>
      </w:r>
      <w:r>
        <w:rPr>
          <w:rFonts w:ascii="Times New Roman" w:hAnsi="Times New Roman"/>
          <w:sz w:val="28"/>
          <w:vertAlign w:val="superscript"/>
        </w:rPr>
        <w:t>10,11,12</w:t>
      </w:r>
      <w:r>
        <w:rPr>
          <w:rFonts w:ascii="Times New Roman" w:hAnsi="Times New Roman"/>
          <w:sz w:val="28"/>
        </w:rPr>
        <w:t xml:space="preserve">. To enhance the final lubricant formulation’s physical, chemical and thermal qualities, as well as stability through additives, added new feature to base stocks. Based on their function in lubrication systems, lubricant additives are derived into different categories: friction modifiers, anti-oxidation agents anti-wear. Additionally, they are categorized according to their working environment and role, like tribo-improvers, rheo-improvers, and maintainers </w:t>
      </w:r>
      <w:r>
        <w:rPr>
          <w:rFonts w:ascii="Times New Roman" w:hAnsi="Times New Roman"/>
          <w:sz w:val="28"/>
          <w:vertAlign w:val="superscript"/>
        </w:rPr>
        <w:t>13</w:t>
      </w:r>
      <w:r>
        <w:rPr>
          <w:rFonts w:ascii="Times New Roman" w:hAnsi="Times New Roman"/>
          <w:sz w:val="28"/>
        </w:rPr>
        <w:t>. Lubricants tribological performance is improved by tribo-improvers, rheo-improvers are designed for base oils fluidity, while maintainers prevent the lubricants and machines parts from degrading, as well as the breakdown of the substance involved in the lubrication system.</w:t>
      </w:r>
    </w:p>
    <w:p w14:paraId="0BD4CFD4"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10. </w:t>
      </w:r>
      <w:proofErr w:type="spellStart"/>
      <w:r>
        <w:rPr>
          <w:rFonts w:ascii="Times New Roman" w:hAnsi="Times New Roman"/>
          <w:sz w:val="18"/>
          <w:szCs w:val="20"/>
        </w:rPr>
        <w:t>Kerni</w:t>
      </w:r>
      <w:proofErr w:type="spellEnd"/>
      <w:r>
        <w:rPr>
          <w:rFonts w:ascii="Times New Roman" w:hAnsi="Times New Roman"/>
          <w:sz w:val="18"/>
          <w:szCs w:val="20"/>
        </w:rPr>
        <w:t xml:space="preserve"> L, Raina A and Haq M.I.U. “Friction and wear performance of olive oil containing Nano Particles in Boundary and Mixed Lubrication Regimes” wear 426-427, (2019): 819-827. </w:t>
      </w:r>
    </w:p>
    <w:p w14:paraId="7E359D40"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11. Gad M.S. and Gadow S.I. “Enhancement of Combustion Characteristics and Missions Reductions of a diesel engines using Biodiesel and Carbon Nanotube”, Furterene, Nanotubes and Carbon Nanostructure 29, (2020): 267-279. </w:t>
      </w:r>
    </w:p>
    <w:p w14:paraId="69DEAB04" w14:textId="77777777" w:rsidR="009101DC" w:rsidRDefault="009101DC" w:rsidP="009101DC">
      <w:pPr>
        <w:spacing w:after="0" w:line="276" w:lineRule="auto"/>
        <w:ind w:left="720" w:hanging="720"/>
        <w:jc w:val="both"/>
        <w:rPr>
          <w:rFonts w:ascii="Times New Roman" w:hAnsi="Times New Roman"/>
          <w:sz w:val="26"/>
        </w:rPr>
      </w:pPr>
      <w:r>
        <w:rPr>
          <w:rFonts w:ascii="Times New Roman" w:hAnsi="Times New Roman"/>
          <w:sz w:val="18"/>
          <w:szCs w:val="20"/>
        </w:rPr>
        <w:t xml:space="preserve">12. Liu Z, Li J, Knothe. G, Sharma B.K and Jiang J. Improvement of Diesel Lubricity by Chemically Modified Tung-Oil-Based Fatty acid esters as additives”, Energy and Fuel 33, (2019): 5110-5115. </w:t>
      </w:r>
      <w:r>
        <w:rPr>
          <w:rFonts w:ascii="Times New Roman" w:hAnsi="Times New Roman"/>
          <w:sz w:val="26"/>
        </w:rPr>
        <w:t xml:space="preserve"> </w:t>
      </w:r>
    </w:p>
    <w:p w14:paraId="1E53A194" w14:textId="77777777" w:rsidR="009101DC" w:rsidRDefault="009101DC" w:rsidP="009101DC">
      <w:pPr>
        <w:spacing w:after="0" w:line="276" w:lineRule="auto"/>
        <w:ind w:left="720" w:hanging="720"/>
        <w:jc w:val="both"/>
        <w:rPr>
          <w:rFonts w:ascii="Times New Roman" w:hAnsi="Times New Roman"/>
          <w:sz w:val="18"/>
        </w:rPr>
      </w:pPr>
      <w:r>
        <w:rPr>
          <w:rFonts w:ascii="Times New Roman" w:hAnsi="Times New Roman"/>
          <w:sz w:val="18"/>
        </w:rPr>
        <w:t>13. Minami I. “Molecular Science of Lubricant additives”. Applied Sciences, 7 (2017): 445.</w:t>
      </w:r>
    </w:p>
    <w:p w14:paraId="096A7E8A" w14:textId="77777777" w:rsidR="009101DC" w:rsidRDefault="009101DC" w:rsidP="009101DC">
      <w:pPr>
        <w:spacing w:line="480" w:lineRule="auto"/>
        <w:ind w:left="720"/>
        <w:jc w:val="center"/>
        <w:rPr>
          <w:rFonts w:ascii="Times New Roman" w:hAnsi="Times New Roman"/>
          <w:sz w:val="28"/>
        </w:rPr>
      </w:pPr>
      <w:r>
        <w:rPr>
          <w:noProof/>
        </w:rPr>
        <w:lastRenderedPageBreak/>
        <w:drawing>
          <wp:inline distT="0" distB="0" distL="0" distR="0" wp14:anchorId="59E07EA8" wp14:editId="1467C7DA">
            <wp:extent cx="3025379" cy="1222435"/>
            <wp:effectExtent l="0" t="0" r="0" b="0"/>
            <wp:docPr id="1027" name="shape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hape1026"/>
                    <pic:cNvPicPr/>
                  </pic:nvPicPr>
                  <pic:blipFill>
                    <a:blip r:embed="rId11" cstate="print">
                      <a:biLevel thresh="75000"/>
                    </a:blip>
                    <a:srcRect/>
                    <a:stretch/>
                  </pic:blipFill>
                  <pic:spPr>
                    <a:xfrm>
                      <a:off x="0" y="0"/>
                      <a:ext cx="3025379" cy="1222435"/>
                    </a:xfrm>
                    <a:prstGeom prst="rect">
                      <a:avLst/>
                    </a:prstGeom>
                  </pic:spPr>
                </pic:pic>
              </a:graphicData>
            </a:graphic>
          </wp:inline>
        </w:drawing>
      </w:r>
    </w:p>
    <w:p w14:paraId="55852A74" w14:textId="77777777" w:rsidR="009101DC" w:rsidRDefault="009101DC" w:rsidP="009101DC">
      <w:pPr>
        <w:spacing w:line="48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Figure 2.1: Chemical structure of most oil-base bio-lubricant showing triglyceride</w:t>
      </w:r>
    </w:p>
    <w:p w14:paraId="70BA986D"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w:t>
      </w:r>
      <w:r>
        <w:rPr>
          <w:rFonts w:ascii="Times New Roman" w:hAnsi="Times New Roman"/>
          <w:b/>
          <w:bCs/>
          <w:sz w:val="28"/>
        </w:rPr>
        <w:tab/>
        <w:t xml:space="preserve">PROPERTIES OF BIOLUBRICANTS </w:t>
      </w:r>
    </w:p>
    <w:p w14:paraId="41768A34"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major functions of </w:t>
      </w:r>
      <w:proofErr w:type="spellStart"/>
      <w:r>
        <w:rPr>
          <w:rFonts w:ascii="Times New Roman" w:hAnsi="Times New Roman"/>
          <w:sz w:val="28"/>
        </w:rPr>
        <w:t>biolubricants</w:t>
      </w:r>
      <w:proofErr w:type="spellEnd"/>
      <w:r>
        <w:rPr>
          <w:rFonts w:ascii="Times New Roman" w:hAnsi="Times New Roman"/>
          <w:sz w:val="28"/>
        </w:rPr>
        <w:t xml:space="preserve">, </w:t>
      </w:r>
      <w:proofErr w:type="spellStart"/>
      <w:r>
        <w:rPr>
          <w:rFonts w:ascii="Times New Roman" w:hAnsi="Times New Roman"/>
          <w:sz w:val="28"/>
        </w:rPr>
        <w:t>i.e</w:t>
      </w:r>
      <w:proofErr w:type="spellEnd"/>
      <w:r>
        <w:rPr>
          <w:rFonts w:ascii="Times New Roman" w:hAnsi="Times New Roman"/>
          <w:sz w:val="28"/>
        </w:rPr>
        <w:t xml:space="preserve">, reducing friction and wear, the dispersion of deposits, the inhibition of rust/corrosion, the dissipation of heat, and the sealing of critical contact joints, are reflected in the properties of the base oil. The base oil is expected to </w:t>
      </w:r>
      <w:proofErr w:type="spellStart"/>
      <w:proofErr w:type="gramStart"/>
      <w:r>
        <w:rPr>
          <w:rFonts w:ascii="Times New Roman" w:hAnsi="Times New Roman"/>
          <w:sz w:val="28"/>
        </w:rPr>
        <w:t>posses</w:t>
      </w:r>
      <w:proofErr w:type="spellEnd"/>
      <w:proofErr w:type="gramEnd"/>
      <w:r>
        <w:rPr>
          <w:rFonts w:ascii="Times New Roman" w:hAnsi="Times New Roman"/>
          <w:sz w:val="28"/>
        </w:rPr>
        <w:t xml:space="preserve"> optimum viscosity and </w:t>
      </w:r>
      <w:proofErr w:type="spellStart"/>
      <w:r>
        <w:rPr>
          <w:rFonts w:ascii="Times New Roman" w:hAnsi="Times New Roman"/>
          <w:sz w:val="28"/>
        </w:rPr>
        <w:t>viscocity</w:t>
      </w:r>
      <w:proofErr w:type="spellEnd"/>
      <w:r>
        <w:rPr>
          <w:rFonts w:ascii="Times New Roman" w:hAnsi="Times New Roman"/>
          <w:sz w:val="28"/>
        </w:rPr>
        <w:t xml:space="preserve"> index, low volatility, low deposit formation, low temperature solidification, good hydrolytic and thermos-oxidative stability and biodegradability</w:t>
      </w:r>
      <w:r>
        <w:rPr>
          <w:rFonts w:ascii="Times New Roman" w:hAnsi="Times New Roman"/>
          <w:sz w:val="28"/>
          <w:vertAlign w:val="superscript"/>
        </w:rPr>
        <w:t>14</w:t>
      </w:r>
      <w:r>
        <w:rPr>
          <w:rFonts w:ascii="Times New Roman" w:hAnsi="Times New Roman"/>
          <w:sz w:val="28"/>
        </w:rPr>
        <w:t xml:space="preserve">. A good bio-lubricant should have its boiling point distribution towards high temperatures, high </w:t>
      </w:r>
      <w:proofErr w:type="spellStart"/>
      <w:r>
        <w:rPr>
          <w:rFonts w:ascii="Times New Roman" w:hAnsi="Times New Roman"/>
          <w:sz w:val="28"/>
        </w:rPr>
        <w:t>viscocity</w:t>
      </w:r>
      <w:proofErr w:type="spellEnd"/>
      <w:r>
        <w:rPr>
          <w:rFonts w:ascii="Times New Roman" w:hAnsi="Times New Roman"/>
          <w:sz w:val="28"/>
        </w:rPr>
        <w:t xml:space="preserve"> index, corrosion prevention capability, </w:t>
      </w:r>
    </w:p>
    <w:p w14:paraId="7BA0C96C" w14:textId="77777777" w:rsidR="009101DC" w:rsidRDefault="009101DC" w:rsidP="009101DC">
      <w:pPr>
        <w:spacing w:after="0" w:line="276" w:lineRule="auto"/>
        <w:ind w:left="720" w:hanging="720"/>
        <w:jc w:val="both"/>
        <w:rPr>
          <w:rFonts w:ascii="Times New Roman" w:hAnsi="Times New Roman"/>
        </w:rPr>
      </w:pPr>
    </w:p>
    <w:p w14:paraId="625C40F3" w14:textId="77777777" w:rsidR="009101DC" w:rsidRDefault="009101DC" w:rsidP="009101DC">
      <w:pPr>
        <w:spacing w:after="0" w:line="276" w:lineRule="auto"/>
        <w:ind w:left="720" w:hanging="720"/>
        <w:jc w:val="both"/>
        <w:rPr>
          <w:rFonts w:ascii="Times New Roman" w:hAnsi="Times New Roman"/>
        </w:rPr>
      </w:pPr>
      <w:r>
        <w:rPr>
          <w:rFonts w:ascii="Times New Roman" w:hAnsi="Times New Roman"/>
        </w:rPr>
        <w:t xml:space="preserve">14. Joseph P.V, Saxena D, and Sharma D.K. “Study of some Non-edible Vegetable oils of Indian origin for lubricant application J. Synth </w:t>
      </w:r>
      <w:proofErr w:type="spellStart"/>
      <w:r>
        <w:rPr>
          <w:rFonts w:ascii="Times New Roman" w:hAnsi="Times New Roman"/>
        </w:rPr>
        <w:t>Lubr</w:t>
      </w:r>
      <w:proofErr w:type="spellEnd"/>
      <w:r>
        <w:rPr>
          <w:rFonts w:ascii="Times New Roman" w:hAnsi="Times New Roman"/>
        </w:rPr>
        <w:t xml:space="preserve"> 24, (2007): 181-197. </w:t>
      </w:r>
    </w:p>
    <w:p w14:paraId="083488EA"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high thermal stability, low freezing point, and high anti-oxidation potential</w:t>
      </w:r>
      <w:r>
        <w:rPr>
          <w:rFonts w:ascii="Times New Roman" w:hAnsi="Times New Roman"/>
          <w:sz w:val="28"/>
          <w:vertAlign w:val="superscript"/>
        </w:rPr>
        <w:t>15</w:t>
      </w:r>
      <w:r>
        <w:rPr>
          <w:rFonts w:ascii="Times New Roman" w:hAnsi="Times New Roman"/>
          <w:sz w:val="28"/>
        </w:rPr>
        <w:t xml:space="preserve">. While these are the preference characteristics of any </w:t>
      </w:r>
      <w:proofErr w:type="spellStart"/>
      <w:r>
        <w:rPr>
          <w:rFonts w:ascii="Times New Roman" w:hAnsi="Times New Roman"/>
          <w:sz w:val="28"/>
        </w:rPr>
        <w:t>biolubricant</w:t>
      </w:r>
      <w:proofErr w:type="spellEnd"/>
      <w:r>
        <w:rPr>
          <w:rFonts w:ascii="Times New Roman" w:hAnsi="Times New Roman"/>
          <w:sz w:val="28"/>
        </w:rPr>
        <w:t xml:space="preserve">, specific applications to demand unique properties. For example (a) engine oil application demands low emissions of volatile organic compounds and polyaromatic hydrocarbons, (b) metal working fluids require good amplifiability, (c) hydraulic oils requires low compressibility and a quick release rate of air (d) transmission oils and gear oils requires high weld load, and (e) greases should possess good anti-wear and anti-scoring properties. The salient properties are explained in the following sections. </w:t>
      </w:r>
    </w:p>
    <w:p w14:paraId="62753C4B"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2.2.1</w:t>
      </w:r>
      <w:r>
        <w:rPr>
          <w:rFonts w:ascii="Times New Roman" w:hAnsi="Times New Roman"/>
          <w:b/>
          <w:bCs/>
          <w:sz w:val="28"/>
        </w:rPr>
        <w:tab/>
        <w:t xml:space="preserve">Viscosity </w:t>
      </w:r>
    </w:p>
    <w:p w14:paraId="4696E76E"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Viscosity is a key parameter that determines the time to replace the lubricant in a device. The viscosity depends on the factors such as the concentration of paraffins and the additives that affect the internal friction among the molecules, and it increase with the increase in the </w:t>
      </w:r>
    </w:p>
    <w:p w14:paraId="26394D2A" w14:textId="77777777" w:rsidR="009101DC" w:rsidRDefault="009101DC" w:rsidP="009101DC">
      <w:pPr>
        <w:spacing w:after="0" w:line="276" w:lineRule="auto"/>
        <w:ind w:left="720" w:hanging="720"/>
        <w:jc w:val="both"/>
        <w:rPr>
          <w:rFonts w:ascii="Times New Roman" w:hAnsi="Times New Roman"/>
        </w:rPr>
      </w:pPr>
    </w:p>
    <w:p w14:paraId="7F5214CD"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rPr>
        <w:t xml:space="preserve">15. Mobarak H.M, Niza Mohamed. E, </w:t>
      </w:r>
      <w:proofErr w:type="spellStart"/>
      <w:r>
        <w:rPr>
          <w:rFonts w:ascii="Times New Roman" w:hAnsi="Times New Roman"/>
        </w:rPr>
        <w:t>Masjuki</w:t>
      </w:r>
      <w:proofErr w:type="spellEnd"/>
      <w:r>
        <w:rPr>
          <w:rFonts w:ascii="Times New Roman" w:hAnsi="Times New Roman"/>
        </w:rPr>
        <w:t xml:space="preserve"> H.H, Kalam M.A, AI Mahmud K.A.H Habibullah. M and Ashraful A.M. The prospects of </w:t>
      </w:r>
      <w:proofErr w:type="spellStart"/>
      <w:r>
        <w:rPr>
          <w:rFonts w:ascii="Times New Roman" w:hAnsi="Times New Roman"/>
        </w:rPr>
        <w:t>biolubricants</w:t>
      </w:r>
      <w:proofErr w:type="spellEnd"/>
      <w:r>
        <w:rPr>
          <w:rFonts w:ascii="Times New Roman" w:hAnsi="Times New Roman"/>
        </w:rPr>
        <w:t xml:space="preserve"> as alternative in automotive applications”, Renew Sustain. Energy Rev 33, (2014): 34-43.</w:t>
      </w:r>
      <w:r>
        <w:rPr>
          <w:rFonts w:ascii="Times New Roman" w:hAnsi="Times New Roman"/>
          <w:sz w:val="28"/>
        </w:rPr>
        <w:t xml:space="preserve"> </w:t>
      </w:r>
    </w:p>
    <w:p w14:paraId="0AF506CB"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chain length of the hydrocarbon portion of the fatty acid or alcohol in ester-based </w:t>
      </w:r>
      <w:proofErr w:type="spellStart"/>
      <w:r>
        <w:rPr>
          <w:rFonts w:ascii="Times New Roman" w:hAnsi="Times New Roman"/>
          <w:sz w:val="28"/>
        </w:rPr>
        <w:t>biolubricants</w:t>
      </w:r>
      <w:proofErr w:type="spellEnd"/>
      <w:r>
        <w:rPr>
          <w:rFonts w:ascii="Times New Roman" w:hAnsi="Times New Roman"/>
          <w:sz w:val="28"/>
        </w:rPr>
        <w:t xml:space="preserve">. Owing to increased hydrogen bonding interactions, the presence of hydroxyl groups in the lubricant formulation or the addition of polyols modifies the viscosity index </w:t>
      </w:r>
      <w:r>
        <w:rPr>
          <w:rFonts w:ascii="Times New Roman" w:hAnsi="Times New Roman"/>
          <w:sz w:val="28"/>
          <w:vertAlign w:val="superscript"/>
        </w:rPr>
        <w:t>16,17,18</w:t>
      </w:r>
      <w:r>
        <w:rPr>
          <w:rFonts w:ascii="Times New Roman" w:hAnsi="Times New Roman"/>
          <w:sz w:val="28"/>
        </w:rPr>
        <w:t xml:space="preserve">. The viscosity index (IV), a metric used by lubricant users and refiners, describes the effect of temperature changes on the viscosity of the oil </w:t>
      </w:r>
      <w:r>
        <w:rPr>
          <w:rFonts w:ascii="Times New Roman" w:hAnsi="Times New Roman"/>
          <w:sz w:val="28"/>
          <w:vertAlign w:val="superscript"/>
        </w:rPr>
        <w:t>19</w:t>
      </w:r>
      <w:r>
        <w:rPr>
          <w:rFonts w:ascii="Times New Roman" w:hAnsi="Times New Roman"/>
          <w:sz w:val="28"/>
        </w:rPr>
        <w:t xml:space="preserve">. </w:t>
      </w:r>
    </w:p>
    <w:p w14:paraId="75125935"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2.2.2</w:t>
      </w:r>
      <w:r>
        <w:rPr>
          <w:rFonts w:ascii="Times New Roman" w:hAnsi="Times New Roman"/>
          <w:b/>
          <w:bCs/>
          <w:sz w:val="28"/>
        </w:rPr>
        <w:tab/>
        <w:t xml:space="preserve">Thermo-Oxidative Stability </w:t>
      </w:r>
    </w:p>
    <w:p w14:paraId="5BF540AF"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Auto-oxidation of the lubricant is promoted due to localized high temperature caused by frictional heat generated by the rubbing of solid surfaces against each other.</w:t>
      </w:r>
    </w:p>
    <w:p w14:paraId="6ABF7248" w14:textId="77777777" w:rsidR="009101DC" w:rsidRDefault="009101DC" w:rsidP="009101DC">
      <w:pPr>
        <w:spacing w:after="0" w:line="276" w:lineRule="auto"/>
        <w:ind w:left="720" w:hanging="720"/>
        <w:jc w:val="both"/>
        <w:rPr>
          <w:rFonts w:ascii="Times New Roman" w:hAnsi="Times New Roman"/>
          <w:sz w:val="20"/>
          <w:szCs w:val="20"/>
        </w:rPr>
      </w:pPr>
    </w:p>
    <w:p w14:paraId="4D9025E6" w14:textId="77777777" w:rsidR="009101DC" w:rsidRDefault="009101DC" w:rsidP="009101DC">
      <w:pPr>
        <w:spacing w:after="0" w:line="276" w:lineRule="auto"/>
        <w:ind w:left="720" w:hanging="720"/>
        <w:jc w:val="both"/>
        <w:rPr>
          <w:rFonts w:ascii="Times New Roman" w:hAnsi="Times New Roman"/>
          <w:sz w:val="20"/>
          <w:szCs w:val="20"/>
        </w:rPr>
      </w:pPr>
    </w:p>
    <w:p w14:paraId="2E0AB80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16. Cecilia J.A, Ballesteros Plata D, Alves Saboya R.M, Travares de Luna F.M, Cavalcante C.L and Rodriguez – Castellon E. “An overview of the </w:t>
      </w:r>
      <w:proofErr w:type="spellStart"/>
      <w:r>
        <w:rPr>
          <w:rFonts w:ascii="Times New Roman" w:hAnsi="Times New Roman"/>
          <w:sz w:val="20"/>
          <w:szCs w:val="20"/>
        </w:rPr>
        <w:t>biolubricant</w:t>
      </w:r>
      <w:proofErr w:type="spellEnd"/>
      <w:r>
        <w:rPr>
          <w:rFonts w:ascii="Times New Roman" w:hAnsi="Times New Roman"/>
          <w:sz w:val="20"/>
          <w:szCs w:val="20"/>
        </w:rPr>
        <w:t xml:space="preserve"> production process: Challenges and Future Prospective”, Processes, 8 (2020): 257.</w:t>
      </w:r>
    </w:p>
    <w:p w14:paraId="6C43C03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17. Saboya R.M.A Cecilia J.A, Carcia-Sancho C, Luna F.M.T, Sales A.V, Rodriguez-Castellon E and Cavalcante C.L. “</w:t>
      </w:r>
      <w:proofErr w:type="spellStart"/>
      <w:r>
        <w:rPr>
          <w:rFonts w:ascii="Times New Roman" w:hAnsi="Times New Roman"/>
          <w:sz w:val="20"/>
          <w:szCs w:val="20"/>
        </w:rPr>
        <w:t>Assesment</w:t>
      </w:r>
      <w:proofErr w:type="spellEnd"/>
      <w:r>
        <w:rPr>
          <w:rFonts w:ascii="Times New Roman" w:hAnsi="Times New Roman"/>
          <w:sz w:val="20"/>
          <w:szCs w:val="20"/>
        </w:rPr>
        <w:t xml:space="preserve"> of Commercial Resins in the </w:t>
      </w:r>
      <w:proofErr w:type="spellStart"/>
      <w:r>
        <w:rPr>
          <w:rFonts w:ascii="Times New Roman" w:hAnsi="Times New Roman"/>
          <w:sz w:val="20"/>
          <w:szCs w:val="20"/>
        </w:rPr>
        <w:t>Biolubricants</w:t>
      </w:r>
      <w:proofErr w:type="spellEnd"/>
      <w:r>
        <w:rPr>
          <w:rFonts w:ascii="Times New Roman" w:hAnsi="Times New Roman"/>
          <w:sz w:val="20"/>
          <w:szCs w:val="20"/>
        </w:rPr>
        <w:t xml:space="preserve"> Production from free fatty acids of </w:t>
      </w:r>
      <w:proofErr w:type="spellStart"/>
      <w:r>
        <w:rPr>
          <w:rFonts w:ascii="Times New Roman" w:hAnsi="Times New Roman"/>
          <w:sz w:val="20"/>
          <w:szCs w:val="20"/>
        </w:rPr>
        <w:t>caster</w:t>
      </w:r>
      <w:proofErr w:type="spellEnd"/>
      <w:r>
        <w:rPr>
          <w:rFonts w:ascii="Times New Roman" w:hAnsi="Times New Roman"/>
          <w:sz w:val="20"/>
          <w:szCs w:val="20"/>
        </w:rPr>
        <w:t xml:space="preserve"> oil”, </w:t>
      </w:r>
      <w:proofErr w:type="spellStart"/>
      <w:r>
        <w:rPr>
          <w:rFonts w:ascii="Times New Roman" w:hAnsi="Times New Roman"/>
          <w:sz w:val="20"/>
          <w:szCs w:val="20"/>
        </w:rPr>
        <w:t>Catal</w:t>
      </w:r>
      <w:proofErr w:type="spellEnd"/>
      <w:r>
        <w:rPr>
          <w:rFonts w:ascii="Times New Roman" w:hAnsi="Times New Roman"/>
          <w:sz w:val="20"/>
          <w:szCs w:val="20"/>
        </w:rPr>
        <w:t xml:space="preserve">. Today 279, (2017): 274-285. </w:t>
      </w:r>
    </w:p>
    <w:p w14:paraId="7E31AA42"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18. Saboya R.M.A, Cecilia J.A, Garcia-Sancho. C, Luna F.M.T, Rodrigue – Castellon E, Cavalcante C.L. “Wo3-Based catalysts supported on porous clay Heterostructures (PCH) with Si-Zr Pillars for synthetic esters production.” Appl. Clay Sci. 124-125, (2016): 69-78. </w:t>
      </w:r>
    </w:p>
    <w:p w14:paraId="525DB3AA"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19. Verdier S, Coutinho J.A.P, Silva A.M.S, Alkilde O.F and Hansen J.A. “A Critical approach to viscosity index”, Fuel 88, (2009): 2199-2206.</w:t>
      </w:r>
      <w:r>
        <w:rPr>
          <w:rFonts w:ascii="Times New Roman" w:hAnsi="Times New Roman"/>
          <w:sz w:val="28"/>
        </w:rPr>
        <w:t xml:space="preserve"> </w:t>
      </w:r>
    </w:p>
    <w:p w14:paraId="6FC26D2D"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This tends to alter the viscosity of the lubricant due to reactions that promote the cleavage of long chain hydrocarbon molecules. Therefore, due to exothermic oxidation and endothermic. Pyrolysis reactions, the thermo-oxidative stability of the lubricant decrease with usage </w:t>
      </w:r>
      <w:r>
        <w:rPr>
          <w:rFonts w:ascii="Times New Roman" w:hAnsi="Times New Roman"/>
          <w:sz w:val="28"/>
          <w:vertAlign w:val="superscript"/>
        </w:rPr>
        <w:t>20</w:t>
      </w:r>
      <w:r>
        <w:rPr>
          <w:rFonts w:ascii="Times New Roman" w:hAnsi="Times New Roman"/>
          <w:sz w:val="28"/>
        </w:rPr>
        <w:t xml:space="preserve">. Thermo-oxidative stability can be tested using the RPVOT test (ASTM D2272). This involves the evaluation of the oxidation stability of the </w:t>
      </w:r>
      <w:proofErr w:type="spellStart"/>
      <w:r>
        <w:rPr>
          <w:rFonts w:ascii="Times New Roman" w:hAnsi="Times New Roman"/>
          <w:sz w:val="28"/>
        </w:rPr>
        <w:t>biolubricants</w:t>
      </w:r>
      <w:proofErr w:type="spellEnd"/>
      <w:r>
        <w:rPr>
          <w:rFonts w:ascii="Times New Roman" w:hAnsi="Times New Roman"/>
          <w:sz w:val="28"/>
        </w:rPr>
        <w:t xml:space="preserve"> in the presence of a copper catalyst and water at 423k and 620kpa of oxygen. </w:t>
      </w:r>
    </w:p>
    <w:p w14:paraId="10E3512F"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2.2.3</w:t>
      </w:r>
      <w:r>
        <w:rPr>
          <w:rFonts w:ascii="Times New Roman" w:hAnsi="Times New Roman"/>
          <w:b/>
          <w:bCs/>
          <w:sz w:val="28"/>
        </w:rPr>
        <w:tab/>
        <w:t xml:space="preserve">Pour Point </w:t>
      </w:r>
    </w:p>
    <w:p w14:paraId="7BAE3909"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Pour point is the temperature below which the lubricant loses its flowability. In </w:t>
      </w:r>
      <w:proofErr w:type="spellStart"/>
      <w:r>
        <w:rPr>
          <w:rFonts w:ascii="Times New Roman" w:hAnsi="Times New Roman"/>
          <w:sz w:val="28"/>
        </w:rPr>
        <w:t>biolubricants</w:t>
      </w:r>
      <w:proofErr w:type="spellEnd"/>
      <w:r>
        <w:rPr>
          <w:rFonts w:ascii="Times New Roman" w:hAnsi="Times New Roman"/>
          <w:sz w:val="28"/>
        </w:rPr>
        <w:t xml:space="preserve">, it is related directly to the viscosity index. The presence of ternary alcohols, such as trimethyl propane (TMP), reduces the pour point of the </w:t>
      </w:r>
      <w:proofErr w:type="spellStart"/>
      <w:r>
        <w:rPr>
          <w:rFonts w:ascii="Times New Roman" w:hAnsi="Times New Roman"/>
          <w:sz w:val="28"/>
        </w:rPr>
        <w:t>biolubricant</w:t>
      </w:r>
      <w:proofErr w:type="spellEnd"/>
      <w:r>
        <w:rPr>
          <w:rFonts w:ascii="Times New Roman" w:hAnsi="Times New Roman"/>
          <w:sz w:val="28"/>
        </w:rPr>
        <w:t>, even though it tends to reduce the thermo-oxidative stability of the lubricant</w:t>
      </w:r>
      <w:r>
        <w:rPr>
          <w:rFonts w:ascii="Times New Roman" w:hAnsi="Times New Roman"/>
          <w:sz w:val="28"/>
          <w:vertAlign w:val="superscript"/>
        </w:rPr>
        <w:t>21</w:t>
      </w:r>
      <w:r>
        <w:rPr>
          <w:rFonts w:ascii="Times New Roman" w:hAnsi="Times New Roman"/>
          <w:sz w:val="28"/>
        </w:rPr>
        <w:t xml:space="preserve">. It can be measured using ASTM D5949, which involves the determination of </w:t>
      </w:r>
    </w:p>
    <w:p w14:paraId="65CEFA9D"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20. Minami I. “Ionic Liquid in Tribology”, Molecules 14, (2009): 2286-2305. </w:t>
      </w:r>
    </w:p>
    <w:p w14:paraId="50714C0D" w14:textId="77777777" w:rsidR="009101DC" w:rsidRDefault="009101DC" w:rsidP="009101DC">
      <w:pPr>
        <w:spacing w:line="276" w:lineRule="auto"/>
        <w:ind w:left="540" w:hanging="540"/>
        <w:jc w:val="both"/>
        <w:rPr>
          <w:rFonts w:ascii="Times New Roman" w:hAnsi="Times New Roman"/>
          <w:sz w:val="28"/>
        </w:rPr>
      </w:pPr>
      <w:r>
        <w:rPr>
          <w:rFonts w:ascii="Times New Roman" w:hAnsi="Times New Roman"/>
          <w:sz w:val="20"/>
          <w:szCs w:val="20"/>
        </w:rPr>
        <w:t xml:space="preserve">21. Cecilia J.A, Baltesteros Plata. D, Alves Saboya R.M, Tavares de Luna F.M, Cavalcante C.L and Rodriguez-Castellon E. “An overview of the </w:t>
      </w:r>
      <w:proofErr w:type="spellStart"/>
      <w:r>
        <w:rPr>
          <w:rFonts w:ascii="Times New Roman" w:hAnsi="Times New Roman"/>
          <w:sz w:val="20"/>
          <w:szCs w:val="20"/>
        </w:rPr>
        <w:t>Biolubricant</w:t>
      </w:r>
      <w:proofErr w:type="spellEnd"/>
      <w:r>
        <w:rPr>
          <w:rFonts w:ascii="Times New Roman" w:hAnsi="Times New Roman"/>
          <w:sz w:val="20"/>
          <w:szCs w:val="20"/>
        </w:rPr>
        <w:t xml:space="preserve"> Production Process Challenges and Future Prospectives”, processes, 8 (2020): 257.</w:t>
      </w:r>
      <w:r>
        <w:rPr>
          <w:rFonts w:ascii="Times New Roman" w:hAnsi="Times New Roman"/>
          <w:sz w:val="28"/>
        </w:rPr>
        <w:t xml:space="preserve">  </w:t>
      </w:r>
    </w:p>
    <w:p w14:paraId="257F6198"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pour point by applying a burst of nitrogen gas into the lubricant sample, while simultaneously cooling it. It is usually performed in an automated instrument, which also detects movement of the surface of the test sample using an optical device.</w:t>
      </w:r>
      <w:r>
        <w:rPr>
          <w:rFonts w:ascii="Times New Roman" w:hAnsi="Times New Roman"/>
          <w:sz w:val="20"/>
          <w:szCs w:val="20"/>
        </w:rPr>
        <w:t xml:space="preserve"> </w:t>
      </w:r>
      <w:r>
        <w:rPr>
          <w:rFonts w:ascii="Times New Roman" w:hAnsi="Times New Roman"/>
          <w:sz w:val="28"/>
        </w:rPr>
        <w:t xml:space="preserve">  </w:t>
      </w:r>
    </w:p>
    <w:p w14:paraId="22CFDA04"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8"/>
        </w:rPr>
        <w:t xml:space="preserve"> </w:t>
      </w:r>
    </w:p>
    <w:p w14:paraId="1AEB7E1B" w14:textId="77777777" w:rsidR="009101DC" w:rsidRDefault="009101DC" w:rsidP="009101DC">
      <w:pPr>
        <w:spacing w:after="0" w:line="480" w:lineRule="auto"/>
        <w:jc w:val="both"/>
        <w:rPr>
          <w:rFonts w:ascii="Times New Roman" w:hAnsi="Times New Roman"/>
          <w:b/>
          <w:bCs/>
          <w:sz w:val="28"/>
        </w:rPr>
      </w:pPr>
      <w:r>
        <w:rPr>
          <w:rFonts w:ascii="Times New Roman" w:hAnsi="Times New Roman"/>
          <w:b/>
          <w:bCs/>
          <w:sz w:val="28"/>
        </w:rPr>
        <w:t>2.2.4</w:t>
      </w:r>
      <w:r>
        <w:rPr>
          <w:rFonts w:ascii="Times New Roman" w:hAnsi="Times New Roman"/>
          <w:b/>
          <w:bCs/>
          <w:sz w:val="28"/>
        </w:rPr>
        <w:tab/>
        <w:t xml:space="preserve">Ecotoxicity </w:t>
      </w:r>
    </w:p>
    <w:p w14:paraId="5751A38E"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Ecotoxicity is a metric used to characterize the environmental toxicity of a lubricant formulation. It is a major property that determines whether a lubricant formulation can irreversibly affect living things. As </w:t>
      </w:r>
      <w:proofErr w:type="spellStart"/>
      <w:r>
        <w:rPr>
          <w:rFonts w:ascii="Times New Roman" w:hAnsi="Times New Roman"/>
          <w:sz w:val="28"/>
        </w:rPr>
        <w:t>aqeous</w:t>
      </w:r>
      <w:proofErr w:type="spellEnd"/>
      <w:r>
        <w:rPr>
          <w:rFonts w:ascii="Times New Roman" w:hAnsi="Times New Roman"/>
          <w:sz w:val="28"/>
        </w:rPr>
        <w:t xml:space="preserve"> ecosystems are prone to damage by the organic and hydrocarbon components of lubricants, it is vital to determine lubricant to water toxicity. This is defined as the potential of a lubricant to poison target organisms such as bacteria, algae, small fish, or laboratory rats, ASTM D6081-20 is the standard protocol to test the aquatic toxicity of the lubricant. </w:t>
      </w:r>
    </w:p>
    <w:p w14:paraId="71FC5EF1"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2.2.5</w:t>
      </w:r>
      <w:r>
        <w:rPr>
          <w:rFonts w:ascii="Times New Roman" w:hAnsi="Times New Roman"/>
          <w:b/>
          <w:bCs/>
          <w:sz w:val="28"/>
        </w:rPr>
        <w:tab/>
        <w:t xml:space="preserve">Hydrolytic Stability </w:t>
      </w:r>
    </w:p>
    <w:p w14:paraId="79D33404"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resistance of </w:t>
      </w:r>
      <w:proofErr w:type="spellStart"/>
      <w:r>
        <w:rPr>
          <w:rFonts w:ascii="Times New Roman" w:hAnsi="Times New Roman"/>
          <w:sz w:val="28"/>
        </w:rPr>
        <w:t>biolubricants</w:t>
      </w:r>
      <w:proofErr w:type="spellEnd"/>
      <w:r>
        <w:rPr>
          <w:rFonts w:ascii="Times New Roman" w:hAnsi="Times New Roman"/>
          <w:sz w:val="28"/>
        </w:rPr>
        <w:t xml:space="preserve"> to chemical attack, especially when water molecules are involved either as a reactant or a product, is </w:t>
      </w:r>
      <w:r>
        <w:rPr>
          <w:rFonts w:ascii="Times New Roman" w:hAnsi="Times New Roman"/>
          <w:sz w:val="28"/>
        </w:rPr>
        <w:lastRenderedPageBreak/>
        <w:t xml:space="preserve">characterized by hydrolytic stability. The ASTM D2619-21 standard test method is used to determine the hydrolytic stability of petroleum or synthetic-based hydraulic fluids. </w:t>
      </w:r>
      <w:proofErr w:type="spellStart"/>
      <w:r>
        <w:rPr>
          <w:rFonts w:ascii="Times New Roman" w:hAnsi="Times New Roman"/>
          <w:sz w:val="28"/>
        </w:rPr>
        <w:t>Biolubricants</w:t>
      </w:r>
      <w:proofErr w:type="spellEnd"/>
      <w:r>
        <w:rPr>
          <w:rFonts w:ascii="Times New Roman" w:hAnsi="Times New Roman"/>
          <w:sz w:val="28"/>
        </w:rPr>
        <w:t xml:space="preserve"> for use as insulation fluids require high water solubility and a high dielectric constant. Therefore, the assessment of hydrolytic stability becomes imperative. </w:t>
      </w:r>
    </w:p>
    <w:p w14:paraId="367F7005" w14:textId="77777777" w:rsidR="009101DC" w:rsidRDefault="009101DC" w:rsidP="009101DC">
      <w:pPr>
        <w:spacing w:after="0" w:line="480" w:lineRule="auto"/>
        <w:jc w:val="both"/>
        <w:rPr>
          <w:rFonts w:ascii="Times New Roman" w:hAnsi="Times New Roman"/>
          <w:b/>
          <w:bCs/>
          <w:sz w:val="28"/>
        </w:rPr>
      </w:pPr>
      <w:r>
        <w:rPr>
          <w:rFonts w:ascii="Times New Roman" w:hAnsi="Times New Roman"/>
          <w:b/>
          <w:bCs/>
          <w:sz w:val="28"/>
        </w:rPr>
        <w:t>2.2.6</w:t>
      </w:r>
      <w:r>
        <w:rPr>
          <w:rFonts w:ascii="Times New Roman" w:hAnsi="Times New Roman"/>
          <w:b/>
          <w:bCs/>
          <w:sz w:val="28"/>
        </w:rPr>
        <w:tab/>
        <w:t xml:space="preserve">Biodegradability </w:t>
      </w:r>
    </w:p>
    <w:p w14:paraId="51F93F5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If a lubricant can be structurally decomposed by enzymes or microorganism through aerobic process, it can be considered biodegradable </w:t>
      </w:r>
      <w:r>
        <w:rPr>
          <w:rFonts w:ascii="Times New Roman" w:hAnsi="Times New Roman"/>
          <w:sz w:val="28"/>
          <w:vertAlign w:val="superscript"/>
        </w:rPr>
        <w:t>22</w:t>
      </w:r>
      <w:r>
        <w:rPr>
          <w:rFonts w:ascii="Times New Roman" w:hAnsi="Times New Roman"/>
          <w:sz w:val="28"/>
        </w:rPr>
        <w:t xml:space="preserve">. A lubricant can be considered biodegradable if the precent degradation in a standard test exceeds a certain value. Vegetable oils are more biodegradable than mineral-based oils </w:t>
      </w:r>
      <w:r>
        <w:rPr>
          <w:rFonts w:ascii="Times New Roman" w:hAnsi="Times New Roman"/>
          <w:sz w:val="28"/>
          <w:vertAlign w:val="superscript"/>
        </w:rPr>
        <w:t>23</w:t>
      </w:r>
      <w:r>
        <w:rPr>
          <w:rFonts w:ascii="Times New Roman" w:hAnsi="Times New Roman"/>
          <w:sz w:val="28"/>
        </w:rPr>
        <w:t xml:space="preserve">. The environmental concern around the depletion of mineral reserves has sparked interest in </w:t>
      </w:r>
      <w:proofErr w:type="spellStart"/>
      <w:r>
        <w:rPr>
          <w:rFonts w:ascii="Times New Roman" w:hAnsi="Times New Roman"/>
          <w:sz w:val="28"/>
        </w:rPr>
        <w:t>biolubricants</w:t>
      </w:r>
      <w:proofErr w:type="spellEnd"/>
      <w:r>
        <w:rPr>
          <w:rFonts w:ascii="Times New Roman" w:hAnsi="Times New Roman"/>
          <w:sz w:val="28"/>
        </w:rPr>
        <w:t xml:space="preserve"> derived from natural triglycerides, as well as the fatty acid derived from them </w:t>
      </w:r>
      <w:r>
        <w:rPr>
          <w:rFonts w:ascii="Times New Roman" w:hAnsi="Times New Roman"/>
          <w:sz w:val="28"/>
          <w:vertAlign w:val="superscript"/>
        </w:rPr>
        <w:t>24</w:t>
      </w:r>
      <w:r>
        <w:rPr>
          <w:rFonts w:ascii="Times New Roman" w:hAnsi="Times New Roman"/>
          <w:sz w:val="28"/>
        </w:rPr>
        <w:t xml:space="preserve">. </w:t>
      </w:r>
      <w:proofErr w:type="spellStart"/>
      <w:r>
        <w:rPr>
          <w:rFonts w:ascii="Times New Roman" w:hAnsi="Times New Roman"/>
          <w:sz w:val="28"/>
        </w:rPr>
        <w:t>Biodegrability</w:t>
      </w:r>
      <w:proofErr w:type="spellEnd"/>
      <w:r>
        <w:rPr>
          <w:rFonts w:ascii="Times New Roman" w:hAnsi="Times New Roman"/>
          <w:sz w:val="28"/>
        </w:rPr>
        <w:t xml:space="preserve"> of the base fluid (or any other component) of an environmentally acceptable </w:t>
      </w:r>
    </w:p>
    <w:p w14:paraId="61FED58C"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22. Haase, K.D, Heynen A.J and </w:t>
      </w:r>
      <w:proofErr w:type="spellStart"/>
      <w:r>
        <w:rPr>
          <w:rFonts w:ascii="Times New Roman" w:hAnsi="Times New Roman"/>
          <w:sz w:val="18"/>
          <w:szCs w:val="20"/>
        </w:rPr>
        <w:t>Laane</w:t>
      </w:r>
      <w:proofErr w:type="spellEnd"/>
      <w:r>
        <w:rPr>
          <w:rFonts w:ascii="Times New Roman" w:hAnsi="Times New Roman"/>
          <w:sz w:val="18"/>
          <w:szCs w:val="20"/>
        </w:rPr>
        <w:t xml:space="preserve"> N.L.M. “Composition and application of isosteric acid”, Fat Sci. Technol. 91, (1989): 350-353. </w:t>
      </w:r>
    </w:p>
    <w:p w14:paraId="085354DF"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23. Mobarak H.M, Niza Mohamad. E, </w:t>
      </w:r>
      <w:proofErr w:type="spellStart"/>
      <w:r>
        <w:rPr>
          <w:rFonts w:ascii="Times New Roman" w:hAnsi="Times New Roman"/>
          <w:sz w:val="18"/>
          <w:szCs w:val="20"/>
        </w:rPr>
        <w:t>Masjuki</w:t>
      </w:r>
      <w:proofErr w:type="spellEnd"/>
      <w:r>
        <w:rPr>
          <w:rFonts w:ascii="Times New Roman" w:hAnsi="Times New Roman"/>
          <w:sz w:val="18"/>
          <w:szCs w:val="20"/>
        </w:rPr>
        <w:t xml:space="preserve"> H.H, Kalum M.A, AI Mahmud K.A.H, Habibullah M, and Ashraful A.M. “The prospects of </w:t>
      </w:r>
      <w:proofErr w:type="spellStart"/>
      <w:r>
        <w:rPr>
          <w:rFonts w:ascii="Times New Roman" w:hAnsi="Times New Roman"/>
          <w:sz w:val="18"/>
          <w:szCs w:val="20"/>
        </w:rPr>
        <w:t>Biolubricants</w:t>
      </w:r>
      <w:proofErr w:type="spellEnd"/>
      <w:r>
        <w:rPr>
          <w:rFonts w:ascii="Times New Roman" w:hAnsi="Times New Roman"/>
          <w:sz w:val="18"/>
          <w:szCs w:val="20"/>
        </w:rPr>
        <w:t xml:space="preserve"> as Alternatives in Automotive Applications”, Renew. Sustain Energy Rev. 33, (2014): 34-43. </w:t>
      </w:r>
    </w:p>
    <w:p w14:paraId="7FEBAFE5"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24. Kamalakar. K, Rajak A.K, Prasad R.B.N and Karuna M.S.L. “Rubber Seed oil-based </w:t>
      </w:r>
      <w:proofErr w:type="spellStart"/>
      <w:r>
        <w:rPr>
          <w:rFonts w:ascii="Times New Roman" w:hAnsi="Times New Roman"/>
          <w:sz w:val="18"/>
          <w:szCs w:val="20"/>
        </w:rPr>
        <w:t>biolubricant</w:t>
      </w:r>
      <w:proofErr w:type="spellEnd"/>
      <w:r>
        <w:rPr>
          <w:rFonts w:ascii="Times New Roman" w:hAnsi="Times New Roman"/>
          <w:sz w:val="18"/>
          <w:szCs w:val="20"/>
        </w:rPr>
        <w:t xml:space="preserve"> base stocks: A Potential Sources for hydraulic oils”, Ind. Crop. Prod 51 (2013): 249-257.</w:t>
      </w:r>
    </w:p>
    <w:p w14:paraId="0FC7EFF0"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lubricant (EAL) depends on both its molecular properties and the test method utilized </w:t>
      </w:r>
      <w:r>
        <w:rPr>
          <w:rFonts w:ascii="Times New Roman" w:hAnsi="Times New Roman"/>
          <w:sz w:val="28"/>
          <w:vertAlign w:val="superscript"/>
        </w:rPr>
        <w:t>25</w:t>
      </w:r>
      <w:r>
        <w:rPr>
          <w:rFonts w:ascii="Times New Roman" w:hAnsi="Times New Roman"/>
          <w:sz w:val="28"/>
        </w:rPr>
        <w:t xml:space="preserve">. Importantly, the chemical composition of base oils can change during the application of lubricants, </w:t>
      </w:r>
      <w:proofErr w:type="spellStart"/>
      <w:r>
        <w:rPr>
          <w:rFonts w:ascii="Times New Roman" w:hAnsi="Times New Roman"/>
          <w:sz w:val="28"/>
        </w:rPr>
        <w:t>i.e</w:t>
      </w:r>
      <w:proofErr w:type="spellEnd"/>
      <w:r>
        <w:rPr>
          <w:rFonts w:ascii="Times New Roman" w:hAnsi="Times New Roman"/>
          <w:sz w:val="28"/>
        </w:rPr>
        <w:t xml:space="preserve">, when they are subjected to varying temperature, air humidity, metals and pressure.   </w:t>
      </w:r>
    </w:p>
    <w:p w14:paraId="044C7487"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2.3</w:t>
      </w:r>
      <w:r>
        <w:rPr>
          <w:rFonts w:ascii="Times New Roman" w:hAnsi="Times New Roman"/>
          <w:b/>
          <w:bCs/>
          <w:sz w:val="28"/>
        </w:rPr>
        <w:tab/>
        <w:t xml:space="preserve">MODIFICATION OF BASE BIOLUBRICANT </w:t>
      </w:r>
    </w:p>
    <w:p w14:paraId="041F0436"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objective of bio-lubricant research has been to comprehend the connection between chemical assembly and molecular structure and to address the shortcomings of both natural and manufactured lubricants for instance, bio-lubricant made of branched fatty acids like isosteric acid, display outstanding low-temperature performance, including a low pour point, low viscosity, good chemical stability, and flush point </w:t>
      </w:r>
      <w:r>
        <w:rPr>
          <w:rFonts w:ascii="Times New Roman" w:hAnsi="Times New Roman"/>
          <w:sz w:val="28"/>
          <w:vertAlign w:val="superscript"/>
        </w:rPr>
        <w:t>26,27</w:t>
      </w:r>
      <w:r>
        <w:rPr>
          <w:rFonts w:ascii="Times New Roman" w:hAnsi="Times New Roman"/>
          <w:sz w:val="28"/>
        </w:rPr>
        <w:t>. Polyunsaturated C</w:t>
      </w:r>
      <w:r>
        <w:rPr>
          <w:rFonts w:ascii="Times New Roman" w:hAnsi="Times New Roman"/>
          <w:sz w:val="28"/>
          <w:vertAlign w:val="subscript"/>
        </w:rPr>
        <w:t>18</w:t>
      </w:r>
      <w:r>
        <w:rPr>
          <w:rFonts w:ascii="Times New Roman" w:hAnsi="Times New Roman"/>
          <w:sz w:val="28"/>
        </w:rPr>
        <w:t xml:space="preserve"> fatty acids are thermally isomerized and then hydrogenated to produce isosteric acid. Only the inside of the molecule has branching sites. Similar to that, 12-</w:t>
      </w:r>
    </w:p>
    <w:p w14:paraId="34F142B1"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25. Battersby N.S “Biodegradable lubricants: What does ‘Biodegradable’ Really Mean?” Synth. </w:t>
      </w:r>
      <w:proofErr w:type="spellStart"/>
      <w:r>
        <w:rPr>
          <w:rFonts w:ascii="Times New Roman" w:hAnsi="Times New Roman"/>
          <w:sz w:val="20"/>
          <w:szCs w:val="20"/>
        </w:rPr>
        <w:t>Lubr</w:t>
      </w:r>
      <w:proofErr w:type="spellEnd"/>
      <w:r>
        <w:rPr>
          <w:rFonts w:ascii="Times New Roman" w:hAnsi="Times New Roman"/>
          <w:sz w:val="20"/>
          <w:szCs w:val="20"/>
        </w:rPr>
        <w:t xml:space="preserve"> 22, (2005): 3-18.</w:t>
      </w:r>
      <w:r>
        <w:rPr>
          <w:rFonts w:ascii="Times New Roman" w:hAnsi="Times New Roman"/>
          <w:sz w:val="28"/>
        </w:rPr>
        <w:t xml:space="preserve"> </w:t>
      </w:r>
    </w:p>
    <w:p w14:paraId="2698472F"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26. </w:t>
      </w:r>
      <w:proofErr w:type="spellStart"/>
      <w:r>
        <w:rPr>
          <w:rFonts w:ascii="Times New Roman" w:hAnsi="Times New Roman"/>
          <w:sz w:val="20"/>
          <w:szCs w:val="20"/>
        </w:rPr>
        <w:t>Syahir</w:t>
      </w:r>
      <w:proofErr w:type="spellEnd"/>
      <w:r>
        <w:rPr>
          <w:rFonts w:ascii="Times New Roman" w:hAnsi="Times New Roman"/>
          <w:sz w:val="20"/>
          <w:szCs w:val="20"/>
        </w:rPr>
        <w:t xml:space="preserve"> A.Z, </w:t>
      </w:r>
      <w:proofErr w:type="spellStart"/>
      <w:r>
        <w:rPr>
          <w:rFonts w:ascii="Times New Roman" w:hAnsi="Times New Roman"/>
          <w:sz w:val="20"/>
          <w:szCs w:val="20"/>
        </w:rPr>
        <w:t>Zalkifi</w:t>
      </w:r>
      <w:proofErr w:type="spellEnd"/>
      <w:r>
        <w:rPr>
          <w:rFonts w:ascii="Times New Roman" w:hAnsi="Times New Roman"/>
          <w:sz w:val="20"/>
          <w:szCs w:val="20"/>
        </w:rPr>
        <w:t xml:space="preserve"> N.W.M, </w:t>
      </w:r>
      <w:proofErr w:type="spellStart"/>
      <w:r>
        <w:rPr>
          <w:rFonts w:ascii="Times New Roman" w:hAnsi="Times New Roman"/>
          <w:sz w:val="20"/>
          <w:szCs w:val="20"/>
        </w:rPr>
        <w:t>Masjuki</w:t>
      </w:r>
      <w:proofErr w:type="spellEnd"/>
      <w:r>
        <w:rPr>
          <w:rFonts w:ascii="Times New Roman" w:hAnsi="Times New Roman"/>
          <w:sz w:val="20"/>
          <w:szCs w:val="20"/>
        </w:rPr>
        <w:t xml:space="preserve"> H.H, Kalam M.A, </w:t>
      </w:r>
      <w:proofErr w:type="spellStart"/>
      <w:r>
        <w:rPr>
          <w:rFonts w:ascii="Times New Roman" w:hAnsi="Times New Roman"/>
          <w:sz w:val="20"/>
          <w:szCs w:val="20"/>
        </w:rPr>
        <w:t>Alabdulkarem</w:t>
      </w:r>
      <w:proofErr w:type="spellEnd"/>
      <w:r>
        <w:rPr>
          <w:rFonts w:ascii="Times New Roman" w:hAnsi="Times New Roman"/>
          <w:sz w:val="20"/>
          <w:szCs w:val="20"/>
        </w:rPr>
        <w:t xml:space="preserve">. A, Gulzar .M, Khuong L.S. and Harith M.H. “A review on Bio-Based Lubricants and their application”, Journal of Cleaner Production, 168(2017): 997-1016. </w:t>
      </w:r>
    </w:p>
    <w:p w14:paraId="3AEFA978"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27. Eck N.J. and Waltman L. “Software Survey: VOS viewer, a Computer Program for Bibliometric Mapping”, IOP Conference Series: Materials Science and Engineering 68, (2013): 152-157.</w:t>
      </w:r>
      <w:r>
        <w:rPr>
          <w:rFonts w:ascii="Times New Roman" w:hAnsi="Times New Roman"/>
          <w:sz w:val="28"/>
        </w:rPr>
        <w:t xml:space="preserve"> </w:t>
      </w:r>
    </w:p>
    <w:p w14:paraId="174540CE" w14:textId="77777777" w:rsidR="009101DC" w:rsidRDefault="009101DC" w:rsidP="009101DC">
      <w:pPr>
        <w:spacing w:line="480" w:lineRule="auto"/>
        <w:ind w:left="720"/>
        <w:jc w:val="both"/>
        <w:rPr>
          <w:rFonts w:ascii="Times New Roman" w:hAnsi="Times New Roman"/>
          <w:sz w:val="28"/>
        </w:rPr>
      </w:pPr>
      <w:proofErr w:type="spellStart"/>
      <w:r>
        <w:rPr>
          <w:rFonts w:ascii="Times New Roman" w:hAnsi="Times New Roman"/>
          <w:sz w:val="28"/>
        </w:rPr>
        <w:lastRenderedPageBreak/>
        <w:t>hydroxystearic</w:t>
      </w:r>
      <w:proofErr w:type="spellEnd"/>
      <w:r>
        <w:rPr>
          <w:rFonts w:ascii="Times New Roman" w:hAnsi="Times New Roman"/>
          <w:sz w:val="28"/>
        </w:rPr>
        <w:t xml:space="preserve"> acid, which is produced by hydrogenating ricin oleic acid, can also employed. As was previously mentioned, the performance of the </w:t>
      </w:r>
      <w:proofErr w:type="spellStart"/>
      <w:r>
        <w:rPr>
          <w:rFonts w:ascii="Times New Roman" w:hAnsi="Times New Roman"/>
          <w:sz w:val="28"/>
        </w:rPr>
        <w:t>biolubricant</w:t>
      </w:r>
      <w:proofErr w:type="spellEnd"/>
      <w:r>
        <w:rPr>
          <w:rFonts w:ascii="Times New Roman" w:hAnsi="Times New Roman"/>
          <w:sz w:val="28"/>
        </w:rPr>
        <w:t xml:space="preserve"> is improved by eliminating the double bonds and glycerol molecules form the triacylglycerols.</w:t>
      </w:r>
    </w:p>
    <w:p w14:paraId="56D3DB01"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In the modification several approaches are used including esterification/transesterification, hydrogenation</w:t>
      </w:r>
      <w:r>
        <w:rPr>
          <w:rFonts w:ascii="Times New Roman" w:hAnsi="Times New Roman"/>
          <w:sz w:val="28"/>
          <w:vertAlign w:val="superscript"/>
        </w:rPr>
        <w:t>28</w:t>
      </w:r>
      <w:r>
        <w:rPr>
          <w:rFonts w:ascii="Times New Roman" w:hAnsi="Times New Roman"/>
          <w:sz w:val="28"/>
        </w:rPr>
        <w:t xml:space="preserve">, oligomerization/ </w:t>
      </w:r>
      <w:proofErr w:type="spellStart"/>
      <w:r>
        <w:rPr>
          <w:rFonts w:ascii="Times New Roman" w:hAnsi="Times New Roman"/>
          <w:sz w:val="28"/>
        </w:rPr>
        <w:t>estoloides</w:t>
      </w:r>
      <w:proofErr w:type="spellEnd"/>
      <w:r>
        <w:rPr>
          <w:rFonts w:ascii="Times New Roman" w:hAnsi="Times New Roman"/>
          <w:sz w:val="28"/>
        </w:rPr>
        <w:t xml:space="preserve"> and epoxidation but in course of this research, only transesterification synthesis of formulation of fatty acids methyl esters and ethylene glycol di-esters were considered.   </w:t>
      </w:r>
    </w:p>
    <w:p w14:paraId="188589BC" w14:textId="77777777" w:rsidR="009101DC" w:rsidRDefault="009101DC" w:rsidP="009101DC">
      <w:pPr>
        <w:spacing w:line="480" w:lineRule="auto"/>
        <w:ind w:left="720"/>
        <w:jc w:val="both"/>
        <w:rPr>
          <w:rFonts w:ascii="Times New Roman" w:hAnsi="Times New Roman"/>
          <w:sz w:val="28"/>
        </w:rPr>
      </w:pPr>
      <w:r>
        <w:rPr>
          <w:noProof/>
        </w:rPr>
        <w:drawing>
          <wp:inline distT="0" distB="0" distL="0" distR="0" wp14:anchorId="6C6AC159" wp14:editId="5688544A">
            <wp:extent cx="5262490" cy="1651837"/>
            <wp:effectExtent l="0" t="0" r="0" b="0"/>
            <wp:docPr id="1028" name="shape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hape1027"/>
                    <pic:cNvPicPr/>
                  </pic:nvPicPr>
                  <pic:blipFill>
                    <a:blip r:embed="rId12" cstate="print">
                      <a:biLevel thresh="75000"/>
                    </a:blip>
                    <a:srcRect/>
                    <a:stretch/>
                  </pic:blipFill>
                  <pic:spPr>
                    <a:xfrm>
                      <a:off x="0" y="0"/>
                      <a:ext cx="5262490" cy="1651837"/>
                    </a:xfrm>
                    <a:prstGeom prst="rect">
                      <a:avLst/>
                    </a:prstGeom>
                  </pic:spPr>
                </pic:pic>
              </a:graphicData>
            </a:graphic>
          </wp:inline>
        </w:drawing>
      </w:r>
    </w:p>
    <w:p w14:paraId="5601B901" w14:textId="77777777" w:rsidR="009101DC" w:rsidRDefault="009101DC" w:rsidP="009101DC">
      <w:pPr>
        <w:spacing w:line="480" w:lineRule="auto"/>
        <w:ind w:left="720"/>
        <w:jc w:val="both"/>
        <w:rPr>
          <w:rFonts w:ascii="Times New Roman" w:hAnsi="Times New Roman"/>
          <w:sz w:val="28"/>
        </w:rPr>
      </w:pPr>
    </w:p>
    <w:p w14:paraId="1B232EB0" w14:textId="77777777" w:rsidR="009101DC" w:rsidRDefault="009101DC" w:rsidP="009101DC">
      <w:pPr>
        <w:spacing w:line="480" w:lineRule="auto"/>
        <w:ind w:left="720"/>
        <w:jc w:val="both"/>
        <w:rPr>
          <w:rFonts w:ascii="Times New Roman" w:hAnsi="Times New Roman"/>
          <w:sz w:val="28"/>
        </w:rPr>
      </w:pPr>
    </w:p>
    <w:p w14:paraId="2FC2C8D1" w14:textId="77777777" w:rsidR="009101DC" w:rsidRDefault="009101DC" w:rsidP="009101DC">
      <w:pPr>
        <w:spacing w:after="0" w:line="276" w:lineRule="auto"/>
        <w:ind w:left="720" w:hanging="720"/>
        <w:jc w:val="both"/>
        <w:rPr>
          <w:rFonts w:ascii="Times New Roman" w:hAnsi="Times New Roman"/>
          <w:b/>
          <w:bCs/>
          <w:sz w:val="28"/>
        </w:rPr>
      </w:pPr>
      <w:r>
        <w:rPr>
          <w:rFonts w:ascii="Times New Roman" w:hAnsi="Times New Roman"/>
          <w:sz w:val="20"/>
          <w:szCs w:val="20"/>
        </w:rPr>
        <w:t xml:space="preserve">28. Zhu J. Su. Y, Chai. J, Muravev. V, </w:t>
      </w:r>
      <w:proofErr w:type="spellStart"/>
      <w:r>
        <w:rPr>
          <w:rFonts w:ascii="Times New Roman" w:hAnsi="Times New Roman"/>
          <w:sz w:val="20"/>
          <w:szCs w:val="20"/>
        </w:rPr>
        <w:t>Kosinov</w:t>
      </w:r>
      <w:proofErr w:type="spellEnd"/>
      <w:r>
        <w:rPr>
          <w:rFonts w:ascii="Times New Roman" w:hAnsi="Times New Roman"/>
          <w:sz w:val="20"/>
          <w:szCs w:val="20"/>
        </w:rPr>
        <w:t>. N and Hensen E.J.M. “Mechanism and Nature of active sites for methanol Synthesis from CO/CO</w:t>
      </w:r>
      <w:r>
        <w:rPr>
          <w:rFonts w:ascii="Times New Roman" w:hAnsi="Times New Roman"/>
          <w:sz w:val="20"/>
          <w:szCs w:val="20"/>
          <w:vertAlign w:val="subscript"/>
        </w:rPr>
        <w:t>2</w:t>
      </w:r>
      <w:r>
        <w:rPr>
          <w:rFonts w:ascii="Times New Roman" w:hAnsi="Times New Roman"/>
          <w:sz w:val="20"/>
          <w:szCs w:val="20"/>
        </w:rPr>
        <w:t xml:space="preserve"> on Cu/CeO</w:t>
      </w:r>
      <w:r>
        <w:rPr>
          <w:rFonts w:ascii="Times New Roman" w:hAnsi="Times New Roman"/>
          <w:sz w:val="20"/>
          <w:szCs w:val="20"/>
          <w:vertAlign w:val="subscript"/>
        </w:rPr>
        <w:t>2</w:t>
      </w:r>
      <w:r>
        <w:rPr>
          <w:rFonts w:ascii="Times New Roman" w:hAnsi="Times New Roman"/>
          <w:sz w:val="20"/>
          <w:szCs w:val="20"/>
        </w:rPr>
        <w:t>” ACS Catalysis 10, (2020): 11532-11544.</w:t>
      </w:r>
    </w:p>
    <w:p w14:paraId="5E9EBA36" w14:textId="77777777" w:rsidR="009101DC" w:rsidRDefault="009101DC" w:rsidP="009101DC">
      <w:pPr>
        <w:spacing w:line="480" w:lineRule="auto"/>
        <w:ind w:left="720"/>
        <w:jc w:val="both"/>
        <w:rPr>
          <w:rFonts w:ascii="Times New Roman" w:hAnsi="Times New Roman"/>
          <w:sz w:val="28"/>
        </w:rPr>
      </w:pPr>
      <w:r>
        <w:rPr>
          <w:noProof/>
        </w:rPr>
        <w:lastRenderedPageBreak/>
        <w:drawing>
          <wp:inline distT="0" distB="0" distL="0" distR="0" wp14:anchorId="47167685" wp14:editId="43CDABC6">
            <wp:extent cx="4744339" cy="2885632"/>
            <wp:effectExtent l="0" t="0" r="0" b="0"/>
            <wp:docPr id="1029" name="shape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shape1028"/>
                    <pic:cNvPicPr/>
                  </pic:nvPicPr>
                  <pic:blipFill>
                    <a:blip r:embed="rId13" cstate="print">
                      <a:biLevel thresh="75000"/>
                    </a:blip>
                    <a:srcRect/>
                    <a:stretch/>
                  </pic:blipFill>
                  <pic:spPr>
                    <a:xfrm>
                      <a:off x="0" y="0"/>
                      <a:ext cx="4744339" cy="2885632"/>
                    </a:xfrm>
                    <a:prstGeom prst="rect">
                      <a:avLst/>
                    </a:prstGeom>
                  </pic:spPr>
                </pic:pic>
              </a:graphicData>
            </a:graphic>
          </wp:inline>
        </w:drawing>
      </w:r>
    </w:p>
    <w:p w14:paraId="0A5AA3FB" w14:textId="77777777" w:rsidR="009101DC" w:rsidRDefault="009101DC" w:rsidP="009101D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Figure 2.2: Triglycerides reaction to produce FAMEs via Transesterification technique</w:t>
      </w:r>
    </w:p>
    <w:p w14:paraId="5251790C"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t>2.4</w:t>
      </w:r>
      <w:r>
        <w:rPr>
          <w:rFonts w:ascii="Times New Roman" w:hAnsi="Times New Roman"/>
          <w:b/>
          <w:bCs/>
          <w:sz w:val="28"/>
        </w:rPr>
        <w:tab/>
        <w:t xml:space="preserve">TRIBOLOGICAL PERFORMANCE OF BIO-LUBRICANTS </w:t>
      </w:r>
    </w:p>
    <w:p w14:paraId="1A9DA94A"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Some investigation had been conducted on different bio-lubricants under application of different NPs as additives, with recommended results as presented in table below. </w:t>
      </w:r>
    </w:p>
    <w:p w14:paraId="2D742CE3" w14:textId="77777777" w:rsidR="009101DC" w:rsidRDefault="009101DC" w:rsidP="009101DC">
      <w:pPr>
        <w:rPr>
          <w:rFonts w:ascii="Times New Roman" w:hAnsi="Times New Roman"/>
          <w:b/>
          <w:bCs/>
          <w:sz w:val="28"/>
        </w:rPr>
      </w:pPr>
      <w:r>
        <w:rPr>
          <w:rFonts w:ascii="Times New Roman" w:hAnsi="Times New Roman"/>
          <w:b/>
          <w:bCs/>
          <w:sz w:val="28"/>
        </w:rPr>
        <w:br w:type="page"/>
      </w:r>
    </w:p>
    <w:p w14:paraId="5CEAD25C"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lastRenderedPageBreak/>
        <w:t xml:space="preserve">Table 2.1: Summary of tribological qualities of some bio-lubricants and their applications. </w:t>
      </w:r>
    </w:p>
    <w:p w14:paraId="379501B8" w14:textId="77777777" w:rsidR="009101DC" w:rsidRDefault="009101DC" w:rsidP="009101DC">
      <w:pPr>
        <w:spacing w:line="480" w:lineRule="auto"/>
        <w:jc w:val="both"/>
        <w:rPr>
          <w:rFonts w:ascii="Times New Roman" w:hAnsi="Times New Roman"/>
          <w:b/>
          <w:bCs/>
          <w:sz w:val="28"/>
        </w:rPr>
      </w:pPr>
      <w:r>
        <w:rPr>
          <w:noProof/>
        </w:rPr>
        <w:drawing>
          <wp:inline distT="0" distB="0" distL="0" distR="0" wp14:anchorId="4443B481" wp14:editId="74709014">
            <wp:extent cx="5486400" cy="3312355"/>
            <wp:effectExtent l="0" t="0" r="0" b="0"/>
            <wp:docPr id="1030" name="shape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hape1029"/>
                    <pic:cNvPicPr/>
                  </pic:nvPicPr>
                  <pic:blipFill>
                    <a:blip r:embed="rId14" cstate="print">
                      <a:biLevel thresh="75000"/>
                    </a:blip>
                    <a:srcRect/>
                    <a:stretch/>
                  </pic:blipFill>
                  <pic:spPr>
                    <a:xfrm>
                      <a:off x="0" y="0"/>
                      <a:ext cx="5486400" cy="3312355"/>
                    </a:xfrm>
                    <a:prstGeom prst="rect">
                      <a:avLst/>
                    </a:prstGeom>
                  </pic:spPr>
                </pic:pic>
              </a:graphicData>
            </a:graphic>
          </wp:inline>
        </w:drawing>
      </w:r>
    </w:p>
    <w:p w14:paraId="6A6FB1B4"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Thottackad</w:t>
      </w:r>
      <w:r>
        <w:rPr>
          <w:rFonts w:ascii="Times New Roman" w:hAnsi="Times New Roman"/>
          <w:sz w:val="28"/>
          <w:vertAlign w:val="superscript"/>
        </w:rPr>
        <w:t>29</w:t>
      </w:r>
      <w:r>
        <w:rPr>
          <w:rFonts w:ascii="Times New Roman" w:hAnsi="Times New Roman"/>
          <w:sz w:val="28"/>
        </w:rPr>
        <w:t xml:space="preserve">, conducted tribological investigation using </w:t>
      </w:r>
      <w:proofErr w:type="spellStart"/>
      <w:r>
        <w:rPr>
          <w:rFonts w:ascii="Times New Roman" w:hAnsi="Times New Roman"/>
          <w:sz w:val="28"/>
        </w:rPr>
        <w:t>CuO</w:t>
      </w:r>
      <w:proofErr w:type="spellEnd"/>
      <w:r>
        <w:rPr>
          <w:rFonts w:ascii="Times New Roman" w:hAnsi="Times New Roman"/>
          <w:sz w:val="28"/>
        </w:rPr>
        <w:t xml:space="preserve"> NPs combined with coconut oil. According to the finding, the </w:t>
      </w:r>
      <w:proofErr w:type="spellStart"/>
      <w:r>
        <w:rPr>
          <w:rFonts w:ascii="Times New Roman" w:hAnsi="Times New Roman"/>
          <w:sz w:val="28"/>
        </w:rPr>
        <w:t>CuO</w:t>
      </w:r>
      <w:proofErr w:type="spellEnd"/>
      <w:r>
        <w:rPr>
          <w:rFonts w:ascii="Times New Roman" w:hAnsi="Times New Roman"/>
          <w:sz w:val="28"/>
        </w:rPr>
        <w:t xml:space="preserve"> nanoparticle concentration that produced the lowest wear rete and friction coefficient was 0.34 mass%. </w:t>
      </w:r>
    </w:p>
    <w:p w14:paraId="5A0139A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The viscosity and fire point increased when the nano-additive was</w:t>
      </w:r>
    </w:p>
    <w:p w14:paraId="7C0CBD43"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18"/>
          <w:szCs w:val="18"/>
        </w:rPr>
        <w:t xml:space="preserve">29. </w:t>
      </w:r>
      <w:proofErr w:type="spellStart"/>
      <w:r>
        <w:rPr>
          <w:rFonts w:ascii="Times New Roman" w:hAnsi="Times New Roman"/>
          <w:sz w:val="18"/>
          <w:szCs w:val="18"/>
        </w:rPr>
        <w:t>Thottackad</w:t>
      </w:r>
      <w:proofErr w:type="spellEnd"/>
      <w:r>
        <w:rPr>
          <w:rFonts w:ascii="Times New Roman" w:hAnsi="Times New Roman"/>
          <w:sz w:val="18"/>
          <w:szCs w:val="18"/>
        </w:rPr>
        <w:t xml:space="preserve">. M.V. </w:t>
      </w:r>
      <w:proofErr w:type="spellStart"/>
      <w:r>
        <w:rPr>
          <w:rFonts w:ascii="Times New Roman" w:hAnsi="Times New Roman"/>
          <w:sz w:val="18"/>
          <w:szCs w:val="18"/>
        </w:rPr>
        <w:t>Perikinali</w:t>
      </w:r>
      <w:proofErr w:type="spellEnd"/>
      <w:r>
        <w:rPr>
          <w:rFonts w:ascii="Times New Roman" w:hAnsi="Times New Roman"/>
          <w:sz w:val="18"/>
          <w:szCs w:val="18"/>
        </w:rPr>
        <w:t xml:space="preserve"> R.K and </w:t>
      </w:r>
      <w:proofErr w:type="spellStart"/>
      <w:r>
        <w:rPr>
          <w:rFonts w:ascii="Times New Roman" w:hAnsi="Times New Roman"/>
          <w:sz w:val="18"/>
          <w:szCs w:val="18"/>
        </w:rPr>
        <w:t>Kumarapillai</w:t>
      </w:r>
      <w:proofErr w:type="spellEnd"/>
      <w:r>
        <w:rPr>
          <w:rFonts w:ascii="Times New Roman" w:hAnsi="Times New Roman"/>
          <w:sz w:val="18"/>
          <w:szCs w:val="18"/>
        </w:rPr>
        <w:t xml:space="preserve"> P.N. “Experimental Evaluation on the Tribological Properties of Coconut oil by the addition of </w:t>
      </w:r>
      <w:proofErr w:type="spellStart"/>
      <w:r>
        <w:rPr>
          <w:rFonts w:ascii="Times New Roman" w:hAnsi="Times New Roman"/>
          <w:sz w:val="18"/>
          <w:szCs w:val="18"/>
        </w:rPr>
        <w:t>CuO</w:t>
      </w:r>
      <w:proofErr w:type="spellEnd"/>
      <w:r>
        <w:rPr>
          <w:rFonts w:ascii="Times New Roman" w:hAnsi="Times New Roman"/>
          <w:sz w:val="18"/>
          <w:szCs w:val="18"/>
        </w:rPr>
        <w:t xml:space="preserve"> Nanoparticles,” International Journal of Precision engineering and manufacturing 13, (2012): 111-116.</w:t>
      </w:r>
    </w:p>
    <w:p w14:paraId="0FC5A323"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applied, while the surface roughness reduced </w:t>
      </w:r>
      <w:r>
        <w:rPr>
          <w:rFonts w:ascii="Times New Roman" w:hAnsi="Times New Roman"/>
          <w:sz w:val="28"/>
          <w:vertAlign w:val="superscript"/>
        </w:rPr>
        <w:t>30</w:t>
      </w:r>
      <w:r>
        <w:rPr>
          <w:rFonts w:ascii="Times New Roman" w:hAnsi="Times New Roman"/>
          <w:sz w:val="28"/>
        </w:rPr>
        <w:t xml:space="preserve">. On analysis conducted by </w:t>
      </w:r>
      <w:r>
        <w:rPr>
          <w:rFonts w:ascii="Times New Roman" w:hAnsi="Times New Roman"/>
          <w:sz w:val="28"/>
          <w:vertAlign w:val="superscript"/>
        </w:rPr>
        <w:t>31</w:t>
      </w:r>
      <w:r>
        <w:rPr>
          <w:rFonts w:ascii="Times New Roman" w:hAnsi="Times New Roman"/>
          <w:sz w:val="28"/>
        </w:rPr>
        <w:t>. Employing zinc oxide (</w:t>
      </w:r>
      <w:proofErr w:type="spellStart"/>
      <w:r>
        <w:rPr>
          <w:rFonts w:ascii="Times New Roman" w:hAnsi="Times New Roman"/>
          <w:sz w:val="28"/>
        </w:rPr>
        <w:t>ZnO</w:t>
      </w:r>
      <w:proofErr w:type="spellEnd"/>
      <w:r>
        <w:rPr>
          <w:rFonts w:ascii="Times New Roman" w:hAnsi="Times New Roman"/>
          <w:sz w:val="28"/>
        </w:rPr>
        <w:t>) and copper oxide (</w:t>
      </w:r>
      <w:proofErr w:type="spellStart"/>
      <w:r>
        <w:rPr>
          <w:rFonts w:ascii="Times New Roman" w:hAnsi="Times New Roman"/>
          <w:sz w:val="28"/>
        </w:rPr>
        <w:t>CuO</w:t>
      </w:r>
      <w:proofErr w:type="spellEnd"/>
      <w:r>
        <w:rPr>
          <w:rFonts w:ascii="Times New Roman" w:hAnsi="Times New Roman"/>
          <w:sz w:val="28"/>
        </w:rPr>
        <w:t xml:space="preserve">) as lubricant additive. The outcome found that both Zinc oxide and copper oxide NPs were rendered inactive as an anti-wear addition for soybean and sunflower oil due to the rise in frication coefficient and the presence of abrasive wear on the worn surface, in another study by Arumugan and </w:t>
      </w:r>
      <w:proofErr w:type="spellStart"/>
      <w:r>
        <w:rPr>
          <w:rFonts w:ascii="Times New Roman" w:hAnsi="Times New Roman"/>
          <w:sz w:val="28"/>
        </w:rPr>
        <w:t>Srilam</w:t>
      </w:r>
      <w:proofErr w:type="spellEnd"/>
      <w:r>
        <w:rPr>
          <w:rFonts w:ascii="Times New Roman" w:hAnsi="Times New Roman"/>
          <w:sz w:val="28"/>
        </w:rPr>
        <w:t xml:space="preserve"> argued on the performance of microparticle addition </w:t>
      </w:r>
      <w:r>
        <w:rPr>
          <w:rFonts w:ascii="Times New Roman" w:hAnsi="Times New Roman"/>
          <w:sz w:val="28"/>
          <w:vertAlign w:val="superscript"/>
        </w:rPr>
        <w:t>32</w:t>
      </w:r>
      <w:r>
        <w:rPr>
          <w:rFonts w:ascii="Times New Roman" w:hAnsi="Times New Roman"/>
          <w:sz w:val="28"/>
        </w:rPr>
        <w:t>. TiO</w:t>
      </w:r>
      <w:r>
        <w:rPr>
          <w:rFonts w:ascii="Times New Roman" w:hAnsi="Times New Roman"/>
          <w:sz w:val="28"/>
          <w:vertAlign w:val="subscript"/>
        </w:rPr>
        <w:t>2</w:t>
      </w:r>
      <w:r>
        <w:rPr>
          <w:rFonts w:ascii="Times New Roman" w:hAnsi="Times New Roman"/>
          <w:sz w:val="28"/>
        </w:rPr>
        <w:t xml:space="preserve"> NPs were added to chemically changed rapeseed. Comparing the TiO</w:t>
      </w:r>
      <w:r>
        <w:rPr>
          <w:rFonts w:ascii="Times New Roman" w:hAnsi="Times New Roman"/>
          <w:sz w:val="28"/>
          <w:vertAlign w:val="subscript"/>
        </w:rPr>
        <w:t>2</w:t>
      </w:r>
      <w:r>
        <w:rPr>
          <w:rFonts w:ascii="Times New Roman" w:hAnsi="Times New Roman"/>
          <w:sz w:val="28"/>
        </w:rPr>
        <w:t xml:space="preserve"> microparticles, TiO</w:t>
      </w:r>
      <w:r>
        <w:rPr>
          <w:rFonts w:ascii="Times New Roman" w:hAnsi="Times New Roman"/>
          <w:sz w:val="28"/>
          <w:vertAlign w:val="subscript"/>
        </w:rPr>
        <w:t>2</w:t>
      </w:r>
      <w:r>
        <w:rPr>
          <w:rFonts w:ascii="Times New Roman" w:hAnsi="Times New Roman"/>
          <w:sz w:val="28"/>
        </w:rPr>
        <w:t xml:space="preserve"> NPs visibly observed to enhanced the lubricant lubrication performance </w:t>
      </w:r>
      <w:r>
        <w:rPr>
          <w:rFonts w:ascii="Times New Roman" w:hAnsi="Times New Roman"/>
          <w:sz w:val="28"/>
          <w:vertAlign w:val="superscript"/>
        </w:rPr>
        <w:t>32,33</w:t>
      </w:r>
      <w:r>
        <w:rPr>
          <w:rFonts w:ascii="Times New Roman" w:hAnsi="Times New Roman"/>
          <w:sz w:val="28"/>
        </w:rPr>
        <w:t>. Under nanoscale TiO</w:t>
      </w:r>
      <w:r>
        <w:rPr>
          <w:rFonts w:ascii="Times New Roman" w:hAnsi="Times New Roman"/>
          <w:sz w:val="28"/>
          <w:vertAlign w:val="subscript"/>
        </w:rPr>
        <w:t>2</w:t>
      </w:r>
      <w:r>
        <w:rPr>
          <w:rFonts w:ascii="Times New Roman" w:hAnsi="Times New Roman"/>
          <w:sz w:val="28"/>
        </w:rPr>
        <w:t xml:space="preserve"> of 6.9% and micro TiO</w:t>
      </w:r>
      <w:r>
        <w:rPr>
          <w:rFonts w:ascii="Times New Roman" w:hAnsi="Times New Roman"/>
          <w:sz w:val="28"/>
          <w:vertAlign w:val="subscript"/>
        </w:rPr>
        <w:t>2</w:t>
      </w:r>
      <w:r>
        <w:rPr>
          <w:rFonts w:ascii="Times New Roman" w:hAnsi="Times New Roman"/>
          <w:sz w:val="28"/>
        </w:rPr>
        <w:t xml:space="preserve">, the COF of rapeseed oil blended additives yielded reduction by 15.2% and 6.9% respectively </w:t>
      </w:r>
      <w:r>
        <w:rPr>
          <w:rFonts w:ascii="Times New Roman" w:hAnsi="Times New Roman"/>
          <w:sz w:val="28"/>
          <w:vertAlign w:val="superscript"/>
        </w:rPr>
        <w:t>34</w:t>
      </w:r>
      <w:r>
        <w:rPr>
          <w:rFonts w:ascii="Times New Roman" w:hAnsi="Times New Roman"/>
          <w:sz w:val="28"/>
        </w:rPr>
        <w:t xml:space="preserve">. Performed through experiment on </w:t>
      </w:r>
      <w:proofErr w:type="spellStart"/>
      <w:r>
        <w:rPr>
          <w:rFonts w:ascii="Times New Roman" w:hAnsi="Times New Roman"/>
          <w:sz w:val="28"/>
        </w:rPr>
        <w:t>biolubricant</w:t>
      </w:r>
      <w:proofErr w:type="spellEnd"/>
      <w:r>
        <w:rPr>
          <w:rFonts w:ascii="Times New Roman" w:hAnsi="Times New Roman"/>
          <w:sz w:val="28"/>
        </w:rPr>
        <w:t xml:space="preserve"> behavior under additives of TiO</w:t>
      </w:r>
      <w:r>
        <w:rPr>
          <w:rFonts w:ascii="Times New Roman" w:hAnsi="Times New Roman"/>
          <w:sz w:val="28"/>
          <w:vertAlign w:val="subscript"/>
        </w:rPr>
        <w:t>2</w:t>
      </w:r>
      <w:r>
        <w:rPr>
          <w:rFonts w:ascii="Times New Roman" w:hAnsi="Times New Roman"/>
          <w:sz w:val="28"/>
        </w:rPr>
        <w:t>, CeO</w:t>
      </w:r>
      <w:r>
        <w:rPr>
          <w:rFonts w:ascii="Times New Roman" w:hAnsi="Times New Roman"/>
          <w:sz w:val="28"/>
          <w:vertAlign w:val="subscript"/>
        </w:rPr>
        <w:t>2</w:t>
      </w:r>
      <w:r>
        <w:rPr>
          <w:rFonts w:ascii="Times New Roman" w:hAnsi="Times New Roman"/>
          <w:sz w:val="28"/>
        </w:rPr>
        <w:t xml:space="preserve"> and ZrO</w:t>
      </w:r>
      <w:r>
        <w:rPr>
          <w:rFonts w:ascii="Times New Roman" w:hAnsi="Times New Roman"/>
          <w:sz w:val="28"/>
          <w:vertAlign w:val="subscript"/>
        </w:rPr>
        <w:t>2</w:t>
      </w:r>
      <w:r>
        <w:rPr>
          <w:rFonts w:ascii="Times New Roman" w:hAnsi="Times New Roman"/>
          <w:sz w:val="28"/>
        </w:rPr>
        <w:t xml:space="preserve"> NPs using rice bran oil as base lubricant. </w:t>
      </w:r>
    </w:p>
    <w:p w14:paraId="2C10297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30. Alves S.M., Barros. B.S, Trajano M.F, Ribeiro K.S.B and Moura. E. “Tribological Behavior of Vegetable </w:t>
      </w:r>
      <w:proofErr w:type="gramStart"/>
      <w:r>
        <w:rPr>
          <w:rFonts w:ascii="Times New Roman" w:hAnsi="Times New Roman"/>
          <w:sz w:val="20"/>
          <w:szCs w:val="20"/>
        </w:rPr>
        <w:t>oil</w:t>
      </w:r>
      <w:proofErr w:type="gramEnd"/>
      <w:r>
        <w:rPr>
          <w:rFonts w:ascii="Times New Roman" w:hAnsi="Times New Roman"/>
          <w:sz w:val="20"/>
          <w:szCs w:val="20"/>
        </w:rPr>
        <w:t xml:space="preserve">-Based Lubricants with Nanoparticles of oxides in Boundary Lubrication Conditions”, Tribology International 65, (2013): 28-36. </w:t>
      </w:r>
    </w:p>
    <w:p w14:paraId="03148DF6"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32. </w:t>
      </w:r>
      <w:proofErr w:type="spellStart"/>
      <w:r>
        <w:rPr>
          <w:rFonts w:ascii="Times New Roman" w:hAnsi="Times New Roman"/>
          <w:sz w:val="20"/>
          <w:szCs w:val="20"/>
        </w:rPr>
        <w:t>Arumagam</w:t>
      </w:r>
      <w:proofErr w:type="spellEnd"/>
      <w:r>
        <w:rPr>
          <w:rFonts w:ascii="Times New Roman" w:hAnsi="Times New Roman"/>
          <w:sz w:val="20"/>
          <w:szCs w:val="20"/>
        </w:rPr>
        <w:t xml:space="preserve"> S and Sriram G. “Preliminary Study of Nano-and Micro Scale TiO</w:t>
      </w:r>
      <w:r>
        <w:rPr>
          <w:rFonts w:ascii="Times New Roman" w:hAnsi="Times New Roman"/>
          <w:sz w:val="20"/>
          <w:szCs w:val="20"/>
          <w:vertAlign w:val="subscript"/>
        </w:rPr>
        <w:t>2</w:t>
      </w:r>
      <w:r>
        <w:rPr>
          <w:rFonts w:ascii="Times New Roman" w:hAnsi="Times New Roman"/>
          <w:sz w:val="20"/>
          <w:szCs w:val="20"/>
        </w:rPr>
        <w:t xml:space="preserve"> additives on Tribological Behavior of Chemically Modified Rapeseed oil”, Tribology Transactions 56, (2013): 797-805.</w:t>
      </w:r>
    </w:p>
    <w:p w14:paraId="4696B8E9"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33. Kumar M, Afzal. A and Ramis M.K. “Investigation of Physiochemical and Tribological Properties of TIO</w:t>
      </w:r>
      <w:r>
        <w:rPr>
          <w:rFonts w:ascii="Times New Roman" w:hAnsi="Times New Roman"/>
          <w:sz w:val="20"/>
          <w:szCs w:val="20"/>
          <w:vertAlign w:val="subscript"/>
        </w:rPr>
        <w:t>2</w:t>
      </w:r>
      <w:r>
        <w:rPr>
          <w:rFonts w:ascii="Times New Roman" w:hAnsi="Times New Roman"/>
          <w:sz w:val="20"/>
          <w:szCs w:val="20"/>
        </w:rPr>
        <w:t xml:space="preserve"> Nano-Lubricant oil of different Concentration”, Tribological 35, (2017): 6-15. </w:t>
      </w:r>
    </w:p>
    <w:p w14:paraId="1F40925F"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34. Rani S. “The Tribological Behavior of TiO</w:t>
      </w:r>
      <w:r>
        <w:rPr>
          <w:rFonts w:ascii="Times New Roman" w:hAnsi="Times New Roman"/>
          <w:sz w:val="20"/>
          <w:szCs w:val="20"/>
          <w:vertAlign w:val="subscript"/>
        </w:rPr>
        <w:t>2</w:t>
      </w:r>
      <w:r>
        <w:rPr>
          <w:rFonts w:ascii="Times New Roman" w:hAnsi="Times New Roman"/>
          <w:sz w:val="20"/>
          <w:szCs w:val="20"/>
        </w:rPr>
        <w:t>, CeO</w:t>
      </w:r>
      <w:r>
        <w:rPr>
          <w:rFonts w:ascii="Times New Roman" w:hAnsi="Times New Roman"/>
          <w:sz w:val="20"/>
          <w:szCs w:val="20"/>
          <w:vertAlign w:val="subscript"/>
        </w:rPr>
        <w:t>2</w:t>
      </w:r>
      <w:r>
        <w:rPr>
          <w:rFonts w:ascii="Times New Roman" w:hAnsi="Times New Roman"/>
          <w:sz w:val="20"/>
          <w:szCs w:val="20"/>
        </w:rPr>
        <w:t xml:space="preserve"> and ZrO</w:t>
      </w:r>
      <w:r>
        <w:rPr>
          <w:rFonts w:ascii="Times New Roman" w:hAnsi="Times New Roman"/>
          <w:sz w:val="20"/>
          <w:szCs w:val="20"/>
          <w:vertAlign w:val="subscript"/>
        </w:rPr>
        <w:t>2</w:t>
      </w:r>
      <w:r>
        <w:rPr>
          <w:rFonts w:ascii="Times New Roman" w:hAnsi="Times New Roman"/>
          <w:sz w:val="20"/>
          <w:szCs w:val="20"/>
        </w:rPr>
        <w:t xml:space="preserve"> Nano Particle as a Lubricant additive in Rice Bran Oil”, International Journal of Scientific and Engineering Research, 7 (2016): 708-712. </w:t>
      </w:r>
    </w:p>
    <w:p w14:paraId="0B3C1B2F"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The result revealed that 0.5 mass % CeO</w:t>
      </w:r>
      <w:r>
        <w:rPr>
          <w:rFonts w:ascii="Times New Roman" w:hAnsi="Times New Roman"/>
          <w:sz w:val="28"/>
          <w:vertAlign w:val="subscript"/>
        </w:rPr>
        <w:t>2</w:t>
      </w:r>
      <w:r>
        <w:rPr>
          <w:rFonts w:ascii="Times New Roman" w:hAnsi="Times New Roman"/>
          <w:sz w:val="28"/>
        </w:rPr>
        <w:t xml:space="preserve"> and 0.3 mass% TiO</w:t>
      </w:r>
      <w:r>
        <w:rPr>
          <w:rFonts w:ascii="Times New Roman" w:hAnsi="Times New Roman"/>
          <w:sz w:val="28"/>
          <w:vertAlign w:val="subscript"/>
        </w:rPr>
        <w:t>2</w:t>
      </w:r>
      <w:r>
        <w:rPr>
          <w:rFonts w:ascii="Times New Roman" w:hAnsi="Times New Roman"/>
          <w:sz w:val="28"/>
        </w:rPr>
        <w:t xml:space="preserve"> respectively yielded the greatest COF and wear reduction. This was afformed by </w:t>
      </w:r>
      <w:r>
        <w:rPr>
          <w:rFonts w:ascii="Times New Roman" w:hAnsi="Times New Roman"/>
          <w:sz w:val="28"/>
          <w:vertAlign w:val="superscript"/>
        </w:rPr>
        <w:t>35</w:t>
      </w:r>
      <w:r>
        <w:rPr>
          <w:rFonts w:ascii="Times New Roman" w:hAnsi="Times New Roman"/>
          <w:sz w:val="28"/>
        </w:rPr>
        <w:t xml:space="preserve"> through analysis on Al</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xml:space="preserve"> NPs mixed with jojoba oil with concentration of oil mass% thus minimal friction and wear was achieved compared the base lubricant. Again, </w:t>
      </w:r>
      <w:r>
        <w:rPr>
          <w:rFonts w:ascii="Times New Roman" w:hAnsi="Times New Roman"/>
          <w:sz w:val="28"/>
          <w:vertAlign w:val="superscript"/>
        </w:rPr>
        <w:t>36</w:t>
      </w:r>
      <w:r>
        <w:rPr>
          <w:rFonts w:ascii="Times New Roman" w:hAnsi="Times New Roman"/>
          <w:sz w:val="28"/>
        </w:rPr>
        <w:t xml:space="preserve"> carried out tribological investigation utilizing </w:t>
      </w:r>
      <w:proofErr w:type="spellStart"/>
      <w:r>
        <w:rPr>
          <w:rFonts w:ascii="Times New Roman" w:hAnsi="Times New Roman"/>
          <w:sz w:val="28"/>
        </w:rPr>
        <w:t>CuO</w:t>
      </w:r>
      <w:proofErr w:type="spellEnd"/>
      <w:r>
        <w:rPr>
          <w:rFonts w:ascii="Times New Roman" w:hAnsi="Times New Roman"/>
          <w:sz w:val="28"/>
        </w:rPr>
        <w:t xml:space="preserve"> blended with </w:t>
      </w:r>
      <w:proofErr w:type="spellStart"/>
      <w:r>
        <w:rPr>
          <w:rFonts w:ascii="Times New Roman" w:hAnsi="Times New Roman"/>
          <w:sz w:val="28"/>
        </w:rPr>
        <w:t>pongumia</w:t>
      </w:r>
      <w:proofErr w:type="spellEnd"/>
      <w:r>
        <w:rPr>
          <w:rFonts w:ascii="Times New Roman" w:hAnsi="Times New Roman"/>
          <w:sz w:val="28"/>
        </w:rPr>
        <w:t xml:space="preserve"> oil. The result observed that 0.075 mass% of </w:t>
      </w:r>
      <w:proofErr w:type="spellStart"/>
      <w:r>
        <w:rPr>
          <w:rFonts w:ascii="Times New Roman" w:hAnsi="Times New Roman"/>
          <w:sz w:val="28"/>
        </w:rPr>
        <w:t>CuO</w:t>
      </w:r>
      <w:proofErr w:type="spellEnd"/>
      <w:r>
        <w:rPr>
          <w:rFonts w:ascii="Times New Roman" w:hAnsi="Times New Roman"/>
          <w:sz w:val="28"/>
        </w:rPr>
        <w:t xml:space="preserve"> was the optimal concentration to the based lubricant used with excellent wear and friction reduction. Again, copper and h-BN NPs were added to </w:t>
      </w:r>
      <w:proofErr w:type="spellStart"/>
      <w:r>
        <w:rPr>
          <w:rFonts w:ascii="Times New Roman" w:hAnsi="Times New Roman"/>
          <w:sz w:val="28"/>
        </w:rPr>
        <w:t>apoxidized</w:t>
      </w:r>
      <w:proofErr w:type="spellEnd"/>
      <w:r>
        <w:rPr>
          <w:rFonts w:ascii="Times New Roman" w:hAnsi="Times New Roman"/>
          <w:sz w:val="28"/>
        </w:rPr>
        <w:t xml:space="preserve"> olive oil during tribological investigatory work by </w:t>
      </w:r>
      <w:r>
        <w:rPr>
          <w:rFonts w:ascii="Times New Roman" w:hAnsi="Times New Roman"/>
          <w:sz w:val="28"/>
          <w:vertAlign w:val="superscript"/>
        </w:rPr>
        <w:t>37</w:t>
      </w:r>
      <w:r>
        <w:rPr>
          <w:rFonts w:ascii="Times New Roman" w:hAnsi="Times New Roman"/>
          <w:sz w:val="28"/>
        </w:rPr>
        <w:t xml:space="preserve">. </w:t>
      </w:r>
    </w:p>
    <w:p w14:paraId="1BEB974B" w14:textId="77777777" w:rsidR="009101DC" w:rsidRDefault="009101DC" w:rsidP="009101DC">
      <w:pPr>
        <w:spacing w:line="480" w:lineRule="auto"/>
        <w:jc w:val="both"/>
        <w:rPr>
          <w:rFonts w:ascii="Times New Roman" w:hAnsi="Times New Roman"/>
          <w:b/>
          <w:bCs/>
          <w:sz w:val="28"/>
        </w:rPr>
      </w:pPr>
    </w:p>
    <w:p w14:paraId="3817DB15" w14:textId="77777777" w:rsidR="009101DC" w:rsidRDefault="009101DC" w:rsidP="009101DC">
      <w:pPr>
        <w:spacing w:after="0" w:line="276" w:lineRule="auto"/>
        <w:ind w:left="720" w:hanging="720"/>
        <w:jc w:val="both"/>
        <w:rPr>
          <w:rFonts w:ascii="Times New Roman" w:hAnsi="Times New Roman"/>
          <w:sz w:val="20"/>
          <w:szCs w:val="20"/>
        </w:rPr>
      </w:pPr>
    </w:p>
    <w:p w14:paraId="063C8F5F" w14:textId="77777777" w:rsidR="009101DC" w:rsidRDefault="009101DC" w:rsidP="009101DC">
      <w:pPr>
        <w:spacing w:after="0" w:line="276" w:lineRule="auto"/>
        <w:ind w:left="720" w:hanging="720"/>
        <w:jc w:val="both"/>
        <w:rPr>
          <w:rFonts w:ascii="Times New Roman" w:hAnsi="Times New Roman"/>
          <w:sz w:val="20"/>
          <w:szCs w:val="20"/>
        </w:rPr>
      </w:pPr>
    </w:p>
    <w:p w14:paraId="5C54E1B6" w14:textId="77777777" w:rsidR="009101DC" w:rsidRDefault="009101DC" w:rsidP="009101DC">
      <w:pPr>
        <w:spacing w:after="0" w:line="276" w:lineRule="auto"/>
        <w:ind w:left="720" w:hanging="720"/>
        <w:jc w:val="both"/>
        <w:rPr>
          <w:rFonts w:ascii="Times New Roman" w:hAnsi="Times New Roman"/>
          <w:sz w:val="20"/>
          <w:szCs w:val="20"/>
        </w:rPr>
      </w:pPr>
    </w:p>
    <w:p w14:paraId="3F63F7C8" w14:textId="77777777" w:rsidR="009101DC" w:rsidRDefault="009101DC" w:rsidP="009101DC">
      <w:pPr>
        <w:spacing w:after="0" w:line="276" w:lineRule="auto"/>
        <w:ind w:left="720" w:hanging="720"/>
        <w:jc w:val="both"/>
        <w:rPr>
          <w:rFonts w:ascii="Times New Roman" w:hAnsi="Times New Roman"/>
          <w:sz w:val="20"/>
          <w:szCs w:val="20"/>
        </w:rPr>
      </w:pPr>
    </w:p>
    <w:p w14:paraId="79258660" w14:textId="77777777" w:rsidR="009101DC" w:rsidRDefault="009101DC" w:rsidP="009101DC">
      <w:pPr>
        <w:spacing w:after="0" w:line="276" w:lineRule="auto"/>
        <w:ind w:left="720" w:hanging="720"/>
        <w:jc w:val="both"/>
        <w:rPr>
          <w:rFonts w:ascii="Times New Roman" w:hAnsi="Times New Roman"/>
          <w:sz w:val="20"/>
          <w:szCs w:val="20"/>
        </w:rPr>
      </w:pPr>
    </w:p>
    <w:p w14:paraId="2FA0FF19" w14:textId="77777777" w:rsidR="009101DC" w:rsidRDefault="009101DC" w:rsidP="009101DC">
      <w:pPr>
        <w:spacing w:after="0" w:line="276" w:lineRule="auto"/>
        <w:ind w:left="720" w:hanging="720"/>
        <w:jc w:val="both"/>
        <w:rPr>
          <w:rFonts w:ascii="Times New Roman" w:hAnsi="Times New Roman"/>
          <w:sz w:val="20"/>
          <w:szCs w:val="20"/>
        </w:rPr>
      </w:pPr>
    </w:p>
    <w:p w14:paraId="4E671D0D" w14:textId="77777777" w:rsidR="009101DC" w:rsidRDefault="009101DC" w:rsidP="009101DC">
      <w:pPr>
        <w:spacing w:after="0" w:line="276" w:lineRule="auto"/>
        <w:ind w:left="720" w:hanging="720"/>
        <w:jc w:val="both"/>
        <w:rPr>
          <w:rFonts w:ascii="Times New Roman" w:hAnsi="Times New Roman"/>
          <w:sz w:val="20"/>
          <w:szCs w:val="20"/>
        </w:rPr>
      </w:pPr>
    </w:p>
    <w:p w14:paraId="64D253B0"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35. Suthar K, Singh. Y, Surana A.R, </w:t>
      </w:r>
      <w:proofErr w:type="spellStart"/>
      <w:r>
        <w:rPr>
          <w:rFonts w:ascii="Times New Roman" w:hAnsi="Times New Roman"/>
          <w:sz w:val="20"/>
          <w:szCs w:val="20"/>
        </w:rPr>
        <w:t>Rajubhai</w:t>
      </w:r>
      <w:proofErr w:type="spellEnd"/>
      <w:r>
        <w:rPr>
          <w:rFonts w:ascii="Times New Roman" w:hAnsi="Times New Roman"/>
          <w:sz w:val="20"/>
          <w:szCs w:val="20"/>
        </w:rPr>
        <w:t xml:space="preserve"> V.H and Sharma. A. “Experimental evaluation of the friction and wear of Jojoba oil with aluminum oxide (Al</w:t>
      </w:r>
      <w:r>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vertAlign w:val="subscript"/>
        </w:rPr>
        <w:t>3</w:t>
      </w:r>
      <w:r>
        <w:rPr>
          <w:rFonts w:ascii="Times New Roman" w:hAnsi="Times New Roman"/>
          <w:sz w:val="20"/>
          <w:szCs w:val="20"/>
        </w:rPr>
        <w:t xml:space="preserve">) Nano Particles as an additive,” Material Today: Proceedings 25, (2020): 699-703. </w:t>
      </w:r>
    </w:p>
    <w:p w14:paraId="73E16A37"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36. </w:t>
      </w:r>
      <w:proofErr w:type="spellStart"/>
      <w:r>
        <w:rPr>
          <w:rFonts w:ascii="Times New Roman" w:hAnsi="Times New Roman"/>
          <w:sz w:val="20"/>
          <w:szCs w:val="20"/>
        </w:rPr>
        <w:t>Rajubhai</w:t>
      </w:r>
      <w:proofErr w:type="spellEnd"/>
      <w:r>
        <w:rPr>
          <w:rFonts w:ascii="Times New Roman" w:hAnsi="Times New Roman"/>
          <w:sz w:val="20"/>
          <w:szCs w:val="20"/>
        </w:rPr>
        <w:t xml:space="preserve"> V.H, Singh Y, Suthar. K, and Surana A.R. ‘Friction and Wear Behavior of AI-7% Si Alloy pin under </w:t>
      </w:r>
      <w:proofErr w:type="spellStart"/>
      <w:r>
        <w:rPr>
          <w:rFonts w:ascii="Times New Roman" w:hAnsi="Times New Roman"/>
          <w:sz w:val="20"/>
          <w:szCs w:val="20"/>
        </w:rPr>
        <w:t>pongamia</w:t>
      </w:r>
      <w:proofErr w:type="spellEnd"/>
      <w:r>
        <w:rPr>
          <w:rFonts w:ascii="Times New Roman" w:hAnsi="Times New Roman"/>
          <w:sz w:val="20"/>
          <w:szCs w:val="20"/>
        </w:rPr>
        <w:t xml:space="preserve"> oil with copper Nanoparticles as additive”, Materials Today: Proceedings 25, (2019): 695-698. </w:t>
      </w:r>
    </w:p>
    <w:p w14:paraId="29B4B3AC"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20"/>
          <w:szCs w:val="20"/>
        </w:rPr>
        <w:t xml:space="preserve">37. </w:t>
      </w:r>
      <w:proofErr w:type="spellStart"/>
      <w:r>
        <w:rPr>
          <w:rFonts w:ascii="Times New Roman" w:hAnsi="Times New Roman"/>
          <w:sz w:val="20"/>
          <w:szCs w:val="20"/>
        </w:rPr>
        <w:t>Kerni</w:t>
      </w:r>
      <w:proofErr w:type="spellEnd"/>
      <w:r>
        <w:rPr>
          <w:rFonts w:ascii="Times New Roman" w:hAnsi="Times New Roman"/>
          <w:sz w:val="20"/>
          <w:szCs w:val="20"/>
        </w:rPr>
        <w:t xml:space="preserve"> L, Raina. A and Haq M.I.U. “Friction and wear Performance of olive oil containing Nanoparticles in Boundary and Mixed lubrication Regimes”, Wear 426-427 (2019): 819-827.</w:t>
      </w:r>
      <w:r>
        <w:rPr>
          <w:rFonts w:ascii="Times New Roman" w:hAnsi="Times New Roman"/>
          <w:sz w:val="28"/>
        </w:rPr>
        <w:t xml:space="preserve">   </w:t>
      </w:r>
    </w:p>
    <w:p w14:paraId="145D9259" w14:textId="77777777" w:rsidR="009101DC" w:rsidRDefault="009101DC" w:rsidP="009101DC">
      <w:pPr>
        <w:spacing w:line="480" w:lineRule="auto"/>
        <w:jc w:val="both"/>
        <w:rPr>
          <w:rFonts w:ascii="Times New Roman" w:hAnsi="Times New Roman"/>
          <w:b/>
          <w:bCs/>
          <w:sz w:val="28"/>
        </w:rPr>
      </w:pPr>
      <w:r>
        <w:rPr>
          <w:rFonts w:ascii="Times New Roman" w:hAnsi="Times New Roman"/>
          <w:b/>
          <w:bCs/>
          <w:sz w:val="28"/>
        </w:rPr>
        <w:lastRenderedPageBreak/>
        <w:t>2.5</w:t>
      </w:r>
      <w:r>
        <w:rPr>
          <w:rFonts w:ascii="Times New Roman" w:hAnsi="Times New Roman"/>
          <w:b/>
          <w:bCs/>
          <w:sz w:val="28"/>
        </w:rPr>
        <w:tab/>
        <w:t xml:space="preserve">MECHANISM OF BIO-LUBRICANTS DURING OPERATION </w:t>
      </w:r>
    </w:p>
    <w:p w14:paraId="64C41109"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Enhancement of physiochemical and tribological performance of bio-lubricant is through modification and inclusion of suitable additives. For good compatibility and performance of NPs in bio-lubricants, most of them were discovered to be of hydrophobic potential with ability repel oxidative agent. The investigatory study on lubricating strength of Eichhornia crassipes NPs (EC-NPs) further revealed that reduction in the size of EC into nanoscale changes from hydrophobic to amphiphilic (hydrophobic tail and hydrophilic heal) form </w:t>
      </w:r>
      <w:r>
        <w:rPr>
          <w:rFonts w:ascii="Times New Roman" w:hAnsi="Times New Roman"/>
          <w:sz w:val="28"/>
          <w:vertAlign w:val="superscript"/>
        </w:rPr>
        <w:t>38,39</w:t>
      </w:r>
      <w:r>
        <w:rPr>
          <w:rFonts w:ascii="Times New Roman" w:hAnsi="Times New Roman"/>
          <w:sz w:val="28"/>
        </w:rPr>
        <w:t xml:space="preserve"> as a result of increase in surface area, thus illustrated in figure 2.1(a). </w:t>
      </w:r>
    </w:p>
    <w:p w14:paraId="50CE62A8" w14:textId="77777777" w:rsidR="009101DC" w:rsidRDefault="009101DC" w:rsidP="009101DC">
      <w:pPr>
        <w:spacing w:line="480" w:lineRule="auto"/>
        <w:jc w:val="both"/>
        <w:rPr>
          <w:rFonts w:ascii="Times New Roman" w:hAnsi="Times New Roman"/>
          <w:sz w:val="28"/>
        </w:rPr>
      </w:pPr>
    </w:p>
    <w:p w14:paraId="18AB9F73" w14:textId="77777777" w:rsidR="009101DC" w:rsidRDefault="009101DC" w:rsidP="009101DC">
      <w:pPr>
        <w:spacing w:line="480" w:lineRule="auto"/>
        <w:jc w:val="both"/>
        <w:rPr>
          <w:rFonts w:ascii="Times New Roman" w:hAnsi="Times New Roman"/>
          <w:sz w:val="28"/>
        </w:rPr>
      </w:pPr>
    </w:p>
    <w:p w14:paraId="0B10BF2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38. </w:t>
      </w:r>
      <w:proofErr w:type="spellStart"/>
      <w:r>
        <w:rPr>
          <w:rFonts w:ascii="Times New Roman" w:hAnsi="Times New Roman"/>
          <w:sz w:val="20"/>
          <w:szCs w:val="20"/>
        </w:rPr>
        <w:t>Opia</w:t>
      </w:r>
      <w:proofErr w:type="spellEnd"/>
      <w:r>
        <w:rPr>
          <w:rFonts w:ascii="Times New Roman" w:hAnsi="Times New Roman"/>
          <w:sz w:val="20"/>
          <w:szCs w:val="20"/>
        </w:rPr>
        <w:t xml:space="preserve"> A.C. Mohd KAMELI A.H, </w:t>
      </w:r>
      <w:proofErr w:type="spellStart"/>
      <w:r>
        <w:rPr>
          <w:rFonts w:ascii="Times New Roman" w:hAnsi="Times New Roman"/>
          <w:sz w:val="20"/>
          <w:szCs w:val="20"/>
        </w:rPr>
        <w:t>Syahrullail</w:t>
      </w:r>
      <w:proofErr w:type="spellEnd"/>
      <w:r>
        <w:rPr>
          <w:rFonts w:ascii="Times New Roman" w:hAnsi="Times New Roman"/>
          <w:sz w:val="20"/>
          <w:szCs w:val="20"/>
        </w:rPr>
        <w:t xml:space="preserve">. S., Abd Rahim A.B and Johnson C.A.N. “Eichhornia Crassipes Transformation from Problems to wide unique Source of Sustainable materials in engineering application”, </w:t>
      </w:r>
      <w:proofErr w:type="spellStart"/>
      <w:r>
        <w:rPr>
          <w:rFonts w:ascii="Times New Roman" w:hAnsi="Times New Roman"/>
          <w:sz w:val="20"/>
          <w:szCs w:val="20"/>
        </w:rPr>
        <w:t>Iop</w:t>
      </w:r>
      <w:proofErr w:type="spellEnd"/>
      <w:r>
        <w:rPr>
          <w:rFonts w:ascii="Times New Roman" w:hAnsi="Times New Roman"/>
          <w:sz w:val="20"/>
          <w:szCs w:val="20"/>
        </w:rPr>
        <w:t xml:space="preserve"> Conference Series:” Material Science and Engineering 1051, (2021): 012-100. </w:t>
      </w:r>
    </w:p>
    <w:p w14:paraId="1C81A30B"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39. Zhu Q, Pan. Y, Jia X, Li J, Zhang. M and Yin. L. “Review on the Stability mechanism and application of water-in-oil emulsions encapsulating various additives”, Comprehensive review in food Science and Food Safety 18, (2019): 1660-1675.</w:t>
      </w:r>
      <w:r>
        <w:rPr>
          <w:rFonts w:ascii="Times New Roman" w:hAnsi="Times New Roman"/>
          <w:b/>
          <w:bCs/>
          <w:sz w:val="28"/>
        </w:rPr>
        <w:t xml:space="preserve"> </w:t>
      </w:r>
    </w:p>
    <w:p w14:paraId="3458A41B" w14:textId="77777777" w:rsidR="009101DC" w:rsidRDefault="009101DC" w:rsidP="009101DC">
      <w:pPr>
        <w:spacing w:line="480" w:lineRule="auto"/>
        <w:jc w:val="both"/>
        <w:rPr>
          <w:rFonts w:ascii="Times New Roman" w:hAnsi="Times New Roman"/>
          <w:sz w:val="28"/>
        </w:rPr>
      </w:pPr>
    </w:p>
    <w:p w14:paraId="479C61BF" w14:textId="77777777" w:rsidR="009101DC" w:rsidRDefault="009101DC" w:rsidP="009101DC">
      <w:pPr>
        <w:spacing w:line="480" w:lineRule="auto"/>
        <w:ind w:left="720"/>
        <w:jc w:val="center"/>
        <w:rPr>
          <w:rFonts w:ascii="Times New Roman" w:hAnsi="Times New Roman"/>
          <w:b/>
          <w:bCs/>
          <w:sz w:val="28"/>
        </w:rPr>
      </w:pPr>
      <w:r>
        <w:rPr>
          <w:noProof/>
        </w:rPr>
        <w:lastRenderedPageBreak/>
        <w:drawing>
          <wp:inline distT="0" distB="0" distL="0" distR="0" wp14:anchorId="1D543997" wp14:editId="4332261B">
            <wp:extent cx="3363886" cy="3543220"/>
            <wp:effectExtent l="0" t="0" r="0" b="0"/>
            <wp:docPr id="1031" name="shape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hape1030"/>
                    <pic:cNvPicPr/>
                  </pic:nvPicPr>
                  <pic:blipFill>
                    <a:blip r:embed="rId15" cstate="print"/>
                    <a:srcRect/>
                    <a:stretch/>
                  </pic:blipFill>
                  <pic:spPr>
                    <a:xfrm>
                      <a:off x="0" y="0"/>
                      <a:ext cx="3363886" cy="3543220"/>
                    </a:xfrm>
                    <a:prstGeom prst="rect">
                      <a:avLst/>
                    </a:prstGeom>
                  </pic:spPr>
                </pic:pic>
              </a:graphicData>
            </a:graphic>
          </wp:inline>
        </w:drawing>
      </w:r>
    </w:p>
    <w:p w14:paraId="555EB03B" w14:textId="77777777" w:rsidR="009101DC" w:rsidRDefault="009101DC" w:rsidP="009101DC">
      <w:pPr>
        <w:spacing w:line="480" w:lineRule="auto"/>
        <w:ind w:left="720"/>
        <w:jc w:val="both"/>
        <w:rPr>
          <w:rFonts w:ascii="Times New Roman" w:hAnsi="Times New Roman"/>
          <w:b/>
          <w:bCs/>
          <w:sz w:val="28"/>
          <w:szCs w:val="28"/>
        </w:rPr>
      </w:pPr>
      <w:r>
        <w:rPr>
          <w:rFonts w:ascii="Times New Roman" w:hAnsi="Times New Roman"/>
          <w:b/>
          <w:bCs/>
          <w:sz w:val="28"/>
          <w:szCs w:val="28"/>
        </w:rPr>
        <w:t xml:space="preserve">Figure 2.1: Arrangement of amphipathic additives inside bio-lubricant (a); diffusion of </w:t>
      </w:r>
      <w:proofErr w:type="spellStart"/>
      <w:r>
        <w:rPr>
          <w:rFonts w:ascii="Times New Roman" w:hAnsi="Times New Roman"/>
          <w:b/>
          <w:bCs/>
          <w:sz w:val="28"/>
          <w:szCs w:val="28"/>
        </w:rPr>
        <w:t>sulphur</w:t>
      </w:r>
      <w:proofErr w:type="spellEnd"/>
      <w:r>
        <w:rPr>
          <w:rFonts w:ascii="Times New Roman" w:hAnsi="Times New Roman"/>
          <w:b/>
          <w:bCs/>
          <w:sz w:val="28"/>
          <w:szCs w:val="28"/>
        </w:rPr>
        <w:t xml:space="preserve"> (S) atom of </w:t>
      </w:r>
      <w:proofErr w:type="spellStart"/>
      <w:r>
        <w:rPr>
          <w:rFonts w:ascii="Times New Roman" w:hAnsi="Times New Roman"/>
          <w:b/>
          <w:bCs/>
          <w:sz w:val="28"/>
          <w:szCs w:val="28"/>
        </w:rPr>
        <w:t>FeS</w:t>
      </w:r>
      <w:proofErr w:type="spellEnd"/>
      <w:r>
        <w:rPr>
          <w:rFonts w:ascii="Times New Roman" w:hAnsi="Times New Roman"/>
          <w:b/>
          <w:bCs/>
          <w:sz w:val="28"/>
          <w:szCs w:val="28"/>
        </w:rPr>
        <w:t xml:space="preserve"> NPs (b) and defensive operation of organic/inorganic additive in </w:t>
      </w:r>
      <w:proofErr w:type="spellStart"/>
      <w:r>
        <w:rPr>
          <w:rFonts w:ascii="Times New Roman" w:hAnsi="Times New Roman"/>
          <w:b/>
          <w:bCs/>
          <w:sz w:val="28"/>
          <w:szCs w:val="28"/>
        </w:rPr>
        <w:t>biolubricant</w:t>
      </w:r>
      <w:proofErr w:type="spellEnd"/>
      <w:r>
        <w:rPr>
          <w:rFonts w:ascii="Times New Roman" w:hAnsi="Times New Roman"/>
          <w:b/>
          <w:bCs/>
          <w:sz w:val="28"/>
          <w:szCs w:val="28"/>
        </w:rPr>
        <w:t xml:space="preserve"> against oxidation and rust (c) Note: Extreme pressure additive (EP); anti-wear additive (AW); Viscosity modifier (VM), friction modifier (FM).</w:t>
      </w:r>
    </w:p>
    <w:p w14:paraId="2C9BAB17"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Also, the diffusion behavior of the </w:t>
      </w:r>
      <w:proofErr w:type="spellStart"/>
      <w:r>
        <w:rPr>
          <w:rFonts w:ascii="Times New Roman" w:hAnsi="Times New Roman"/>
          <w:sz w:val="28"/>
        </w:rPr>
        <w:t>FeS</w:t>
      </w:r>
      <w:proofErr w:type="spellEnd"/>
      <w:r>
        <w:rPr>
          <w:rFonts w:ascii="Times New Roman" w:hAnsi="Times New Roman"/>
          <w:sz w:val="28"/>
        </w:rPr>
        <w:t xml:space="preserve"> NPs on the sliding material </w:t>
      </w:r>
    </w:p>
    <w:p w14:paraId="6AFF5B28"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surface was conducted by </w:t>
      </w:r>
      <w:r>
        <w:rPr>
          <w:rFonts w:ascii="Times New Roman" w:hAnsi="Times New Roman"/>
          <w:sz w:val="28"/>
          <w:vertAlign w:val="superscript"/>
        </w:rPr>
        <w:t>40</w:t>
      </w:r>
      <w:r>
        <w:rPr>
          <w:rFonts w:ascii="Times New Roman" w:hAnsi="Times New Roman"/>
          <w:sz w:val="28"/>
        </w:rPr>
        <w:t xml:space="preserve">, illustrating the sulfur (S) atom diffusion resulting in friction reduction, thus illustrated in Figure 2.1 (b) while figure 2.1 (c) illustrated the defending mechanism of additives in </w:t>
      </w:r>
      <w:proofErr w:type="spellStart"/>
      <w:r>
        <w:rPr>
          <w:rFonts w:ascii="Times New Roman" w:hAnsi="Times New Roman"/>
          <w:sz w:val="28"/>
        </w:rPr>
        <w:t>biolubricants</w:t>
      </w:r>
      <w:proofErr w:type="spellEnd"/>
      <w:r>
        <w:rPr>
          <w:rFonts w:ascii="Times New Roman" w:hAnsi="Times New Roman"/>
          <w:sz w:val="28"/>
        </w:rPr>
        <w:t xml:space="preserve"> during operations. The behavior of various additives during operation are demonstrated in Figure 2.1 (c), owing to the degradation effect. </w:t>
      </w:r>
    </w:p>
    <w:p w14:paraId="61590A83"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Rust and corrosion are both electrochemical processes that result in the oxidative deterioration of metallic materials. The corrosion process that most characterizes lubrication systems is galvanic corrosion </w:t>
      </w:r>
      <w:r>
        <w:rPr>
          <w:rFonts w:ascii="Times New Roman" w:hAnsi="Times New Roman"/>
          <w:sz w:val="28"/>
          <w:vertAlign w:val="superscript"/>
        </w:rPr>
        <w:t>41</w:t>
      </w:r>
      <w:r>
        <w:rPr>
          <w:rFonts w:ascii="Times New Roman" w:hAnsi="Times New Roman"/>
          <w:sz w:val="28"/>
        </w:rPr>
        <w:t xml:space="preserve">. In a nutshell, the mechanism, is as follows. An oxide layer typically covers metal surfaces. The oxide is removed by the tribological process, exposing metal surfaces. Between metal and metal oxide, there is a difference in electrical potential. Galvanic cells are created when a conductive liquid occurs </w:t>
      </w:r>
    </w:p>
    <w:p w14:paraId="2FF51C88" w14:textId="77777777" w:rsidR="009101DC" w:rsidRDefault="009101DC" w:rsidP="009101DC">
      <w:pPr>
        <w:spacing w:after="0" w:line="480" w:lineRule="auto"/>
        <w:ind w:left="720" w:hanging="720"/>
        <w:jc w:val="both"/>
        <w:rPr>
          <w:rFonts w:ascii="Times New Roman" w:hAnsi="Times New Roman"/>
          <w:sz w:val="20"/>
          <w:szCs w:val="20"/>
        </w:rPr>
      </w:pPr>
      <w:r>
        <w:rPr>
          <w:rFonts w:ascii="Times New Roman" w:hAnsi="Times New Roman"/>
          <w:sz w:val="20"/>
          <w:szCs w:val="20"/>
        </w:rPr>
        <w:t xml:space="preserve"> </w:t>
      </w:r>
    </w:p>
    <w:p w14:paraId="6954582F" w14:textId="77777777" w:rsidR="009101DC" w:rsidRDefault="009101DC" w:rsidP="009101DC">
      <w:pPr>
        <w:spacing w:after="0" w:line="480" w:lineRule="auto"/>
        <w:ind w:left="720" w:hanging="720"/>
        <w:jc w:val="both"/>
        <w:rPr>
          <w:rFonts w:ascii="Times New Roman" w:hAnsi="Times New Roman"/>
          <w:sz w:val="20"/>
          <w:szCs w:val="20"/>
        </w:rPr>
      </w:pPr>
    </w:p>
    <w:p w14:paraId="63C7E78D"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40. Zhou L.H, Wei X.C, Ma Z.J and Mei B. “Anti-Friction Performance of </w:t>
      </w:r>
      <w:proofErr w:type="spellStart"/>
      <w:r>
        <w:rPr>
          <w:rFonts w:ascii="Times New Roman" w:hAnsi="Times New Roman"/>
          <w:sz w:val="20"/>
          <w:szCs w:val="20"/>
        </w:rPr>
        <w:t>FeS</w:t>
      </w:r>
      <w:proofErr w:type="spellEnd"/>
      <w:r>
        <w:rPr>
          <w:rFonts w:ascii="Times New Roman" w:hAnsi="Times New Roman"/>
          <w:sz w:val="20"/>
          <w:szCs w:val="20"/>
        </w:rPr>
        <w:t xml:space="preserve"> Nanoparticle Synthesized by Biological method”, Applied Surface Science 407, (2017): 21-28. </w:t>
      </w:r>
    </w:p>
    <w:p w14:paraId="070AFC52"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20"/>
          <w:szCs w:val="20"/>
        </w:rPr>
        <w:t>41. Minami. I. “Molecular Science of Lubricant additives”, Applied Science, 7 (2017): 445.</w:t>
      </w:r>
      <w:r>
        <w:rPr>
          <w:rFonts w:ascii="Times New Roman" w:hAnsi="Times New Roman"/>
          <w:sz w:val="28"/>
        </w:rPr>
        <w:t xml:space="preserve"> </w:t>
      </w:r>
    </w:p>
    <w:p w14:paraId="4B7E7F13" w14:textId="77777777" w:rsidR="009101DC" w:rsidRDefault="009101DC" w:rsidP="009101DC">
      <w:pPr>
        <w:spacing w:line="480" w:lineRule="auto"/>
        <w:ind w:left="720"/>
        <w:jc w:val="both"/>
        <w:rPr>
          <w:rFonts w:ascii="Times New Roman" w:hAnsi="Times New Roman"/>
          <w:sz w:val="28"/>
        </w:rPr>
      </w:pPr>
    </w:p>
    <w:p w14:paraId="4EDDD8F6"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between the surface </w:t>
      </w:r>
      <w:r>
        <w:rPr>
          <w:rFonts w:ascii="Times New Roman" w:hAnsi="Times New Roman"/>
          <w:sz w:val="28"/>
          <w:vertAlign w:val="superscript"/>
        </w:rPr>
        <w:t>42</w:t>
      </w:r>
      <w:r>
        <w:rPr>
          <w:rFonts w:ascii="Times New Roman" w:hAnsi="Times New Roman"/>
          <w:sz w:val="28"/>
        </w:rPr>
        <w:t xml:space="preserve">. The metal atom increases its oxidation number, releasing electrons to form metal ions (this process is the oxidation of metal). An oxygen molecule in the system is reduced by the metal’s released electron. </w:t>
      </w:r>
    </w:p>
    <w:p w14:paraId="2FD94623" w14:textId="77777777" w:rsidR="009101DC" w:rsidRDefault="009101DC" w:rsidP="009101DC">
      <w:pPr>
        <w:spacing w:line="480" w:lineRule="auto"/>
        <w:ind w:left="720" w:hanging="720"/>
        <w:jc w:val="both"/>
        <w:rPr>
          <w:rFonts w:ascii="Times New Roman" w:hAnsi="Times New Roman"/>
          <w:b/>
          <w:bCs/>
          <w:sz w:val="28"/>
        </w:rPr>
      </w:pPr>
      <w:r>
        <w:rPr>
          <w:rFonts w:ascii="Times New Roman" w:hAnsi="Times New Roman"/>
          <w:b/>
          <w:bCs/>
          <w:sz w:val="28"/>
        </w:rPr>
        <w:t>2.6</w:t>
      </w:r>
      <w:r>
        <w:rPr>
          <w:rFonts w:ascii="Times New Roman" w:hAnsi="Times New Roman"/>
          <w:b/>
          <w:bCs/>
          <w:sz w:val="28"/>
        </w:rPr>
        <w:tab/>
        <w:t>BENEFIT OF BIO-LUBRICANT AND MARKET AVAILABILITY</w:t>
      </w:r>
    </w:p>
    <w:p w14:paraId="3D646E5A"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Lubricants from vegetable source can be naturally used. They have several advantages and disadvantage as will be seen in the challenges which make the product lack some values in the market. Vegetable oils after outstanding lubricity, which is significantly better than that of mineral oils. Furthermore, vegetable oils have a high VI. For instance, vegetable oils frequently have a VI of 223, but most mineral oils typically have a VI of 90-100. Vegetable oils have high flash points of 326</w:t>
      </w:r>
      <w:r>
        <w:rPr>
          <w:rFonts w:ascii="Times New Roman" w:hAnsi="Times New Roman" w:cs="Times New Roman"/>
          <w:sz w:val="28"/>
        </w:rPr>
        <w:t>℃</w:t>
      </w:r>
      <w:r>
        <w:rPr>
          <w:rFonts w:ascii="Times New Roman" w:hAnsi="Times New Roman"/>
          <w:sz w:val="28"/>
        </w:rPr>
        <w:t>, while common mineral oils have a flash temperature of 200</w:t>
      </w:r>
      <w:r>
        <w:rPr>
          <w:rFonts w:ascii="Times New Roman" w:hAnsi="Times New Roman" w:cs="Times New Roman"/>
          <w:sz w:val="28"/>
        </w:rPr>
        <w:t>℃</w:t>
      </w:r>
      <w:r>
        <w:rPr>
          <w:rFonts w:ascii="Times New Roman" w:hAnsi="Times New Roman"/>
          <w:sz w:val="28"/>
        </w:rPr>
        <w:t xml:space="preserve">. Other benefits from the use of vegetable lubricants are summarized below. </w:t>
      </w:r>
    </w:p>
    <w:p w14:paraId="50EA5108" w14:textId="77777777" w:rsidR="009101DC" w:rsidRDefault="009101DC" w:rsidP="009101DC">
      <w:pPr>
        <w:spacing w:line="480" w:lineRule="auto"/>
        <w:jc w:val="both"/>
        <w:rPr>
          <w:rFonts w:ascii="Times New Roman" w:hAnsi="Times New Roman"/>
          <w:sz w:val="28"/>
        </w:rPr>
      </w:pPr>
      <w:r>
        <w:rPr>
          <w:rFonts w:ascii="Times New Roman" w:hAnsi="Times New Roman"/>
          <w:sz w:val="20"/>
          <w:szCs w:val="20"/>
        </w:rPr>
        <w:t>42. Minami. I “Molecular Science of Lubricant additives”, Applied Science 7 (2013): 16598-16605.</w:t>
      </w:r>
    </w:p>
    <w:p w14:paraId="48336DAF" w14:textId="77777777" w:rsidR="009101DC" w:rsidRDefault="009101DC" w:rsidP="009101DC">
      <w:pPr>
        <w:spacing w:line="480" w:lineRule="auto"/>
        <w:ind w:firstLine="720"/>
        <w:jc w:val="both"/>
        <w:rPr>
          <w:rFonts w:ascii="Times New Roman" w:hAnsi="Times New Roman"/>
          <w:b/>
          <w:bCs/>
          <w:sz w:val="28"/>
        </w:rPr>
      </w:pPr>
      <w:r>
        <w:rPr>
          <w:rFonts w:ascii="Times New Roman" w:hAnsi="Times New Roman"/>
          <w:b/>
          <w:bCs/>
          <w:sz w:val="28"/>
        </w:rPr>
        <w:lastRenderedPageBreak/>
        <w:t xml:space="preserve">Table 2.2: Key benefits of bio-lubricant type in lubrication </w:t>
      </w:r>
    </w:p>
    <w:p w14:paraId="78039AE0" w14:textId="77777777" w:rsidR="009101DC" w:rsidRDefault="009101DC" w:rsidP="009101DC">
      <w:pPr>
        <w:spacing w:line="480" w:lineRule="auto"/>
        <w:ind w:firstLine="720"/>
        <w:jc w:val="both"/>
        <w:rPr>
          <w:rFonts w:ascii="Times New Roman" w:hAnsi="Times New Roman"/>
          <w:b/>
          <w:bCs/>
          <w:sz w:val="28"/>
        </w:rPr>
      </w:pPr>
      <w:r>
        <w:rPr>
          <w:noProof/>
        </w:rPr>
        <w:drawing>
          <wp:inline distT="0" distB="0" distL="0" distR="0" wp14:anchorId="75ECA1E3" wp14:editId="120B77A1">
            <wp:extent cx="4603555" cy="2038647"/>
            <wp:effectExtent l="0" t="0" r="0" b="0"/>
            <wp:docPr id="1032" name="shape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hape1031"/>
                    <pic:cNvPicPr/>
                  </pic:nvPicPr>
                  <pic:blipFill>
                    <a:blip r:embed="rId16" cstate="print">
                      <a:biLevel thresh="75000"/>
                    </a:blip>
                    <a:srcRect/>
                    <a:stretch/>
                  </pic:blipFill>
                  <pic:spPr>
                    <a:xfrm>
                      <a:off x="0" y="0"/>
                      <a:ext cx="4603555" cy="2038647"/>
                    </a:xfrm>
                    <a:prstGeom prst="rect">
                      <a:avLst/>
                    </a:prstGeom>
                  </pic:spPr>
                </pic:pic>
              </a:graphicData>
            </a:graphic>
          </wp:inline>
        </w:drawing>
      </w:r>
    </w:p>
    <w:p w14:paraId="3D598E7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t xml:space="preserve">The global market for bio-lubricants in expected to be influenced by the expanding opportunities for sustainable solutions, such as green buildings and sustainable lubrication. The international market for bio-lubricant is anticipated to reach US$ 2.6 billion under a CAGR of 5.2% over the forecast timeline of 2020-2027, based on recent report by global industry Analyst </w:t>
      </w:r>
      <w:r>
        <w:rPr>
          <w:rFonts w:ascii="Times New Roman" w:hAnsi="Times New Roman"/>
          <w:sz w:val="28"/>
          <w:vertAlign w:val="superscript"/>
        </w:rPr>
        <w:t>43</w:t>
      </w:r>
      <w:r>
        <w:rPr>
          <w:rFonts w:ascii="Times New Roman" w:hAnsi="Times New Roman"/>
          <w:sz w:val="28"/>
        </w:rPr>
        <w:t xml:space="preserve">. The demand for bio-lubricants is still high, especially in Europe where it is encouraged by national and global branding regulations, subsidization and tax benefits, </w:t>
      </w:r>
      <w:r>
        <w:rPr>
          <w:rFonts w:ascii="Times New Roman" w:hAnsi="Times New Roman"/>
          <w:sz w:val="28"/>
          <w:vertAlign w:val="superscript"/>
        </w:rPr>
        <w:t>44</w:t>
      </w:r>
      <w:r>
        <w:rPr>
          <w:rFonts w:ascii="Times New Roman" w:hAnsi="Times New Roman"/>
          <w:sz w:val="28"/>
        </w:rPr>
        <w:t>.</w:t>
      </w:r>
    </w:p>
    <w:p w14:paraId="2FBA63B0" w14:textId="77777777" w:rsidR="009101DC" w:rsidRDefault="009101DC" w:rsidP="009101DC">
      <w:pPr>
        <w:spacing w:line="480" w:lineRule="auto"/>
        <w:ind w:left="720"/>
        <w:jc w:val="both"/>
        <w:rPr>
          <w:rFonts w:ascii="Times New Roman" w:hAnsi="Times New Roman"/>
          <w:sz w:val="18"/>
          <w:szCs w:val="12"/>
        </w:rPr>
      </w:pPr>
    </w:p>
    <w:p w14:paraId="1C8F1A3A"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43. Global Industry analysis Production and Trade of Lubricants in the United Kingdom, (2010-2021). 2021, 2021. </w:t>
      </w:r>
    </w:p>
    <w:p w14:paraId="38EDDAE5" w14:textId="77777777" w:rsidR="009101DC" w:rsidRDefault="009101DC" w:rsidP="009101DC">
      <w:pPr>
        <w:spacing w:after="0" w:line="276" w:lineRule="auto"/>
        <w:ind w:left="720" w:hanging="720"/>
        <w:jc w:val="both"/>
        <w:rPr>
          <w:rFonts w:ascii="Times New Roman" w:hAnsi="Times New Roman"/>
          <w:sz w:val="28"/>
        </w:rPr>
      </w:pPr>
      <w:r>
        <w:rPr>
          <w:rFonts w:ascii="Times New Roman" w:hAnsi="Times New Roman"/>
          <w:sz w:val="20"/>
          <w:szCs w:val="20"/>
        </w:rPr>
        <w:t xml:space="preserve">44. Global Industry analysts Production and Trade of Lubricants in the </w:t>
      </w:r>
      <w:proofErr w:type="gramStart"/>
      <w:r>
        <w:rPr>
          <w:rFonts w:ascii="Times New Roman" w:hAnsi="Times New Roman"/>
          <w:sz w:val="20"/>
          <w:szCs w:val="20"/>
        </w:rPr>
        <w:t>united kingdom</w:t>
      </w:r>
      <w:proofErr w:type="gramEnd"/>
      <w:r>
        <w:rPr>
          <w:rFonts w:ascii="Times New Roman" w:hAnsi="Times New Roman"/>
          <w:sz w:val="20"/>
          <w:szCs w:val="20"/>
        </w:rPr>
        <w:t>, (2010-2021). 2021, 2021.</w:t>
      </w:r>
      <w:r>
        <w:rPr>
          <w:rFonts w:ascii="Times New Roman" w:hAnsi="Times New Roman"/>
          <w:sz w:val="28"/>
        </w:rPr>
        <w:t xml:space="preserve"> </w:t>
      </w:r>
    </w:p>
    <w:p w14:paraId="17F34308" w14:textId="77777777" w:rsidR="009101DC" w:rsidRDefault="009101DC" w:rsidP="009101DC">
      <w:pPr>
        <w:spacing w:after="0" w:line="480" w:lineRule="auto"/>
        <w:jc w:val="both"/>
        <w:rPr>
          <w:rFonts w:ascii="Times New Roman" w:hAnsi="Times New Roman"/>
          <w:b/>
          <w:bCs/>
          <w:sz w:val="28"/>
        </w:rPr>
      </w:pPr>
      <w:r>
        <w:rPr>
          <w:rFonts w:ascii="Times New Roman" w:hAnsi="Times New Roman"/>
          <w:b/>
          <w:bCs/>
          <w:sz w:val="28"/>
        </w:rPr>
        <w:lastRenderedPageBreak/>
        <w:t>2.7</w:t>
      </w:r>
      <w:r>
        <w:rPr>
          <w:rFonts w:ascii="Times New Roman" w:hAnsi="Times New Roman"/>
          <w:b/>
          <w:bCs/>
          <w:sz w:val="28"/>
        </w:rPr>
        <w:tab/>
        <w:t xml:space="preserve">ADVANTAGES AND DISADVANTAGES OF BIO-LUBRICANTS </w:t>
      </w:r>
    </w:p>
    <w:p w14:paraId="6A5F5A74" w14:textId="77777777" w:rsidR="009101DC" w:rsidRDefault="009101DC" w:rsidP="009101DC">
      <w:pPr>
        <w:spacing w:after="0" w:line="360" w:lineRule="auto"/>
        <w:jc w:val="center"/>
        <w:rPr>
          <w:rFonts w:ascii="Times New Roman" w:hAnsi="Times New Roman"/>
          <w:b/>
          <w:sz w:val="28"/>
        </w:rPr>
      </w:pPr>
      <w:r>
        <w:rPr>
          <w:rFonts w:ascii="Times New Roman" w:hAnsi="Times New Roman"/>
          <w:b/>
          <w:sz w:val="28"/>
        </w:rPr>
        <w:t>Table 2.3: Advantages and Disadvantages of Bio-lubricant</w:t>
      </w:r>
      <w:r>
        <w:rPr>
          <w:rFonts w:ascii="Times New Roman" w:hAnsi="Times New Roman"/>
          <w:b/>
          <w:sz w:val="28"/>
          <w:vertAlign w:val="superscript"/>
        </w:rPr>
        <w:t>45,46</w:t>
      </w:r>
    </w:p>
    <w:p w14:paraId="671DF818" w14:textId="77777777" w:rsidR="009101DC" w:rsidRDefault="009101DC" w:rsidP="009101DC">
      <w:pPr>
        <w:spacing w:after="0" w:line="240" w:lineRule="auto"/>
        <w:jc w:val="both"/>
        <w:rPr>
          <w:rFonts w:ascii="Times New Roman" w:hAnsi="Times New Roman"/>
          <w:b/>
          <w:sz w:val="28"/>
        </w:rPr>
      </w:pPr>
      <w:r>
        <w:rPr>
          <w:noProof/>
        </w:rPr>
        <w:drawing>
          <wp:inline distT="0" distB="0" distL="0" distR="0" wp14:anchorId="5CF92032" wp14:editId="5C550DA8">
            <wp:extent cx="5486400" cy="1112520"/>
            <wp:effectExtent l="0" t="0" r="0" b="0"/>
            <wp:docPr id="1033" name="shape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hape1032"/>
                    <pic:cNvPicPr/>
                  </pic:nvPicPr>
                  <pic:blipFill>
                    <a:blip r:embed="rId17" cstate="print">
                      <a:biLevel thresh="75000"/>
                    </a:blip>
                    <a:srcRect/>
                    <a:stretch/>
                  </pic:blipFill>
                  <pic:spPr>
                    <a:xfrm>
                      <a:off x="0" y="0"/>
                      <a:ext cx="5486400" cy="1112520"/>
                    </a:xfrm>
                    <a:prstGeom prst="rect">
                      <a:avLst/>
                    </a:prstGeom>
                  </pic:spPr>
                </pic:pic>
              </a:graphicData>
            </a:graphic>
          </wp:inline>
        </w:drawing>
      </w:r>
      <w:r>
        <w:rPr>
          <w:noProof/>
        </w:rPr>
        <w:drawing>
          <wp:inline distT="0" distB="0" distL="0" distR="0" wp14:anchorId="45F9CAA9" wp14:editId="1AE08D10">
            <wp:extent cx="5486400" cy="2619375"/>
            <wp:effectExtent l="0" t="0" r="0" b="0"/>
            <wp:docPr id="1034" name="shape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hape1033"/>
                    <pic:cNvPicPr/>
                  </pic:nvPicPr>
                  <pic:blipFill>
                    <a:blip r:embed="rId18" cstate="print">
                      <a:biLevel thresh="75000"/>
                    </a:blip>
                    <a:srcRect/>
                    <a:stretch/>
                  </pic:blipFill>
                  <pic:spPr>
                    <a:xfrm>
                      <a:off x="0" y="0"/>
                      <a:ext cx="5486400" cy="2619375"/>
                    </a:xfrm>
                    <a:prstGeom prst="rect">
                      <a:avLst/>
                    </a:prstGeom>
                  </pic:spPr>
                </pic:pic>
              </a:graphicData>
            </a:graphic>
          </wp:inline>
        </w:drawing>
      </w:r>
    </w:p>
    <w:p w14:paraId="03C39667" w14:textId="77777777" w:rsidR="009101DC" w:rsidRDefault="009101DC" w:rsidP="009101DC">
      <w:pPr>
        <w:spacing w:before="240" w:after="0" w:line="480" w:lineRule="auto"/>
        <w:jc w:val="both"/>
        <w:rPr>
          <w:rFonts w:ascii="Times New Roman" w:hAnsi="Times New Roman"/>
          <w:b/>
          <w:bCs/>
          <w:sz w:val="28"/>
        </w:rPr>
      </w:pPr>
      <w:r>
        <w:rPr>
          <w:rFonts w:ascii="Times New Roman" w:hAnsi="Times New Roman"/>
          <w:b/>
          <w:bCs/>
          <w:sz w:val="28"/>
        </w:rPr>
        <w:t>2.8</w:t>
      </w:r>
      <w:r>
        <w:rPr>
          <w:rFonts w:ascii="Times New Roman" w:hAnsi="Times New Roman"/>
          <w:b/>
          <w:bCs/>
          <w:sz w:val="28"/>
        </w:rPr>
        <w:tab/>
        <w:t xml:space="preserve">APPLICATIONS OF BIO-LUBRICANT        </w:t>
      </w:r>
    </w:p>
    <w:p w14:paraId="016D8D3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Engine oils tend to minimize the transport of contaminants and other particulate, and keep them away from the moving parts </w:t>
      </w:r>
      <w:r>
        <w:rPr>
          <w:rFonts w:ascii="Times New Roman" w:hAnsi="Times New Roman"/>
          <w:sz w:val="28"/>
          <w:vertAlign w:val="superscript"/>
        </w:rPr>
        <w:t>47</w:t>
      </w:r>
      <w:r>
        <w:rPr>
          <w:rFonts w:ascii="Times New Roman" w:hAnsi="Times New Roman"/>
          <w:sz w:val="28"/>
        </w:rPr>
        <w:t xml:space="preserve">. As </w:t>
      </w:r>
    </w:p>
    <w:p w14:paraId="62CE44E0" w14:textId="77777777" w:rsidR="009101DC" w:rsidRDefault="009101DC" w:rsidP="009101DC">
      <w:pPr>
        <w:spacing w:after="0" w:line="276" w:lineRule="auto"/>
        <w:ind w:left="720" w:hanging="720"/>
        <w:jc w:val="both"/>
        <w:rPr>
          <w:rFonts w:ascii="Times New Roman" w:hAnsi="Times New Roman"/>
          <w:sz w:val="18"/>
          <w:szCs w:val="20"/>
        </w:rPr>
      </w:pPr>
    </w:p>
    <w:p w14:paraId="1E35286F"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45. Cecilia J.A, Ballesteros Plata. D, </w:t>
      </w:r>
      <w:proofErr w:type="spellStart"/>
      <w:r>
        <w:rPr>
          <w:rFonts w:ascii="Times New Roman" w:hAnsi="Times New Roman"/>
          <w:sz w:val="18"/>
          <w:szCs w:val="20"/>
        </w:rPr>
        <w:t>Alues</w:t>
      </w:r>
      <w:proofErr w:type="spellEnd"/>
      <w:r>
        <w:rPr>
          <w:rFonts w:ascii="Times New Roman" w:hAnsi="Times New Roman"/>
          <w:sz w:val="18"/>
          <w:szCs w:val="20"/>
        </w:rPr>
        <w:t xml:space="preserve"> Saboya R.M, </w:t>
      </w:r>
      <w:proofErr w:type="spellStart"/>
      <w:r>
        <w:rPr>
          <w:rFonts w:ascii="Times New Roman" w:hAnsi="Times New Roman"/>
          <w:sz w:val="18"/>
          <w:szCs w:val="20"/>
        </w:rPr>
        <w:t>Traveres</w:t>
      </w:r>
      <w:proofErr w:type="spellEnd"/>
      <w:r>
        <w:rPr>
          <w:rFonts w:ascii="Times New Roman" w:hAnsi="Times New Roman"/>
          <w:sz w:val="18"/>
          <w:szCs w:val="20"/>
        </w:rPr>
        <w:t xml:space="preserve"> de Luna F.M, Cavalcante C.L and Rodriguez- Castellon. E. “An overview of the </w:t>
      </w:r>
      <w:proofErr w:type="spellStart"/>
      <w:r>
        <w:rPr>
          <w:rFonts w:ascii="Times New Roman" w:hAnsi="Times New Roman"/>
          <w:sz w:val="18"/>
          <w:szCs w:val="20"/>
        </w:rPr>
        <w:t>Biolubricant</w:t>
      </w:r>
      <w:proofErr w:type="spellEnd"/>
      <w:r>
        <w:rPr>
          <w:rFonts w:ascii="Times New Roman" w:hAnsi="Times New Roman"/>
          <w:sz w:val="18"/>
          <w:szCs w:val="20"/>
        </w:rPr>
        <w:t xml:space="preserve"> Production Process: Challenges and Future Perspective”, Processes, 8 (2020): 257. </w:t>
      </w:r>
    </w:p>
    <w:p w14:paraId="785CEE35"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46. Ho C.K, McAuley K.B. and </w:t>
      </w:r>
      <w:proofErr w:type="spellStart"/>
      <w:r>
        <w:rPr>
          <w:rFonts w:ascii="Times New Roman" w:hAnsi="Times New Roman"/>
          <w:sz w:val="18"/>
          <w:szCs w:val="20"/>
        </w:rPr>
        <w:t>Peppley</w:t>
      </w:r>
      <w:proofErr w:type="spellEnd"/>
      <w:r>
        <w:rPr>
          <w:rFonts w:ascii="Times New Roman" w:hAnsi="Times New Roman"/>
          <w:sz w:val="18"/>
          <w:szCs w:val="20"/>
        </w:rPr>
        <w:t xml:space="preserve"> B.A. “</w:t>
      </w:r>
      <w:proofErr w:type="spellStart"/>
      <w:r>
        <w:rPr>
          <w:rFonts w:ascii="Times New Roman" w:hAnsi="Times New Roman"/>
          <w:sz w:val="18"/>
          <w:szCs w:val="20"/>
        </w:rPr>
        <w:t>Biolubricants</w:t>
      </w:r>
      <w:proofErr w:type="spellEnd"/>
      <w:r>
        <w:rPr>
          <w:rFonts w:ascii="Times New Roman" w:hAnsi="Times New Roman"/>
          <w:sz w:val="18"/>
          <w:szCs w:val="20"/>
        </w:rPr>
        <w:t xml:space="preserve"> through renewable Hydrocarbons: A perspective for new opportunities”, Renew Sustain, Energy Rev. 113, (2019): 109261. </w:t>
      </w:r>
    </w:p>
    <w:p w14:paraId="202B56D3"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47. Liston T.V. “Engine Lubricant additives what they are and how they function”, </w:t>
      </w:r>
      <w:proofErr w:type="spellStart"/>
      <w:r>
        <w:rPr>
          <w:rFonts w:ascii="Times New Roman" w:hAnsi="Times New Roman"/>
          <w:sz w:val="18"/>
          <w:szCs w:val="20"/>
        </w:rPr>
        <w:t>Lubr</w:t>
      </w:r>
      <w:proofErr w:type="spellEnd"/>
      <w:r>
        <w:rPr>
          <w:rFonts w:ascii="Times New Roman" w:hAnsi="Times New Roman"/>
          <w:sz w:val="18"/>
          <w:szCs w:val="20"/>
        </w:rPr>
        <w:t xml:space="preserve">, Eng. 48, (1992): 389-397. </w:t>
      </w:r>
    </w:p>
    <w:p w14:paraId="39AEA1F6"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engine oils undergo oxidative degradation and wear during </w:t>
      </w:r>
      <w:proofErr w:type="gramStart"/>
      <w:r>
        <w:rPr>
          <w:rFonts w:ascii="Times New Roman" w:hAnsi="Times New Roman"/>
          <w:sz w:val="28"/>
        </w:rPr>
        <w:t>service,</w:t>
      </w:r>
      <w:proofErr w:type="gramEnd"/>
      <w:r>
        <w:rPr>
          <w:rFonts w:ascii="Times New Roman" w:hAnsi="Times New Roman"/>
          <w:sz w:val="28"/>
        </w:rPr>
        <w:t xml:space="preserve"> it is vital to characterize the ageing of engine oils at simulated conditions to understand and evaluate the performance of existing oils and also design new formulations </w:t>
      </w:r>
      <w:r>
        <w:rPr>
          <w:rFonts w:ascii="Times New Roman" w:hAnsi="Times New Roman"/>
          <w:sz w:val="28"/>
          <w:vertAlign w:val="superscript"/>
        </w:rPr>
        <w:t>48</w:t>
      </w:r>
      <w:r>
        <w:rPr>
          <w:rFonts w:ascii="Times New Roman" w:hAnsi="Times New Roman"/>
          <w:sz w:val="28"/>
        </w:rPr>
        <w:t xml:space="preserve">. Researchers have employed </w:t>
      </w:r>
      <w:proofErr w:type="spellStart"/>
      <w:r>
        <w:rPr>
          <w:rFonts w:ascii="Times New Roman" w:hAnsi="Times New Roman"/>
          <w:sz w:val="28"/>
        </w:rPr>
        <w:t>pongamia</w:t>
      </w:r>
      <w:proofErr w:type="spellEnd"/>
      <w:r>
        <w:rPr>
          <w:rFonts w:ascii="Times New Roman" w:hAnsi="Times New Roman"/>
          <w:sz w:val="28"/>
        </w:rPr>
        <w:t xml:space="preserve"> oils as a compression ignition (CI) engine lubricant </w:t>
      </w:r>
      <w:r>
        <w:rPr>
          <w:rFonts w:ascii="Times New Roman" w:hAnsi="Times New Roman"/>
          <w:sz w:val="28"/>
          <w:vertAlign w:val="superscript"/>
        </w:rPr>
        <w:t>49</w:t>
      </w:r>
      <w:r>
        <w:rPr>
          <w:rFonts w:ascii="Times New Roman" w:hAnsi="Times New Roman"/>
          <w:sz w:val="28"/>
        </w:rPr>
        <w:t xml:space="preserve">, showing that it improves efficiency and unlike a mineral oil lubricant, can potentially eliminate the emission of trace metals, as it is devoid of any metal constituents. </w:t>
      </w:r>
    </w:p>
    <w:p w14:paraId="7B8834E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Catton fluids control the temperature rise by giving adequate lubrication and cooling between the work piece and the tool </w:t>
      </w:r>
      <w:r>
        <w:rPr>
          <w:rFonts w:ascii="Times New Roman" w:hAnsi="Times New Roman"/>
          <w:sz w:val="28"/>
          <w:vertAlign w:val="superscript"/>
        </w:rPr>
        <w:t>50</w:t>
      </w:r>
      <w:r>
        <w:rPr>
          <w:rFonts w:ascii="Times New Roman" w:hAnsi="Times New Roman"/>
          <w:sz w:val="28"/>
        </w:rPr>
        <w:t xml:space="preserve">. Even through minerals oils are comparatively cheaper for this application, they exhibit poor performance due to low-temperature solidification, oxidative instability and loss of viscosity at elevated temperatures. They are also susceptible to explosion in the presence of an oxidizing agent. Importantly, the additives used to enhance the performance of </w:t>
      </w:r>
    </w:p>
    <w:p w14:paraId="336185C3"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48. Jedrzejczyk M.A, Vanden Bosch. S, Van Aelst. J, Van Aelst. Kouris P.D, </w:t>
      </w:r>
      <w:proofErr w:type="spellStart"/>
      <w:r>
        <w:rPr>
          <w:rFonts w:ascii="Times New Roman" w:hAnsi="Times New Roman"/>
          <w:sz w:val="18"/>
          <w:szCs w:val="20"/>
        </w:rPr>
        <w:t>Moalin</w:t>
      </w:r>
      <w:proofErr w:type="spellEnd"/>
      <w:r>
        <w:rPr>
          <w:rFonts w:ascii="Times New Roman" w:hAnsi="Times New Roman"/>
          <w:sz w:val="18"/>
          <w:szCs w:val="20"/>
        </w:rPr>
        <w:t xml:space="preserve">. M, </w:t>
      </w:r>
      <w:proofErr w:type="spellStart"/>
      <w:r>
        <w:rPr>
          <w:rFonts w:ascii="Times New Roman" w:hAnsi="Times New Roman"/>
          <w:sz w:val="18"/>
          <w:szCs w:val="20"/>
        </w:rPr>
        <w:t>Haenen</w:t>
      </w:r>
      <w:proofErr w:type="spellEnd"/>
      <w:r>
        <w:rPr>
          <w:rFonts w:ascii="Times New Roman" w:hAnsi="Times New Roman"/>
          <w:sz w:val="18"/>
          <w:szCs w:val="20"/>
        </w:rPr>
        <w:t xml:space="preserve"> G.R, Boot M.D, Hensen E.J and </w:t>
      </w:r>
      <w:proofErr w:type="spellStart"/>
      <w:r>
        <w:rPr>
          <w:rFonts w:ascii="Times New Roman" w:hAnsi="Times New Roman"/>
          <w:sz w:val="18"/>
          <w:szCs w:val="20"/>
        </w:rPr>
        <w:t>Lagrain</w:t>
      </w:r>
      <w:proofErr w:type="spellEnd"/>
      <w:r>
        <w:rPr>
          <w:rFonts w:ascii="Times New Roman" w:hAnsi="Times New Roman"/>
          <w:sz w:val="18"/>
          <w:szCs w:val="20"/>
        </w:rPr>
        <w:t xml:space="preserve">. B “Lignin – Based additives for improved thermo-oxidative stability of </w:t>
      </w:r>
      <w:proofErr w:type="spellStart"/>
      <w:r>
        <w:rPr>
          <w:rFonts w:ascii="Times New Roman" w:hAnsi="Times New Roman"/>
          <w:sz w:val="18"/>
          <w:szCs w:val="20"/>
        </w:rPr>
        <w:t>Biolubricants</w:t>
      </w:r>
      <w:proofErr w:type="spellEnd"/>
      <w:r>
        <w:rPr>
          <w:rFonts w:ascii="Times New Roman" w:hAnsi="Times New Roman"/>
          <w:sz w:val="18"/>
          <w:szCs w:val="20"/>
        </w:rPr>
        <w:t xml:space="preserve">”, ACS Sustain, Chem. Eng. 9(2021): 12548-12559. </w:t>
      </w:r>
    </w:p>
    <w:p w14:paraId="3F556494"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49. </w:t>
      </w:r>
      <w:proofErr w:type="spellStart"/>
      <w:r>
        <w:rPr>
          <w:rFonts w:ascii="Times New Roman" w:hAnsi="Times New Roman"/>
          <w:sz w:val="18"/>
          <w:szCs w:val="20"/>
        </w:rPr>
        <w:t>Bekal</w:t>
      </w:r>
      <w:proofErr w:type="spellEnd"/>
      <w:r>
        <w:rPr>
          <w:rFonts w:ascii="Times New Roman" w:hAnsi="Times New Roman"/>
          <w:sz w:val="18"/>
          <w:szCs w:val="20"/>
        </w:rPr>
        <w:t xml:space="preserve"> S and Bhat N.R. “Bio-lubricant as an alternative to mineral oil for a CI Engine – An experimental investigation with </w:t>
      </w:r>
      <w:proofErr w:type="spellStart"/>
      <w:r>
        <w:rPr>
          <w:rFonts w:ascii="Times New Roman" w:hAnsi="Times New Roman"/>
          <w:sz w:val="18"/>
          <w:szCs w:val="20"/>
        </w:rPr>
        <w:t>pongamia</w:t>
      </w:r>
      <w:proofErr w:type="spellEnd"/>
      <w:r>
        <w:rPr>
          <w:rFonts w:ascii="Times New Roman" w:hAnsi="Times New Roman"/>
          <w:sz w:val="18"/>
          <w:szCs w:val="20"/>
        </w:rPr>
        <w:t xml:space="preserve"> oil as a lubricant”, Energy source part A recovery util. </w:t>
      </w:r>
      <w:proofErr w:type="spellStart"/>
      <w:r>
        <w:rPr>
          <w:rFonts w:ascii="Times New Roman" w:hAnsi="Times New Roman"/>
          <w:sz w:val="18"/>
          <w:szCs w:val="20"/>
        </w:rPr>
        <w:t>Enviorn</w:t>
      </w:r>
      <w:proofErr w:type="spellEnd"/>
      <w:r>
        <w:rPr>
          <w:rFonts w:ascii="Times New Roman" w:hAnsi="Times New Roman"/>
          <w:sz w:val="18"/>
          <w:szCs w:val="20"/>
        </w:rPr>
        <w:t>. Eff. 34, (2012): 1016-1026.</w:t>
      </w:r>
    </w:p>
    <w:p w14:paraId="4A005A55" w14:textId="77777777" w:rsidR="009101DC" w:rsidRDefault="009101DC" w:rsidP="009101DC">
      <w:pPr>
        <w:spacing w:after="0" w:line="276" w:lineRule="auto"/>
        <w:ind w:left="720" w:hanging="720"/>
        <w:jc w:val="both"/>
        <w:rPr>
          <w:rFonts w:ascii="Times New Roman" w:hAnsi="Times New Roman"/>
          <w:sz w:val="18"/>
          <w:szCs w:val="20"/>
        </w:rPr>
      </w:pPr>
      <w:r>
        <w:rPr>
          <w:rFonts w:ascii="Times New Roman" w:hAnsi="Times New Roman"/>
          <w:sz w:val="18"/>
          <w:szCs w:val="20"/>
        </w:rPr>
        <w:t xml:space="preserve">50. </w:t>
      </w:r>
      <w:proofErr w:type="spellStart"/>
      <w:r>
        <w:rPr>
          <w:rFonts w:ascii="Times New Roman" w:hAnsi="Times New Roman"/>
          <w:sz w:val="18"/>
          <w:szCs w:val="20"/>
        </w:rPr>
        <w:t>Katna</w:t>
      </w:r>
      <w:proofErr w:type="spellEnd"/>
      <w:r>
        <w:rPr>
          <w:rFonts w:ascii="Times New Roman" w:hAnsi="Times New Roman"/>
          <w:sz w:val="18"/>
          <w:szCs w:val="20"/>
        </w:rPr>
        <w:t xml:space="preserve">. R, Suhaib. M and Agrawal. N. “Nonedible vegetable oil-based cutting fluids for machining processes”, A review mater, manuf. Process 35, (2020): 1-32. </w:t>
      </w:r>
    </w:p>
    <w:p w14:paraId="0A963D2F"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the lubricant may be dangerous to humans and the environment. Non-edible vegetable oils are biodegradable and are ultimately decomposed and mineralized into carbon dioxide and hydrogen by microbes. Biodegradability ensures the safe integration of biomaterial back into carbon cycle of nature. Non-edible vegetable oils degrade faster than mineral oils in the natural environment </w:t>
      </w:r>
      <w:r>
        <w:rPr>
          <w:rFonts w:ascii="Times New Roman" w:hAnsi="Times New Roman"/>
          <w:sz w:val="28"/>
          <w:vertAlign w:val="superscript"/>
        </w:rPr>
        <w:t>51,52</w:t>
      </w:r>
      <w:r>
        <w:rPr>
          <w:rFonts w:ascii="Times New Roman" w:hAnsi="Times New Roman"/>
          <w:sz w:val="28"/>
        </w:rPr>
        <w:t xml:space="preserve">. </w:t>
      </w:r>
    </w:p>
    <w:p w14:paraId="40B5E06F" w14:textId="77777777" w:rsidR="009101DC" w:rsidRDefault="009101DC" w:rsidP="009101DC">
      <w:pPr>
        <w:spacing w:after="0" w:line="480" w:lineRule="auto"/>
        <w:ind w:left="720" w:hanging="720"/>
        <w:jc w:val="both"/>
        <w:rPr>
          <w:rFonts w:ascii="Times New Roman" w:hAnsi="Times New Roman"/>
          <w:sz w:val="28"/>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8"/>
        </w:rPr>
        <w:t xml:space="preserve">The minimum quantity lubrication (MQL) is an environmental protection technology that employs a nozzle to spray a small amount of lubricating fluid and compressed gas into the cutting zone for the purpose of cooling and lubrication </w:t>
      </w:r>
      <w:r>
        <w:rPr>
          <w:rFonts w:ascii="Times New Roman" w:hAnsi="Times New Roman"/>
          <w:sz w:val="28"/>
          <w:vertAlign w:val="superscript"/>
        </w:rPr>
        <w:t>53,54</w:t>
      </w:r>
      <w:r>
        <w:rPr>
          <w:rFonts w:ascii="Times New Roman" w:hAnsi="Times New Roman"/>
          <w:sz w:val="28"/>
        </w:rPr>
        <w:t xml:space="preserve">. Discussed the temperature of the minimum quantity lubrication (MQL) milling of the 45 steep using cottonseed, palm, caster, soybean, and peanut oils base stocks. It was shown that the cottonseed and the palm oils exhibited a good cooling effect. This is due to the presence of short carbon chain length palmitic </w:t>
      </w:r>
    </w:p>
    <w:p w14:paraId="1C6FCA2F" w14:textId="77777777" w:rsidR="009101DC" w:rsidRDefault="009101DC" w:rsidP="009101DC">
      <w:pPr>
        <w:spacing w:after="0" w:line="276" w:lineRule="auto"/>
        <w:ind w:left="630" w:hanging="630"/>
        <w:jc w:val="both"/>
        <w:rPr>
          <w:rFonts w:ascii="Times New Roman" w:hAnsi="Times New Roman"/>
          <w:sz w:val="20"/>
        </w:rPr>
      </w:pPr>
    </w:p>
    <w:p w14:paraId="07AC27F9" w14:textId="77777777" w:rsidR="009101DC" w:rsidRDefault="009101DC" w:rsidP="009101DC">
      <w:pPr>
        <w:spacing w:after="0" w:line="276" w:lineRule="auto"/>
        <w:ind w:left="630" w:hanging="630"/>
        <w:jc w:val="both"/>
        <w:rPr>
          <w:rFonts w:ascii="Times New Roman" w:hAnsi="Times New Roman"/>
          <w:sz w:val="20"/>
        </w:rPr>
      </w:pPr>
      <w:r>
        <w:rPr>
          <w:rFonts w:ascii="Times New Roman" w:hAnsi="Times New Roman"/>
          <w:sz w:val="20"/>
        </w:rPr>
        <w:t xml:space="preserve">51. Emmanuel. O.A. </w:t>
      </w:r>
      <w:proofErr w:type="spellStart"/>
      <w:r>
        <w:rPr>
          <w:rFonts w:ascii="Times New Roman" w:hAnsi="Times New Roman"/>
          <w:sz w:val="20"/>
        </w:rPr>
        <w:t>Kessington</w:t>
      </w:r>
      <w:proofErr w:type="spellEnd"/>
      <w:r>
        <w:rPr>
          <w:rFonts w:ascii="Times New Roman" w:hAnsi="Times New Roman"/>
          <w:sz w:val="20"/>
        </w:rPr>
        <w:t xml:space="preserve">, O.O, </w:t>
      </w:r>
      <w:proofErr w:type="spellStart"/>
      <w:r>
        <w:rPr>
          <w:rFonts w:ascii="Times New Roman" w:hAnsi="Times New Roman"/>
          <w:sz w:val="20"/>
        </w:rPr>
        <w:t>Mudiakeoghene</w:t>
      </w:r>
      <w:proofErr w:type="spellEnd"/>
      <w:r>
        <w:rPr>
          <w:rFonts w:ascii="Times New Roman" w:hAnsi="Times New Roman"/>
          <w:sz w:val="20"/>
        </w:rPr>
        <w:t xml:space="preserve">. O. “Biodegradation of vegetable oils”, A review Sci. Res. Essay, 4 (2009): 543-548. </w:t>
      </w:r>
    </w:p>
    <w:p w14:paraId="72862617"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52. </w:t>
      </w:r>
      <w:proofErr w:type="spellStart"/>
      <w:r>
        <w:rPr>
          <w:rFonts w:ascii="Times New Roman" w:hAnsi="Times New Roman"/>
          <w:sz w:val="20"/>
        </w:rPr>
        <w:t>Ghuge</w:t>
      </w:r>
      <w:proofErr w:type="spellEnd"/>
      <w:r>
        <w:rPr>
          <w:rFonts w:ascii="Times New Roman" w:hAnsi="Times New Roman"/>
          <w:sz w:val="20"/>
        </w:rPr>
        <w:t xml:space="preserve"> N.C, </w:t>
      </w:r>
      <w:proofErr w:type="spellStart"/>
      <w:r>
        <w:rPr>
          <w:rFonts w:ascii="Times New Roman" w:hAnsi="Times New Roman"/>
          <w:sz w:val="20"/>
        </w:rPr>
        <w:t>Dhatrak</w:t>
      </w:r>
      <w:proofErr w:type="spellEnd"/>
      <w:r>
        <w:rPr>
          <w:rFonts w:ascii="Times New Roman" w:hAnsi="Times New Roman"/>
          <w:sz w:val="20"/>
        </w:rPr>
        <w:t xml:space="preserve"> V.K and </w:t>
      </w:r>
      <w:proofErr w:type="spellStart"/>
      <w:r>
        <w:rPr>
          <w:rFonts w:ascii="Times New Roman" w:hAnsi="Times New Roman"/>
          <w:sz w:val="20"/>
        </w:rPr>
        <w:t>Mahalle</w:t>
      </w:r>
      <w:proofErr w:type="spellEnd"/>
      <w:r>
        <w:rPr>
          <w:rFonts w:ascii="Times New Roman" w:hAnsi="Times New Roman"/>
          <w:sz w:val="20"/>
        </w:rPr>
        <w:t xml:space="preserve">. “A minimum Quality Lubrication </w:t>
      </w:r>
      <w:proofErr w:type="spellStart"/>
      <w:r>
        <w:rPr>
          <w:rFonts w:ascii="Times New Roman" w:hAnsi="Times New Roman"/>
          <w:sz w:val="20"/>
        </w:rPr>
        <w:t>Iosrjen</w:t>
      </w:r>
      <w:proofErr w:type="spellEnd"/>
      <w:r>
        <w:rPr>
          <w:rFonts w:ascii="Times New Roman" w:hAnsi="Times New Roman"/>
          <w:sz w:val="20"/>
        </w:rPr>
        <w:t xml:space="preserve">, 2 (2012): 55-60. </w:t>
      </w:r>
    </w:p>
    <w:p w14:paraId="1F7027C2"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53. </w:t>
      </w:r>
      <w:proofErr w:type="spellStart"/>
      <w:r>
        <w:rPr>
          <w:rFonts w:ascii="Times New Roman" w:hAnsi="Times New Roman"/>
          <w:sz w:val="20"/>
          <w:szCs w:val="20"/>
        </w:rPr>
        <w:t>Ghuge</w:t>
      </w:r>
      <w:proofErr w:type="spellEnd"/>
      <w:r>
        <w:rPr>
          <w:rFonts w:ascii="Times New Roman" w:hAnsi="Times New Roman"/>
          <w:sz w:val="20"/>
          <w:szCs w:val="20"/>
        </w:rPr>
        <w:t xml:space="preserve"> N.C, </w:t>
      </w:r>
      <w:proofErr w:type="spellStart"/>
      <w:r>
        <w:rPr>
          <w:rFonts w:ascii="Times New Roman" w:hAnsi="Times New Roman"/>
          <w:sz w:val="20"/>
          <w:szCs w:val="20"/>
        </w:rPr>
        <w:t>Dhatrak</w:t>
      </w:r>
      <w:proofErr w:type="spellEnd"/>
      <w:r>
        <w:rPr>
          <w:rFonts w:ascii="Times New Roman" w:hAnsi="Times New Roman"/>
          <w:sz w:val="20"/>
          <w:szCs w:val="20"/>
        </w:rPr>
        <w:t xml:space="preserve"> V.K and </w:t>
      </w:r>
      <w:proofErr w:type="spellStart"/>
      <w:r>
        <w:rPr>
          <w:rFonts w:ascii="Times New Roman" w:hAnsi="Times New Roman"/>
          <w:sz w:val="20"/>
          <w:szCs w:val="20"/>
        </w:rPr>
        <w:t>Mahalle</w:t>
      </w:r>
      <w:proofErr w:type="spellEnd"/>
      <w:r>
        <w:rPr>
          <w:rFonts w:ascii="Times New Roman" w:hAnsi="Times New Roman"/>
          <w:sz w:val="20"/>
          <w:szCs w:val="20"/>
        </w:rPr>
        <w:t xml:space="preserve">. “A minimum Quality Lubrication </w:t>
      </w:r>
      <w:proofErr w:type="spellStart"/>
      <w:r>
        <w:rPr>
          <w:rFonts w:ascii="Times New Roman" w:hAnsi="Times New Roman"/>
          <w:sz w:val="20"/>
          <w:szCs w:val="20"/>
        </w:rPr>
        <w:t>Iosrjen</w:t>
      </w:r>
      <w:proofErr w:type="spellEnd"/>
      <w:r>
        <w:rPr>
          <w:rFonts w:ascii="Times New Roman" w:hAnsi="Times New Roman"/>
          <w:sz w:val="20"/>
          <w:szCs w:val="20"/>
        </w:rPr>
        <w:t xml:space="preserve">, 2 (2012): 55-60. </w:t>
      </w:r>
    </w:p>
    <w:p w14:paraId="2CB20A6E"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54. Dong L, Li. C, Zhou. F, Bai. X, Gao. W, Duan Z, Li. X, Lv. X and Zhang. F. “Temperature of the 45 </w:t>
      </w:r>
      <w:proofErr w:type="gramStart"/>
      <w:r>
        <w:rPr>
          <w:rFonts w:ascii="Times New Roman" w:hAnsi="Times New Roman"/>
          <w:sz w:val="20"/>
          <w:szCs w:val="20"/>
        </w:rPr>
        <w:t>steel</w:t>
      </w:r>
      <w:proofErr w:type="gramEnd"/>
      <w:r>
        <w:rPr>
          <w:rFonts w:ascii="Times New Roman" w:hAnsi="Times New Roman"/>
          <w:sz w:val="20"/>
          <w:szCs w:val="20"/>
        </w:rPr>
        <w:t xml:space="preserve"> in the minimum Quality lubricant milling with different </w:t>
      </w:r>
      <w:proofErr w:type="spellStart"/>
      <w:r>
        <w:rPr>
          <w:rFonts w:ascii="Times New Roman" w:hAnsi="Times New Roman"/>
          <w:sz w:val="20"/>
          <w:szCs w:val="20"/>
        </w:rPr>
        <w:t>Biolubricants</w:t>
      </w:r>
      <w:proofErr w:type="spellEnd"/>
      <w:r>
        <w:rPr>
          <w:rFonts w:ascii="Times New Roman" w:hAnsi="Times New Roman"/>
          <w:sz w:val="20"/>
          <w:szCs w:val="20"/>
        </w:rPr>
        <w:t xml:space="preserve">”, Int. J. Adv. Manuf. Technol, 113 (2021): 2779-2790. </w:t>
      </w:r>
    </w:p>
    <w:p w14:paraId="4546E657"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 xml:space="preserve">acid in cotton seed and palm oils, which is conducive to the minimum quantity lubrication (MQL) milling. </w:t>
      </w:r>
    </w:p>
    <w:p w14:paraId="4BFF8347" w14:textId="77777777" w:rsidR="009101DC" w:rsidRDefault="009101DC" w:rsidP="009101DC">
      <w:pPr>
        <w:spacing w:before="240" w:line="480" w:lineRule="auto"/>
        <w:ind w:left="720" w:firstLine="720"/>
        <w:jc w:val="both"/>
        <w:rPr>
          <w:rFonts w:ascii="Times New Roman" w:hAnsi="Times New Roman"/>
          <w:sz w:val="28"/>
        </w:rPr>
      </w:pPr>
      <w:r>
        <w:rPr>
          <w:rFonts w:ascii="Times New Roman" w:hAnsi="Times New Roman"/>
          <w:sz w:val="28"/>
        </w:rPr>
        <w:t xml:space="preserve">Gear oils are necessary for industrial and automatic lubrication, wherein they are generally used in differentials, transmissions, power take-offs and non-drive applications. Besides the usual functions of lubricants, these oils are required to reduce noise, inhibit corrosion, transfer heat, and improve overall efficiency </w:t>
      </w:r>
      <w:r>
        <w:rPr>
          <w:rFonts w:ascii="Times New Roman" w:hAnsi="Times New Roman"/>
          <w:sz w:val="28"/>
          <w:vertAlign w:val="superscript"/>
        </w:rPr>
        <w:t>55,56</w:t>
      </w:r>
      <w:r>
        <w:rPr>
          <w:rFonts w:ascii="Times New Roman" w:hAnsi="Times New Roman"/>
          <w:sz w:val="28"/>
        </w:rPr>
        <w:t xml:space="preserve">. In order to obtain good protection in both the hydrodynamic and </w:t>
      </w:r>
      <w:proofErr w:type="spellStart"/>
      <w:r>
        <w:rPr>
          <w:rFonts w:ascii="Times New Roman" w:hAnsi="Times New Roman"/>
          <w:sz w:val="28"/>
        </w:rPr>
        <w:t>elastohydrodynamic</w:t>
      </w:r>
      <w:proofErr w:type="spellEnd"/>
      <w:r>
        <w:rPr>
          <w:rFonts w:ascii="Times New Roman" w:hAnsi="Times New Roman"/>
          <w:sz w:val="28"/>
        </w:rPr>
        <w:t xml:space="preserve"> regimes, strict viscosity regulation of the base oil is needed. While vegetable oils do not possess the required viscosity for the application, this limitation can be overcome by thermal polymerization of the oil by heating the oil in </w:t>
      </w:r>
      <w:proofErr w:type="spellStart"/>
      <w:r>
        <w:rPr>
          <w:rFonts w:ascii="Times New Roman" w:hAnsi="Times New Roman"/>
          <w:sz w:val="28"/>
        </w:rPr>
        <w:t>inhert</w:t>
      </w:r>
      <w:proofErr w:type="spellEnd"/>
      <w:r>
        <w:rPr>
          <w:rFonts w:ascii="Times New Roman" w:hAnsi="Times New Roman"/>
          <w:sz w:val="28"/>
        </w:rPr>
        <w:t xml:space="preserve"> </w:t>
      </w:r>
      <w:proofErr w:type="spellStart"/>
      <w:r>
        <w:rPr>
          <w:rFonts w:ascii="Times New Roman" w:hAnsi="Times New Roman"/>
          <w:sz w:val="28"/>
        </w:rPr>
        <w:t>ambrence</w:t>
      </w:r>
      <w:proofErr w:type="spellEnd"/>
      <w:r>
        <w:rPr>
          <w:rFonts w:ascii="Times New Roman" w:hAnsi="Times New Roman"/>
          <w:sz w:val="28"/>
        </w:rPr>
        <w:t xml:space="preserve"> to generate high molecular weight products </w:t>
      </w:r>
      <w:r>
        <w:rPr>
          <w:rFonts w:ascii="Times New Roman" w:hAnsi="Times New Roman"/>
          <w:sz w:val="28"/>
          <w:vertAlign w:val="superscript"/>
        </w:rPr>
        <w:t>54</w:t>
      </w:r>
      <w:r>
        <w:rPr>
          <w:rFonts w:ascii="Times New Roman" w:hAnsi="Times New Roman"/>
          <w:sz w:val="28"/>
        </w:rPr>
        <w:t xml:space="preserve">. </w:t>
      </w:r>
    </w:p>
    <w:p w14:paraId="245C154F" w14:textId="77777777" w:rsidR="009101DC" w:rsidRDefault="009101DC" w:rsidP="009101DC">
      <w:pPr>
        <w:spacing w:before="240" w:line="480" w:lineRule="auto"/>
        <w:ind w:left="720"/>
        <w:jc w:val="both"/>
        <w:rPr>
          <w:rFonts w:ascii="Times New Roman" w:hAnsi="Times New Roman"/>
          <w:sz w:val="28"/>
        </w:rPr>
      </w:pPr>
    </w:p>
    <w:p w14:paraId="7BAA3B5B" w14:textId="77777777" w:rsidR="009101DC" w:rsidRDefault="009101DC" w:rsidP="009101DC">
      <w:pPr>
        <w:spacing w:after="0" w:line="276" w:lineRule="auto"/>
        <w:ind w:left="720" w:hanging="720"/>
        <w:jc w:val="both"/>
        <w:rPr>
          <w:rFonts w:ascii="Times New Roman" w:hAnsi="Times New Roman"/>
          <w:sz w:val="20"/>
          <w:szCs w:val="20"/>
        </w:rPr>
      </w:pPr>
    </w:p>
    <w:p w14:paraId="4CB41316" w14:textId="77777777" w:rsidR="009101DC" w:rsidRDefault="009101DC" w:rsidP="009101DC">
      <w:pPr>
        <w:spacing w:after="0" w:line="276" w:lineRule="auto"/>
        <w:ind w:left="720" w:hanging="720"/>
        <w:jc w:val="both"/>
        <w:rPr>
          <w:rFonts w:ascii="Times New Roman" w:hAnsi="Times New Roman"/>
          <w:sz w:val="20"/>
          <w:szCs w:val="20"/>
        </w:rPr>
      </w:pPr>
    </w:p>
    <w:p w14:paraId="334D04BD"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 xml:space="preserve">55. Mang. T, Freiler. C and </w:t>
      </w:r>
      <w:proofErr w:type="gramStart"/>
      <w:r>
        <w:rPr>
          <w:rFonts w:ascii="Times New Roman" w:hAnsi="Times New Roman"/>
          <w:sz w:val="20"/>
          <w:szCs w:val="20"/>
        </w:rPr>
        <w:t>Horner .</w:t>
      </w:r>
      <w:proofErr w:type="gramEnd"/>
      <w:r>
        <w:rPr>
          <w:rFonts w:ascii="Times New Roman" w:hAnsi="Times New Roman"/>
          <w:sz w:val="20"/>
          <w:szCs w:val="20"/>
        </w:rPr>
        <w:t>D. “Metalworking Fluids”, In Lubricants and Lubrication, 2</w:t>
      </w:r>
      <w:r>
        <w:rPr>
          <w:rFonts w:ascii="Times New Roman" w:hAnsi="Times New Roman"/>
          <w:sz w:val="20"/>
          <w:szCs w:val="20"/>
          <w:vertAlign w:val="superscript"/>
        </w:rPr>
        <w:t>nd</w:t>
      </w:r>
      <w:r>
        <w:rPr>
          <w:rFonts w:ascii="Times New Roman" w:hAnsi="Times New Roman"/>
          <w:sz w:val="20"/>
          <w:szCs w:val="20"/>
        </w:rPr>
        <w:t xml:space="preserve"> ed, Mang. T, Diesel. W, Eds. “Wiley VCH: Weinheim”, Germany, (2007). </w:t>
      </w:r>
    </w:p>
    <w:p w14:paraId="2CBBA705" w14:textId="77777777" w:rsidR="009101DC" w:rsidRDefault="009101DC" w:rsidP="009101DC">
      <w:pPr>
        <w:spacing w:after="0" w:line="276" w:lineRule="auto"/>
        <w:ind w:left="720" w:hanging="720"/>
        <w:jc w:val="both"/>
        <w:rPr>
          <w:rFonts w:ascii="Times New Roman" w:hAnsi="Times New Roman"/>
          <w:sz w:val="20"/>
          <w:szCs w:val="20"/>
        </w:rPr>
      </w:pPr>
      <w:r>
        <w:rPr>
          <w:rFonts w:ascii="Times New Roman" w:hAnsi="Times New Roman"/>
          <w:sz w:val="20"/>
          <w:szCs w:val="20"/>
        </w:rPr>
        <w:t>56. Arca. M, Sharma B.K, Perez J.M and Doll K.M. “Gear oil Formulation designed to meet Bio-</w:t>
      </w:r>
      <w:proofErr w:type="spellStart"/>
      <w:r>
        <w:rPr>
          <w:rFonts w:ascii="Times New Roman" w:hAnsi="Times New Roman"/>
          <w:sz w:val="20"/>
          <w:szCs w:val="20"/>
        </w:rPr>
        <w:t>Preffered</w:t>
      </w:r>
      <w:proofErr w:type="spellEnd"/>
      <w:r>
        <w:rPr>
          <w:rFonts w:ascii="Times New Roman" w:hAnsi="Times New Roman"/>
          <w:sz w:val="20"/>
          <w:szCs w:val="20"/>
        </w:rPr>
        <w:t xml:space="preserve"> Criteria as well as give High Performance”, Int. J. Sustain Eng, 6 (2013): 326-331.</w:t>
      </w:r>
    </w:p>
    <w:p w14:paraId="360334EC" w14:textId="77777777" w:rsidR="009101DC" w:rsidRDefault="009101DC" w:rsidP="009101DC">
      <w:pPr>
        <w:spacing w:after="0" w:line="480" w:lineRule="auto"/>
        <w:jc w:val="center"/>
        <w:rPr>
          <w:rFonts w:ascii="Times New Roman" w:hAnsi="Times New Roman"/>
          <w:b/>
          <w:bCs/>
          <w:sz w:val="28"/>
        </w:rPr>
      </w:pPr>
      <w:r>
        <w:rPr>
          <w:rFonts w:ascii="Times New Roman" w:hAnsi="Times New Roman"/>
          <w:b/>
          <w:bCs/>
          <w:sz w:val="28"/>
        </w:rPr>
        <w:lastRenderedPageBreak/>
        <w:t>Table 2.4: Oils, their properties and their major applications</w:t>
      </w:r>
    </w:p>
    <w:p w14:paraId="34120DDD" w14:textId="77777777" w:rsidR="009101DC" w:rsidRDefault="009101DC" w:rsidP="009101DC">
      <w:pPr>
        <w:spacing w:line="480" w:lineRule="auto"/>
        <w:jc w:val="center"/>
        <w:rPr>
          <w:rFonts w:ascii="Times New Roman" w:hAnsi="Times New Roman"/>
          <w:b/>
          <w:bCs/>
          <w:sz w:val="28"/>
        </w:rPr>
      </w:pPr>
      <w:r>
        <w:rPr>
          <w:noProof/>
        </w:rPr>
        <w:drawing>
          <wp:inline distT="0" distB="0" distL="0" distR="0" wp14:anchorId="33906638" wp14:editId="45AE5027">
            <wp:extent cx="5486400" cy="5302250"/>
            <wp:effectExtent l="0" t="0" r="0" b="0"/>
            <wp:docPr id="1035" name="shape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hape1034"/>
                    <pic:cNvPicPr/>
                  </pic:nvPicPr>
                  <pic:blipFill>
                    <a:blip r:embed="rId19" cstate="print">
                      <a:biLevel thresh="75000"/>
                    </a:blip>
                    <a:srcRect/>
                    <a:stretch/>
                  </pic:blipFill>
                  <pic:spPr>
                    <a:xfrm>
                      <a:off x="0" y="0"/>
                      <a:ext cx="5486400" cy="5302250"/>
                    </a:xfrm>
                    <a:prstGeom prst="rect">
                      <a:avLst/>
                    </a:prstGeom>
                  </pic:spPr>
                </pic:pic>
              </a:graphicData>
            </a:graphic>
          </wp:inline>
        </w:drawing>
      </w:r>
    </w:p>
    <w:p w14:paraId="33AA9FBE"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w:t>
      </w:r>
      <w:r>
        <w:rPr>
          <w:rFonts w:ascii="Times New Roman" w:hAnsi="Times New Roman"/>
          <w:b/>
          <w:sz w:val="28"/>
        </w:rPr>
        <w:tab/>
        <w:t xml:space="preserve">COCONUT OIL </w:t>
      </w:r>
    </w:p>
    <w:p w14:paraId="33BF084D"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Coconut oil is an edible oil that has been consumed in tropical countries for thousands of years. As it has a long shelf life and meting </w:t>
      </w:r>
      <w:r>
        <w:rPr>
          <w:rFonts w:ascii="Times New Roman" w:hAnsi="Times New Roman"/>
          <w:sz w:val="28"/>
        </w:rPr>
        <w:lastRenderedPageBreak/>
        <w:t>point of 76</w:t>
      </w:r>
      <w:r>
        <w:rPr>
          <w:rFonts w:ascii="Times New Roman" w:hAnsi="Times New Roman" w:cs="Times New Roman"/>
          <w:sz w:val="28"/>
        </w:rPr>
        <w:t>℉</w:t>
      </w:r>
      <w:r>
        <w:rPr>
          <w:rFonts w:ascii="Times New Roman" w:hAnsi="Times New Roman"/>
          <w:sz w:val="28"/>
        </w:rPr>
        <w:t>, it is used in baking industries. A negative campaign against saturated fats in general, and the tropical oils in particular, led to most food manufactures abandoning coconut oil in recent years in favor of hydrogenated polyunsaturated oils, particularly soy, which contain trans fatty acids. Studies done on population consuming diets high in coconut oil show on adverse effects on the health of the population</w:t>
      </w:r>
      <w:r>
        <w:rPr>
          <w:rFonts w:ascii="Times New Roman" w:hAnsi="Times New Roman"/>
          <w:sz w:val="28"/>
          <w:vertAlign w:val="superscript"/>
        </w:rPr>
        <w:t>56</w:t>
      </w:r>
      <w:r>
        <w:rPr>
          <w:rFonts w:ascii="Times New Roman" w:hAnsi="Times New Roman"/>
          <w:sz w:val="28"/>
        </w:rPr>
        <w:t xml:space="preserve">. </w:t>
      </w:r>
    </w:p>
    <w:p w14:paraId="42AE485D" w14:textId="77777777" w:rsidR="009101DC" w:rsidRDefault="009101DC" w:rsidP="009101DC">
      <w:pPr>
        <w:spacing w:line="480" w:lineRule="auto"/>
        <w:ind w:left="720" w:firstLine="540"/>
        <w:jc w:val="both"/>
        <w:rPr>
          <w:rFonts w:ascii="Times New Roman" w:hAnsi="Times New Roman"/>
          <w:sz w:val="28"/>
        </w:rPr>
      </w:pPr>
      <w:r>
        <w:rPr>
          <w:rFonts w:ascii="Times New Roman" w:hAnsi="Times New Roman"/>
          <w:sz w:val="28"/>
        </w:rPr>
        <w:t>Coconut, also known as Cocos Nucifera</w:t>
      </w:r>
      <w:r>
        <w:rPr>
          <w:rFonts w:ascii="Times New Roman" w:hAnsi="Times New Roman"/>
          <w:sz w:val="28"/>
          <w:vertAlign w:val="superscript"/>
        </w:rPr>
        <w:t>57</w:t>
      </w:r>
      <w:r>
        <w:rPr>
          <w:rFonts w:ascii="Times New Roman" w:hAnsi="Times New Roman"/>
          <w:sz w:val="28"/>
        </w:rPr>
        <w:t>, a tree known for its many nutritional and medicinal properties has gained new found interest in western medicine. It is believed that certain parts of the coconut, for example, tender coconut water and kernel have medicinal qualities including but not limited to antibacterial antiviral, antifungal, antioxidant, low glycemic index, hepatoprotective, and immune system enhancement</w:t>
      </w:r>
      <w:r>
        <w:rPr>
          <w:rFonts w:ascii="Times New Roman" w:hAnsi="Times New Roman"/>
          <w:sz w:val="28"/>
          <w:vertAlign w:val="superscript"/>
        </w:rPr>
        <w:t>58</w:t>
      </w:r>
      <w:r>
        <w:rPr>
          <w:rFonts w:ascii="Times New Roman" w:hAnsi="Times New Roman"/>
          <w:sz w:val="28"/>
        </w:rPr>
        <w:t xml:space="preserve">. Coconut oil is very commonly used as a tropical edible </w:t>
      </w:r>
    </w:p>
    <w:p w14:paraId="331B022F" w14:textId="77777777" w:rsidR="009101DC" w:rsidRDefault="009101DC" w:rsidP="009101DC">
      <w:pPr>
        <w:spacing w:line="480" w:lineRule="auto"/>
        <w:ind w:left="720"/>
        <w:jc w:val="both"/>
        <w:rPr>
          <w:rFonts w:ascii="Times New Roman" w:hAnsi="Times New Roman"/>
          <w:sz w:val="28"/>
        </w:rPr>
      </w:pPr>
    </w:p>
    <w:p w14:paraId="2E2F9C38" w14:textId="77777777" w:rsidR="009101DC" w:rsidRDefault="009101DC" w:rsidP="009101DC">
      <w:pPr>
        <w:spacing w:after="0" w:line="276" w:lineRule="auto"/>
        <w:ind w:left="540" w:hanging="540"/>
        <w:jc w:val="both"/>
        <w:rPr>
          <w:rFonts w:ascii="Times New Roman" w:hAnsi="Times New Roman"/>
          <w:sz w:val="24"/>
        </w:rPr>
      </w:pPr>
    </w:p>
    <w:p w14:paraId="7388CD55" w14:textId="77777777" w:rsidR="009101DC" w:rsidRDefault="009101DC" w:rsidP="009101DC">
      <w:pPr>
        <w:spacing w:after="0" w:line="276" w:lineRule="auto"/>
        <w:ind w:left="540" w:hanging="540"/>
        <w:jc w:val="both"/>
        <w:rPr>
          <w:rFonts w:ascii="Times New Roman" w:hAnsi="Times New Roman"/>
          <w:sz w:val="24"/>
        </w:rPr>
      </w:pPr>
      <w:r>
        <w:rPr>
          <w:rFonts w:ascii="Times New Roman" w:hAnsi="Times New Roman"/>
          <w:sz w:val="24"/>
        </w:rPr>
        <w:t>56. Thampan P.K, Glimpses of Coconut industry in India, Coconut Development Board, Cochin 1988.</w:t>
      </w:r>
    </w:p>
    <w:p w14:paraId="623A3089" w14:textId="77777777" w:rsidR="009101DC" w:rsidRDefault="009101DC" w:rsidP="009101DC">
      <w:pPr>
        <w:spacing w:after="0" w:line="276" w:lineRule="auto"/>
        <w:ind w:left="630" w:hanging="630"/>
        <w:jc w:val="both"/>
        <w:rPr>
          <w:rFonts w:ascii="Times New Roman" w:hAnsi="Times New Roman"/>
          <w:sz w:val="24"/>
        </w:rPr>
      </w:pPr>
      <w:r>
        <w:rPr>
          <w:rFonts w:ascii="Times New Roman" w:hAnsi="Times New Roman"/>
          <w:sz w:val="24"/>
        </w:rPr>
        <w:t xml:space="preserve">57. </w:t>
      </w:r>
      <w:proofErr w:type="spellStart"/>
      <w:r>
        <w:rPr>
          <w:rFonts w:ascii="Times New Roman" w:hAnsi="Times New Roman"/>
          <w:sz w:val="24"/>
        </w:rPr>
        <w:t>Debmandal</w:t>
      </w:r>
      <w:proofErr w:type="spellEnd"/>
      <w:r>
        <w:rPr>
          <w:rFonts w:ascii="Times New Roman" w:hAnsi="Times New Roman"/>
          <w:sz w:val="24"/>
        </w:rPr>
        <w:t xml:space="preserve">. M and Mandal. S. Asian Pac. J. Trop. Med. 4, 3(2011): 241-247. </w:t>
      </w:r>
    </w:p>
    <w:p w14:paraId="6D64DEF1"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oil in many assign cultures and is composed of almost 90-95% saturated fatty acids</w:t>
      </w:r>
      <w:r>
        <w:rPr>
          <w:rFonts w:ascii="Times New Roman" w:hAnsi="Times New Roman"/>
          <w:sz w:val="28"/>
          <w:vertAlign w:val="superscript"/>
        </w:rPr>
        <w:t>58</w:t>
      </w:r>
      <w:r>
        <w:rPr>
          <w:rFonts w:ascii="Times New Roman" w:hAnsi="Times New Roman"/>
          <w:sz w:val="28"/>
        </w:rPr>
        <w:t>. The health and nutritional benefits derived from coconut oil are both compelling and contradictory, mainly due to its high saturated fat content as relates to chronic diseases, especially those involving the cardiac system</w:t>
      </w:r>
      <w:r>
        <w:rPr>
          <w:rFonts w:ascii="Times New Roman" w:hAnsi="Times New Roman"/>
          <w:sz w:val="28"/>
          <w:vertAlign w:val="superscript"/>
        </w:rPr>
        <w:t>59</w:t>
      </w:r>
      <w:r>
        <w:rPr>
          <w:rFonts w:ascii="Times New Roman" w:hAnsi="Times New Roman"/>
          <w:sz w:val="28"/>
        </w:rPr>
        <w:t xml:space="preserve">. </w:t>
      </w:r>
    </w:p>
    <w:p w14:paraId="51C9C853"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2.9.1</w:t>
      </w:r>
      <w:r>
        <w:rPr>
          <w:rFonts w:ascii="Times New Roman" w:hAnsi="Times New Roman"/>
          <w:b/>
          <w:sz w:val="28"/>
        </w:rPr>
        <w:tab/>
        <w:t xml:space="preserve">Methods of Production of Coconut oil </w:t>
      </w:r>
    </w:p>
    <w:p w14:paraId="4516ECE5"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Different types of coconut oil for edible purpose are available viz, virgin coconut oil from wet coconut (unrefined grade); coconut oil from dry coconut (unrefined grade); and coconut oil by solvent extraction method (refined from coconut expeller cake). Virgin coconut oil is claimed to have more health benefits compared to coconut oil extracted from copra. </w:t>
      </w:r>
    </w:p>
    <w:p w14:paraId="1B8AF7BE"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2.9.1.1 Solvent extraction </w:t>
      </w:r>
    </w:p>
    <w:p w14:paraId="3D4EF2BD" w14:textId="77777777" w:rsidR="009101DC" w:rsidRDefault="009101DC" w:rsidP="009101DC">
      <w:pPr>
        <w:spacing w:after="0" w:line="480" w:lineRule="auto"/>
        <w:ind w:left="630" w:firstLine="810"/>
        <w:jc w:val="both"/>
        <w:rPr>
          <w:rFonts w:ascii="Times New Roman" w:hAnsi="Times New Roman"/>
          <w:sz w:val="28"/>
        </w:rPr>
      </w:pPr>
      <w:r>
        <w:rPr>
          <w:rFonts w:ascii="Times New Roman" w:hAnsi="Times New Roman"/>
          <w:sz w:val="28"/>
        </w:rPr>
        <w:t>Cancel et al</w:t>
      </w:r>
      <w:r>
        <w:rPr>
          <w:rFonts w:ascii="Times New Roman" w:hAnsi="Times New Roman"/>
          <w:sz w:val="28"/>
          <w:vertAlign w:val="superscript"/>
        </w:rPr>
        <w:t>60</w:t>
      </w:r>
      <w:r>
        <w:rPr>
          <w:rFonts w:ascii="Times New Roman" w:hAnsi="Times New Roman"/>
          <w:sz w:val="28"/>
        </w:rPr>
        <w:t xml:space="preserve"> has standardized condition for coconut oil extraction from coconut milk press-cake</w:t>
      </w:r>
      <w:r>
        <w:rPr>
          <w:rFonts w:ascii="Times New Roman" w:hAnsi="Times New Roman"/>
          <w:sz w:val="28"/>
          <w:vertAlign w:val="superscript"/>
        </w:rPr>
        <w:t>61</w:t>
      </w:r>
      <w:r>
        <w:rPr>
          <w:rFonts w:ascii="Times New Roman" w:hAnsi="Times New Roman"/>
          <w:sz w:val="28"/>
        </w:rPr>
        <w:t xml:space="preserve"> studied the solvent extraction</w:t>
      </w:r>
    </w:p>
    <w:p w14:paraId="18C317C7" w14:textId="77777777" w:rsidR="009101DC" w:rsidRDefault="009101DC" w:rsidP="009101DC">
      <w:pPr>
        <w:spacing w:after="0" w:line="276" w:lineRule="auto"/>
        <w:ind w:left="630" w:hanging="630"/>
        <w:jc w:val="both"/>
        <w:rPr>
          <w:rFonts w:ascii="Times New Roman" w:hAnsi="Times New Roman"/>
          <w:sz w:val="20"/>
        </w:rPr>
      </w:pPr>
      <w:r>
        <w:rPr>
          <w:rFonts w:ascii="Times New Roman" w:hAnsi="Times New Roman"/>
          <w:sz w:val="20"/>
        </w:rPr>
        <w:t xml:space="preserve">58. Burnett C.L. Int. J. </w:t>
      </w:r>
      <w:proofErr w:type="spellStart"/>
      <w:r>
        <w:rPr>
          <w:rFonts w:ascii="Times New Roman" w:hAnsi="Times New Roman"/>
          <w:sz w:val="20"/>
        </w:rPr>
        <w:t>Toxicol</w:t>
      </w:r>
      <w:proofErr w:type="spellEnd"/>
      <w:r>
        <w:rPr>
          <w:rFonts w:ascii="Times New Roman" w:hAnsi="Times New Roman"/>
          <w:sz w:val="20"/>
        </w:rPr>
        <w:t xml:space="preserve">. 30, 3 (2011): 55-165. </w:t>
      </w:r>
    </w:p>
    <w:p w14:paraId="0F73DBFA" w14:textId="77777777" w:rsidR="009101DC" w:rsidRDefault="009101DC" w:rsidP="009101DC">
      <w:pPr>
        <w:spacing w:after="0" w:line="276" w:lineRule="auto"/>
        <w:ind w:left="630" w:hanging="630"/>
        <w:jc w:val="both"/>
        <w:rPr>
          <w:rFonts w:ascii="Times New Roman" w:hAnsi="Times New Roman"/>
          <w:sz w:val="20"/>
        </w:rPr>
      </w:pPr>
      <w:r>
        <w:rPr>
          <w:rFonts w:ascii="Times New Roman" w:hAnsi="Times New Roman"/>
          <w:sz w:val="20"/>
        </w:rPr>
        <w:t xml:space="preserve">59. Nevin K.G. and Rajamohan T. Clin. </w:t>
      </w:r>
      <w:proofErr w:type="spellStart"/>
      <w:r>
        <w:rPr>
          <w:rFonts w:ascii="Times New Roman" w:hAnsi="Times New Roman"/>
          <w:sz w:val="20"/>
        </w:rPr>
        <w:t>Biochem</w:t>
      </w:r>
      <w:proofErr w:type="spellEnd"/>
      <w:r>
        <w:rPr>
          <w:rFonts w:ascii="Times New Roman" w:hAnsi="Times New Roman"/>
          <w:sz w:val="20"/>
        </w:rPr>
        <w:t xml:space="preserve"> 39, 9(2004): 830-835. </w:t>
      </w:r>
    </w:p>
    <w:p w14:paraId="6ACABF83"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60. Cancel L.E, Rosario Hernandez J.A, and Hernandez E.R. de. “Coconut oil extraction from coconut milk Press-Cake”, J. Agric </w:t>
      </w:r>
      <w:proofErr w:type="spellStart"/>
      <w:r>
        <w:rPr>
          <w:rFonts w:ascii="Times New Roman" w:hAnsi="Times New Roman"/>
          <w:sz w:val="20"/>
        </w:rPr>
        <w:t>Unipuereto</w:t>
      </w:r>
      <w:proofErr w:type="spellEnd"/>
      <w:r>
        <w:rPr>
          <w:rFonts w:ascii="Times New Roman" w:hAnsi="Times New Roman"/>
          <w:sz w:val="20"/>
        </w:rPr>
        <w:t xml:space="preserve"> rice 60, 3(1976): 281-293.</w:t>
      </w:r>
    </w:p>
    <w:p w14:paraId="7F21FF8B"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61. A. L. Gonzalez, et al. “Studies on Solvent extraction of residual oil from wet coconut meal using isopropanol”, Phillip. J. Sci. 102, ½ (1973): 31-43. </w:t>
      </w:r>
    </w:p>
    <w:p w14:paraId="56557A8B" w14:textId="77777777" w:rsidR="009101DC" w:rsidRDefault="009101DC" w:rsidP="009101DC">
      <w:pPr>
        <w:spacing w:after="0" w:line="480" w:lineRule="auto"/>
        <w:ind w:left="540"/>
        <w:jc w:val="both"/>
        <w:rPr>
          <w:rFonts w:ascii="Times New Roman" w:hAnsi="Times New Roman"/>
          <w:sz w:val="28"/>
        </w:rPr>
      </w:pPr>
      <w:r>
        <w:rPr>
          <w:rFonts w:ascii="Times New Roman" w:hAnsi="Times New Roman"/>
          <w:sz w:val="28"/>
        </w:rPr>
        <w:lastRenderedPageBreak/>
        <w:t>of residual oil from wet coconut meal using isopropanol. Bernardini</w:t>
      </w:r>
      <w:r>
        <w:rPr>
          <w:rFonts w:ascii="Times New Roman" w:hAnsi="Times New Roman"/>
          <w:sz w:val="28"/>
          <w:vertAlign w:val="superscript"/>
        </w:rPr>
        <w:t>62</w:t>
      </w:r>
      <w:r>
        <w:rPr>
          <w:rFonts w:ascii="Times New Roman" w:hAnsi="Times New Roman"/>
          <w:sz w:val="28"/>
        </w:rPr>
        <w:t xml:space="preserve"> has described a new single solvent direct extraction process (by CMB, </w:t>
      </w:r>
      <w:proofErr w:type="spellStart"/>
      <w:r>
        <w:rPr>
          <w:rFonts w:ascii="Times New Roman" w:hAnsi="Times New Roman"/>
          <w:sz w:val="28"/>
        </w:rPr>
        <w:t>Pomezia</w:t>
      </w:r>
      <w:proofErr w:type="spellEnd"/>
      <w:r>
        <w:rPr>
          <w:rFonts w:ascii="Times New Roman" w:hAnsi="Times New Roman"/>
          <w:sz w:val="28"/>
        </w:rPr>
        <w:t xml:space="preserve">) which </w:t>
      </w:r>
      <w:proofErr w:type="spellStart"/>
      <w:r>
        <w:rPr>
          <w:rFonts w:ascii="Times New Roman" w:hAnsi="Times New Roman"/>
          <w:sz w:val="28"/>
        </w:rPr>
        <w:t>Obtiates</w:t>
      </w:r>
      <w:proofErr w:type="spellEnd"/>
      <w:r>
        <w:rPr>
          <w:rFonts w:ascii="Times New Roman" w:hAnsi="Times New Roman"/>
          <w:sz w:val="28"/>
        </w:rPr>
        <w:t xml:space="preserve"> and Buccat</w:t>
      </w:r>
      <w:r>
        <w:rPr>
          <w:rFonts w:ascii="Times New Roman" w:hAnsi="Times New Roman"/>
          <w:sz w:val="28"/>
          <w:vertAlign w:val="superscript"/>
        </w:rPr>
        <w:t xml:space="preserve">63 </w:t>
      </w:r>
      <w:r>
        <w:rPr>
          <w:rFonts w:ascii="Times New Roman" w:hAnsi="Times New Roman"/>
          <w:sz w:val="28"/>
        </w:rPr>
        <w:t>studied the filtration-extraction of granulated coconut on a bench scale. Claudio et al</w:t>
      </w:r>
      <w:r>
        <w:rPr>
          <w:rFonts w:ascii="Times New Roman" w:hAnsi="Times New Roman"/>
          <w:sz w:val="28"/>
          <w:vertAlign w:val="superscript"/>
        </w:rPr>
        <w:t>64</w:t>
      </w:r>
      <w:r>
        <w:rPr>
          <w:rFonts w:ascii="Times New Roman" w:hAnsi="Times New Roman"/>
          <w:sz w:val="28"/>
        </w:rPr>
        <w:t xml:space="preserve"> carried out laboratory scale studies on the preparation of a highly nutritious coconut flour from granulated coconut. Preliminary feeding expt. Indicate a PER comparable with casein prepared foods (cakes, doughnuts, cookies, pastries) with 20-30% wheat flour replaced by coconut flour obtained high taste rating.</w:t>
      </w:r>
    </w:p>
    <w:p w14:paraId="284B1ADD"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2.9.1.2 Enzymatic Process </w:t>
      </w:r>
    </w:p>
    <w:p w14:paraId="6452472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Coconut oil is extracted from coconut paste by a new enzymatic process</w:t>
      </w:r>
      <w:r>
        <w:rPr>
          <w:rFonts w:ascii="Times New Roman" w:hAnsi="Times New Roman"/>
          <w:sz w:val="28"/>
          <w:vertAlign w:val="superscript"/>
        </w:rPr>
        <w:t>65</w:t>
      </w:r>
      <w:r>
        <w:rPr>
          <w:rFonts w:ascii="Times New Roman" w:hAnsi="Times New Roman"/>
          <w:sz w:val="28"/>
        </w:rPr>
        <w:t xml:space="preserve"> and the method used less energy than the conventional processes. A </w:t>
      </w:r>
      <w:proofErr w:type="spellStart"/>
      <w:r>
        <w:rPr>
          <w:rFonts w:ascii="Times New Roman" w:hAnsi="Times New Roman"/>
          <w:sz w:val="28"/>
        </w:rPr>
        <w:t>Srilankan</w:t>
      </w:r>
      <w:proofErr w:type="spellEnd"/>
      <w:r>
        <w:rPr>
          <w:rFonts w:ascii="Times New Roman" w:hAnsi="Times New Roman"/>
          <w:sz w:val="28"/>
        </w:rPr>
        <w:t xml:space="preserve"> inventor</w:t>
      </w:r>
      <w:r>
        <w:rPr>
          <w:rFonts w:ascii="Times New Roman" w:hAnsi="Times New Roman"/>
          <w:sz w:val="28"/>
          <w:vertAlign w:val="superscript"/>
        </w:rPr>
        <w:t>66</w:t>
      </w:r>
      <w:r>
        <w:rPr>
          <w:rFonts w:ascii="Times New Roman" w:hAnsi="Times New Roman"/>
          <w:sz w:val="28"/>
        </w:rPr>
        <w:t xml:space="preserve"> has developed a simple method for making high quality coconut oil and desiccated coconut using more </w:t>
      </w:r>
    </w:p>
    <w:p w14:paraId="437FBBB1" w14:textId="77777777" w:rsidR="009101DC" w:rsidRDefault="009101DC" w:rsidP="009101DC">
      <w:pPr>
        <w:spacing w:after="0" w:line="276" w:lineRule="auto"/>
        <w:ind w:left="540" w:hanging="540"/>
        <w:jc w:val="both"/>
        <w:rPr>
          <w:rFonts w:ascii="Times New Roman" w:hAnsi="Times New Roman"/>
          <w:sz w:val="18"/>
        </w:rPr>
      </w:pPr>
    </w:p>
    <w:p w14:paraId="16505510"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62. Bernardini E. “Direct extraction of oil from oil seeds without Pressing”, Riv. Itali de. Sost. Gras 49, 8 (1970): 385-391. </w:t>
      </w:r>
    </w:p>
    <w:p w14:paraId="22DBFF89"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63. </w:t>
      </w:r>
      <w:proofErr w:type="spellStart"/>
      <w:r>
        <w:rPr>
          <w:rFonts w:ascii="Times New Roman" w:hAnsi="Times New Roman"/>
          <w:sz w:val="18"/>
        </w:rPr>
        <w:t>Aliwalas</w:t>
      </w:r>
      <w:proofErr w:type="spellEnd"/>
      <w:r>
        <w:rPr>
          <w:rFonts w:ascii="Times New Roman" w:hAnsi="Times New Roman"/>
          <w:sz w:val="18"/>
        </w:rPr>
        <w:t xml:space="preserve"> A.R. and Buccat C.P. “Filtration- extraction of granulated Coconut on a bench scale”, </w:t>
      </w:r>
      <w:proofErr w:type="gramStart"/>
      <w:r>
        <w:rPr>
          <w:rFonts w:ascii="Times New Roman" w:hAnsi="Times New Roman"/>
          <w:sz w:val="18"/>
        </w:rPr>
        <w:t>Phillip .</w:t>
      </w:r>
      <w:proofErr w:type="gramEnd"/>
      <w:r>
        <w:rPr>
          <w:rFonts w:ascii="Times New Roman" w:hAnsi="Times New Roman"/>
          <w:sz w:val="18"/>
        </w:rPr>
        <w:t xml:space="preserve">J. Sci. 96, 3 (1970): 215-285. </w:t>
      </w:r>
    </w:p>
    <w:p w14:paraId="6CE6F180"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64. Claudio – TR, </w:t>
      </w:r>
      <w:proofErr w:type="spellStart"/>
      <w:r>
        <w:rPr>
          <w:rFonts w:ascii="Times New Roman" w:hAnsi="Times New Roman"/>
          <w:sz w:val="18"/>
        </w:rPr>
        <w:t>Capulso</w:t>
      </w:r>
      <w:proofErr w:type="spellEnd"/>
      <w:r>
        <w:rPr>
          <w:rFonts w:ascii="Times New Roman" w:hAnsi="Times New Roman"/>
          <w:sz w:val="18"/>
        </w:rPr>
        <w:t xml:space="preserve"> S.A, Gonzales A.L, Fuente F.S. de la, and Manalac G.C. “Laboratory Scale Studies on the Preparation of Coconut flour from granulated coconut”, Phillip J. Sci. 97, 1(1968): 45-56.  </w:t>
      </w:r>
    </w:p>
    <w:p w14:paraId="72CBA752" w14:textId="77777777" w:rsidR="009101DC" w:rsidRDefault="009101DC" w:rsidP="009101DC">
      <w:pPr>
        <w:spacing w:after="0" w:line="276" w:lineRule="auto"/>
        <w:ind w:left="540" w:hanging="540"/>
        <w:jc w:val="both"/>
        <w:rPr>
          <w:rFonts w:ascii="Times New Roman" w:hAnsi="Times New Roman"/>
          <w:sz w:val="20"/>
        </w:rPr>
      </w:pPr>
      <w:r>
        <w:rPr>
          <w:rFonts w:ascii="Times New Roman" w:hAnsi="Times New Roman"/>
          <w:sz w:val="20"/>
        </w:rPr>
        <w:t xml:space="preserve">65. Thampan P.K, Glimpses of Coconut industry in India. Coconut Development Board, Cochin (1988). </w:t>
      </w:r>
    </w:p>
    <w:p w14:paraId="09DEDD51"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66. Leonard. E, “Sri Lankan Inventor who makes life easier for his countrymen. (1983). Community, APCC/QS/45/83, 33-35. </w:t>
      </w:r>
    </w:p>
    <w:p w14:paraId="45DD2EE3"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manpower and little or no electricity, it involves breaking the coconut, scraping it and drying in a specially designed solar drier. The desiccated coconut produced can be used for mechanical extraction of </w:t>
      </w:r>
      <w:proofErr w:type="spellStart"/>
      <w:r>
        <w:rPr>
          <w:rFonts w:ascii="Times New Roman" w:hAnsi="Times New Roman"/>
          <w:sz w:val="28"/>
        </w:rPr>
        <w:t>colourless</w:t>
      </w:r>
      <w:proofErr w:type="spellEnd"/>
      <w:r>
        <w:rPr>
          <w:rFonts w:ascii="Times New Roman" w:hAnsi="Times New Roman"/>
          <w:sz w:val="28"/>
        </w:rPr>
        <w:t xml:space="preserve">, </w:t>
      </w:r>
      <w:proofErr w:type="spellStart"/>
      <w:r>
        <w:rPr>
          <w:rFonts w:ascii="Times New Roman" w:hAnsi="Times New Roman"/>
          <w:sz w:val="28"/>
        </w:rPr>
        <w:t>odourless</w:t>
      </w:r>
      <w:proofErr w:type="spellEnd"/>
      <w:r>
        <w:rPr>
          <w:rFonts w:ascii="Times New Roman" w:hAnsi="Times New Roman"/>
          <w:sz w:val="28"/>
        </w:rPr>
        <w:t xml:space="preserve"> coconut oil suitable for direct consumption</w:t>
      </w:r>
      <w:r>
        <w:rPr>
          <w:rFonts w:ascii="Times New Roman" w:hAnsi="Times New Roman"/>
          <w:sz w:val="28"/>
          <w:vertAlign w:val="superscript"/>
        </w:rPr>
        <w:t>67,68</w:t>
      </w:r>
      <w:r>
        <w:rPr>
          <w:rFonts w:ascii="Times New Roman" w:hAnsi="Times New Roman"/>
          <w:sz w:val="28"/>
        </w:rPr>
        <w:t xml:space="preserve"> developed a simple process for producing coconut oil and food grade copra cake which has been potential. Nambiar</w:t>
      </w:r>
      <w:r>
        <w:rPr>
          <w:rFonts w:ascii="Times New Roman" w:hAnsi="Times New Roman"/>
          <w:sz w:val="28"/>
          <w:vertAlign w:val="superscript"/>
        </w:rPr>
        <w:t>69</w:t>
      </w:r>
      <w:r>
        <w:rPr>
          <w:rFonts w:ascii="Times New Roman" w:hAnsi="Times New Roman"/>
          <w:sz w:val="28"/>
        </w:rPr>
        <w:t xml:space="preserve"> developed a method for the production of refined oil form the milk of fresh ripe coconuts and has been granted an Indian patent. </w:t>
      </w:r>
    </w:p>
    <w:p w14:paraId="515C98B9"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2.9.1.3 Wet Processing of Coconut </w:t>
      </w:r>
    </w:p>
    <w:p w14:paraId="685BDE60"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Nambiar (1977)</w:t>
      </w:r>
      <w:r>
        <w:rPr>
          <w:rFonts w:ascii="Times New Roman" w:hAnsi="Times New Roman"/>
          <w:sz w:val="28"/>
          <w:vertAlign w:val="superscript"/>
        </w:rPr>
        <w:t>70</w:t>
      </w:r>
      <w:r>
        <w:rPr>
          <w:rFonts w:ascii="Times New Roman" w:hAnsi="Times New Roman"/>
          <w:sz w:val="28"/>
        </w:rPr>
        <w:t xml:space="preserve"> has developed a method of processing fresh ripe coconut to obtain refined oil and to simultaneously recover coconut products including solid coconut products for human consumption which has also been patented in India. Castellanos and Asturias</w:t>
      </w:r>
      <w:r>
        <w:rPr>
          <w:rFonts w:ascii="Times New Roman" w:hAnsi="Times New Roman"/>
          <w:sz w:val="28"/>
          <w:vertAlign w:val="superscript"/>
        </w:rPr>
        <w:t>71</w:t>
      </w:r>
      <w:r>
        <w:rPr>
          <w:rFonts w:ascii="Times New Roman" w:hAnsi="Times New Roman"/>
          <w:sz w:val="28"/>
        </w:rPr>
        <w:t xml:space="preserve">. Investigated the wet milling processes for the extraction of oil from </w:t>
      </w:r>
    </w:p>
    <w:p w14:paraId="276EFBAB"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67. “Small-Scale oil extraction from groundnuts and copra. International </w:t>
      </w:r>
      <w:proofErr w:type="spellStart"/>
      <w:r>
        <w:rPr>
          <w:rFonts w:ascii="Times New Roman" w:hAnsi="Times New Roman"/>
          <w:sz w:val="18"/>
        </w:rPr>
        <w:t>Labour</w:t>
      </w:r>
      <w:proofErr w:type="spellEnd"/>
      <w:r>
        <w:rPr>
          <w:rFonts w:ascii="Times New Roman" w:hAnsi="Times New Roman"/>
          <w:sz w:val="18"/>
        </w:rPr>
        <w:t xml:space="preserve"> office”, United Nations Industrial development organization Technical Memorandum, United Nations Industrial </w:t>
      </w:r>
      <w:proofErr w:type="gramStart"/>
      <w:r>
        <w:rPr>
          <w:rFonts w:ascii="Times New Roman" w:hAnsi="Times New Roman"/>
          <w:sz w:val="18"/>
        </w:rPr>
        <w:t>development</w:t>
      </w:r>
      <w:proofErr w:type="gramEnd"/>
      <w:r>
        <w:rPr>
          <w:rFonts w:ascii="Times New Roman" w:hAnsi="Times New Roman"/>
          <w:sz w:val="18"/>
        </w:rPr>
        <w:t xml:space="preserve"> Organization, 4 (1983) xi+111pp. ISBN 922103503.4. </w:t>
      </w:r>
    </w:p>
    <w:p w14:paraId="67B98D16"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68. Mojica I.N. Jr. “Process for Producing Coconut oil and food grade copra cake”. (1978) Philippines-Patent 11661/C. </w:t>
      </w:r>
    </w:p>
    <w:p w14:paraId="54666726"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69. Nambiar T.V.P Method for the production of refined oil from the milk of fresh ripe coconuts. (1977), Indian-Patent. </w:t>
      </w:r>
    </w:p>
    <w:p w14:paraId="778FF4B1"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70. Nambiar T.V.P. A method of Processing fresh ripe coconut to obtain refined oil and to simultaneously recover coconut products including solid coconut products for human consumption, (1977): India-Patent. </w:t>
      </w:r>
    </w:p>
    <w:p w14:paraId="68AB2CF9"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 xml:space="preserve">71. Castellanos P.S, and Asturias C.R. “Extraction of oil from fresh coconut”, </w:t>
      </w:r>
      <w:proofErr w:type="spellStart"/>
      <w:r>
        <w:rPr>
          <w:rFonts w:ascii="Times New Roman" w:hAnsi="Times New Roman"/>
          <w:sz w:val="18"/>
        </w:rPr>
        <w:t>Oleagineux</w:t>
      </w:r>
      <w:proofErr w:type="spellEnd"/>
      <w:r>
        <w:rPr>
          <w:rFonts w:ascii="Times New Roman" w:hAnsi="Times New Roman"/>
          <w:sz w:val="18"/>
        </w:rPr>
        <w:t xml:space="preserve"> 24, 1 (1969): 419-21: 24 (819) 505-09. </w:t>
      </w:r>
    </w:p>
    <w:p w14:paraId="09E94445" w14:textId="77777777" w:rsidR="009101DC" w:rsidRDefault="009101DC" w:rsidP="009101DC">
      <w:pPr>
        <w:spacing w:after="0" w:line="276" w:lineRule="auto"/>
        <w:ind w:left="540" w:hanging="540"/>
        <w:jc w:val="both"/>
        <w:rPr>
          <w:rFonts w:ascii="Times New Roman" w:hAnsi="Times New Roman"/>
        </w:rPr>
      </w:pPr>
    </w:p>
    <w:p w14:paraId="54ECCF8D"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t>decorticated fresh coconut under a variety of experimental conditions to get oil of better quality and it required less refining</w:t>
      </w:r>
      <w:r>
        <w:rPr>
          <w:rFonts w:ascii="Times New Roman" w:hAnsi="Times New Roman"/>
          <w:sz w:val="28"/>
          <w:vertAlign w:val="superscript"/>
        </w:rPr>
        <w:t>72</w:t>
      </w:r>
      <w:r>
        <w:rPr>
          <w:rFonts w:ascii="Times New Roman" w:hAnsi="Times New Roman"/>
          <w:sz w:val="28"/>
        </w:rPr>
        <w:t xml:space="preserve"> identified the critical unit operations in the wet processing of fresh coconuts for the recovery of oil and food grade protein. </w:t>
      </w:r>
    </w:p>
    <w:p w14:paraId="1BE32ED0"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2.9.1.4 Copra Milling by Traditional Methods </w:t>
      </w:r>
    </w:p>
    <w:p w14:paraId="7587AC30"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extraction of oil from copra is one of the oldest seed crashing operations. In India and Sri Lanka Copra is still crushed for oil extraction in the primitive </w:t>
      </w:r>
      <w:proofErr w:type="spellStart"/>
      <w:r>
        <w:rPr>
          <w:rFonts w:ascii="Times New Roman" w:hAnsi="Times New Roman"/>
          <w:sz w:val="28"/>
        </w:rPr>
        <w:t>chekkus</w:t>
      </w:r>
      <w:proofErr w:type="spellEnd"/>
      <w:r>
        <w:rPr>
          <w:rFonts w:ascii="Times New Roman" w:hAnsi="Times New Roman"/>
          <w:sz w:val="28"/>
        </w:rPr>
        <w:t xml:space="preserve"> as well as in rotary </w:t>
      </w:r>
      <w:proofErr w:type="spellStart"/>
      <w:r>
        <w:rPr>
          <w:rFonts w:ascii="Times New Roman" w:hAnsi="Times New Roman"/>
          <w:sz w:val="28"/>
        </w:rPr>
        <w:t>ghains</w:t>
      </w:r>
      <w:proofErr w:type="spellEnd"/>
      <w:r>
        <w:rPr>
          <w:rFonts w:ascii="Times New Roman" w:hAnsi="Times New Roman"/>
          <w:sz w:val="28"/>
        </w:rPr>
        <w:t xml:space="preserve">, expellers and hydraulic presses. </w:t>
      </w:r>
    </w:p>
    <w:p w14:paraId="70E5AA57"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 </w:t>
      </w:r>
      <w:proofErr w:type="spellStart"/>
      <w:r>
        <w:rPr>
          <w:rFonts w:ascii="Times New Roman" w:hAnsi="Times New Roman"/>
          <w:sz w:val="28"/>
        </w:rPr>
        <w:t>Chekku</w:t>
      </w:r>
      <w:proofErr w:type="spellEnd"/>
      <w:r>
        <w:rPr>
          <w:rFonts w:ascii="Times New Roman" w:hAnsi="Times New Roman"/>
          <w:sz w:val="28"/>
        </w:rPr>
        <w:t xml:space="preserve"> is a fixed wooden or stone mortar inside which revolves on a hard wooden pestle. The pestle is attached to a long pole which is moved round via bullocks, donkey or by human labor. About 20-40kg of copra can be handled by a </w:t>
      </w:r>
      <w:proofErr w:type="spellStart"/>
      <w:r>
        <w:rPr>
          <w:rFonts w:ascii="Times New Roman" w:hAnsi="Times New Roman"/>
          <w:sz w:val="28"/>
        </w:rPr>
        <w:t>chekku</w:t>
      </w:r>
      <w:proofErr w:type="spellEnd"/>
      <w:r>
        <w:rPr>
          <w:rFonts w:ascii="Times New Roman" w:hAnsi="Times New Roman"/>
          <w:sz w:val="28"/>
        </w:rPr>
        <w:t xml:space="preserve">. </w:t>
      </w:r>
    </w:p>
    <w:p w14:paraId="35C4C404" w14:textId="77777777" w:rsidR="009101DC" w:rsidRDefault="009101DC" w:rsidP="009101DC">
      <w:pPr>
        <w:spacing w:line="480" w:lineRule="auto"/>
        <w:ind w:left="720" w:firstLine="720"/>
        <w:jc w:val="both"/>
        <w:rPr>
          <w:rFonts w:ascii="Times New Roman" w:hAnsi="Times New Roman"/>
          <w:sz w:val="28"/>
        </w:rPr>
      </w:pPr>
    </w:p>
    <w:p w14:paraId="58A0A365" w14:textId="77777777" w:rsidR="009101DC" w:rsidRDefault="009101DC" w:rsidP="009101DC">
      <w:pPr>
        <w:spacing w:after="0" w:line="276" w:lineRule="auto"/>
        <w:ind w:left="540" w:hanging="540"/>
        <w:jc w:val="both"/>
        <w:rPr>
          <w:rFonts w:ascii="Times New Roman" w:hAnsi="Times New Roman"/>
        </w:rPr>
      </w:pPr>
    </w:p>
    <w:p w14:paraId="25A940A5" w14:textId="77777777" w:rsidR="009101DC" w:rsidRDefault="009101DC" w:rsidP="009101DC">
      <w:pPr>
        <w:spacing w:after="0" w:line="276" w:lineRule="auto"/>
        <w:ind w:left="540" w:hanging="540"/>
        <w:jc w:val="both"/>
        <w:rPr>
          <w:rFonts w:ascii="Times New Roman" w:hAnsi="Times New Roman"/>
        </w:rPr>
      </w:pPr>
    </w:p>
    <w:p w14:paraId="6921C372"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72. Hagenmaier R.D, Cater C.M and </w:t>
      </w:r>
      <w:proofErr w:type="spellStart"/>
      <w:r>
        <w:rPr>
          <w:rFonts w:ascii="Times New Roman" w:hAnsi="Times New Roman"/>
        </w:rPr>
        <w:t>Mattil</w:t>
      </w:r>
      <w:proofErr w:type="spellEnd"/>
      <w:r>
        <w:rPr>
          <w:rFonts w:ascii="Times New Roman" w:hAnsi="Times New Roman"/>
        </w:rPr>
        <w:t xml:space="preserve"> K.F. “Identification of the critical unit operation in the wet processing of fresh coconut for the recovery of oil and food grade protein”, </w:t>
      </w:r>
      <w:proofErr w:type="spellStart"/>
      <w:r>
        <w:rPr>
          <w:rFonts w:ascii="Times New Roman" w:hAnsi="Times New Roman"/>
        </w:rPr>
        <w:t>Abstr</w:t>
      </w:r>
      <w:proofErr w:type="spellEnd"/>
      <w:r>
        <w:rPr>
          <w:rFonts w:ascii="Times New Roman" w:hAnsi="Times New Roman"/>
        </w:rPr>
        <w:t xml:space="preserve">. Papers. American Chemical Society, J. Amer. Chem. Soc. 162, (1971): AGFD8.  </w:t>
      </w:r>
    </w:p>
    <w:p w14:paraId="4F53CD85"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lastRenderedPageBreak/>
        <w:t xml:space="preserve">2.9.1.5 Copra Processing by Continuous Pressing </w:t>
      </w:r>
    </w:p>
    <w:p w14:paraId="5D0050BD"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This is done with the help of expellers. The oil expeller is essentially a mechanical screw press in which the oil is expelled from the copra by the pressure exerted by a continuous rotating warm shaft in the barrel is built with openings to allow the escape of oil and these can be adjusted according to the types of seed being crushed. Traditionally, virgin coconut oil is produced by fermentation method, where coconut milk expelled from freshly harvested coconuts is fermented for 24-36hrs, and during this period, the oil phase. Further, the resulting wet oil is slightly heated for a short time to remove the moisture and filled-filtered. The main disadvantages of this process are low oil recovery and fermented odor, which masks the characteristic coconut flavor of the oil. </w:t>
      </w:r>
    </w:p>
    <w:p w14:paraId="7026524D"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2.9.1.6 Hydraulic Process </w:t>
      </w:r>
    </w:p>
    <w:p w14:paraId="0930468B"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These are used in the large installations. They are of two main types-open or Anglo-American presses and the closed or cage types presses. In this the space between the plates above ram and the head is divided by plates between which copra is put wrapped in press clothes. </w:t>
      </w:r>
    </w:p>
    <w:p w14:paraId="1C0EEBA2"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lastRenderedPageBreak/>
        <w:t xml:space="preserve">The common method is to extract oil from copra or dry coconuts conventionally coconut oil is produced by expelling dry copra followed by refiring during which oil is exposed to high temperature. The copra based refined coconut oil or the solvent extracted and refined coconut oil will have a brand taste due to the refining processes. </w:t>
      </w:r>
    </w:p>
    <w:p w14:paraId="037274FB"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2.9.2</w:t>
      </w:r>
      <w:r>
        <w:rPr>
          <w:rFonts w:ascii="Times New Roman" w:hAnsi="Times New Roman"/>
          <w:b/>
          <w:sz w:val="28"/>
        </w:rPr>
        <w:tab/>
        <w:t xml:space="preserve">Importance of Coconut as Oil Seed </w:t>
      </w:r>
    </w:p>
    <w:p w14:paraId="58FE6D77"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The coconut palm is the most important parental source of oil, which is grown in India. The cultivation of coconut is spread over the entire coasted belt and also some interior tracts. Compared to all other oil seed crops coconut has the highest productivity as well as consistency in production compared to other oil seed crops coconut is less susceptible to abnormal climatic condition. </w:t>
      </w:r>
    </w:p>
    <w:p w14:paraId="33BA557C"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2.9.3</w:t>
      </w:r>
      <w:r>
        <w:rPr>
          <w:rFonts w:ascii="Times New Roman" w:hAnsi="Times New Roman"/>
          <w:b/>
          <w:sz w:val="28"/>
        </w:rPr>
        <w:tab/>
        <w:t xml:space="preserve">Biological Effects of Coconut oil </w:t>
      </w:r>
    </w:p>
    <w:p w14:paraId="0E6E3511"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Historical information claims that coconut oil was the cure for illness in ancient India and China, treating anything from infections and disease, to nausea and toothaches. The creamy, soft texture of coconut oil has also been used as a skin moisturizer and as hair therapy, aiding in preventing and treatment of dry skin and damaged hair in the hot, </w:t>
      </w:r>
      <w:r>
        <w:rPr>
          <w:rFonts w:ascii="Times New Roman" w:hAnsi="Times New Roman"/>
          <w:sz w:val="28"/>
        </w:rPr>
        <w:lastRenderedPageBreak/>
        <w:t>tropic sun. claimed to guaranteed blemish and infection free skin as well as strong bones, Samoon mothers massage their children’s entire bodies frequently since infancy with the miracle oil. Coconut oil can also be rubbed on the gums of babies to ease the pain during teething. Jamaicans believes coconut oil to be valuable to hear health, and drank it as a tonic whenever sick</w:t>
      </w:r>
      <w:r>
        <w:rPr>
          <w:rFonts w:ascii="Times New Roman" w:hAnsi="Times New Roman"/>
          <w:sz w:val="28"/>
          <w:vertAlign w:val="superscript"/>
        </w:rPr>
        <w:t>73</w:t>
      </w:r>
      <w:r>
        <w:rPr>
          <w:rFonts w:ascii="Times New Roman" w:hAnsi="Times New Roman"/>
          <w:sz w:val="28"/>
        </w:rPr>
        <w:t xml:space="preserve">. </w:t>
      </w:r>
    </w:p>
    <w:p w14:paraId="34F67770"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2.9.3.1 Anti-Microbial Effects of Coconut oil </w:t>
      </w:r>
    </w:p>
    <w:p w14:paraId="6E50C83F"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Coconut oil has been found to aid as an antibacterial, antifungal antiviral and </w:t>
      </w:r>
      <w:proofErr w:type="spellStart"/>
      <w:r>
        <w:rPr>
          <w:rFonts w:ascii="Times New Roman" w:hAnsi="Times New Roman"/>
          <w:sz w:val="28"/>
        </w:rPr>
        <w:t>antidermatophytic</w:t>
      </w:r>
      <w:proofErr w:type="spellEnd"/>
      <w:r>
        <w:rPr>
          <w:rFonts w:ascii="Times New Roman" w:hAnsi="Times New Roman"/>
          <w:sz w:val="28"/>
        </w:rPr>
        <w:t xml:space="preserve"> agents. It has been used in Ayurvedic medicine as well as in many other culture worldwide studies have been conducted to test the effects of coconut oil as an antimicrobial agent and findings for many </w:t>
      </w:r>
      <w:proofErr w:type="gramStart"/>
      <w:r>
        <w:rPr>
          <w:rFonts w:ascii="Times New Roman" w:hAnsi="Times New Roman"/>
          <w:sz w:val="28"/>
        </w:rPr>
        <w:t>support</w:t>
      </w:r>
      <w:proofErr w:type="gramEnd"/>
      <w:r>
        <w:rPr>
          <w:rFonts w:ascii="Times New Roman" w:hAnsi="Times New Roman"/>
          <w:sz w:val="28"/>
        </w:rPr>
        <w:t xml:space="preserve"> this </w:t>
      </w:r>
      <w:proofErr w:type="gramStart"/>
      <w:r>
        <w:rPr>
          <w:rFonts w:ascii="Times New Roman" w:hAnsi="Times New Roman"/>
          <w:sz w:val="28"/>
        </w:rPr>
        <w:t>thousand-year old</w:t>
      </w:r>
      <w:proofErr w:type="gramEnd"/>
      <w:r>
        <w:rPr>
          <w:rFonts w:ascii="Times New Roman" w:hAnsi="Times New Roman"/>
          <w:sz w:val="28"/>
        </w:rPr>
        <w:t xml:space="preserve"> universal remedy. By products of coconut oil breakdown result in the production of medium-chain fatty acids (MCFA) and monoglycerides (MG). it is these MCFA and MG that confer antimicrobial properties, by destroying pathogenic bacteria, virus, fungi and protozoa</w:t>
      </w:r>
      <w:r>
        <w:rPr>
          <w:rFonts w:ascii="Times New Roman" w:hAnsi="Times New Roman"/>
          <w:sz w:val="28"/>
          <w:vertAlign w:val="superscript"/>
        </w:rPr>
        <w:t>74</w:t>
      </w:r>
      <w:r>
        <w:rPr>
          <w:rFonts w:ascii="Times New Roman" w:hAnsi="Times New Roman"/>
          <w:sz w:val="28"/>
        </w:rPr>
        <w:t xml:space="preserve">. </w:t>
      </w:r>
    </w:p>
    <w:p w14:paraId="2C1EFA72" w14:textId="77777777" w:rsidR="009101DC" w:rsidRDefault="009101DC" w:rsidP="009101DC">
      <w:pPr>
        <w:spacing w:after="0" w:line="276" w:lineRule="auto"/>
        <w:ind w:left="540" w:hanging="540"/>
        <w:jc w:val="both"/>
        <w:rPr>
          <w:rFonts w:ascii="Times New Roman" w:hAnsi="Times New Roman"/>
        </w:rPr>
      </w:pPr>
    </w:p>
    <w:p w14:paraId="3B7AAE12"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73. South Pacific Coconut oil: </w:t>
      </w:r>
      <w:hyperlink r:id="rId20" w:history="1">
        <w:r>
          <w:rPr>
            <w:rStyle w:val="Hyperlink"/>
            <w:rFonts w:ascii="Times New Roman" w:hAnsi="Times New Roman"/>
          </w:rPr>
          <w:t>http://rudanetrading.com/au/</w:t>
        </w:r>
      </w:hyperlink>
      <w:r>
        <w:rPr>
          <w:rFonts w:ascii="Times New Roman" w:hAnsi="Times New Roman"/>
        </w:rPr>
        <w:t xml:space="preserve"> information/coconut-oil. Html (July 5</w:t>
      </w:r>
      <w:r>
        <w:rPr>
          <w:rFonts w:ascii="Times New Roman" w:hAnsi="Times New Roman"/>
          <w:vertAlign w:val="superscript"/>
        </w:rPr>
        <w:t>th</w:t>
      </w:r>
      <w:r>
        <w:rPr>
          <w:rFonts w:ascii="Times New Roman" w:hAnsi="Times New Roman"/>
        </w:rPr>
        <w:t xml:space="preserve"> 2013). </w:t>
      </w:r>
    </w:p>
    <w:p w14:paraId="6C74CD64"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74. Fife B. </w:t>
      </w:r>
      <w:proofErr w:type="spellStart"/>
      <w:r>
        <w:rPr>
          <w:rFonts w:ascii="Times New Roman" w:hAnsi="Times New Roman"/>
        </w:rPr>
        <w:t>Agro</w:t>
      </w:r>
      <w:proofErr w:type="spellEnd"/>
      <w:r>
        <w:rPr>
          <w:rFonts w:ascii="Times New Roman" w:hAnsi="Times New Roman"/>
        </w:rPr>
        <w:t xml:space="preserve"> food </w:t>
      </w:r>
      <w:proofErr w:type="spellStart"/>
      <w:r>
        <w:rPr>
          <w:rFonts w:ascii="Times New Roman" w:hAnsi="Times New Roman"/>
        </w:rPr>
        <w:t>ind</w:t>
      </w:r>
      <w:proofErr w:type="spellEnd"/>
      <w:r>
        <w:rPr>
          <w:rFonts w:ascii="Times New Roman" w:hAnsi="Times New Roman"/>
        </w:rPr>
        <w:t xml:space="preserve"> Hi Tec 24, 3 (2013): 7-10. </w:t>
      </w:r>
    </w:p>
    <w:p w14:paraId="57F861E6" w14:textId="77777777" w:rsidR="009101DC" w:rsidRDefault="009101DC" w:rsidP="009101DC">
      <w:pPr>
        <w:spacing w:after="0" w:line="276" w:lineRule="auto"/>
        <w:ind w:left="540" w:hanging="540"/>
        <w:jc w:val="both"/>
        <w:rPr>
          <w:rFonts w:ascii="Times New Roman" w:hAnsi="Times New Roman"/>
        </w:rPr>
      </w:pPr>
    </w:p>
    <w:p w14:paraId="6ED09609"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 xml:space="preserve">Coconut oil has been proven very successful and effective against viruses that lipid-coated, such as Epstein-Bar virus, influence virus, leukemia virus, hepatitis C virus, and cytomegalovirus (CMV), to name a few. It accomplishes this by interfering and </w:t>
      </w:r>
      <w:proofErr w:type="spellStart"/>
      <w:r>
        <w:rPr>
          <w:rFonts w:ascii="Times New Roman" w:hAnsi="Times New Roman"/>
          <w:sz w:val="28"/>
        </w:rPr>
        <w:t>discrupting</w:t>
      </w:r>
      <w:proofErr w:type="spellEnd"/>
      <w:r>
        <w:rPr>
          <w:rFonts w:ascii="Times New Roman" w:hAnsi="Times New Roman"/>
          <w:sz w:val="28"/>
        </w:rPr>
        <w:t xml:space="preserve"> the virus membrane, assembly, and maturation</w:t>
      </w:r>
      <w:r>
        <w:rPr>
          <w:rFonts w:ascii="Times New Roman" w:hAnsi="Times New Roman"/>
          <w:sz w:val="28"/>
          <w:vertAlign w:val="superscript"/>
        </w:rPr>
        <w:t>75</w:t>
      </w:r>
      <w:r>
        <w:rPr>
          <w:rFonts w:ascii="Times New Roman" w:hAnsi="Times New Roman"/>
          <w:sz w:val="28"/>
        </w:rPr>
        <w:t xml:space="preserve">. </w:t>
      </w:r>
    </w:p>
    <w:p w14:paraId="5318BD2C"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2.9.3.2 Hypolipidemic effects of Coconut oil </w:t>
      </w:r>
    </w:p>
    <w:p w14:paraId="771E1C05"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While cardiovascular disease is on the rise, mainly, due to its correlations with obesity, a growing epidemic across the globe, risk factors of cardiovascular disease include several components, such as diet, level of physical activity, psychological well-being, and other lifestyle components like smoking of </w:t>
      </w:r>
      <w:proofErr w:type="gramStart"/>
      <w:r>
        <w:rPr>
          <w:rFonts w:ascii="Times New Roman" w:hAnsi="Times New Roman"/>
          <w:sz w:val="28"/>
        </w:rPr>
        <w:t>these scientific evidence</w:t>
      </w:r>
      <w:proofErr w:type="gramEnd"/>
      <w:r>
        <w:rPr>
          <w:rFonts w:ascii="Times New Roman" w:hAnsi="Times New Roman"/>
          <w:sz w:val="28"/>
        </w:rPr>
        <w:t xml:space="preserve"> have indicated that dietary factors predominantly influence serum lipid concentrations</w:t>
      </w:r>
      <w:r>
        <w:rPr>
          <w:rFonts w:ascii="Times New Roman" w:hAnsi="Times New Roman"/>
          <w:sz w:val="28"/>
          <w:vertAlign w:val="superscript"/>
        </w:rPr>
        <w:t>76</w:t>
      </w:r>
      <w:r>
        <w:rPr>
          <w:rFonts w:ascii="Times New Roman" w:hAnsi="Times New Roman"/>
          <w:sz w:val="28"/>
        </w:rPr>
        <w:t xml:space="preserve">. It is largely believed that certain dietary fats lower </w:t>
      </w:r>
      <w:proofErr w:type="gramStart"/>
      <w:r>
        <w:rPr>
          <w:rFonts w:ascii="Times New Roman" w:hAnsi="Times New Roman"/>
          <w:sz w:val="28"/>
        </w:rPr>
        <w:t>low density</w:t>
      </w:r>
      <w:proofErr w:type="gramEnd"/>
      <w:r>
        <w:rPr>
          <w:rFonts w:ascii="Times New Roman" w:hAnsi="Times New Roman"/>
          <w:sz w:val="28"/>
        </w:rPr>
        <w:t xml:space="preserve"> lipoprotein (LDL) Levels while assisting in elevating higher density lipoprotein (HDL) level in the blood. Clinical evidences have </w:t>
      </w:r>
    </w:p>
    <w:p w14:paraId="5925E041" w14:textId="77777777" w:rsidR="009101DC" w:rsidRDefault="009101DC" w:rsidP="009101DC">
      <w:pPr>
        <w:spacing w:after="0" w:line="276" w:lineRule="auto"/>
        <w:ind w:left="540" w:hanging="540"/>
        <w:jc w:val="both"/>
        <w:rPr>
          <w:rFonts w:ascii="Times New Roman" w:hAnsi="Times New Roman"/>
        </w:rPr>
      </w:pPr>
    </w:p>
    <w:p w14:paraId="1D1901F2" w14:textId="77777777" w:rsidR="009101DC" w:rsidRDefault="009101DC" w:rsidP="009101DC">
      <w:pPr>
        <w:spacing w:after="0" w:line="276" w:lineRule="auto"/>
        <w:ind w:left="540" w:hanging="540"/>
        <w:jc w:val="both"/>
        <w:rPr>
          <w:rFonts w:ascii="Times New Roman" w:hAnsi="Times New Roman"/>
        </w:rPr>
      </w:pPr>
    </w:p>
    <w:p w14:paraId="636C5CB4" w14:textId="77777777" w:rsidR="009101DC" w:rsidRDefault="009101DC" w:rsidP="009101DC">
      <w:pPr>
        <w:spacing w:after="0" w:line="276" w:lineRule="auto"/>
        <w:ind w:left="540" w:hanging="540"/>
        <w:jc w:val="both"/>
        <w:rPr>
          <w:rFonts w:ascii="Times New Roman" w:hAnsi="Times New Roman"/>
        </w:rPr>
      </w:pPr>
      <w:r>
        <w:rPr>
          <w:rFonts w:ascii="Times New Roman" w:hAnsi="Times New Roman"/>
        </w:rPr>
        <w:t xml:space="preserve">75. Deb Mandal. M and Mandal. S. Asian Pac. J. Trop. Med 4, 3 (2011): 241-247. </w:t>
      </w:r>
    </w:p>
    <w:p w14:paraId="4F2D63A5" w14:textId="77777777" w:rsidR="009101DC" w:rsidRDefault="009101DC" w:rsidP="009101DC">
      <w:pPr>
        <w:spacing w:after="0" w:line="276" w:lineRule="auto"/>
        <w:jc w:val="both"/>
        <w:rPr>
          <w:rFonts w:ascii="Times New Roman" w:hAnsi="Times New Roman"/>
          <w:sz w:val="24"/>
        </w:rPr>
      </w:pPr>
      <w:r>
        <w:rPr>
          <w:rFonts w:ascii="Times New Roman" w:hAnsi="Times New Roman"/>
          <w:sz w:val="24"/>
        </w:rPr>
        <w:t xml:space="preserve">76. Nevin K.G and Rajamohan. T. Clin </w:t>
      </w:r>
      <w:proofErr w:type="spellStart"/>
      <w:r>
        <w:rPr>
          <w:rFonts w:ascii="Times New Roman" w:hAnsi="Times New Roman"/>
          <w:sz w:val="24"/>
        </w:rPr>
        <w:t>Biochem</w:t>
      </w:r>
      <w:proofErr w:type="spellEnd"/>
      <w:r>
        <w:rPr>
          <w:rFonts w:ascii="Times New Roman" w:hAnsi="Times New Roman"/>
          <w:sz w:val="24"/>
        </w:rPr>
        <w:t xml:space="preserve"> 37, 9 (2004): 830-835. </w:t>
      </w:r>
    </w:p>
    <w:p w14:paraId="1B548D41"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also indicated that risk for cardiovascular disease increase dramatically when serum LDL is easily oxidized</w:t>
      </w:r>
      <w:r>
        <w:rPr>
          <w:rFonts w:ascii="Times New Roman" w:hAnsi="Times New Roman"/>
          <w:sz w:val="28"/>
          <w:vertAlign w:val="superscript"/>
        </w:rPr>
        <w:t>76</w:t>
      </w:r>
      <w:r>
        <w:rPr>
          <w:rFonts w:ascii="Times New Roman" w:hAnsi="Times New Roman"/>
          <w:sz w:val="28"/>
        </w:rPr>
        <w:t>. There is new found interest in the cardio-protective effect of coconut oil as reported by the coconut research center in one study, coconut oil was reported to cause an increase in total cholesterol levels. However, it is noteworthy that some of the elevation in cholesterol levels is attributed to an increase in HDL or good cholesterol</w:t>
      </w:r>
      <w:r>
        <w:rPr>
          <w:rFonts w:ascii="Times New Roman" w:hAnsi="Times New Roman"/>
          <w:sz w:val="28"/>
          <w:vertAlign w:val="superscript"/>
        </w:rPr>
        <w:t>77</w:t>
      </w:r>
      <w:r>
        <w:rPr>
          <w:rFonts w:ascii="Times New Roman" w:hAnsi="Times New Roman"/>
          <w:sz w:val="28"/>
        </w:rPr>
        <w:t xml:space="preserve">. Therefore, it is essential to understand the chemical composition of coconut oil in order to extrapolate the health benefit and clinical significance of consuming coconut oil as a heath promoting dietary fat. </w:t>
      </w:r>
    </w:p>
    <w:p w14:paraId="15BBC810"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2.9.3.3 Effects of Coconut oil on Cardiovascular Health </w:t>
      </w:r>
    </w:p>
    <w:p w14:paraId="5FF6D24C"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A recent study investigated the risk for cardiovascular diseases upon consumption of coconut oil in the Philippines, a country wherein coconut oil is abundantly used for cooking purposes. Coconut oil being extremely rich in saturated fats, the premise of this study was to </w:t>
      </w:r>
    </w:p>
    <w:p w14:paraId="1AEE8833" w14:textId="77777777" w:rsidR="009101DC" w:rsidRDefault="009101DC" w:rsidP="009101DC">
      <w:pPr>
        <w:spacing w:after="0" w:line="276" w:lineRule="auto"/>
        <w:jc w:val="both"/>
        <w:rPr>
          <w:rFonts w:ascii="Times New Roman" w:hAnsi="Times New Roman"/>
          <w:sz w:val="24"/>
        </w:rPr>
      </w:pPr>
    </w:p>
    <w:p w14:paraId="4BEBD728" w14:textId="77777777" w:rsidR="009101DC" w:rsidRDefault="009101DC" w:rsidP="009101DC">
      <w:pPr>
        <w:spacing w:after="0" w:line="276" w:lineRule="auto"/>
        <w:jc w:val="both"/>
        <w:rPr>
          <w:rFonts w:ascii="Times New Roman" w:hAnsi="Times New Roman"/>
          <w:sz w:val="24"/>
        </w:rPr>
      </w:pPr>
    </w:p>
    <w:p w14:paraId="31A9F013" w14:textId="77777777" w:rsidR="009101DC" w:rsidRDefault="009101DC" w:rsidP="009101DC">
      <w:pPr>
        <w:spacing w:after="0" w:line="276" w:lineRule="auto"/>
        <w:jc w:val="both"/>
        <w:rPr>
          <w:rFonts w:ascii="Times New Roman" w:hAnsi="Times New Roman"/>
          <w:sz w:val="24"/>
        </w:rPr>
      </w:pPr>
    </w:p>
    <w:p w14:paraId="5F6BDADF" w14:textId="77777777" w:rsidR="009101DC" w:rsidRDefault="009101DC" w:rsidP="009101DC">
      <w:pPr>
        <w:spacing w:after="0" w:line="276" w:lineRule="auto"/>
        <w:jc w:val="both"/>
        <w:rPr>
          <w:rFonts w:ascii="Times New Roman" w:hAnsi="Times New Roman"/>
          <w:sz w:val="24"/>
        </w:rPr>
      </w:pPr>
      <w:r>
        <w:rPr>
          <w:rFonts w:ascii="Times New Roman" w:hAnsi="Times New Roman"/>
          <w:sz w:val="24"/>
        </w:rPr>
        <w:t xml:space="preserve">77. Fife. B. </w:t>
      </w:r>
      <w:proofErr w:type="spellStart"/>
      <w:r>
        <w:rPr>
          <w:rFonts w:ascii="Times New Roman" w:hAnsi="Times New Roman"/>
          <w:sz w:val="24"/>
        </w:rPr>
        <w:t>Agro</w:t>
      </w:r>
      <w:proofErr w:type="spellEnd"/>
      <w:r>
        <w:rPr>
          <w:rFonts w:ascii="Times New Roman" w:hAnsi="Times New Roman"/>
          <w:sz w:val="24"/>
        </w:rPr>
        <w:t xml:space="preserve"> food Ind Hi Tec 24, 3 (2013): 7-10. </w:t>
      </w:r>
    </w:p>
    <w:p w14:paraId="47B89246"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investigate the effects of saturated fats in coconut oil and its atherogenic properties in a cohort of 1,839 Filipino women</w:t>
      </w:r>
      <w:r>
        <w:rPr>
          <w:rFonts w:ascii="Times New Roman" w:hAnsi="Times New Roman"/>
          <w:sz w:val="28"/>
          <w:vertAlign w:val="superscript"/>
        </w:rPr>
        <w:t>78</w:t>
      </w:r>
      <w:r>
        <w:rPr>
          <w:rFonts w:ascii="Times New Roman" w:hAnsi="Times New Roman"/>
          <w:sz w:val="28"/>
        </w:rPr>
        <w:t xml:space="preserve">. The results of this study indicated that consumption of coconut oil did not elevate serum total cholesterol or serum triglycerides. However, measurement of coconut oil intake was calculated using self-reporting via two 24-hours dietary recalls. Thus, due to the nature of the designed practiced by the study and lack of ability to control various external and confounding variables, it would be safe to assume that additional clinical trials are required before health professionals are confidently able to prescribe coconuts oil consumption as it relates to being a cardio-protective agent. </w:t>
      </w:r>
    </w:p>
    <w:p w14:paraId="0ED06B8A"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2.9.3.4 Hepatoprotective Effects of Coconut oil </w:t>
      </w:r>
    </w:p>
    <w:p w14:paraId="6CBA3405"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Liver is one of the largest and most importance organs in human body. The human liver is responsible for controlling carbohydrates storage and metabolism, protein synthesis, breakdown of red blood </w:t>
      </w:r>
    </w:p>
    <w:p w14:paraId="3E6A8812" w14:textId="77777777" w:rsidR="009101DC" w:rsidRDefault="009101DC" w:rsidP="009101DC">
      <w:pPr>
        <w:spacing w:line="480" w:lineRule="auto"/>
        <w:jc w:val="both"/>
        <w:rPr>
          <w:rFonts w:ascii="Times New Roman" w:hAnsi="Times New Roman"/>
          <w:sz w:val="24"/>
        </w:rPr>
      </w:pPr>
    </w:p>
    <w:p w14:paraId="17F2F5E1" w14:textId="77777777" w:rsidR="009101DC" w:rsidRDefault="009101DC" w:rsidP="009101DC">
      <w:pPr>
        <w:spacing w:line="480" w:lineRule="auto"/>
        <w:jc w:val="both"/>
        <w:rPr>
          <w:rFonts w:ascii="Times New Roman" w:hAnsi="Times New Roman"/>
          <w:sz w:val="28"/>
        </w:rPr>
      </w:pPr>
      <w:r>
        <w:rPr>
          <w:rFonts w:ascii="Times New Roman" w:hAnsi="Times New Roman"/>
          <w:sz w:val="24"/>
        </w:rPr>
        <w:t xml:space="preserve">78. </w:t>
      </w:r>
      <w:proofErr w:type="spellStart"/>
      <w:r>
        <w:rPr>
          <w:rFonts w:ascii="Times New Roman" w:hAnsi="Times New Roman"/>
          <w:sz w:val="24"/>
        </w:rPr>
        <w:t>Feranil</w:t>
      </w:r>
      <w:proofErr w:type="spellEnd"/>
      <w:r>
        <w:rPr>
          <w:rFonts w:ascii="Times New Roman" w:hAnsi="Times New Roman"/>
          <w:sz w:val="24"/>
        </w:rPr>
        <w:t xml:space="preserve"> A.B. Asia Pac. J. Clin. </w:t>
      </w:r>
      <w:proofErr w:type="spellStart"/>
      <w:r>
        <w:rPr>
          <w:rFonts w:ascii="Times New Roman" w:hAnsi="Times New Roman"/>
          <w:sz w:val="24"/>
        </w:rPr>
        <w:t>Nutr</w:t>
      </w:r>
      <w:proofErr w:type="spellEnd"/>
      <w:r>
        <w:rPr>
          <w:rFonts w:ascii="Times New Roman" w:hAnsi="Times New Roman"/>
          <w:sz w:val="24"/>
        </w:rPr>
        <w:t>. 20, 2 (1971): 366-369.</w:t>
      </w:r>
    </w:p>
    <w:p w14:paraId="5ECF7C52"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cells, and detoxification</w:t>
      </w:r>
      <w:r>
        <w:rPr>
          <w:rFonts w:ascii="Times New Roman" w:hAnsi="Times New Roman"/>
          <w:sz w:val="28"/>
          <w:vertAlign w:val="superscript"/>
        </w:rPr>
        <w:t>79</w:t>
      </w:r>
      <w:r>
        <w:rPr>
          <w:rFonts w:ascii="Times New Roman" w:hAnsi="Times New Roman"/>
          <w:sz w:val="28"/>
        </w:rPr>
        <w:t>. Despite the many advances in the medical field, western medicine has been unable to prevent and cure many chronic conditions, one being offering protection from much chemical and physiological damage to hepatic cells resulting from routine exposure to different nutrients, drugs, and environmental factors. In the most recent times, VCO has gained a lot of popularity in the clinical field, especially in relation to its anti-oxidant and cardo-protective properties. However, the understanding of the functional properties of coconut oil clinically within the human body requires sophisticated research methodologies. Data in animals suggest that VCO may induce a hepato-protective effect in addition to the antiviral, anti-inflammatory, and cardio-protective mechanism. Zakaria</w:t>
      </w:r>
      <w:r>
        <w:rPr>
          <w:rFonts w:ascii="Times New Roman" w:hAnsi="Times New Roman"/>
          <w:sz w:val="28"/>
          <w:vertAlign w:val="superscript"/>
        </w:rPr>
        <w:t>79</w:t>
      </w:r>
      <w:r>
        <w:rPr>
          <w:rFonts w:ascii="Times New Roman" w:hAnsi="Times New Roman"/>
          <w:sz w:val="28"/>
        </w:rPr>
        <w:t xml:space="preserve"> investigated the hepato-protective effects of VCO on paracetamol induced liver damage in rats. The result indicated that treatment of the damaged rat liver with VCO significantly reduced liver damage concluding that coconut oil may indeed offer some hepato-protective effects. The </w:t>
      </w:r>
    </w:p>
    <w:p w14:paraId="58E14FD9" w14:textId="77777777" w:rsidR="009101DC" w:rsidRDefault="009101DC" w:rsidP="009101DC">
      <w:pPr>
        <w:spacing w:after="0" w:line="276" w:lineRule="auto"/>
        <w:jc w:val="both"/>
        <w:rPr>
          <w:rFonts w:ascii="Times New Roman" w:hAnsi="Times New Roman"/>
          <w:sz w:val="24"/>
        </w:rPr>
      </w:pPr>
    </w:p>
    <w:p w14:paraId="56C10D8D" w14:textId="77777777" w:rsidR="009101DC" w:rsidRDefault="009101DC" w:rsidP="009101DC">
      <w:pPr>
        <w:spacing w:after="0" w:line="276" w:lineRule="auto"/>
        <w:jc w:val="both"/>
        <w:rPr>
          <w:rFonts w:ascii="Times New Roman" w:hAnsi="Times New Roman"/>
          <w:sz w:val="24"/>
        </w:rPr>
      </w:pPr>
    </w:p>
    <w:p w14:paraId="4731AC45" w14:textId="77777777" w:rsidR="009101DC" w:rsidRDefault="009101DC" w:rsidP="009101DC">
      <w:pPr>
        <w:spacing w:after="0" w:line="276" w:lineRule="auto"/>
        <w:jc w:val="both"/>
        <w:rPr>
          <w:rFonts w:ascii="Times New Roman" w:hAnsi="Times New Roman"/>
          <w:sz w:val="24"/>
        </w:rPr>
      </w:pPr>
      <w:r>
        <w:rPr>
          <w:rFonts w:ascii="Times New Roman" w:hAnsi="Times New Roman"/>
          <w:sz w:val="24"/>
        </w:rPr>
        <w:t xml:space="preserve">79. Zakaria Z.A. Evid. Based Complement Alternat. Med, 2011 (2011): 142739. </w:t>
      </w:r>
    </w:p>
    <w:p w14:paraId="57AAA8EF"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authors concluded that further in-depth studies are required to observe similar results in human</w:t>
      </w:r>
      <w:r>
        <w:rPr>
          <w:rFonts w:ascii="Times New Roman" w:hAnsi="Times New Roman"/>
          <w:sz w:val="28"/>
          <w:vertAlign w:val="superscript"/>
        </w:rPr>
        <w:t>79</w:t>
      </w:r>
      <w:r>
        <w:rPr>
          <w:rFonts w:ascii="Times New Roman" w:hAnsi="Times New Roman"/>
          <w:sz w:val="28"/>
        </w:rPr>
        <w:t xml:space="preserve">. </w:t>
      </w:r>
    </w:p>
    <w:p w14:paraId="491FB8CF"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 xml:space="preserve">2.9.3.5 Effects of Coconut oil on Metabolic Syndrome </w:t>
      </w:r>
    </w:p>
    <w:p w14:paraId="6101AAD3"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There is a surge in chronic diseases, mainly stemming from presence of obesity, very little preventive cure is available through western medicine. Type 2 diabetes, hypertension, cardiovascular disease, and certain cancers are all chronic conditions, risk for which can be increased by what is deemed as metabolic syndrome a cluster of factors comprising of low levels of HDL, hyperglycemia, abdominal obesity, </w:t>
      </w:r>
      <w:proofErr w:type="spellStart"/>
      <w:r>
        <w:rPr>
          <w:rFonts w:ascii="Times New Roman" w:hAnsi="Times New Roman"/>
          <w:sz w:val="28"/>
        </w:rPr>
        <w:t>hypertion</w:t>
      </w:r>
      <w:proofErr w:type="spellEnd"/>
      <w:r>
        <w:rPr>
          <w:rFonts w:ascii="Times New Roman" w:hAnsi="Times New Roman"/>
          <w:sz w:val="28"/>
        </w:rPr>
        <w:t xml:space="preserve"> and high triglycerides</w:t>
      </w:r>
      <w:r>
        <w:rPr>
          <w:rFonts w:ascii="Times New Roman" w:hAnsi="Times New Roman"/>
          <w:sz w:val="28"/>
          <w:vertAlign w:val="superscript"/>
        </w:rPr>
        <w:t>80</w:t>
      </w:r>
      <w:r>
        <w:rPr>
          <w:rFonts w:ascii="Times New Roman" w:hAnsi="Times New Roman"/>
          <w:sz w:val="28"/>
        </w:rPr>
        <w:t xml:space="preserve">. Although the pathogenesis of metabolic syndrome is complex, very little is known about the underlying mechanisms and successful prevention and treatment through western medicine. It has been observed that in animal (mice models), consumption of MCT such as those found in coconut oil may offer enhanced lipid oxidation and greater energy expenditure. A recent study suggested that consumption of MCT’s (Coconut and Milk) </w:t>
      </w:r>
    </w:p>
    <w:p w14:paraId="18034163" w14:textId="77777777" w:rsidR="009101DC" w:rsidRDefault="009101DC" w:rsidP="009101DC">
      <w:pPr>
        <w:spacing w:after="0" w:line="276" w:lineRule="auto"/>
        <w:jc w:val="both"/>
        <w:rPr>
          <w:rFonts w:ascii="Times New Roman" w:hAnsi="Times New Roman"/>
        </w:rPr>
      </w:pPr>
    </w:p>
    <w:p w14:paraId="4FF0398C" w14:textId="77777777" w:rsidR="009101DC" w:rsidRDefault="009101DC" w:rsidP="009101DC">
      <w:pPr>
        <w:spacing w:after="0" w:line="276" w:lineRule="auto"/>
        <w:jc w:val="both"/>
        <w:rPr>
          <w:rFonts w:ascii="Times New Roman" w:hAnsi="Times New Roman"/>
        </w:rPr>
      </w:pPr>
    </w:p>
    <w:p w14:paraId="4DDC8DBE" w14:textId="77777777" w:rsidR="009101DC" w:rsidRDefault="009101DC" w:rsidP="009101DC">
      <w:pPr>
        <w:spacing w:after="0" w:line="276" w:lineRule="auto"/>
        <w:jc w:val="both"/>
        <w:rPr>
          <w:rFonts w:ascii="Times New Roman" w:hAnsi="Times New Roman"/>
        </w:rPr>
      </w:pPr>
      <w:r>
        <w:rPr>
          <w:rFonts w:ascii="Times New Roman" w:hAnsi="Times New Roman"/>
        </w:rPr>
        <w:t xml:space="preserve">80. Nagao K and </w:t>
      </w:r>
      <w:proofErr w:type="spellStart"/>
      <w:r>
        <w:rPr>
          <w:rFonts w:ascii="Times New Roman" w:hAnsi="Times New Roman"/>
        </w:rPr>
        <w:t>Yanagita</w:t>
      </w:r>
      <w:proofErr w:type="spellEnd"/>
      <w:r>
        <w:rPr>
          <w:rFonts w:ascii="Times New Roman" w:hAnsi="Times New Roman"/>
        </w:rPr>
        <w:t xml:space="preserve"> T. </w:t>
      </w:r>
      <w:proofErr w:type="spellStart"/>
      <w:r>
        <w:rPr>
          <w:rFonts w:ascii="Times New Roman" w:hAnsi="Times New Roman"/>
        </w:rPr>
        <w:t>Phamacol</w:t>
      </w:r>
      <w:proofErr w:type="spellEnd"/>
      <w:r>
        <w:rPr>
          <w:rFonts w:ascii="Times New Roman" w:hAnsi="Times New Roman"/>
        </w:rPr>
        <w:t xml:space="preserve"> Res 61, 3 (2010): 208-212. </w:t>
      </w:r>
    </w:p>
    <w:p w14:paraId="2136A2B8" w14:textId="77777777" w:rsidR="009101DC" w:rsidRDefault="009101DC" w:rsidP="009101DC">
      <w:pPr>
        <w:spacing w:after="0" w:line="480" w:lineRule="auto"/>
        <w:ind w:left="720"/>
        <w:jc w:val="both"/>
        <w:rPr>
          <w:rFonts w:ascii="Times New Roman" w:hAnsi="Times New Roman"/>
          <w:sz w:val="28"/>
        </w:rPr>
      </w:pPr>
      <w:r>
        <w:rPr>
          <w:rFonts w:ascii="Times New Roman" w:hAnsi="Times New Roman"/>
          <w:sz w:val="28"/>
        </w:rPr>
        <w:lastRenderedPageBreak/>
        <w:t>resulted in greater elevation of post prandial oxygen consumption in healthy men as compared to LCT</w:t>
      </w:r>
      <w:r>
        <w:rPr>
          <w:rFonts w:ascii="Times New Roman" w:hAnsi="Times New Roman"/>
          <w:sz w:val="28"/>
          <w:vertAlign w:val="superscript"/>
        </w:rPr>
        <w:t>81</w:t>
      </w:r>
      <w:r>
        <w:rPr>
          <w:rFonts w:ascii="Times New Roman" w:hAnsi="Times New Roman"/>
          <w:sz w:val="28"/>
        </w:rPr>
        <w:t>. Hyperlipidemia, a classic condition associated with metabolic syndrome is one of the many leading causes of cardiovascular diseases and while there are numerous synthetic drugs available to treat the condition none come without the added risk of side effects sometimes debilitating and interfering with body processes and metabolism</w:t>
      </w:r>
      <w:r>
        <w:rPr>
          <w:rFonts w:ascii="Times New Roman" w:hAnsi="Times New Roman"/>
          <w:sz w:val="28"/>
          <w:vertAlign w:val="superscript"/>
        </w:rPr>
        <w:t>82</w:t>
      </w:r>
      <w:r>
        <w:rPr>
          <w:rFonts w:ascii="Times New Roman" w:hAnsi="Times New Roman"/>
          <w:sz w:val="28"/>
        </w:rPr>
        <w:t xml:space="preserve">. </w:t>
      </w:r>
    </w:p>
    <w:p w14:paraId="480D2783" w14:textId="77777777" w:rsidR="009101DC" w:rsidRDefault="009101DC" w:rsidP="009101DC">
      <w:pPr>
        <w:spacing w:after="0" w:line="480" w:lineRule="auto"/>
        <w:jc w:val="both"/>
        <w:rPr>
          <w:rFonts w:ascii="Times New Roman" w:hAnsi="Times New Roman"/>
          <w:b/>
          <w:sz w:val="28"/>
        </w:rPr>
      </w:pPr>
      <w:r>
        <w:rPr>
          <w:rFonts w:ascii="Times New Roman" w:hAnsi="Times New Roman"/>
          <w:b/>
          <w:sz w:val="28"/>
        </w:rPr>
        <w:t xml:space="preserve">2.9.3.6 Anti-Cancer Effects of Coconut oil </w:t>
      </w:r>
    </w:p>
    <w:p w14:paraId="3BB1AF0C"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In 1987, Lim-</w:t>
      </w:r>
      <w:proofErr w:type="spellStart"/>
      <w:r>
        <w:rPr>
          <w:rFonts w:ascii="Times New Roman" w:hAnsi="Times New Roman"/>
          <w:sz w:val="28"/>
        </w:rPr>
        <w:t>Sylianco</w:t>
      </w:r>
      <w:proofErr w:type="spellEnd"/>
      <w:r>
        <w:rPr>
          <w:rFonts w:ascii="Times New Roman" w:hAnsi="Times New Roman"/>
          <w:sz w:val="28"/>
          <w:vertAlign w:val="superscript"/>
        </w:rPr>
        <w:t xml:space="preserve"> 83</w:t>
      </w:r>
      <w:r>
        <w:rPr>
          <w:rFonts w:ascii="Times New Roman" w:hAnsi="Times New Roman"/>
          <w:sz w:val="28"/>
        </w:rPr>
        <w:t xml:space="preserve"> published a 50-year literature review showing the anti-cancer effects of coconut oil. In chemically induced cancers of the colon and breast. Cohen et al</w:t>
      </w:r>
      <w:r>
        <w:rPr>
          <w:rFonts w:ascii="Times New Roman" w:hAnsi="Times New Roman"/>
          <w:sz w:val="28"/>
          <w:vertAlign w:val="superscript"/>
        </w:rPr>
        <w:t>84</w:t>
      </w:r>
      <w:r>
        <w:rPr>
          <w:rFonts w:ascii="Times New Roman" w:hAnsi="Times New Roman"/>
          <w:sz w:val="28"/>
        </w:rPr>
        <w:t xml:space="preserve"> showed that coconut oil was by far more protective than unsaturated oils. For example, 32% of corn oil eaters got colon cancer whereas only 3% of coconut oil eaters got the cancer. Animals fed unsaturated oils had more tumors. This shows the thyroid-suppressive and hence, immune-suppressive effects of unsaturated oils. </w:t>
      </w:r>
    </w:p>
    <w:p w14:paraId="2A952CC3" w14:textId="77777777" w:rsidR="009101DC" w:rsidRDefault="009101DC" w:rsidP="009101DC">
      <w:pPr>
        <w:spacing w:after="0" w:line="276" w:lineRule="auto"/>
        <w:jc w:val="both"/>
        <w:rPr>
          <w:rFonts w:ascii="Times New Roman" w:hAnsi="Times New Roman"/>
          <w:sz w:val="18"/>
        </w:rPr>
      </w:pPr>
      <w:r>
        <w:rPr>
          <w:rFonts w:ascii="Times New Roman" w:hAnsi="Times New Roman"/>
          <w:sz w:val="18"/>
        </w:rPr>
        <w:t xml:space="preserve">81. Seaton T.B. Am </w:t>
      </w:r>
      <w:proofErr w:type="spellStart"/>
      <w:proofErr w:type="gramStart"/>
      <w:r>
        <w:rPr>
          <w:rFonts w:ascii="Times New Roman" w:hAnsi="Times New Roman"/>
          <w:sz w:val="18"/>
        </w:rPr>
        <w:t>J.Clin</w:t>
      </w:r>
      <w:proofErr w:type="spellEnd"/>
      <w:proofErr w:type="gramEnd"/>
      <w:r>
        <w:rPr>
          <w:rFonts w:ascii="Times New Roman" w:hAnsi="Times New Roman"/>
          <w:sz w:val="18"/>
        </w:rPr>
        <w:t xml:space="preserve"> </w:t>
      </w:r>
      <w:proofErr w:type="spellStart"/>
      <w:r>
        <w:rPr>
          <w:rFonts w:ascii="Times New Roman" w:hAnsi="Times New Roman"/>
          <w:sz w:val="18"/>
        </w:rPr>
        <w:t>Nutr</w:t>
      </w:r>
      <w:proofErr w:type="spellEnd"/>
      <w:r>
        <w:rPr>
          <w:rFonts w:ascii="Times New Roman" w:hAnsi="Times New Roman"/>
          <w:sz w:val="18"/>
        </w:rPr>
        <w:t xml:space="preserve"> 44, (5) (1986): 630-634. </w:t>
      </w:r>
    </w:p>
    <w:p w14:paraId="37E300AB" w14:textId="77777777" w:rsidR="009101DC" w:rsidRDefault="009101DC" w:rsidP="009101DC">
      <w:pPr>
        <w:spacing w:after="0" w:line="276" w:lineRule="auto"/>
        <w:jc w:val="both"/>
        <w:rPr>
          <w:rFonts w:ascii="Times New Roman" w:hAnsi="Times New Roman"/>
          <w:sz w:val="18"/>
        </w:rPr>
      </w:pPr>
      <w:r>
        <w:rPr>
          <w:rFonts w:ascii="Times New Roman" w:hAnsi="Times New Roman"/>
          <w:sz w:val="18"/>
        </w:rPr>
        <w:t xml:space="preserve">82. Zakaria Z.A. Evid. Based Complement Alternat. Med 2011, (2011): 384-387. </w:t>
      </w:r>
    </w:p>
    <w:p w14:paraId="1A9D7312"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83. Lim-</w:t>
      </w:r>
      <w:proofErr w:type="spellStart"/>
      <w:r>
        <w:rPr>
          <w:rFonts w:ascii="Times New Roman" w:hAnsi="Times New Roman"/>
          <w:sz w:val="18"/>
        </w:rPr>
        <w:t>Sylianco</w:t>
      </w:r>
      <w:proofErr w:type="spellEnd"/>
      <w:r>
        <w:rPr>
          <w:rFonts w:ascii="Times New Roman" w:hAnsi="Times New Roman"/>
          <w:sz w:val="18"/>
        </w:rPr>
        <w:t xml:space="preserve"> C.Y. “Anticarcinogenic effects of coconut oil”, Phillip J. Coconut studies 12, 2 (1987): 89-102. </w:t>
      </w:r>
    </w:p>
    <w:p w14:paraId="25542FF0" w14:textId="77777777" w:rsidR="009101DC" w:rsidRDefault="009101DC" w:rsidP="009101DC">
      <w:pPr>
        <w:spacing w:after="0" w:line="276" w:lineRule="auto"/>
        <w:ind w:left="540" w:hanging="540"/>
        <w:jc w:val="both"/>
        <w:rPr>
          <w:rFonts w:ascii="Times New Roman" w:hAnsi="Times New Roman"/>
          <w:sz w:val="18"/>
        </w:rPr>
      </w:pPr>
      <w:r>
        <w:rPr>
          <w:rFonts w:ascii="Times New Roman" w:hAnsi="Times New Roman"/>
          <w:sz w:val="18"/>
        </w:rPr>
        <w:t>84. L. A. Cohen, et al. “Dietary fat and mammary cancer, I. Promoting effects of different dietary fats on N-</w:t>
      </w:r>
      <w:proofErr w:type="spellStart"/>
      <w:r>
        <w:rPr>
          <w:rFonts w:ascii="Times New Roman" w:hAnsi="Times New Roman"/>
          <w:sz w:val="18"/>
        </w:rPr>
        <w:t>nitrosomethylurea</w:t>
      </w:r>
      <w:proofErr w:type="spellEnd"/>
      <w:r>
        <w:rPr>
          <w:rFonts w:ascii="Times New Roman" w:hAnsi="Times New Roman"/>
          <w:sz w:val="18"/>
        </w:rPr>
        <w:t xml:space="preserve">-Induced rat mammary tumorigenesis”, J. Natl. Cancer Inst. 77, 1 (1986): 33-42. </w:t>
      </w:r>
    </w:p>
    <w:p w14:paraId="29BFDF15"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lastRenderedPageBreak/>
        <w:t>2.9.4</w:t>
      </w:r>
      <w:r>
        <w:rPr>
          <w:rFonts w:ascii="Times New Roman" w:hAnsi="Times New Roman"/>
          <w:b/>
          <w:sz w:val="28"/>
        </w:rPr>
        <w:tab/>
        <w:t xml:space="preserve">Healing Properties of Coconut oil </w:t>
      </w:r>
    </w:p>
    <w:p w14:paraId="40DDFAC0" w14:textId="77777777" w:rsidR="009101DC" w:rsidRDefault="009101DC" w:rsidP="009101DC">
      <w:pPr>
        <w:spacing w:after="0" w:line="480" w:lineRule="auto"/>
        <w:ind w:left="720" w:firstLine="720"/>
        <w:jc w:val="both"/>
        <w:rPr>
          <w:rFonts w:ascii="Times New Roman" w:hAnsi="Times New Roman"/>
          <w:sz w:val="28"/>
        </w:rPr>
      </w:pPr>
      <w:r>
        <w:rPr>
          <w:rFonts w:ascii="Times New Roman" w:hAnsi="Times New Roman"/>
          <w:sz w:val="28"/>
        </w:rPr>
        <w:t>Coconut oil is antiviral, antifungal (kills yeast too) and antibacterial. It affects and kills viruses that have a lipid (fatty) coating, such as herpes, HIV, Hepatitis C, the flu, and mononucleosis. It kills the bacteria that cause pneumonia, sore throats, dental cavities, urinary tract infections, meningitis, gonorrhea, food poisoning and many more bacterial infections</w:t>
      </w:r>
      <w:r>
        <w:rPr>
          <w:rFonts w:ascii="Times New Roman" w:hAnsi="Times New Roman"/>
          <w:sz w:val="28"/>
          <w:vertAlign w:val="superscript"/>
        </w:rPr>
        <w:t>85</w:t>
      </w:r>
      <w:r>
        <w:rPr>
          <w:rFonts w:ascii="Times New Roman" w:hAnsi="Times New Roman"/>
          <w:sz w:val="28"/>
        </w:rPr>
        <w:t xml:space="preserve">. It kills the fungus/yeast infections that cause candida, ringworm, athletes food thrush, jock itch and diaper rash. </w:t>
      </w:r>
    </w:p>
    <w:p w14:paraId="1EE97497"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2.9.5</w:t>
      </w:r>
      <w:r>
        <w:rPr>
          <w:rFonts w:ascii="Times New Roman" w:hAnsi="Times New Roman"/>
          <w:b/>
          <w:sz w:val="28"/>
        </w:rPr>
        <w:tab/>
        <w:t xml:space="preserve">Applications of Coconut oil </w:t>
      </w:r>
    </w:p>
    <w:p w14:paraId="7D2A7A5A"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Coconut oil has a long shelf life and is used in baking industries, processed foods, infant formulas, pharmaceuticals, cosmetics and as hair oil. The oil contains 92% of saturates consisting of medium chain fatty acids in the form of triglycerides, and about 8% of unsaturated consisting of oleic and </w:t>
      </w:r>
      <w:proofErr w:type="spellStart"/>
      <w:r>
        <w:rPr>
          <w:rFonts w:ascii="Times New Roman" w:hAnsi="Times New Roman"/>
          <w:sz w:val="28"/>
        </w:rPr>
        <w:t>limoleic</w:t>
      </w:r>
      <w:proofErr w:type="spellEnd"/>
      <w:r>
        <w:rPr>
          <w:rFonts w:ascii="Times New Roman" w:hAnsi="Times New Roman"/>
          <w:sz w:val="28"/>
        </w:rPr>
        <w:t xml:space="preserve"> acids as triglycerides. The oil has a small amount of unsaponifiable matter (&lt;0.5%), is colorless and has a </w:t>
      </w:r>
    </w:p>
    <w:p w14:paraId="61A4C30F" w14:textId="77777777" w:rsidR="009101DC" w:rsidRDefault="009101DC" w:rsidP="009101DC">
      <w:pPr>
        <w:spacing w:after="0" w:line="276" w:lineRule="auto"/>
        <w:ind w:left="540" w:hanging="540"/>
        <w:jc w:val="both"/>
        <w:rPr>
          <w:rFonts w:ascii="Times New Roman" w:hAnsi="Times New Roman"/>
          <w:sz w:val="24"/>
        </w:rPr>
      </w:pPr>
    </w:p>
    <w:p w14:paraId="08DBF3BD" w14:textId="77777777" w:rsidR="009101DC" w:rsidRDefault="009101DC" w:rsidP="009101DC">
      <w:pPr>
        <w:spacing w:after="0" w:line="276" w:lineRule="auto"/>
        <w:ind w:left="540" w:hanging="540"/>
        <w:jc w:val="both"/>
        <w:rPr>
          <w:rFonts w:ascii="Times New Roman" w:hAnsi="Times New Roman"/>
          <w:sz w:val="24"/>
        </w:rPr>
      </w:pPr>
      <w:r>
        <w:rPr>
          <w:rFonts w:ascii="Times New Roman" w:hAnsi="Times New Roman"/>
          <w:sz w:val="24"/>
        </w:rPr>
        <w:t xml:space="preserve">85. S. Nandi, S. Gangopadhyay and S. Ghosh. “Production of Medium chain glycerides from coconut and palm kernel fatty acids distillates by lipase-catalyzed reactions”, Enz. And Microbial Technol 36, (2005): 725-728.   </w:t>
      </w:r>
    </w:p>
    <w:p w14:paraId="7922529A" w14:textId="77777777" w:rsidR="009101DC" w:rsidRDefault="009101DC" w:rsidP="009101DC">
      <w:pPr>
        <w:spacing w:line="480" w:lineRule="auto"/>
        <w:ind w:left="720"/>
        <w:jc w:val="both"/>
        <w:rPr>
          <w:rFonts w:ascii="Times New Roman" w:hAnsi="Times New Roman"/>
          <w:sz w:val="28"/>
        </w:rPr>
      </w:pPr>
      <w:r>
        <w:rPr>
          <w:rFonts w:ascii="Times New Roman" w:hAnsi="Times New Roman"/>
          <w:sz w:val="28"/>
        </w:rPr>
        <w:lastRenderedPageBreak/>
        <w:t xml:space="preserve">odor typical of the coconuts. The oil has a </w:t>
      </w:r>
      <w:proofErr w:type="gramStart"/>
      <w:r>
        <w:rPr>
          <w:rFonts w:ascii="Times New Roman" w:hAnsi="Times New Roman"/>
          <w:sz w:val="28"/>
        </w:rPr>
        <w:t>small amounts of tocopherols</w:t>
      </w:r>
      <w:proofErr w:type="gramEnd"/>
      <w:r>
        <w:rPr>
          <w:rFonts w:ascii="Times New Roman" w:hAnsi="Times New Roman"/>
          <w:sz w:val="28"/>
        </w:rPr>
        <w:t xml:space="preserve">. The oil is known to have antiviral and antibacterial effects and excellent healing properties. It gets easily absorbed in the body and is a nature mimic of human breast milk fat and hence used in infant formulae. </w:t>
      </w:r>
    </w:p>
    <w:p w14:paraId="34C7DFF2" w14:textId="77777777" w:rsidR="009101DC" w:rsidRDefault="009101DC" w:rsidP="009101DC">
      <w:pPr>
        <w:spacing w:line="480" w:lineRule="auto"/>
        <w:jc w:val="both"/>
        <w:rPr>
          <w:rFonts w:ascii="Times New Roman" w:hAnsi="Times New Roman"/>
          <w:b/>
          <w:sz w:val="28"/>
        </w:rPr>
      </w:pPr>
      <w:r>
        <w:rPr>
          <w:rFonts w:ascii="Times New Roman" w:hAnsi="Times New Roman"/>
          <w:b/>
          <w:sz w:val="28"/>
        </w:rPr>
        <w:t>2.9.5.1 Edible Applications of Coconut oil</w:t>
      </w:r>
      <w:r>
        <w:rPr>
          <w:rFonts w:ascii="Times New Roman" w:hAnsi="Times New Roman"/>
          <w:b/>
          <w:sz w:val="28"/>
          <w:vertAlign w:val="superscript"/>
        </w:rPr>
        <w:t>86</w:t>
      </w:r>
      <w:r>
        <w:rPr>
          <w:rFonts w:ascii="Times New Roman" w:hAnsi="Times New Roman"/>
          <w:b/>
          <w:sz w:val="28"/>
        </w:rPr>
        <w:t xml:space="preserve"> </w:t>
      </w:r>
    </w:p>
    <w:p w14:paraId="72E72672"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Coconut oil has a high degree of saturated with a high content of saturated fatty acids. Because of high content of saturated fatty acids coconut oil is highly resistant to oxidative rancidity, coconut oil is used as a component of infant milk powders because of its easy digestibility and stable flavor coconut oil is extensively used in the food industries as a confectionary fat particularly in the preparation of ice cream. In initiation chocolates coconut oil is used in place of cocoa butter along with cocoa powder.</w:t>
      </w:r>
    </w:p>
    <w:p w14:paraId="28BAD3F5" w14:textId="77777777" w:rsidR="009101DC" w:rsidRDefault="009101DC" w:rsidP="009101DC">
      <w:pPr>
        <w:spacing w:after="0" w:line="276" w:lineRule="auto"/>
        <w:ind w:left="540" w:hanging="540"/>
        <w:jc w:val="both"/>
        <w:rPr>
          <w:rFonts w:ascii="Times New Roman" w:hAnsi="Times New Roman"/>
          <w:sz w:val="24"/>
        </w:rPr>
      </w:pPr>
    </w:p>
    <w:p w14:paraId="22623140" w14:textId="77777777" w:rsidR="009101DC" w:rsidRDefault="009101DC" w:rsidP="009101DC">
      <w:pPr>
        <w:spacing w:after="0" w:line="276" w:lineRule="auto"/>
        <w:ind w:left="540" w:hanging="540"/>
        <w:jc w:val="both"/>
        <w:rPr>
          <w:rFonts w:ascii="Times New Roman" w:hAnsi="Times New Roman"/>
          <w:sz w:val="24"/>
        </w:rPr>
      </w:pPr>
    </w:p>
    <w:p w14:paraId="2C083686" w14:textId="77777777" w:rsidR="009101DC" w:rsidRDefault="009101DC" w:rsidP="009101DC">
      <w:pPr>
        <w:spacing w:after="0" w:line="276" w:lineRule="auto"/>
        <w:ind w:left="540" w:hanging="540"/>
        <w:jc w:val="both"/>
        <w:rPr>
          <w:rFonts w:ascii="Times New Roman" w:hAnsi="Times New Roman"/>
          <w:sz w:val="24"/>
        </w:rPr>
      </w:pPr>
    </w:p>
    <w:p w14:paraId="52207717" w14:textId="77777777" w:rsidR="009101DC" w:rsidRDefault="009101DC" w:rsidP="009101DC">
      <w:pPr>
        <w:spacing w:after="0" w:line="276" w:lineRule="auto"/>
        <w:ind w:left="540" w:hanging="540"/>
        <w:jc w:val="both"/>
        <w:rPr>
          <w:rFonts w:ascii="Times New Roman" w:hAnsi="Times New Roman"/>
          <w:sz w:val="24"/>
        </w:rPr>
      </w:pPr>
    </w:p>
    <w:p w14:paraId="428580FA" w14:textId="77777777" w:rsidR="009101DC" w:rsidRDefault="009101DC" w:rsidP="009101DC">
      <w:pPr>
        <w:spacing w:after="0" w:line="276" w:lineRule="auto"/>
        <w:ind w:left="540" w:hanging="540"/>
        <w:jc w:val="both"/>
        <w:rPr>
          <w:rFonts w:ascii="Times New Roman" w:hAnsi="Times New Roman"/>
          <w:sz w:val="24"/>
        </w:rPr>
      </w:pPr>
      <w:r>
        <w:rPr>
          <w:rFonts w:ascii="Times New Roman" w:hAnsi="Times New Roman"/>
          <w:sz w:val="24"/>
        </w:rPr>
        <w:t>86. A. G. Gopala Krishna et al. “Coconut Oil: Chemistry, Production and Its Applications -A Review”. Indian Coconut Journal. 2010, 15-27</w:t>
      </w:r>
    </w:p>
    <w:p w14:paraId="16B1C593" w14:textId="77777777" w:rsidR="009101DC" w:rsidRDefault="009101DC" w:rsidP="009101DC">
      <w:pPr>
        <w:spacing w:line="480" w:lineRule="auto"/>
        <w:jc w:val="both"/>
        <w:rPr>
          <w:rFonts w:ascii="Times New Roman" w:hAnsi="Times New Roman"/>
          <w:b/>
          <w:sz w:val="28"/>
          <w:vertAlign w:val="superscript"/>
        </w:rPr>
      </w:pPr>
      <w:r>
        <w:rPr>
          <w:rFonts w:ascii="Times New Roman" w:hAnsi="Times New Roman"/>
          <w:b/>
          <w:sz w:val="28"/>
        </w:rPr>
        <w:lastRenderedPageBreak/>
        <w:t xml:space="preserve">2.9.5.2 Non-Edible Applications of Coconut oil </w:t>
      </w:r>
      <w:r>
        <w:rPr>
          <w:rFonts w:ascii="Times New Roman" w:hAnsi="Times New Roman"/>
          <w:b/>
          <w:sz w:val="28"/>
          <w:vertAlign w:val="superscript"/>
        </w:rPr>
        <w:t>86</w:t>
      </w:r>
    </w:p>
    <w:p w14:paraId="3CF54835" w14:textId="77777777" w:rsidR="009101DC" w:rsidRDefault="009101DC" w:rsidP="009101DC">
      <w:pPr>
        <w:spacing w:line="480" w:lineRule="auto"/>
        <w:ind w:left="720" w:firstLine="720"/>
        <w:jc w:val="both"/>
        <w:rPr>
          <w:rFonts w:ascii="Times New Roman" w:hAnsi="Times New Roman"/>
          <w:sz w:val="28"/>
        </w:rPr>
      </w:pPr>
      <w:r>
        <w:rPr>
          <w:rFonts w:ascii="Times New Roman" w:hAnsi="Times New Roman"/>
          <w:sz w:val="28"/>
        </w:rPr>
        <w:t xml:space="preserve">One of the major non-edible applications of coconut oil is in the soap industries, one important chemical derivative of coconut oil is methyl esters of coconut fatty acids, which are produced by treating coconut oil with methyl alcohol. These methyl esters constitute an important raw material for the chemical industries as they are more stable and are easier to separate by fractional distillation. Coconut oil has many other industrial uses in the pharmaceuticals, cosmetics, plastics rubber substitutes, synthetic resins etc. coconut oil has also been found useful for mixing with diesel. These mixtures in the proportion as 30:70 has given excellent road performance of diesel vehicles. Methyl esters of coconut oil fatty acids </w:t>
      </w:r>
      <w:proofErr w:type="gramStart"/>
      <w:r>
        <w:rPr>
          <w:rFonts w:ascii="Times New Roman" w:hAnsi="Times New Roman"/>
          <w:sz w:val="28"/>
        </w:rPr>
        <w:t>is</w:t>
      </w:r>
      <w:proofErr w:type="gramEnd"/>
      <w:r>
        <w:rPr>
          <w:rFonts w:ascii="Times New Roman" w:hAnsi="Times New Roman"/>
          <w:sz w:val="28"/>
        </w:rPr>
        <w:t xml:space="preserve"> also being used as lubricants and biodiesel in aviation industry.</w:t>
      </w:r>
    </w:p>
    <w:p w14:paraId="28DFEEC0" w14:textId="77777777" w:rsidR="009101DC" w:rsidRDefault="009101DC" w:rsidP="009101DC">
      <w:pPr>
        <w:rPr>
          <w:rFonts w:ascii="Times New Roman" w:hAnsi="Times New Roman" w:cs="Times New Roman"/>
          <w:b/>
          <w:sz w:val="28"/>
        </w:rPr>
      </w:pPr>
      <w:r>
        <w:rPr>
          <w:rFonts w:ascii="Times New Roman" w:hAnsi="Times New Roman" w:cs="Times New Roman"/>
          <w:b/>
          <w:sz w:val="28"/>
        </w:rPr>
        <w:br w:type="page"/>
      </w:r>
    </w:p>
    <w:p w14:paraId="31D6F8E5" w14:textId="77777777" w:rsidR="009101DC" w:rsidRDefault="009101DC" w:rsidP="009101DC">
      <w:pPr>
        <w:spacing w:line="480" w:lineRule="auto"/>
        <w:jc w:val="center"/>
        <w:rPr>
          <w:rFonts w:ascii="Times New Roman" w:hAnsi="Times New Roman" w:cs="Times New Roman"/>
          <w:b/>
          <w:sz w:val="28"/>
        </w:rPr>
      </w:pPr>
      <w:r>
        <w:rPr>
          <w:rFonts w:ascii="Times New Roman" w:hAnsi="Times New Roman" w:cs="Times New Roman"/>
          <w:b/>
          <w:sz w:val="28"/>
        </w:rPr>
        <w:lastRenderedPageBreak/>
        <w:t>CHAPTER THREE</w:t>
      </w:r>
    </w:p>
    <w:p w14:paraId="1F172510"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3.0 MATERIALS AND METHODS</w:t>
      </w:r>
    </w:p>
    <w:p w14:paraId="55F58F4F"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 REAGENTS AND APPARATUS</w:t>
      </w:r>
    </w:p>
    <w:p w14:paraId="4887A1E4"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3.1.1 Reagents</w:t>
      </w:r>
    </w:p>
    <w:p w14:paraId="165A79A7"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All reagents used are of analytical grade and included: N-hexane, methanol (CH</w:t>
      </w:r>
      <w:r>
        <w:rPr>
          <w:rFonts w:ascii="Times New Roman" w:hAnsi="Times New Roman" w:cs="Times New Roman"/>
          <w:sz w:val="28"/>
          <w:vertAlign w:val="subscript"/>
        </w:rPr>
        <w:t>3</w:t>
      </w:r>
      <w:r>
        <w:rPr>
          <w:rFonts w:ascii="Times New Roman" w:hAnsi="Times New Roman" w:cs="Times New Roman"/>
          <w:sz w:val="28"/>
        </w:rPr>
        <w:t xml:space="preserve">OH), sodium hydroxide (NaOH) pellets, sodium methoxide (NaOMe), sodium hydroxide, silica gel, activated charcoal, distilled water, Trimethylolpropane (TMP), phenolphthalein, alcohol ether, ethanol, potassium hydroxide (KOH), </w:t>
      </w:r>
    </w:p>
    <w:p w14:paraId="27F9BCA2"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3.1.2 Equipment and Apparatus</w:t>
      </w:r>
    </w:p>
    <w:p w14:paraId="32C658D6"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Heating mantle, beakers, funnel, round-bottom flask, measuring cylinders, chromatography column, separating funnel, distillation apparatus, thermometer, two-necked round bottom flask (500ml), anti-bumping stone, electric-mechanical stirrer, weighing balance, burette (50mL), pipette (25mL), and magnetic stirrer.</w:t>
      </w:r>
    </w:p>
    <w:p w14:paraId="7E4AD63E"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br w:type="page"/>
      </w:r>
    </w:p>
    <w:p w14:paraId="1809F3D3"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lastRenderedPageBreak/>
        <w:t>3.2 COLLECTION AND PREPARATION OF SAMPLE</w:t>
      </w:r>
    </w:p>
    <w:p w14:paraId="50DB9D53"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The commercially available locally produced coconut oil (</w:t>
      </w:r>
      <w:proofErr w:type="spellStart"/>
      <w:r>
        <w:rPr>
          <w:rFonts w:ascii="Times New Roman" w:hAnsi="Times New Roman" w:cs="Times New Roman"/>
          <w:i/>
          <w:sz w:val="28"/>
        </w:rPr>
        <w:t>adin</w:t>
      </w:r>
      <w:proofErr w:type="spellEnd"/>
      <w:r>
        <w:rPr>
          <w:rFonts w:ascii="Times New Roman" w:hAnsi="Times New Roman" w:cs="Times New Roman"/>
          <w:i/>
          <w:sz w:val="28"/>
        </w:rPr>
        <w:t xml:space="preserve"> </w:t>
      </w:r>
      <w:proofErr w:type="spellStart"/>
      <w:r>
        <w:rPr>
          <w:rFonts w:ascii="Times New Roman" w:hAnsi="Times New Roman" w:cs="Times New Roman"/>
          <w:i/>
          <w:sz w:val="28"/>
        </w:rPr>
        <w:t>agbon</w:t>
      </w:r>
      <w:proofErr w:type="spellEnd"/>
      <w:r>
        <w:rPr>
          <w:rFonts w:ascii="Times New Roman" w:hAnsi="Times New Roman" w:cs="Times New Roman"/>
          <w:sz w:val="28"/>
        </w:rPr>
        <w:t>) produced by traditional method was purchased at OJA-OBA (translated as King’s market) in Ilorin, Kwara State, Nigeria. The sample was procured in plastic containers tightly stoppered. It was transported to the laboratory in same container and kept at ambient temperature until the time of use.</w:t>
      </w:r>
    </w:p>
    <w:p w14:paraId="142F516C"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3.3 PURIFICATION OF OIL SAMPLE BY COLUMN CHROMATOGRAPHY</w:t>
      </w:r>
    </w:p>
    <w:p w14:paraId="76534EA8"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w:t>
      </w:r>
      <w:r>
        <w:rPr>
          <w:rFonts w:ascii="Times New Roman" w:hAnsi="Times New Roman" w:cs="Times New Roman"/>
          <w:sz w:val="28"/>
        </w:rPr>
        <w:lastRenderedPageBreak/>
        <w:t>charcoal and some volume of n-hexane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14:paraId="74FD8C99"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3.4 PREPARATION OF REAGENTS</w:t>
      </w:r>
    </w:p>
    <w:p w14:paraId="3E07B64E" w14:textId="77777777" w:rsidR="009101DC" w:rsidRDefault="009101DC" w:rsidP="009101DC">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3.4.1 Preparation of 1% </w:t>
      </w:r>
      <w:r>
        <w:rPr>
          <w:rFonts w:ascii="Times New Roman" w:hAnsi="Times New Roman" w:cs="Times New Roman"/>
          <w:b/>
          <w:sz w:val="28"/>
          <w:vertAlign w:val="superscript"/>
        </w:rPr>
        <w:t>w</w:t>
      </w:r>
      <w:r>
        <w:rPr>
          <w:rFonts w:ascii="Times New Roman" w:hAnsi="Times New Roman" w:cs="Times New Roman"/>
          <w:b/>
          <w:sz w:val="28"/>
        </w:rPr>
        <w:t>/</w:t>
      </w:r>
      <w:r>
        <w:rPr>
          <w:rFonts w:ascii="Times New Roman" w:hAnsi="Times New Roman" w:cs="Times New Roman"/>
          <w:b/>
          <w:sz w:val="28"/>
          <w:vertAlign w:val="subscript"/>
        </w:rPr>
        <w:t>v</w:t>
      </w:r>
      <w:r>
        <w:rPr>
          <w:rFonts w:ascii="Times New Roman" w:hAnsi="Times New Roman" w:cs="Times New Roman"/>
          <w:b/>
          <w:sz w:val="28"/>
        </w:rPr>
        <w:t xml:space="preserve"> Phenolphthalein Solution: </w:t>
      </w:r>
      <w:r>
        <w:rPr>
          <w:rFonts w:ascii="Times New Roman" w:hAnsi="Times New Roman" w:cs="Times New Roman"/>
          <w:sz w:val="28"/>
        </w:rPr>
        <w:t>1.00g of phenolphthalein powder was dissolved in 100ml of ethanol in a 100ml standard flask. This was used as the indicator solution.</w:t>
      </w:r>
    </w:p>
    <w:p w14:paraId="48E99764" w14:textId="77777777" w:rsidR="009101DC" w:rsidRDefault="009101DC" w:rsidP="009101DC">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3.4.2 Preparation of 1% w/v Sodium methoxide: </w:t>
      </w:r>
      <w:r>
        <w:rPr>
          <w:rFonts w:ascii="Times New Roman" w:hAnsi="Times New Roman" w:cs="Times New Roman"/>
          <w:sz w:val="28"/>
        </w:rPr>
        <w:t xml:space="preserve">1.00g of sodium methoxide was dissolved in 100ml of methanol. This Represent 1% w/v of the catalyst in the reactant. </w:t>
      </w:r>
    </w:p>
    <w:p w14:paraId="4461B4FD" w14:textId="77777777" w:rsidR="009101DC" w:rsidRDefault="009101DC" w:rsidP="009101DC">
      <w:pPr>
        <w:spacing w:line="480" w:lineRule="auto"/>
        <w:ind w:left="720" w:hanging="720"/>
        <w:jc w:val="both"/>
        <w:rPr>
          <w:rFonts w:ascii="Times New Roman" w:hAnsi="Times New Roman" w:cs="Times New Roman"/>
          <w:sz w:val="28"/>
        </w:rPr>
      </w:pPr>
      <w:r>
        <w:rPr>
          <w:rFonts w:ascii="Times New Roman" w:hAnsi="Times New Roman" w:cs="Times New Roman"/>
          <w:b/>
          <w:sz w:val="28"/>
        </w:rPr>
        <w:t xml:space="preserve">3.4.3 Preparation of Potassium hydroxide: </w:t>
      </w:r>
      <w:r>
        <w:rPr>
          <w:rFonts w:ascii="Times New Roman" w:hAnsi="Times New Roman" w:cs="Times New Roman"/>
          <w:sz w:val="28"/>
        </w:rPr>
        <w:t xml:space="preserve">5.611g of potassium hydroxide was dissolved in small amount of distilled water. The solution was carefully and quantitatively transferred into a clean l </w:t>
      </w:r>
      <w:proofErr w:type="spellStart"/>
      <w:r>
        <w:rPr>
          <w:rFonts w:ascii="Times New Roman" w:hAnsi="Times New Roman" w:cs="Times New Roman"/>
          <w:sz w:val="28"/>
        </w:rPr>
        <w:t>L</w:t>
      </w:r>
      <w:proofErr w:type="spellEnd"/>
      <w:r>
        <w:rPr>
          <w:rFonts w:ascii="Times New Roman" w:hAnsi="Times New Roman" w:cs="Times New Roman"/>
          <w:sz w:val="28"/>
        </w:rPr>
        <w:t xml:space="preserve"> volumetric flask and made up to the mark with distilled water. This gave an approximately 0.1 M solution which was subsequently standardized.</w:t>
      </w:r>
    </w:p>
    <w:p w14:paraId="736929B2"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lastRenderedPageBreak/>
        <w:t>3.5 TRANS-ESTERIFICATION OF OIL SAMPLE</w:t>
      </w:r>
    </w:p>
    <w:p w14:paraId="24717F10"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Pr>
          <w:rFonts w:ascii="Times New Roman" w:hAnsi="Times New Roman" w:cs="Times New Roman"/>
          <w:sz w:val="28"/>
          <w:vertAlign w:val="superscript"/>
        </w:rPr>
        <w:t>o</w:t>
      </w:r>
      <w:r>
        <w:rPr>
          <w:rFonts w:ascii="Times New Roman" w:hAnsi="Times New Roman" w:cs="Times New Roman"/>
          <w:sz w:val="28"/>
        </w:rPr>
        <w:t xml:space="preserve">C. The 20ml methanolic sodium hydroxide (NaOME) solution was poured into the hot oil and maintained at that temperature with vigorous stirring using magnetic stirrer for 10 minutes. </w:t>
      </w:r>
      <w:proofErr w:type="gramStart"/>
      <w:r>
        <w:rPr>
          <w:rFonts w:ascii="Times New Roman" w:hAnsi="Times New Roman" w:cs="Times New Roman"/>
          <w:sz w:val="28"/>
        </w:rPr>
        <w:t>Thus</w:t>
      </w:r>
      <w:proofErr w:type="gramEnd"/>
      <w:r>
        <w:rPr>
          <w:rFonts w:ascii="Times New Roman" w:hAnsi="Times New Roman" w:cs="Times New Roman"/>
          <w:sz w:val="28"/>
        </w:rPr>
        <w:t xml:space="preserve"> the conversion of each oil sample to its methyl ester was practically completed. It was later transferred to a separating funnel for separation of the bio-diesel from the glycerin by-product and other products. The set up (i.e. separating funnel and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w:t>
      </w:r>
      <w:r>
        <w:rPr>
          <w:rFonts w:ascii="Times New Roman" w:hAnsi="Times New Roman" w:cs="Times New Roman"/>
          <w:sz w:val="28"/>
        </w:rPr>
        <w:lastRenderedPageBreak/>
        <w:t xml:space="preserve">(NaCl) crystals. The fatty acid methyl ester of each oil sample was collected and stored in labeled plastic container. The </w:t>
      </w:r>
      <w:proofErr w:type="spellStart"/>
      <w:r>
        <w:rPr>
          <w:rFonts w:ascii="Times New Roman" w:hAnsi="Times New Roman" w:cs="Times New Roman"/>
          <w:sz w:val="28"/>
        </w:rPr>
        <w:t>thevetia</w:t>
      </w:r>
      <w:proofErr w:type="spellEnd"/>
      <w:r>
        <w:rPr>
          <w:rFonts w:ascii="Times New Roman" w:hAnsi="Times New Roman" w:cs="Times New Roman"/>
          <w:sz w:val="28"/>
        </w:rPr>
        <w:t xml:space="preserve"> peruviana sample could not be </w:t>
      </w:r>
      <w:proofErr w:type="spellStart"/>
      <w:r>
        <w:rPr>
          <w:rFonts w:ascii="Times New Roman" w:hAnsi="Times New Roman" w:cs="Times New Roman"/>
          <w:sz w:val="28"/>
        </w:rPr>
        <w:t>transesterified</w:t>
      </w:r>
      <w:proofErr w:type="spellEnd"/>
      <w:r>
        <w:rPr>
          <w:rFonts w:ascii="Times New Roman" w:hAnsi="Times New Roman" w:cs="Times New Roman"/>
          <w:sz w:val="28"/>
        </w:rPr>
        <w:t xml:space="preserve"> to its FAME but rather it formed soap. This was due possibly to its high acid value. </w:t>
      </w:r>
      <w:proofErr w:type="gramStart"/>
      <w:r>
        <w:rPr>
          <w:rFonts w:ascii="Times New Roman" w:hAnsi="Times New Roman" w:cs="Times New Roman"/>
          <w:sz w:val="28"/>
        </w:rPr>
        <w:t>So</w:t>
      </w:r>
      <w:proofErr w:type="gramEnd"/>
      <w:r>
        <w:rPr>
          <w:rFonts w:ascii="Times New Roman" w:hAnsi="Times New Roman" w:cs="Times New Roman"/>
          <w:sz w:val="28"/>
        </w:rPr>
        <w:t xml:space="preserve"> no further work could be done on the </w:t>
      </w:r>
      <w:proofErr w:type="spellStart"/>
      <w:r>
        <w:rPr>
          <w:rFonts w:ascii="Times New Roman" w:hAnsi="Times New Roman" w:cs="Times New Roman"/>
          <w:sz w:val="28"/>
        </w:rPr>
        <w:t>thevetia</w:t>
      </w:r>
      <w:proofErr w:type="spellEnd"/>
      <w:r>
        <w:rPr>
          <w:rFonts w:ascii="Times New Roman" w:hAnsi="Times New Roman" w:cs="Times New Roman"/>
          <w:sz w:val="28"/>
        </w:rPr>
        <w:t xml:space="preserve"> peruviana seed oil as regard conversion to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in this work.</w:t>
      </w:r>
    </w:p>
    <w:p w14:paraId="312443C8"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3.6 PREPARATION OF BIOLUBRICANT SAMPLES</w:t>
      </w:r>
    </w:p>
    <w:p w14:paraId="5749279F"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100g of the FAME (Fatty acid methyl ester) of each oil sample was weighed into a clean dry 500ml two-necked round bottom flask. The oil was heated initially to 60</w:t>
      </w:r>
      <w:r>
        <w:rPr>
          <w:rFonts w:ascii="Times New Roman" w:hAnsi="Times New Roman" w:cs="Times New Roman"/>
          <w:sz w:val="28"/>
          <w:vertAlign w:val="superscript"/>
        </w:rPr>
        <w:t>o</w:t>
      </w:r>
      <w:r>
        <w:rPr>
          <w:rFonts w:ascii="Times New Roman" w:hAnsi="Times New Roman" w:cs="Times New Roman"/>
          <w:sz w:val="28"/>
        </w:rPr>
        <w:t>C and about 11.5g of TMP was added, followed by 44.35g of KOH (potassium Hydroxide</w:t>
      </w:r>
      <w:proofErr w:type="gramStart"/>
      <w:r>
        <w:rPr>
          <w:rFonts w:ascii="Times New Roman" w:hAnsi="Times New Roman" w:cs="Times New Roman"/>
          <w:sz w:val="28"/>
        </w:rPr>
        <w:t>).The</w:t>
      </w:r>
      <w:proofErr w:type="gramEnd"/>
      <w:r>
        <w:rPr>
          <w:rFonts w:ascii="Times New Roman" w:hAnsi="Times New Roman" w:cs="Times New Roman"/>
          <w:sz w:val="28"/>
        </w:rPr>
        <w:t xml:space="preserve"> entire mixture in the flask was heated to 130</w:t>
      </w:r>
      <w:r>
        <w:rPr>
          <w:rFonts w:ascii="Times New Roman" w:hAnsi="Times New Roman" w:cs="Times New Roman"/>
          <w:sz w:val="28"/>
          <w:vertAlign w:val="superscript"/>
        </w:rPr>
        <w:t>o</w:t>
      </w:r>
      <w:r>
        <w:rPr>
          <w:rFonts w:ascii="Times New Roman" w:hAnsi="Times New Roman" w:cs="Times New Roman"/>
          <w:sz w:val="28"/>
        </w:rPr>
        <w:t xml:space="preserve">C and maintained at this temperature for an hour. The resulting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was allowed to cool and transferred into a 250ml beaker to further cool. The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obtained was then kept in plastic reagent bottle for analysis and labelled COBL.</w:t>
      </w:r>
    </w:p>
    <w:p w14:paraId="2C81E20B" w14:textId="77777777" w:rsidR="009101DC" w:rsidRDefault="009101DC" w:rsidP="009101DC">
      <w:pPr>
        <w:spacing w:line="480" w:lineRule="auto"/>
        <w:ind w:left="720" w:firstLine="720"/>
        <w:jc w:val="both"/>
        <w:rPr>
          <w:rFonts w:ascii="Times New Roman" w:hAnsi="Times New Roman" w:cs="Times New Roman"/>
          <w:sz w:val="28"/>
        </w:rPr>
      </w:pPr>
    </w:p>
    <w:p w14:paraId="0DC98D53"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 </w:t>
      </w:r>
    </w:p>
    <w:p w14:paraId="083F6E04"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lastRenderedPageBreak/>
        <w:t>3.7 CHARACTERIZATION OF BIOLUBRICANTS</w:t>
      </w:r>
    </w:p>
    <w:p w14:paraId="046C4029"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The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samples were analyzed for quality parameters and characterized by instrumental methods which include GC-MS and FTIR.</w:t>
      </w:r>
    </w:p>
    <w:p w14:paraId="47E61AEB" w14:textId="77777777" w:rsidR="009101DC" w:rsidRDefault="009101DC" w:rsidP="009101DC">
      <w:pPr>
        <w:spacing w:line="480" w:lineRule="auto"/>
        <w:rPr>
          <w:rFonts w:ascii="Times New Roman" w:hAnsi="Times New Roman" w:cs="Times New Roman"/>
          <w:b/>
          <w:sz w:val="28"/>
        </w:rPr>
      </w:pPr>
      <w:r>
        <w:rPr>
          <w:rFonts w:ascii="Times New Roman" w:hAnsi="Times New Roman" w:cs="Times New Roman"/>
          <w:b/>
          <w:sz w:val="28"/>
        </w:rPr>
        <w:t>3.8 ANALYSIS OF THE BIOLUBRICANTS</w:t>
      </w:r>
    </w:p>
    <w:p w14:paraId="61A381C9"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The </w:t>
      </w:r>
      <w:proofErr w:type="spellStart"/>
      <w:r>
        <w:rPr>
          <w:rFonts w:ascii="Times New Roman" w:hAnsi="Times New Roman" w:cs="Times New Roman"/>
          <w:sz w:val="28"/>
        </w:rPr>
        <w:t>biolubricants</w:t>
      </w:r>
      <w:proofErr w:type="spellEnd"/>
      <w:r>
        <w:rPr>
          <w:rFonts w:ascii="Times New Roman" w:hAnsi="Times New Roman" w:cs="Times New Roman"/>
          <w:sz w:val="28"/>
        </w:rPr>
        <w:t xml:space="preserve"> were </w:t>
      </w:r>
      <w:proofErr w:type="spellStart"/>
      <w:r>
        <w:rPr>
          <w:rFonts w:ascii="Times New Roman" w:hAnsi="Times New Roman" w:cs="Times New Roman"/>
          <w:sz w:val="28"/>
        </w:rPr>
        <w:t>analysed</w:t>
      </w:r>
      <w:proofErr w:type="spellEnd"/>
      <w:r>
        <w:rPr>
          <w:rFonts w:ascii="Times New Roman" w:hAnsi="Times New Roman" w:cs="Times New Roman"/>
          <w:sz w:val="28"/>
        </w:rPr>
        <w:t xml:space="preserve"> for their physical properties (color and odor) and other quality parameters for lubricants.</w:t>
      </w:r>
    </w:p>
    <w:p w14:paraId="58B6E2BF"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3.9 DETERMINATION OF SOME PHYSICAL PROPERTIES</w:t>
      </w:r>
    </w:p>
    <w:p w14:paraId="7B259459"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b/>
          <w:sz w:val="28"/>
        </w:rPr>
        <w:t xml:space="preserve">Color: </w:t>
      </w:r>
      <w:r>
        <w:rPr>
          <w:rFonts w:ascii="Times New Roman" w:hAnsi="Times New Roman" w:cs="Times New Roman"/>
          <w:sz w:val="28"/>
        </w:rPr>
        <w:t xml:space="preserve">The oil and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samples were observed organoleptically for its colors. Bio-lubricant golden yellow)</w:t>
      </w:r>
    </w:p>
    <w:p w14:paraId="6BB907CD" w14:textId="77777777" w:rsidR="009101DC" w:rsidRDefault="009101DC" w:rsidP="009101DC">
      <w:pPr>
        <w:spacing w:line="480" w:lineRule="auto"/>
        <w:ind w:left="720" w:firstLine="720"/>
        <w:jc w:val="both"/>
        <w:rPr>
          <w:rFonts w:ascii="Times New Roman" w:hAnsi="Times New Roman" w:cs="Times New Roman"/>
          <w:sz w:val="28"/>
        </w:rPr>
      </w:pPr>
      <w:proofErr w:type="spellStart"/>
      <w:r>
        <w:rPr>
          <w:rFonts w:ascii="Times New Roman" w:hAnsi="Times New Roman" w:cs="Times New Roman"/>
          <w:b/>
          <w:sz w:val="28"/>
        </w:rPr>
        <w:t>Odour</w:t>
      </w:r>
      <w:proofErr w:type="spellEnd"/>
      <w:r>
        <w:rPr>
          <w:rFonts w:ascii="Times New Roman" w:hAnsi="Times New Roman" w:cs="Times New Roman"/>
          <w:b/>
          <w:sz w:val="28"/>
        </w:rPr>
        <w:t xml:space="preserve">: </w:t>
      </w:r>
      <w:r>
        <w:rPr>
          <w:rFonts w:ascii="Times New Roman" w:hAnsi="Times New Roman" w:cs="Times New Roman"/>
          <w:sz w:val="28"/>
        </w:rPr>
        <w:t xml:space="preserve">The odors of the </w:t>
      </w:r>
      <w:proofErr w:type="spellStart"/>
      <w:r>
        <w:rPr>
          <w:rFonts w:ascii="Times New Roman" w:hAnsi="Times New Roman" w:cs="Times New Roman"/>
          <w:sz w:val="28"/>
        </w:rPr>
        <w:t>oíls</w:t>
      </w:r>
      <w:proofErr w:type="spellEnd"/>
      <w:r>
        <w:rPr>
          <w:rFonts w:ascii="Times New Roman" w:hAnsi="Times New Roman" w:cs="Times New Roman"/>
          <w:sz w:val="28"/>
        </w:rPr>
        <w:t xml:space="preserve"> and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samples were also perceived by simply wafting toward the nostrils.</w:t>
      </w:r>
    </w:p>
    <w:p w14:paraId="346D2BD9"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3.10 ANALYSIS OF THE BIOLUBRICANT QUALITY PARAMETERS</w:t>
      </w:r>
    </w:p>
    <w:p w14:paraId="5B37FEB8"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The following analyses were carried out on the </w:t>
      </w:r>
      <w:proofErr w:type="spellStart"/>
      <w:r>
        <w:rPr>
          <w:rFonts w:ascii="Times New Roman" w:hAnsi="Times New Roman" w:cs="Times New Roman"/>
          <w:sz w:val="28"/>
        </w:rPr>
        <w:t>biolubricants</w:t>
      </w:r>
      <w:proofErr w:type="spellEnd"/>
      <w:r>
        <w:rPr>
          <w:rFonts w:ascii="Times New Roman" w:hAnsi="Times New Roman" w:cs="Times New Roman"/>
          <w:sz w:val="28"/>
        </w:rPr>
        <w:t xml:space="preserve"> prepared; viscosities at 40°C and 100°C, other quality parameters of </w:t>
      </w:r>
      <w:r>
        <w:rPr>
          <w:rFonts w:ascii="Times New Roman" w:hAnsi="Times New Roman" w:cs="Times New Roman"/>
          <w:sz w:val="28"/>
        </w:rPr>
        <w:lastRenderedPageBreak/>
        <w:t>lubricants were analyzed and comparison of the parameters with various standard values of different grades was also carried out.</w:t>
      </w:r>
    </w:p>
    <w:p w14:paraId="0E33BF59" w14:textId="77777777" w:rsidR="009101DC" w:rsidRDefault="009101DC" w:rsidP="009101DC">
      <w:pPr>
        <w:spacing w:line="480" w:lineRule="auto"/>
        <w:rPr>
          <w:rFonts w:ascii="Times New Roman" w:hAnsi="Times New Roman" w:cs="Times New Roman"/>
          <w:sz w:val="28"/>
        </w:rPr>
      </w:pPr>
      <w:r>
        <w:rPr>
          <w:rFonts w:ascii="Times New Roman" w:hAnsi="Times New Roman" w:cs="Times New Roman"/>
          <w:sz w:val="28"/>
        </w:rPr>
        <w:br w:type="page"/>
      </w:r>
    </w:p>
    <w:p w14:paraId="72407F63" w14:textId="77777777" w:rsidR="009101DC" w:rsidRDefault="009101DC" w:rsidP="009101DC">
      <w:pPr>
        <w:spacing w:line="480" w:lineRule="auto"/>
        <w:ind w:left="720" w:firstLine="720"/>
        <w:jc w:val="center"/>
        <w:rPr>
          <w:rFonts w:ascii="Times New Roman" w:hAnsi="Times New Roman"/>
          <w:b/>
          <w:sz w:val="28"/>
        </w:rPr>
      </w:pPr>
      <w:r>
        <w:rPr>
          <w:rFonts w:ascii="Times New Roman" w:hAnsi="Times New Roman"/>
          <w:b/>
          <w:sz w:val="28"/>
        </w:rPr>
        <w:lastRenderedPageBreak/>
        <w:t>CHAPTER FOUR</w:t>
      </w:r>
    </w:p>
    <w:p w14:paraId="2F63F2CD"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4.0 RESULTS AND DISCUSSION</w:t>
      </w:r>
    </w:p>
    <w:p w14:paraId="28666370"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4.1 RESULTS</w:t>
      </w:r>
    </w:p>
    <w:p w14:paraId="7B0185AB" w14:textId="77777777" w:rsidR="009101DC" w:rsidRDefault="009101DC" w:rsidP="009101DC">
      <w:pPr>
        <w:spacing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The tables below present the results of the physical properties, quality parameter and instrumental analysis of the </w:t>
      </w:r>
      <w:proofErr w:type="spellStart"/>
      <w:r>
        <w:rPr>
          <w:rFonts w:ascii="Times New Roman" w:hAnsi="Times New Roman" w:cs="Times New Roman"/>
          <w:sz w:val="28"/>
          <w:szCs w:val="28"/>
        </w:rPr>
        <w:t>biolubricant</w:t>
      </w:r>
      <w:proofErr w:type="spellEnd"/>
      <w:r>
        <w:rPr>
          <w:rFonts w:ascii="Times New Roman" w:hAnsi="Times New Roman" w:cs="Times New Roman"/>
          <w:sz w:val="28"/>
          <w:szCs w:val="28"/>
        </w:rPr>
        <w:t xml:space="preserve"> prepared from locally produced coconut oil.</w:t>
      </w:r>
    </w:p>
    <w:p w14:paraId="0471E3FD" w14:textId="77777777" w:rsidR="009101DC" w:rsidRDefault="009101DC" w:rsidP="009101D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Table 4.1: Result of appearance of sample before and after purification</w:t>
      </w:r>
    </w:p>
    <w:tbl>
      <w:tblPr>
        <w:tblStyle w:val="TableGrid"/>
        <w:tblW w:w="0" w:type="auto"/>
        <w:tblLook w:val="04A0" w:firstRow="1" w:lastRow="0" w:firstColumn="1" w:lastColumn="0" w:noHBand="0" w:noVBand="1"/>
      </w:tblPr>
      <w:tblGrid>
        <w:gridCol w:w="1726"/>
        <w:gridCol w:w="1726"/>
        <w:gridCol w:w="1726"/>
        <w:gridCol w:w="1726"/>
        <w:gridCol w:w="1726"/>
      </w:tblGrid>
      <w:tr w:rsidR="009101DC" w14:paraId="55651AA7" w14:textId="77777777" w:rsidTr="0067685B">
        <w:tc>
          <w:tcPr>
            <w:tcW w:w="1726" w:type="dxa"/>
          </w:tcPr>
          <w:p w14:paraId="204425EC"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b/>
              </w:rPr>
              <w:t>Physical properties</w:t>
            </w:r>
          </w:p>
        </w:tc>
        <w:tc>
          <w:tcPr>
            <w:tcW w:w="1726" w:type="dxa"/>
          </w:tcPr>
          <w:p w14:paraId="716F8D5F"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Color before purification</w:t>
            </w:r>
          </w:p>
        </w:tc>
        <w:tc>
          <w:tcPr>
            <w:tcW w:w="1726" w:type="dxa"/>
          </w:tcPr>
          <w:p w14:paraId="5F8F7005"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rPr>
              <w:t>Color after purification</w:t>
            </w:r>
          </w:p>
        </w:tc>
        <w:tc>
          <w:tcPr>
            <w:tcW w:w="1726" w:type="dxa"/>
          </w:tcPr>
          <w:p w14:paraId="1CC9490F"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rPr>
              <w:t>Odor before purification</w:t>
            </w:r>
          </w:p>
        </w:tc>
        <w:tc>
          <w:tcPr>
            <w:tcW w:w="1726" w:type="dxa"/>
          </w:tcPr>
          <w:p w14:paraId="710484BC"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rPr>
              <w:t>Odor after purification</w:t>
            </w:r>
          </w:p>
        </w:tc>
      </w:tr>
      <w:tr w:rsidR="009101DC" w14:paraId="57AEEB9A" w14:textId="77777777" w:rsidTr="0067685B">
        <w:tc>
          <w:tcPr>
            <w:tcW w:w="1726" w:type="dxa"/>
          </w:tcPr>
          <w:p w14:paraId="22BC6A56" w14:textId="77777777" w:rsidR="009101DC" w:rsidRDefault="009101DC" w:rsidP="0067685B">
            <w:pPr>
              <w:spacing w:line="480" w:lineRule="auto"/>
              <w:jc w:val="center"/>
              <w:rPr>
                <w:rFonts w:ascii="Times New Roman" w:hAnsi="Times New Roman" w:cs="Times New Roman"/>
                <w:b/>
              </w:rPr>
            </w:pPr>
            <w:r>
              <w:rPr>
                <w:rFonts w:ascii="Times New Roman" w:hAnsi="Times New Roman" w:cs="Times New Roman"/>
                <w:b/>
              </w:rPr>
              <w:t>Coconut oil sample</w:t>
            </w:r>
          </w:p>
        </w:tc>
        <w:tc>
          <w:tcPr>
            <w:tcW w:w="1726" w:type="dxa"/>
          </w:tcPr>
          <w:p w14:paraId="31482DC6"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Off white</w:t>
            </w:r>
          </w:p>
        </w:tc>
        <w:tc>
          <w:tcPr>
            <w:tcW w:w="1726" w:type="dxa"/>
          </w:tcPr>
          <w:p w14:paraId="3910D82D"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Colorless</w:t>
            </w:r>
          </w:p>
        </w:tc>
        <w:tc>
          <w:tcPr>
            <w:tcW w:w="1726" w:type="dxa"/>
          </w:tcPr>
          <w:p w14:paraId="5642089E"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Strong odor of rancid coconut oil</w:t>
            </w:r>
          </w:p>
        </w:tc>
        <w:tc>
          <w:tcPr>
            <w:tcW w:w="1726" w:type="dxa"/>
          </w:tcPr>
          <w:p w14:paraId="3E51802C" w14:textId="77777777" w:rsidR="009101DC" w:rsidRDefault="009101DC" w:rsidP="0067685B">
            <w:pPr>
              <w:spacing w:line="480" w:lineRule="auto"/>
              <w:jc w:val="center"/>
              <w:rPr>
                <w:rFonts w:ascii="Times New Roman" w:hAnsi="Times New Roman" w:cs="Times New Roman"/>
              </w:rPr>
            </w:pPr>
            <w:r>
              <w:rPr>
                <w:rFonts w:ascii="Times New Roman" w:hAnsi="Times New Roman" w:cs="Times New Roman"/>
              </w:rPr>
              <w:t>Odorless</w:t>
            </w:r>
          </w:p>
        </w:tc>
      </w:tr>
    </w:tbl>
    <w:p w14:paraId="6C91680E" w14:textId="77777777" w:rsidR="009101DC" w:rsidRDefault="009101DC" w:rsidP="009101DC">
      <w:pPr>
        <w:spacing w:line="480" w:lineRule="auto"/>
        <w:jc w:val="center"/>
        <w:rPr>
          <w:rFonts w:ascii="Times New Roman" w:hAnsi="Times New Roman" w:cs="Times New Roman"/>
          <w:b/>
        </w:rPr>
      </w:pPr>
    </w:p>
    <w:p w14:paraId="2151DD9E" w14:textId="77777777" w:rsidR="009101DC" w:rsidRDefault="009101DC" w:rsidP="009101DC">
      <w:pPr>
        <w:spacing w:line="480" w:lineRule="auto"/>
        <w:rPr>
          <w:rFonts w:ascii="Times New Roman" w:hAnsi="Times New Roman" w:cs="Times New Roman"/>
          <w:b/>
        </w:rPr>
      </w:pPr>
      <w:r>
        <w:rPr>
          <w:rFonts w:ascii="Times New Roman" w:hAnsi="Times New Roman" w:cs="Times New Roman"/>
          <w:b/>
        </w:rPr>
        <w:br w:type="page"/>
      </w:r>
    </w:p>
    <w:p w14:paraId="5CAFCC0A" w14:textId="77777777" w:rsidR="009101DC" w:rsidRDefault="009101DC" w:rsidP="009101DC">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 xml:space="preserve">Table 4.2: Result of Quality parameter of the </w:t>
      </w:r>
      <w:proofErr w:type="spellStart"/>
      <w:r>
        <w:rPr>
          <w:rFonts w:ascii="Times New Roman" w:hAnsi="Times New Roman" w:cs="Times New Roman"/>
          <w:b/>
          <w:sz w:val="28"/>
        </w:rPr>
        <w:t>biolubricants</w:t>
      </w:r>
      <w:proofErr w:type="spellEnd"/>
    </w:p>
    <w:tbl>
      <w:tblPr>
        <w:tblStyle w:val="TableGrid"/>
        <w:tblW w:w="0" w:type="auto"/>
        <w:tblLook w:val="04A0" w:firstRow="1" w:lastRow="0" w:firstColumn="1" w:lastColumn="0" w:noHBand="0" w:noVBand="1"/>
      </w:tblPr>
      <w:tblGrid>
        <w:gridCol w:w="1177"/>
        <w:gridCol w:w="1051"/>
        <w:gridCol w:w="929"/>
        <w:gridCol w:w="1133"/>
        <w:gridCol w:w="928"/>
        <w:gridCol w:w="1443"/>
        <w:gridCol w:w="928"/>
        <w:gridCol w:w="1041"/>
      </w:tblGrid>
      <w:tr w:rsidR="009101DC" w14:paraId="6E3A8B57" w14:textId="77777777" w:rsidTr="0067685B">
        <w:tc>
          <w:tcPr>
            <w:tcW w:w="1177" w:type="dxa"/>
          </w:tcPr>
          <w:p w14:paraId="5F338D1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Sample</w:t>
            </w:r>
          </w:p>
        </w:tc>
        <w:tc>
          <w:tcPr>
            <w:tcW w:w="1051" w:type="dxa"/>
          </w:tcPr>
          <w:p w14:paraId="57B7EBE4" w14:textId="77777777" w:rsidR="009101DC" w:rsidRDefault="009101DC" w:rsidP="0067685B">
            <w:pPr>
              <w:spacing w:line="360" w:lineRule="auto"/>
              <w:jc w:val="center"/>
              <w:rPr>
                <w:rFonts w:ascii="Times New Roman" w:hAnsi="Times New Roman" w:cs="Times New Roman"/>
                <w:b/>
              </w:rPr>
            </w:pPr>
            <w:proofErr w:type="spellStart"/>
            <w:r>
              <w:rPr>
                <w:rFonts w:ascii="Times New Roman" w:hAnsi="Times New Roman" w:cs="Times New Roman"/>
                <w:b/>
              </w:rPr>
              <w:t>Visc</w:t>
            </w:r>
            <w:proofErr w:type="spellEnd"/>
            <w:r>
              <w:rPr>
                <w:rFonts w:ascii="Times New Roman" w:hAnsi="Times New Roman" w:cs="Times New Roman"/>
                <w:b/>
              </w:rPr>
              <w:t xml:space="preserve"> @ 40oC (</w:t>
            </w:r>
            <w:proofErr w:type="spellStart"/>
            <w:r>
              <w:rPr>
                <w:rFonts w:ascii="Times New Roman" w:hAnsi="Times New Roman" w:cs="Times New Roman"/>
                <w:b/>
              </w:rPr>
              <w:t>cSt</w:t>
            </w:r>
            <w:proofErr w:type="spellEnd"/>
            <w:r>
              <w:rPr>
                <w:rFonts w:ascii="Times New Roman" w:hAnsi="Times New Roman" w:cs="Times New Roman"/>
                <w:b/>
              </w:rPr>
              <w:t>)</w:t>
            </w:r>
          </w:p>
        </w:tc>
        <w:tc>
          <w:tcPr>
            <w:tcW w:w="929" w:type="dxa"/>
          </w:tcPr>
          <w:p w14:paraId="45E16970" w14:textId="77777777" w:rsidR="009101DC" w:rsidRDefault="009101DC" w:rsidP="0067685B">
            <w:pPr>
              <w:spacing w:line="360" w:lineRule="auto"/>
              <w:jc w:val="center"/>
              <w:rPr>
                <w:rFonts w:ascii="Times New Roman" w:hAnsi="Times New Roman" w:cs="Times New Roman"/>
                <w:b/>
              </w:rPr>
            </w:pPr>
            <w:proofErr w:type="spellStart"/>
            <w:r>
              <w:rPr>
                <w:rFonts w:ascii="Times New Roman" w:hAnsi="Times New Roman" w:cs="Times New Roman"/>
                <w:b/>
              </w:rPr>
              <w:t>Visc</w:t>
            </w:r>
            <w:proofErr w:type="spellEnd"/>
            <w:r>
              <w:rPr>
                <w:rFonts w:ascii="Times New Roman" w:hAnsi="Times New Roman" w:cs="Times New Roman"/>
                <w:b/>
              </w:rPr>
              <w:t xml:space="preserve"> @ 100oC (</w:t>
            </w:r>
            <w:proofErr w:type="spellStart"/>
            <w:r>
              <w:rPr>
                <w:rFonts w:ascii="Times New Roman" w:hAnsi="Times New Roman" w:cs="Times New Roman"/>
                <w:b/>
              </w:rPr>
              <w:t>cSt</w:t>
            </w:r>
            <w:proofErr w:type="spellEnd"/>
            <w:r>
              <w:rPr>
                <w:rFonts w:ascii="Times New Roman" w:hAnsi="Times New Roman" w:cs="Times New Roman"/>
                <w:b/>
              </w:rPr>
              <w:t>)</w:t>
            </w:r>
          </w:p>
        </w:tc>
        <w:tc>
          <w:tcPr>
            <w:tcW w:w="1133" w:type="dxa"/>
          </w:tcPr>
          <w:p w14:paraId="7396BED5"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Viscosity index (VI)</w:t>
            </w:r>
          </w:p>
        </w:tc>
        <w:tc>
          <w:tcPr>
            <w:tcW w:w="928" w:type="dxa"/>
          </w:tcPr>
          <w:p w14:paraId="7923E6B7"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Flash point (</w:t>
            </w:r>
            <w:proofErr w:type="spellStart"/>
            <w:r>
              <w:rPr>
                <w:rFonts w:ascii="Times New Roman" w:hAnsi="Times New Roman" w:cs="Times New Roman"/>
                <w:b/>
                <w:vertAlign w:val="superscript"/>
              </w:rPr>
              <w:t>o</w:t>
            </w:r>
            <w:r>
              <w:rPr>
                <w:rFonts w:ascii="Times New Roman" w:hAnsi="Times New Roman" w:cs="Times New Roman"/>
                <w:b/>
              </w:rPr>
              <w:t>C</w:t>
            </w:r>
            <w:proofErr w:type="spellEnd"/>
            <w:r>
              <w:rPr>
                <w:rFonts w:ascii="Times New Roman" w:hAnsi="Times New Roman" w:cs="Times New Roman"/>
                <w:b/>
              </w:rPr>
              <w:t>)</w:t>
            </w:r>
          </w:p>
        </w:tc>
        <w:tc>
          <w:tcPr>
            <w:tcW w:w="1443" w:type="dxa"/>
          </w:tcPr>
          <w:p w14:paraId="7156E5B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TBN</w:t>
            </w:r>
          </w:p>
          <w:p w14:paraId="2DB7018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w:t>
            </w:r>
            <w:proofErr w:type="spellStart"/>
            <w:r>
              <w:rPr>
                <w:rFonts w:ascii="Times New Roman" w:hAnsi="Times New Roman" w:cs="Times New Roman"/>
                <w:b/>
              </w:rPr>
              <w:t>mgKOH</w:t>
            </w:r>
            <w:proofErr w:type="spellEnd"/>
            <w:r>
              <w:rPr>
                <w:rFonts w:ascii="Times New Roman" w:hAnsi="Times New Roman" w:cs="Times New Roman"/>
                <w:b/>
              </w:rPr>
              <w:t>/g)</w:t>
            </w:r>
          </w:p>
        </w:tc>
        <w:tc>
          <w:tcPr>
            <w:tcW w:w="928" w:type="dxa"/>
          </w:tcPr>
          <w:p w14:paraId="60C2A1D6"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Pour point (</w:t>
            </w:r>
            <w:proofErr w:type="spellStart"/>
            <w:r>
              <w:rPr>
                <w:rFonts w:ascii="Times New Roman" w:hAnsi="Times New Roman" w:cs="Times New Roman"/>
                <w:b/>
                <w:vertAlign w:val="superscript"/>
              </w:rPr>
              <w:t>o</w:t>
            </w:r>
            <w:r>
              <w:rPr>
                <w:rFonts w:ascii="Times New Roman" w:hAnsi="Times New Roman" w:cs="Times New Roman"/>
                <w:b/>
              </w:rPr>
              <w:t>C</w:t>
            </w:r>
            <w:proofErr w:type="spellEnd"/>
            <w:r>
              <w:rPr>
                <w:rFonts w:ascii="Times New Roman" w:hAnsi="Times New Roman" w:cs="Times New Roman"/>
                <w:b/>
              </w:rPr>
              <w:t>)</w:t>
            </w:r>
          </w:p>
        </w:tc>
        <w:tc>
          <w:tcPr>
            <w:tcW w:w="1041" w:type="dxa"/>
          </w:tcPr>
          <w:p w14:paraId="25C76A02"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Crackle</w:t>
            </w:r>
          </w:p>
        </w:tc>
      </w:tr>
      <w:tr w:rsidR="009101DC" w14:paraId="27FA3A11" w14:textId="77777777" w:rsidTr="0067685B">
        <w:tc>
          <w:tcPr>
            <w:tcW w:w="1177" w:type="dxa"/>
          </w:tcPr>
          <w:p w14:paraId="570086C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Test methods</w:t>
            </w:r>
          </w:p>
        </w:tc>
        <w:tc>
          <w:tcPr>
            <w:tcW w:w="1051" w:type="dxa"/>
          </w:tcPr>
          <w:p w14:paraId="4A3FA25D"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D445</w:t>
            </w:r>
          </w:p>
        </w:tc>
        <w:tc>
          <w:tcPr>
            <w:tcW w:w="929" w:type="dxa"/>
          </w:tcPr>
          <w:p w14:paraId="06449F5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D445</w:t>
            </w:r>
          </w:p>
        </w:tc>
        <w:tc>
          <w:tcPr>
            <w:tcW w:w="1133" w:type="dxa"/>
          </w:tcPr>
          <w:p w14:paraId="11A22A2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D2270</w:t>
            </w:r>
          </w:p>
        </w:tc>
        <w:tc>
          <w:tcPr>
            <w:tcW w:w="928" w:type="dxa"/>
          </w:tcPr>
          <w:p w14:paraId="153891B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D92</w:t>
            </w:r>
          </w:p>
        </w:tc>
        <w:tc>
          <w:tcPr>
            <w:tcW w:w="1443" w:type="dxa"/>
          </w:tcPr>
          <w:p w14:paraId="363B922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D2896-11</w:t>
            </w:r>
          </w:p>
        </w:tc>
        <w:tc>
          <w:tcPr>
            <w:tcW w:w="928" w:type="dxa"/>
          </w:tcPr>
          <w:p w14:paraId="2663504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ASTM D97</w:t>
            </w:r>
          </w:p>
        </w:tc>
        <w:tc>
          <w:tcPr>
            <w:tcW w:w="1041" w:type="dxa"/>
          </w:tcPr>
          <w:p w14:paraId="4B0C0A76" w14:textId="77777777" w:rsidR="009101DC" w:rsidRDefault="009101DC" w:rsidP="0067685B">
            <w:pPr>
              <w:spacing w:line="360" w:lineRule="auto"/>
              <w:jc w:val="center"/>
              <w:rPr>
                <w:rFonts w:ascii="Times New Roman" w:hAnsi="Times New Roman" w:cs="Times New Roman"/>
                <w:b/>
              </w:rPr>
            </w:pPr>
          </w:p>
        </w:tc>
      </w:tr>
      <w:tr w:rsidR="009101DC" w14:paraId="1E2A6484" w14:textId="77777777" w:rsidTr="0067685B">
        <w:tc>
          <w:tcPr>
            <w:tcW w:w="1177" w:type="dxa"/>
          </w:tcPr>
          <w:p w14:paraId="459278EA"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COBL</w:t>
            </w:r>
          </w:p>
        </w:tc>
        <w:tc>
          <w:tcPr>
            <w:tcW w:w="1051" w:type="dxa"/>
          </w:tcPr>
          <w:p w14:paraId="1F35819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24.39</w:t>
            </w:r>
          </w:p>
        </w:tc>
        <w:tc>
          <w:tcPr>
            <w:tcW w:w="929" w:type="dxa"/>
          </w:tcPr>
          <w:p w14:paraId="62B8B2B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4.62</w:t>
            </w:r>
          </w:p>
        </w:tc>
        <w:tc>
          <w:tcPr>
            <w:tcW w:w="1133" w:type="dxa"/>
          </w:tcPr>
          <w:p w14:paraId="62AC761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104</w:t>
            </w:r>
          </w:p>
        </w:tc>
        <w:tc>
          <w:tcPr>
            <w:tcW w:w="928" w:type="dxa"/>
          </w:tcPr>
          <w:p w14:paraId="0D3BFE65"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144</w:t>
            </w:r>
          </w:p>
        </w:tc>
        <w:tc>
          <w:tcPr>
            <w:tcW w:w="1443" w:type="dxa"/>
          </w:tcPr>
          <w:p w14:paraId="519B2396"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9.8</w:t>
            </w:r>
          </w:p>
        </w:tc>
        <w:tc>
          <w:tcPr>
            <w:tcW w:w="928" w:type="dxa"/>
          </w:tcPr>
          <w:p w14:paraId="47B1027D"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w:t>
            </w:r>
          </w:p>
        </w:tc>
        <w:tc>
          <w:tcPr>
            <w:tcW w:w="1041" w:type="dxa"/>
          </w:tcPr>
          <w:p w14:paraId="6CB95CCF"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Passed</w:t>
            </w:r>
          </w:p>
        </w:tc>
      </w:tr>
      <w:tr w:rsidR="009101DC" w14:paraId="4FD569DF" w14:textId="77777777" w:rsidTr="0067685B">
        <w:tc>
          <w:tcPr>
            <w:tcW w:w="1177" w:type="dxa"/>
          </w:tcPr>
          <w:p w14:paraId="5B5EE468"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Standard</w:t>
            </w:r>
          </w:p>
        </w:tc>
        <w:tc>
          <w:tcPr>
            <w:tcW w:w="1051" w:type="dxa"/>
          </w:tcPr>
          <w:p w14:paraId="626D5C6B" w14:textId="77777777" w:rsidR="009101DC" w:rsidRDefault="009101DC" w:rsidP="0067685B">
            <w:pPr>
              <w:spacing w:line="360" w:lineRule="auto"/>
              <w:jc w:val="center"/>
              <w:rPr>
                <w:rFonts w:ascii="Times New Roman" w:hAnsi="Times New Roman" w:cs="Times New Roman"/>
                <w:b/>
              </w:rPr>
            </w:pPr>
            <w:proofErr w:type="spellStart"/>
            <w:r>
              <w:rPr>
                <w:rFonts w:ascii="Times New Roman" w:hAnsi="Times New Roman" w:cs="Times New Roman"/>
                <w:b/>
              </w:rPr>
              <w:t>Visc</w:t>
            </w:r>
            <w:proofErr w:type="spellEnd"/>
            <w:r>
              <w:rPr>
                <w:rFonts w:ascii="Times New Roman" w:hAnsi="Times New Roman" w:cs="Times New Roman"/>
                <w:b/>
              </w:rPr>
              <w:t xml:space="preserve"> @ 40oC (</w:t>
            </w:r>
            <w:proofErr w:type="spellStart"/>
            <w:r>
              <w:rPr>
                <w:rFonts w:ascii="Times New Roman" w:hAnsi="Times New Roman" w:cs="Times New Roman"/>
                <w:b/>
              </w:rPr>
              <w:t>cSt</w:t>
            </w:r>
            <w:proofErr w:type="spellEnd"/>
            <w:r>
              <w:rPr>
                <w:rFonts w:ascii="Times New Roman" w:hAnsi="Times New Roman" w:cs="Times New Roman"/>
                <w:b/>
              </w:rPr>
              <w:t>)</w:t>
            </w:r>
          </w:p>
        </w:tc>
        <w:tc>
          <w:tcPr>
            <w:tcW w:w="929" w:type="dxa"/>
          </w:tcPr>
          <w:p w14:paraId="187F71A1" w14:textId="77777777" w:rsidR="009101DC" w:rsidRDefault="009101DC" w:rsidP="0067685B">
            <w:pPr>
              <w:spacing w:line="360" w:lineRule="auto"/>
              <w:jc w:val="center"/>
              <w:rPr>
                <w:rFonts w:ascii="Times New Roman" w:hAnsi="Times New Roman" w:cs="Times New Roman"/>
                <w:b/>
              </w:rPr>
            </w:pPr>
            <w:proofErr w:type="spellStart"/>
            <w:r>
              <w:rPr>
                <w:rFonts w:ascii="Times New Roman" w:hAnsi="Times New Roman" w:cs="Times New Roman"/>
                <w:b/>
              </w:rPr>
              <w:t>Visc</w:t>
            </w:r>
            <w:proofErr w:type="spellEnd"/>
            <w:r>
              <w:rPr>
                <w:rFonts w:ascii="Times New Roman" w:hAnsi="Times New Roman" w:cs="Times New Roman"/>
                <w:b/>
              </w:rPr>
              <w:t xml:space="preserve"> @ 100oC (</w:t>
            </w:r>
            <w:proofErr w:type="spellStart"/>
            <w:r>
              <w:rPr>
                <w:rFonts w:ascii="Times New Roman" w:hAnsi="Times New Roman" w:cs="Times New Roman"/>
                <w:b/>
              </w:rPr>
              <w:t>cSt</w:t>
            </w:r>
            <w:proofErr w:type="spellEnd"/>
            <w:r>
              <w:rPr>
                <w:rFonts w:ascii="Times New Roman" w:hAnsi="Times New Roman" w:cs="Times New Roman"/>
                <w:b/>
              </w:rPr>
              <w:t>)</w:t>
            </w:r>
          </w:p>
        </w:tc>
        <w:tc>
          <w:tcPr>
            <w:tcW w:w="1133" w:type="dxa"/>
          </w:tcPr>
          <w:p w14:paraId="6C36F185"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Viscosity index (VI)</w:t>
            </w:r>
          </w:p>
        </w:tc>
        <w:tc>
          <w:tcPr>
            <w:tcW w:w="928" w:type="dxa"/>
          </w:tcPr>
          <w:p w14:paraId="12DC78D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Flash point (</w:t>
            </w:r>
            <w:proofErr w:type="spellStart"/>
            <w:r>
              <w:rPr>
                <w:rFonts w:ascii="Times New Roman" w:hAnsi="Times New Roman" w:cs="Times New Roman"/>
                <w:b/>
                <w:vertAlign w:val="superscript"/>
              </w:rPr>
              <w:t>o</w:t>
            </w:r>
            <w:r>
              <w:rPr>
                <w:rFonts w:ascii="Times New Roman" w:hAnsi="Times New Roman" w:cs="Times New Roman"/>
                <w:b/>
              </w:rPr>
              <w:t>C</w:t>
            </w:r>
            <w:proofErr w:type="spellEnd"/>
            <w:r>
              <w:rPr>
                <w:rFonts w:ascii="Times New Roman" w:hAnsi="Times New Roman" w:cs="Times New Roman"/>
                <w:b/>
              </w:rPr>
              <w:t>)</w:t>
            </w:r>
          </w:p>
        </w:tc>
        <w:tc>
          <w:tcPr>
            <w:tcW w:w="1443" w:type="dxa"/>
          </w:tcPr>
          <w:p w14:paraId="2F13F3B8"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TBN</w:t>
            </w:r>
          </w:p>
          <w:p w14:paraId="2B79B51C"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w:t>
            </w:r>
            <w:proofErr w:type="spellStart"/>
            <w:r>
              <w:rPr>
                <w:rFonts w:ascii="Times New Roman" w:hAnsi="Times New Roman" w:cs="Times New Roman"/>
                <w:b/>
              </w:rPr>
              <w:t>mgKOH</w:t>
            </w:r>
            <w:proofErr w:type="spellEnd"/>
            <w:r>
              <w:rPr>
                <w:rFonts w:ascii="Times New Roman" w:hAnsi="Times New Roman" w:cs="Times New Roman"/>
                <w:b/>
              </w:rPr>
              <w:t>/g)</w:t>
            </w:r>
          </w:p>
        </w:tc>
        <w:tc>
          <w:tcPr>
            <w:tcW w:w="928" w:type="dxa"/>
          </w:tcPr>
          <w:p w14:paraId="7725AFC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Pour point (</w:t>
            </w:r>
            <w:proofErr w:type="spellStart"/>
            <w:r>
              <w:rPr>
                <w:rFonts w:ascii="Times New Roman" w:hAnsi="Times New Roman" w:cs="Times New Roman"/>
                <w:b/>
                <w:vertAlign w:val="superscript"/>
              </w:rPr>
              <w:t>o</w:t>
            </w:r>
            <w:r>
              <w:rPr>
                <w:rFonts w:ascii="Times New Roman" w:hAnsi="Times New Roman" w:cs="Times New Roman"/>
                <w:b/>
              </w:rPr>
              <w:t>C</w:t>
            </w:r>
            <w:proofErr w:type="spellEnd"/>
            <w:r>
              <w:rPr>
                <w:rFonts w:ascii="Times New Roman" w:hAnsi="Times New Roman" w:cs="Times New Roman"/>
                <w:b/>
              </w:rPr>
              <w:t>)</w:t>
            </w:r>
          </w:p>
        </w:tc>
        <w:tc>
          <w:tcPr>
            <w:tcW w:w="1041" w:type="dxa"/>
          </w:tcPr>
          <w:p w14:paraId="7BD5B032"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Crackle</w:t>
            </w:r>
          </w:p>
        </w:tc>
      </w:tr>
      <w:tr w:rsidR="009101DC" w14:paraId="3CEF8E84" w14:textId="77777777" w:rsidTr="0067685B">
        <w:tc>
          <w:tcPr>
            <w:tcW w:w="1177" w:type="dxa"/>
          </w:tcPr>
          <w:p w14:paraId="494B65A8"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32</w:t>
            </w:r>
          </w:p>
        </w:tc>
        <w:tc>
          <w:tcPr>
            <w:tcW w:w="1051" w:type="dxa"/>
          </w:tcPr>
          <w:p w14:paraId="6C87A91B" w14:textId="77777777" w:rsidR="009101DC" w:rsidRDefault="009101DC" w:rsidP="0067685B">
            <w:pPr>
              <w:spacing w:line="360" w:lineRule="auto"/>
              <w:jc w:val="center"/>
              <w:rPr>
                <w:rFonts w:ascii="Times New Roman" w:hAnsi="Times New Roman" w:cs="Times New Roman"/>
                <w:b/>
              </w:rPr>
            </w:pPr>
            <m:oMathPara>
              <m:oMathParaPr>
                <m:jc m:val="center"/>
              </m:oMathParaPr>
              <m:oMath>
                <m:r>
                  <w:rPr>
                    <w:rFonts w:ascii="Cambria Math" w:hAnsi="Cambria Math" w:cs="Times New Roman"/>
                  </w:rPr>
                  <m:t>&gt;28.80</m:t>
                </m:r>
              </m:oMath>
            </m:oMathPara>
          </w:p>
        </w:tc>
        <w:tc>
          <w:tcPr>
            <w:tcW w:w="929" w:type="dxa"/>
          </w:tcPr>
          <w:p w14:paraId="2B6F712A"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6D55119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104</w:t>
            </w:r>
          </w:p>
        </w:tc>
        <w:tc>
          <w:tcPr>
            <w:tcW w:w="928" w:type="dxa"/>
          </w:tcPr>
          <w:p w14:paraId="739032E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7DFCD2F4"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6735C62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150005EA"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1A324516" w14:textId="77777777" w:rsidTr="0067685B">
        <w:tc>
          <w:tcPr>
            <w:tcW w:w="1177" w:type="dxa"/>
          </w:tcPr>
          <w:p w14:paraId="4D3B33BF"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46</w:t>
            </w:r>
          </w:p>
        </w:tc>
        <w:tc>
          <w:tcPr>
            <w:tcW w:w="1051" w:type="dxa"/>
          </w:tcPr>
          <w:p w14:paraId="733CFF66"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41.40</w:t>
            </w:r>
          </w:p>
        </w:tc>
        <w:tc>
          <w:tcPr>
            <w:tcW w:w="929" w:type="dxa"/>
          </w:tcPr>
          <w:p w14:paraId="061EE42B"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6A23FFB0"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&gt;9</w:t>
            </w:r>
            <w:r>
              <w:rPr>
                <w:rFonts w:ascii="Times New Roman" w:hAnsi="Times New Roman" w:cs="Times New Roman"/>
              </w:rPr>
              <w:t>0.0</w:t>
            </w:r>
          </w:p>
        </w:tc>
        <w:tc>
          <w:tcPr>
            <w:tcW w:w="928" w:type="dxa"/>
          </w:tcPr>
          <w:p w14:paraId="0214FA6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220</w:t>
            </w:r>
          </w:p>
        </w:tc>
        <w:tc>
          <w:tcPr>
            <w:tcW w:w="1443" w:type="dxa"/>
          </w:tcPr>
          <w:p w14:paraId="79D5FCE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215332F0"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0FD5DAA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1C1B245D" w14:textId="77777777" w:rsidTr="0067685B">
        <w:tc>
          <w:tcPr>
            <w:tcW w:w="1177" w:type="dxa"/>
          </w:tcPr>
          <w:p w14:paraId="15911F9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68</w:t>
            </w:r>
          </w:p>
        </w:tc>
        <w:tc>
          <w:tcPr>
            <w:tcW w:w="1051" w:type="dxa"/>
          </w:tcPr>
          <w:p w14:paraId="7B764323"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61.40</w:t>
            </w:r>
          </w:p>
        </w:tc>
        <w:tc>
          <w:tcPr>
            <w:tcW w:w="929" w:type="dxa"/>
          </w:tcPr>
          <w:p w14:paraId="02FAA10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63FF96FA"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198</w:t>
            </w:r>
          </w:p>
        </w:tc>
        <w:tc>
          <w:tcPr>
            <w:tcW w:w="928" w:type="dxa"/>
          </w:tcPr>
          <w:p w14:paraId="5F4FD91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1547A01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77D58BA9"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565BD585"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1B960EC9" w14:textId="77777777" w:rsidTr="0067685B">
        <w:tc>
          <w:tcPr>
            <w:tcW w:w="1177" w:type="dxa"/>
          </w:tcPr>
          <w:p w14:paraId="584EBD7B"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ISOVG 100</w:t>
            </w:r>
          </w:p>
        </w:tc>
        <w:tc>
          <w:tcPr>
            <w:tcW w:w="1051" w:type="dxa"/>
          </w:tcPr>
          <w:p w14:paraId="5FC7EC47"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90.00</w:t>
            </w:r>
          </w:p>
        </w:tc>
        <w:tc>
          <w:tcPr>
            <w:tcW w:w="929" w:type="dxa"/>
          </w:tcPr>
          <w:p w14:paraId="13C03C68"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14:paraId="50DA28BD"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b/>
              </w:rPr>
              <w:t>&gt;</w:t>
            </w:r>
            <w:r>
              <w:rPr>
                <w:rFonts w:ascii="Times New Roman" w:hAnsi="Times New Roman" w:cs="Times New Roman"/>
              </w:rPr>
              <w:t>216</w:t>
            </w:r>
          </w:p>
        </w:tc>
        <w:tc>
          <w:tcPr>
            <w:tcW w:w="928" w:type="dxa"/>
          </w:tcPr>
          <w:p w14:paraId="5C59B506"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7882834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41F2AA9C"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&lt;-10</w:t>
            </w:r>
          </w:p>
        </w:tc>
        <w:tc>
          <w:tcPr>
            <w:tcW w:w="1041" w:type="dxa"/>
          </w:tcPr>
          <w:p w14:paraId="1587F386"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r w:rsidR="009101DC" w14:paraId="78D07CFA" w14:textId="77777777" w:rsidTr="0067685B">
        <w:tc>
          <w:tcPr>
            <w:tcW w:w="1177" w:type="dxa"/>
          </w:tcPr>
          <w:p w14:paraId="66C1E3D9" w14:textId="77777777" w:rsidR="009101DC" w:rsidRDefault="009101DC" w:rsidP="0067685B">
            <w:pPr>
              <w:spacing w:line="360" w:lineRule="auto"/>
              <w:jc w:val="center"/>
              <w:rPr>
                <w:rFonts w:ascii="Times New Roman" w:hAnsi="Times New Roman" w:cs="Times New Roman"/>
                <w:b/>
              </w:rPr>
            </w:pPr>
            <w:r>
              <w:rPr>
                <w:rFonts w:ascii="Times New Roman" w:hAnsi="Times New Roman" w:cs="Times New Roman"/>
                <w:b/>
              </w:rPr>
              <w:t>Mineral oil SN500</w:t>
            </w:r>
          </w:p>
        </w:tc>
        <w:tc>
          <w:tcPr>
            <w:tcW w:w="1051" w:type="dxa"/>
          </w:tcPr>
          <w:p w14:paraId="374EE9D4"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95.76</w:t>
            </w:r>
          </w:p>
        </w:tc>
        <w:tc>
          <w:tcPr>
            <w:tcW w:w="929" w:type="dxa"/>
          </w:tcPr>
          <w:p w14:paraId="696D365E"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10.86</w:t>
            </w:r>
          </w:p>
        </w:tc>
        <w:tc>
          <w:tcPr>
            <w:tcW w:w="1133" w:type="dxa"/>
          </w:tcPr>
          <w:p w14:paraId="1DCB9183"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98</w:t>
            </w:r>
          </w:p>
        </w:tc>
        <w:tc>
          <w:tcPr>
            <w:tcW w:w="928" w:type="dxa"/>
          </w:tcPr>
          <w:p w14:paraId="259A0E81"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1443" w:type="dxa"/>
          </w:tcPr>
          <w:p w14:paraId="222B4262"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c>
          <w:tcPr>
            <w:tcW w:w="928" w:type="dxa"/>
          </w:tcPr>
          <w:p w14:paraId="709E6312"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&lt;-31</w:t>
            </w:r>
          </w:p>
        </w:tc>
        <w:tc>
          <w:tcPr>
            <w:tcW w:w="1041" w:type="dxa"/>
          </w:tcPr>
          <w:p w14:paraId="074B8F98" w14:textId="77777777" w:rsidR="009101DC" w:rsidRDefault="009101DC" w:rsidP="0067685B">
            <w:pPr>
              <w:spacing w:line="360" w:lineRule="auto"/>
              <w:jc w:val="center"/>
              <w:rPr>
                <w:rFonts w:ascii="Times New Roman" w:hAnsi="Times New Roman" w:cs="Times New Roman"/>
              </w:rPr>
            </w:pPr>
            <w:r>
              <w:rPr>
                <w:rFonts w:ascii="Times New Roman" w:hAnsi="Times New Roman" w:cs="Times New Roman"/>
              </w:rPr>
              <w:t>-</w:t>
            </w:r>
          </w:p>
        </w:tc>
      </w:tr>
    </w:tbl>
    <w:p w14:paraId="71577CF3" w14:textId="77777777" w:rsidR="009101DC" w:rsidRDefault="009101DC" w:rsidP="009101DC">
      <w:pPr>
        <w:spacing w:after="0" w:line="360" w:lineRule="auto"/>
        <w:jc w:val="both"/>
        <w:rPr>
          <w:rFonts w:ascii="Times New Roman" w:hAnsi="Times New Roman"/>
          <w:sz w:val="28"/>
        </w:rPr>
      </w:pPr>
    </w:p>
    <w:p w14:paraId="4461797A" w14:textId="77777777" w:rsidR="009101DC" w:rsidRDefault="009101DC" w:rsidP="009101DC">
      <w:pPr>
        <w:spacing w:line="480" w:lineRule="auto"/>
        <w:rPr>
          <w:rFonts w:ascii="Times New Roman" w:hAnsi="Times New Roman"/>
          <w:sz w:val="28"/>
        </w:rPr>
      </w:pPr>
      <w:r>
        <w:rPr>
          <w:rFonts w:ascii="Times New Roman" w:hAnsi="Times New Roman"/>
          <w:sz w:val="28"/>
        </w:rPr>
        <w:br w:type="page"/>
      </w:r>
    </w:p>
    <w:p w14:paraId="6A7E1941" w14:textId="77777777" w:rsidR="009101DC" w:rsidRDefault="009101DC" w:rsidP="009101DC">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 xml:space="preserve">Table 4.3: Result of instrumental analysis of </w:t>
      </w:r>
      <w:proofErr w:type="spellStart"/>
      <w:r>
        <w:rPr>
          <w:rFonts w:ascii="Times New Roman" w:hAnsi="Times New Roman" w:cs="Times New Roman"/>
          <w:b/>
          <w:sz w:val="28"/>
        </w:rPr>
        <w:t>biolubricant</w:t>
      </w:r>
      <w:proofErr w:type="spellEnd"/>
    </w:p>
    <w:p w14:paraId="029BCDF3"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Table 4.2: Other chemical compounds in the coconut oil (</w:t>
      </w:r>
      <w:proofErr w:type="spellStart"/>
      <w:r>
        <w:rPr>
          <w:rFonts w:ascii="Times New Roman" w:hAnsi="Times New Roman" w:cs="Times New Roman"/>
          <w:b/>
          <w:i/>
          <w:sz w:val="28"/>
        </w:rPr>
        <w:t>adin</w:t>
      </w:r>
      <w:proofErr w:type="spellEnd"/>
      <w:r>
        <w:rPr>
          <w:rFonts w:ascii="Times New Roman" w:hAnsi="Times New Roman" w:cs="Times New Roman"/>
          <w:b/>
          <w:i/>
          <w:sz w:val="28"/>
        </w:rPr>
        <w:t xml:space="preserve"> </w:t>
      </w:r>
      <w:proofErr w:type="spellStart"/>
      <w:r>
        <w:rPr>
          <w:rFonts w:ascii="Times New Roman" w:hAnsi="Times New Roman" w:cs="Times New Roman"/>
          <w:b/>
          <w:i/>
          <w:sz w:val="28"/>
        </w:rPr>
        <w:t>agbon</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biolubricant</w:t>
      </w:r>
      <w:proofErr w:type="spellEnd"/>
    </w:p>
    <w:tbl>
      <w:tblPr>
        <w:tblStyle w:val="TableGrid"/>
        <w:tblW w:w="0" w:type="auto"/>
        <w:tblLook w:val="04A0" w:firstRow="1" w:lastRow="0" w:firstColumn="1" w:lastColumn="0" w:noHBand="0" w:noVBand="1"/>
      </w:tblPr>
      <w:tblGrid>
        <w:gridCol w:w="761"/>
        <w:gridCol w:w="3725"/>
        <w:gridCol w:w="2947"/>
      </w:tblGrid>
      <w:tr w:rsidR="009101DC" w14:paraId="22994BA4" w14:textId="77777777" w:rsidTr="0067685B">
        <w:trPr>
          <w:trHeight w:val="440"/>
        </w:trPr>
        <w:tc>
          <w:tcPr>
            <w:tcW w:w="761" w:type="dxa"/>
          </w:tcPr>
          <w:p w14:paraId="2E389601" w14:textId="77777777" w:rsidR="009101DC" w:rsidRDefault="009101DC" w:rsidP="0067685B">
            <w:r>
              <w:t>S/N</w:t>
            </w:r>
          </w:p>
        </w:tc>
        <w:tc>
          <w:tcPr>
            <w:tcW w:w="3725" w:type="dxa"/>
          </w:tcPr>
          <w:p w14:paraId="4BDF7D15" w14:textId="77777777" w:rsidR="009101DC" w:rsidRDefault="009101DC" w:rsidP="0067685B">
            <w:r>
              <w:t xml:space="preserve">                 STRUCTURES</w:t>
            </w:r>
          </w:p>
        </w:tc>
        <w:tc>
          <w:tcPr>
            <w:tcW w:w="2947" w:type="dxa"/>
          </w:tcPr>
          <w:p w14:paraId="57CE5B81" w14:textId="77777777" w:rsidR="009101DC" w:rsidRDefault="009101DC" w:rsidP="0067685B">
            <w:r>
              <w:t xml:space="preserve">               NAMES</w:t>
            </w:r>
          </w:p>
        </w:tc>
      </w:tr>
      <w:tr w:rsidR="009101DC" w14:paraId="48A27528" w14:textId="77777777" w:rsidTr="0067685B">
        <w:tc>
          <w:tcPr>
            <w:tcW w:w="761" w:type="dxa"/>
          </w:tcPr>
          <w:p w14:paraId="6DF79C01" w14:textId="77777777" w:rsidR="009101DC" w:rsidRDefault="009101DC" w:rsidP="0067685B">
            <w:r>
              <w:t xml:space="preserve">  1</w:t>
            </w:r>
          </w:p>
        </w:tc>
        <w:tc>
          <w:tcPr>
            <w:tcW w:w="3725" w:type="dxa"/>
          </w:tcPr>
          <w:p w14:paraId="4F28D2DD" w14:textId="77777777" w:rsidR="009101DC" w:rsidRDefault="009101DC" w:rsidP="0067685B">
            <w:r>
              <w:rPr>
                <w:noProof/>
              </w:rPr>
              <w:drawing>
                <wp:inline distT="0" distB="0" distL="0" distR="0" wp14:anchorId="4B45D1E4" wp14:editId="5091FCFB">
                  <wp:extent cx="1013202" cy="977917"/>
                  <wp:effectExtent l="0" t="0" r="0" b="0"/>
                  <wp:docPr id="1036" name="shape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hape1035"/>
                          <pic:cNvPicPr/>
                        </pic:nvPicPr>
                        <pic:blipFill>
                          <a:blip r:embed="rId21" cstate="print">
                            <a:biLevel thresh="75000"/>
                          </a:blip>
                          <a:srcRect/>
                          <a:stretch/>
                        </pic:blipFill>
                        <pic:spPr>
                          <a:xfrm>
                            <a:off x="0" y="0"/>
                            <a:ext cx="1013202" cy="977917"/>
                          </a:xfrm>
                          <a:prstGeom prst="rect">
                            <a:avLst/>
                          </a:prstGeom>
                        </pic:spPr>
                      </pic:pic>
                    </a:graphicData>
                  </a:graphic>
                </wp:inline>
              </w:drawing>
            </w:r>
          </w:p>
        </w:tc>
        <w:tc>
          <w:tcPr>
            <w:tcW w:w="2947" w:type="dxa"/>
          </w:tcPr>
          <w:p w14:paraId="6C2E55E7" w14:textId="77777777" w:rsidR="009101DC" w:rsidRDefault="009101DC" w:rsidP="0067685B">
            <w:r>
              <w:t>1,4-</w:t>
            </w:r>
            <w:proofErr w:type="gramStart"/>
            <w:r>
              <w:t>Dioxaspiro[</w:t>
            </w:r>
            <w:proofErr w:type="gramEnd"/>
            <w:r>
              <w:t>4.4] nonane, 7-butyl- (</w:t>
            </w:r>
            <w:proofErr w:type="gramStart"/>
            <w:r>
              <w:t>R,R</w:t>
            </w:r>
            <w:proofErr w:type="gramEnd"/>
            <w:r>
              <w:t>)-2,3-dimethyl-</w:t>
            </w:r>
          </w:p>
        </w:tc>
      </w:tr>
      <w:tr w:rsidR="009101DC" w14:paraId="3E8C4C69" w14:textId="77777777" w:rsidTr="0067685B">
        <w:tc>
          <w:tcPr>
            <w:tcW w:w="761" w:type="dxa"/>
          </w:tcPr>
          <w:p w14:paraId="1B754B49" w14:textId="77777777" w:rsidR="009101DC" w:rsidRDefault="009101DC" w:rsidP="0067685B">
            <w:r>
              <w:t xml:space="preserve">  2</w:t>
            </w:r>
          </w:p>
        </w:tc>
        <w:tc>
          <w:tcPr>
            <w:tcW w:w="3725" w:type="dxa"/>
          </w:tcPr>
          <w:p w14:paraId="7DD5FB7E" w14:textId="77777777" w:rsidR="009101DC" w:rsidRDefault="009101DC" w:rsidP="0067685B">
            <w:r>
              <w:rPr>
                <w:noProof/>
              </w:rPr>
              <w:drawing>
                <wp:inline distT="0" distB="0" distL="0" distR="0" wp14:anchorId="0BA30B45" wp14:editId="08F400A1">
                  <wp:extent cx="1301099" cy="1274814"/>
                  <wp:effectExtent l="0" t="0" r="0" b="0"/>
                  <wp:docPr id="1037" name="shape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hape1036"/>
                          <pic:cNvPicPr/>
                        </pic:nvPicPr>
                        <pic:blipFill>
                          <a:blip r:embed="rId22" cstate="print">
                            <a:biLevel thresh="75000"/>
                          </a:blip>
                          <a:srcRect/>
                          <a:stretch/>
                        </pic:blipFill>
                        <pic:spPr>
                          <a:xfrm>
                            <a:off x="0" y="0"/>
                            <a:ext cx="1301099" cy="1274814"/>
                          </a:xfrm>
                          <a:prstGeom prst="rect">
                            <a:avLst/>
                          </a:prstGeom>
                        </pic:spPr>
                      </pic:pic>
                    </a:graphicData>
                  </a:graphic>
                </wp:inline>
              </w:drawing>
            </w:r>
          </w:p>
        </w:tc>
        <w:tc>
          <w:tcPr>
            <w:tcW w:w="2947" w:type="dxa"/>
          </w:tcPr>
          <w:p w14:paraId="151E1806" w14:textId="77777777" w:rsidR="009101DC" w:rsidRDefault="009101DC" w:rsidP="0067685B">
            <w:r>
              <w:t>2,4-thiophenedicarboxylic acid, 5-amino-3-methyl-, diethyl ester</w:t>
            </w:r>
          </w:p>
        </w:tc>
      </w:tr>
      <w:tr w:rsidR="009101DC" w14:paraId="1EC2AD07" w14:textId="77777777" w:rsidTr="0067685B">
        <w:tc>
          <w:tcPr>
            <w:tcW w:w="761" w:type="dxa"/>
          </w:tcPr>
          <w:p w14:paraId="275C34C2" w14:textId="77777777" w:rsidR="009101DC" w:rsidRDefault="009101DC" w:rsidP="0067685B">
            <w:r>
              <w:t xml:space="preserve">  3</w:t>
            </w:r>
          </w:p>
        </w:tc>
        <w:tc>
          <w:tcPr>
            <w:tcW w:w="3725" w:type="dxa"/>
          </w:tcPr>
          <w:p w14:paraId="1760BD70" w14:textId="77777777" w:rsidR="009101DC" w:rsidRDefault="009101DC" w:rsidP="0067685B">
            <w:r>
              <w:rPr>
                <w:noProof/>
              </w:rPr>
              <w:drawing>
                <wp:inline distT="0" distB="0" distL="0" distR="0" wp14:anchorId="13C8DA90" wp14:editId="1B757106">
                  <wp:extent cx="1133111" cy="788554"/>
                  <wp:effectExtent l="0" t="0" r="0" b="0"/>
                  <wp:docPr id="1038" name="shape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shape1037"/>
                          <pic:cNvPicPr/>
                        </pic:nvPicPr>
                        <pic:blipFill>
                          <a:blip r:embed="rId23" cstate="print">
                            <a:biLevel thresh="75000"/>
                          </a:blip>
                          <a:srcRect/>
                          <a:stretch/>
                        </pic:blipFill>
                        <pic:spPr>
                          <a:xfrm>
                            <a:off x="0" y="0"/>
                            <a:ext cx="1133111" cy="788554"/>
                          </a:xfrm>
                          <a:prstGeom prst="rect">
                            <a:avLst/>
                          </a:prstGeom>
                        </pic:spPr>
                      </pic:pic>
                    </a:graphicData>
                  </a:graphic>
                </wp:inline>
              </w:drawing>
            </w:r>
          </w:p>
        </w:tc>
        <w:tc>
          <w:tcPr>
            <w:tcW w:w="2947" w:type="dxa"/>
          </w:tcPr>
          <w:p w14:paraId="755025AF" w14:textId="77777777" w:rsidR="009101DC" w:rsidRDefault="009101DC" w:rsidP="0067685B">
            <w:r>
              <w:t>2-Azacyclooctanone</w:t>
            </w:r>
          </w:p>
        </w:tc>
      </w:tr>
      <w:tr w:rsidR="009101DC" w14:paraId="3E7D5983" w14:textId="77777777" w:rsidTr="0067685B">
        <w:tc>
          <w:tcPr>
            <w:tcW w:w="761" w:type="dxa"/>
          </w:tcPr>
          <w:p w14:paraId="2D74A229" w14:textId="77777777" w:rsidR="009101DC" w:rsidRDefault="009101DC" w:rsidP="0067685B">
            <w:r>
              <w:t xml:space="preserve">  4</w:t>
            </w:r>
          </w:p>
        </w:tc>
        <w:tc>
          <w:tcPr>
            <w:tcW w:w="3725" w:type="dxa"/>
          </w:tcPr>
          <w:p w14:paraId="6E7DD6B5" w14:textId="77777777" w:rsidR="009101DC" w:rsidRDefault="009101DC" w:rsidP="0067685B">
            <w:r>
              <w:rPr>
                <w:noProof/>
              </w:rPr>
              <w:drawing>
                <wp:inline distT="0" distB="0" distL="0" distR="0" wp14:anchorId="037DBB31" wp14:editId="0982E945">
                  <wp:extent cx="1255834" cy="695539"/>
                  <wp:effectExtent l="0" t="0" r="0" b="0"/>
                  <wp:docPr id="1039" name="shape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shape1038"/>
                          <pic:cNvPicPr/>
                        </pic:nvPicPr>
                        <pic:blipFill>
                          <a:blip r:embed="rId24" cstate="print">
                            <a:biLevel thresh="75000"/>
                          </a:blip>
                          <a:srcRect/>
                          <a:stretch/>
                        </pic:blipFill>
                        <pic:spPr>
                          <a:xfrm>
                            <a:off x="0" y="0"/>
                            <a:ext cx="1255834" cy="695539"/>
                          </a:xfrm>
                          <a:prstGeom prst="rect">
                            <a:avLst/>
                          </a:prstGeom>
                        </pic:spPr>
                      </pic:pic>
                    </a:graphicData>
                  </a:graphic>
                </wp:inline>
              </w:drawing>
            </w:r>
          </w:p>
        </w:tc>
        <w:tc>
          <w:tcPr>
            <w:tcW w:w="2947" w:type="dxa"/>
          </w:tcPr>
          <w:p w14:paraId="6CA2D975" w14:textId="77777777" w:rsidR="009101DC" w:rsidRDefault="009101DC" w:rsidP="0067685B">
            <w:r>
              <w:t>2-Butenedioic acid (E)-, bis(2-methylpropyl) ester</w:t>
            </w:r>
          </w:p>
        </w:tc>
      </w:tr>
      <w:tr w:rsidR="009101DC" w14:paraId="2E9ED602" w14:textId="77777777" w:rsidTr="0067685B">
        <w:tc>
          <w:tcPr>
            <w:tcW w:w="761" w:type="dxa"/>
          </w:tcPr>
          <w:p w14:paraId="69DFC1BE" w14:textId="77777777" w:rsidR="009101DC" w:rsidRDefault="009101DC" w:rsidP="0067685B">
            <w:r>
              <w:t xml:space="preserve">  5</w:t>
            </w:r>
          </w:p>
        </w:tc>
        <w:tc>
          <w:tcPr>
            <w:tcW w:w="3725" w:type="dxa"/>
          </w:tcPr>
          <w:p w14:paraId="481876FB" w14:textId="77777777" w:rsidR="009101DC" w:rsidRDefault="009101DC" w:rsidP="0067685B">
            <w:r>
              <w:rPr>
                <w:noProof/>
              </w:rPr>
              <w:drawing>
                <wp:inline distT="0" distB="0" distL="0" distR="0" wp14:anchorId="7E3BC4D1" wp14:editId="55FA9470">
                  <wp:extent cx="1212903" cy="731592"/>
                  <wp:effectExtent l="0" t="0" r="0" b="0"/>
                  <wp:docPr id="1040" name="shape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hape1039"/>
                          <pic:cNvPicPr/>
                        </pic:nvPicPr>
                        <pic:blipFill>
                          <a:blip r:embed="rId25" cstate="print">
                            <a:biLevel thresh="75000"/>
                          </a:blip>
                          <a:srcRect/>
                          <a:stretch/>
                        </pic:blipFill>
                        <pic:spPr>
                          <a:xfrm>
                            <a:off x="0" y="0"/>
                            <a:ext cx="1212903" cy="731592"/>
                          </a:xfrm>
                          <a:prstGeom prst="rect">
                            <a:avLst/>
                          </a:prstGeom>
                        </pic:spPr>
                      </pic:pic>
                    </a:graphicData>
                  </a:graphic>
                </wp:inline>
              </w:drawing>
            </w:r>
          </w:p>
        </w:tc>
        <w:tc>
          <w:tcPr>
            <w:tcW w:w="2947" w:type="dxa"/>
          </w:tcPr>
          <w:p w14:paraId="6D9956AB" w14:textId="77777777" w:rsidR="009101DC" w:rsidRDefault="009101DC" w:rsidP="0067685B">
            <w:r>
              <w:t>2-Dibenzofuranamine</w:t>
            </w:r>
          </w:p>
        </w:tc>
      </w:tr>
      <w:tr w:rsidR="009101DC" w14:paraId="779DD37F" w14:textId="77777777" w:rsidTr="0067685B">
        <w:tc>
          <w:tcPr>
            <w:tcW w:w="761" w:type="dxa"/>
          </w:tcPr>
          <w:p w14:paraId="1E84D62F" w14:textId="77777777" w:rsidR="009101DC" w:rsidRDefault="009101DC" w:rsidP="0067685B">
            <w:r>
              <w:t xml:space="preserve">  6</w:t>
            </w:r>
          </w:p>
        </w:tc>
        <w:tc>
          <w:tcPr>
            <w:tcW w:w="3725" w:type="dxa"/>
          </w:tcPr>
          <w:p w14:paraId="6919792D" w14:textId="77777777" w:rsidR="009101DC" w:rsidRDefault="009101DC" w:rsidP="0067685B">
            <w:r>
              <w:rPr>
                <w:noProof/>
              </w:rPr>
              <w:drawing>
                <wp:inline distT="0" distB="0" distL="0" distR="0" wp14:anchorId="091D791D" wp14:editId="4ABBFAA4">
                  <wp:extent cx="986413" cy="640846"/>
                  <wp:effectExtent l="0" t="0" r="0" b="0"/>
                  <wp:docPr id="1041" name="shape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hape1040"/>
                          <pic:cNvPicPr/>
                        </pic:nvPicPr>
                        <pic:blipFill>
                          <a:blip r:embed="rId26" cstate="print">
                            <a:biLevel thresh="75000"/>
                          </a:blip>
                          <a:srcRect/>
                          <a:stretch/>
                        </pic:blipFill>
                        <pic:spPr>
                          <a:xfrm>
                            <a:off x="0" y="0"/>
                            <a:ext cx="986413" cy="640846"/>
                          </a:xfrm>
                          <a:prstGeom prst="rect">
                            <a:avLst/>
                          </a:prstGeom>
                        </pic:spPr>
                      </pic:pic>
                    </a:graphicData>
                  </a:graphic>
                </wp:inline>
              </w:drawing>
            </w:r>
          </w:p>
        </w:tc>
        <w:tc>
          <w:tcPr>
            <w:tcW w:w="2947" w:type="dxa"/>
          </w:tcPr>
          <w:p w14:paraId="114AA4B8" w14:textId="77777777" w:rsidR="009101DC" w:rsidRDefault="009101DC" w:rsidP="0067685B">
            <w:r>
              <w:t>3-benzofuranamine</w:t>
            </w:r>
          </w:p>
        </w:tc>
      </w:tr>
      <w:tr w:rsidR="009101DC" w14:paraId="016744D4" w14:textId="77777777" w:rsidTr="0067685B">
        <w:tc>
          <w:tcPr>
            <w:tcW w:w="761" w:type="dxa"/>
          </w:tcPr>
          <w:p w14:paraId="7CC7B93A" w14:textId="77777777" w:rsidR="009101DC" w:rsidRDefault="009101DC" w:rsidP="0067685B">
            <w:r>
              <w:lastRenderedPageBreak/>
              <w:t xml:space="preserve">  7</w:t>
            </w:r>
          </w:p>
        </w:tc>
        <w:tc>
          <w:tcPr>
            <w:tcW w:w="3725" w:type="dxa"/>
          </w:tcPr>
          <w:p w14:paraId="1519DD49" w14:textId="77777777" w:rsidR="009101DC" w:rsidRDefault="009101DC" w:rsidP="0067685B">
            <w:r>
              <w:rPr>
                <w:noProof/>
              </w:rPr>
              <w:drawing>
                <wp:inline distT="0" distB="0" distL="0" distR="0" wp14:anchorId="288B4CC2" wp14:editId="030C6687">
                  <wp:extent cx="1142661" cy="700319"/>
                  <wp:effectExtent l="0" t="0" r="0" b="0"/>
                  <wp:docPr id="1042" name="shape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shape1041"/>
                          <pic:cNvPicPr/>
                        </pic:nvPicPr>
                        <pic:blipFill>
                          <a:blip r:embed="rId27" cstate="print"/>
                          <a:srcRect/>
                          <a:stretch/>
                        </pic:blipFill>
                        <pic:spPr>
                          <a:xfrm>
                            <a:off x="0" y="0"/>
                            <a:ext cx="1142661" cy="700319"/>
                          </a:xfrm>
                          <a:prstGeom prst="rect">
                            <a:avLst/>
                          </a:prstGeom>
                        </pic:spPr>
                      </pic:pic>
                    </a:graphicData>
                  </a:graphic>
                </wp:inline>
              </w:drawing>
            </w:r>
          </w:p>
        </w:tc>
        <w:tc>
          <w:tcPr>
            <w:tcW w:w="2947" w:type="dxa"/>
          </w:tcPr>
          <w:p w14:paraId="1C4AECB3" w14:textId="77777777" w:rsidR="009101DC" w:rsidRDefault="009101DC" w:rsidP="0067685B">
            <w:r>
              <w:t>4-Dibenzofuranamine</w:t>
            </w:r>
          </w:p>
        </w:tc>
      </w:tr>
      <w:tr w:rsidR="009101DC" w14:paraId="49384189" w14:textId="77777777" w:rsidTr="0067685B">
        <w:tc>
          <w:tcPr>
            <w:tcW w:w="761" w:type="dxa"/>
          </w:tcPr>
          <w:p w14:paraId="71C83C86" w14:textId="77777777" w:rsidR="009101DC" w:rsidRDefault="009101DC" w:rsidP="0067685B">
            <w:r>
              <w:t xml:space="preserve">  8</w:t>
            </w:r>
          </w:p>
        </w:tc>
        <w:tc>
          <w:tcPr>
            <w:tcW w:w="3725" w:type="dxa"/>
          </w:tcPr>
          <w:p w14:paraId="29C6D3C6" w14:textId="77777777" w:rsidR="009101DC" w:rsidRDefault="009101DC" w:rsidP="0067685B">
            <w:r>
              <w:rPr>
                <w:noProof/>
              </w:rPr>
              <w:drawing>
                <wp:inline distT="0" distB="0" distL="0" distR="0" wp14:anchorId="0DC5F76D" wp14:editId="7EB1D4C8">
                  <wp:extent cx="1070507" cy="586429"/>
                  <wp:effectExtent l="0" t="0" r="0" b="0"/>
                  <wp:docPr id="1043" name="shape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shape1042"/>
                          <pic:cNvPicPr/>
                        </pic:nvPicPr>
                        <pic:blipFill>
                          <a:blip r:embed="rId28" cstate="print"/>
                          <a:srcRect/>
                          <a:stretch/>
                        </pic:blipFill>
                        <pic:spPr>
                          <a:xfrm>
                            <a:off x="0" y="0"/>
                            <a:ext cx="1070507" cy="586429"/>
                          </a:xfrm>
                          <a:prstGeom prst="rect">
                            <a:avLst/>
                          </a:prstGeom>
                        </pic:spPr>
                      </pic:pic>
                    </a:graphicData>
                  </a:graphic>
                </wp:inline>
              </w:drawing>
            </w:r>
          </w:p>
        </w:tc>
        <w:tc>
          <w:tcPr>
            <w:tcW w:w="2947" w:type="dxa"/>
          </w:tcPr>
          <w:p w14:paraId="4BB711F2" w14:textId="77777777" w:rsidR="009101DC" w:rsidRDefault="009101DC" w:rsidP="0067685B">
            <w:r>
              <w:t>5-Ethyl-1,3-dioxane-5-methanol</w:t>
            </w:r>
          </w:p>
        </w:tc>
      </w:tr>
      <w:tr w:rsidR="009101DC" w14:paraId="2EB582F4" w14:textId="77777777" w:rsidTr="0067685B">
        <w:tc>
          <w:tcPr>
            <w:tcW w:w="761" w:type="dxa"/>
          </w:tcPr>
          <w:p w14:paraId="0E370FB2" w14:textId="77777777" w:rsidR="009101DC" w:rsidRDefault="009101DC" w:rsidP="0067685B">
            <w:r>
              <w:t xml:space="preserve">  9</w:t>
            </w:r>
          </w:p>
        </w:tc>
        <w:tc>
          <w:tcPr>
            <w:tcW w:w="3725" w:type="dxa"/>
          </w:tcPr>
          <w:p w14:paraId="7161DADB" w14:textId="77777777" w:rsidR="009101DC" w:rsidRDefault="009101DC" w:rsidP="0067685B">
            <w:r>
              <w:rPr>
                <w:noProof/>
              </w:rPr>
              <w:drawing>
                <wp:inline distT="0" distB="0" distL="0" distR="0" wp14:anchorId="073CF8BE" wp14:editId="491F3CB5">
                  <wp:extent cx="1183512" cy="507285"/>
                  <wp:effectExtent l="0" t="0" r="0" b="0"/>
                  <wp:docPr id="1044" name="shape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shape1043"/>
                          <pic:cNvPicPr/>
                        </pic:nvPicPr>
                        <pic:blipFill>
                          <a:blip r:embed="rId29" cstate="print">
                            <a:biLevel thresh="75000"/>
                          </a:blip>
                          <a:srcRect/>
                          <a:stretch/>
                        </pic:blipFill>
                        <pic:spPr>
                          <a:xfrm>
                            <a:off x="0" y="0"/>
                            <a:ext cx="1183512" cy="507285"/>
                          </a:xfrm>
                          <a:prstGeom prst="rect">
                            <a:avLst/>
                          </a:prstGeom>
                        </pic:spPr>
                      </pic:pic>
                    </a:graphicData>
                  </a:graphic>
                </wp:inline>
              </w:drawing>
            </w:r>
          </w:p>
        </w:tc>
        <w:tc>
          <w:tcPr>
            <w:tcW w:w="2947" w:type="dxa"/>
          </w:tcPr>
          <w:p w14:paraId="5215F06E" w14:textId="77777777" w:rsidR="009101DC" w:rsidRDefault="009101DC" w:rsidP="0067685B">
            <w:r>
              <w:t>7-hydroxy-4,6-dimethyl nonan-3-one</w:t>
            </w:r>
          </w:p>
        </w:tc>
      </w:tr>
      <w:tr w:rsidR="009101DC" w14:paraId="279C0E31" w14:textId="77777777" w:rsidTr="0067685B">
        <w:tc>
          <w:tcPr>
            <w:tcW w:w="761" w:type="dxa"/>
          </w:tcPr>
          <w:p w14:paraId="046DA010" w14:textId="77777777" w:rsidR="009101DC" w:rsidRDefault="009101DC" w:rsidP="0067685B">
            <w:r>
              <w:t xml:space="preserve"> 10</w:t>
            </w:r>
          </w:p>
        </w:tc>
        <w:tc>
          <w:tcPr>
            <w:tcW w:w="3725" w:type="dxa"/>
          </w:tcPr>
          <w:p w14:paraId="7CA23BFB" w14:textId="77777777" w:rsidR="009101DC" w:rsidRDefault="009101DC" w:rsidP="0067685B">
            <w:r>
              <w:rPr>
                <w:noProof/>
              </w:rPr>
              <w:drawing>
                <wp:inline distT="0" distB="0" distL="0" distR="0" wp14:anchorId="4E68C19F" wp14:editId="23D8D0BF">
                  <wp:extent cx="1464842" cy="293457"/>
                  <wp:effectExtent l="0" t="0" r="0" b="0"/>
                  <wp:docPr id="1045" name="shape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shape1044"/>
                          <pic:cNvPicPr/>
                        </pic:nvPicPr>
                        <pic:blipFill>
                          <a:blip r:embed="rId30" cstate="print"/>
                          <a:srcRect/>
                          <a:stretch/>
                        </pic:blipFill>
                        <pic:spPr>
                          <a:xfrm>
                            <a:off x="0" y="0"/>
                            <a:ext cx="1464842" cy="293457"/>
                          </a:xfrm>
                          <a:prstGeom prst="rect">
                            <a:avLst/>
                          </a:prstGeom>
                        </pic:spPr>
                      </pic:pic>
                    </a:graphicData>
                  </a:graphic>
                </wp:inline>
              </w:drawing>
            </w:r>
          </w:p>
        </w:tc>
        <w:tc>
          <w:tcPr>
            <w:tcW w:w="2947" w:type="dxa"/>
          </w:tcPr>
          <w:p w14:paraId="76E418E5" w14:textId="77777777" w:rsidR="009101DC" w:rsidRDefault="009101DC" w:rsidP="0067685B">
            <w:r>
              <w:t>8-octadecenoic acid, methyl ester</w:t>
            </w:r>
          </w:p>
        </w:tc>
      </w:tr>
      <w:tr w:rsidR="009101DC" w14:paraId="4121C4F9" w14:textId="77777777" w:rsidTr="0067685B">
        <w:tc>
          <w:tcPr>
            <w:tcW w:w="761" w:type="dxa"/>
          </w:tcPr>
          <w:p w14:paraId="28D9312A" w14:textId="77777777" w:rsidR="009101DC" w:rsidRDefault="009101DC" w:rsidP="0067685B">
            <w:r>
              <w:t xml:space="preserve"> 11</w:t>
            </w:r>
          </w:p>
        </w:tc>
        <w:tc>
          <w:tcPr>
            <w:tcW w:w="3725" w:type="dxa"/>
          </w:tcPr>
          <w:p w14:paraId="2F3FD70D" w14:textId="77777777" w:rsidR="009101DC" w:rsidRDefault="009101DC" w:rsidP="0067685B">
            <w:r>
              <w:rPr>
                <w:noProof/>
              </w:rPr>
              <w:drawing>
                <wp:inline distT="0" distB="0" distL="0" distR="0" wp14:anchorId="4FCCFD03" wp14:editId="06133CD3">
                  <wp:extent cx="1371967" cy="808574"/>
                  <wp:effectExtent l="0" t="0" r="0" b="0"/>
                  <wp:docPr id="1046" name="shape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shape1045"/>
                          <pic:cNvPicPr/>
                        </pic:nvPicPr>
                        <pic:blipFill>
                          <a:blip r:embed="rId31" cstate="print">
                            <a:biLevel thresh="75000"/>
                          </a:blip>
                          <a:srcRect/>
                          <a:stretch/>
                        </pic:blipFill>
                        <pic:spPr>
                          <a:xfrm>
                            <a:off x="0" y="0"/>
                            <a:ext cx="1371967" cy="808574"/>
                          </a:xfrm>
                          <a:prstGeom prst="rect">
                            <a:avLst/>
                          </a:prstGeom>
                        </pic:spPr>
                      </pic:pic>
                    </a:graphicData>
                  </a:graphic>
                </wp:inline>
              </w:drawing>
            </w:r>
          </w:p>
        </w:tc>
        <w:tc>
          <w:tcPr>
            <w:tcW w:w="2947" w:type="dxa"/>
          </w:tcPr>
          <w:p w14:paraId="3F29C971" w14:textId="77777777" w:rsidR="009101DC" w:rsidRDefault="009101DC" w:rsidP="0067685B">
            <w:r>
              <w:t>9-octadecenoic acid (z)-, methyl ester</w:t>
            </w:r>
          </w:p>
        </w:tc>
      </w:tr>
      <w:tr w:rsidR="009101DC" w14:paraId="608004ED" w14:textId="77777777" w:rsidTr="0067685B">
        <w:tc>
          <w:tcPr>
            <w:tcW w:w="761" w:type="dxa"/>
          </w:tcPr>
          <w:p w14:paraId="478E64E4" w14:textId="77777777" w:rsidR="009101DC" w:rsidRDefault="009101DC" w:rsidP="0067685B">
            <w:r>
              <w:t xml:space="preserve"> 12</w:t>
            </w:r>
          </w:p>
        </w:tc>
        <w:tc>
          <w:tcPr>
            <w:tcW w:w="3725" w:type="dxa"/>
          </w:tcPr>
          <w:p w14:paraId="3CC14FE7" w14:textId="77777777" w:rsidR="009101DC" w:rsidRDefault="009101DC" w:rsidP="0067685B">
            <w:r>
              <w:rPr>
                <w:noProof/>
              </w:rPr>
              <w:drawing>
                <wp:inline distT="0" distB="0" distL="0" distR="0" wp14:anchorId="2B11313D" wp14:editId="4D9AA8AE">
                  <wp:extent cx="1793001" cy="335210"/>
                  <wp:effectExtent l="0" t="0" r="0" b="0"/>
                  <wp:docPr id="1047" name="shape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shape1046"/>
                          <pic:cNvPicPr/>
                        </pic:nvPicPr>
                        <pic:blipFill>
                          <a:blip r:embed="rId32" cstate="print"/>
                          <a:srcRect/>
                          <a:stretch/>
                        </pic:blipFill>
                        <pic:spPr>
                          <a:xfrm>
                            <a:off x="0" y="0"/>
                            <a:ext cx="1793001" cy="335210"/>
                          </a:xfrm>
                          <a:prstGeom prst="rect">
                            <a:avLst/>
                          </a:prstGeom>
                        </pic:spPr>
                      </pic:pic>
                    </a:graphicData>
                  </a:graphic>
                </wp:inline>
              </w:drawing>
            </w:r>
          </w:p>
        </w:tc>
        <w:tc>
          <w:tcPr>
            <w:tcW w:w="2947" w:type="dxa"/>
          </w:tcPr>
          <w:p w14:paraId="5F2318EC" w14:textId="77777777" w:rsidR="009101DC" w:rsidRDefault="009101DC" w:rsidP="0067685B">
            <w:r>
              <w:t>9-octadecenoic acid, methyl ester, (E)-</w:t>
            </w:r>
          </w:p>
        </w:tc>
      </w:tr>
      <w:tr w:rsidR="009101DC" w14:paraId="471ACEF3" w14:textId="77777777" w:rsidTr="0067685B">
        <w:tc>
          <w:tcPr>
            <w:tcW w:w="761" w:type="dxa"/>
          </w:tcPr>
          <w:p w14:paraId="2A49E738" w14:textId="77777777" w:rsidR="009101DC" w:rsidRDefault="009101DC" w:rsidP="0067685B">
            <w:r>
              <w:t xml:space="preserve"> 13</w:t>
            </w:r>
          </w:p>
        </w:tc>
        <w:tc>
          <w:tcPr>
            <w:tcW w:w="3725" w:type="dxa"/>
          </w:tcPr>
          <w:p w14:paraId="70381121" w14:textId="77777777" w:rsidR="009101DC" w:rsidRDefault="009101DC" w:rsidP="0067685B">
            <w:r>
              <w:rPr>
                <w:noProof/>
              </w:rPr>
              <w:drawing>
                <wp:inline distT="0" distB="0" distL="0" distR="0" wp14:anchorId="41460BE7" wp14:editId="37437DF3">
                  <wp:extent cx="905014" cy="985012"/>
                  <wp:effectExtent l="0" t="0" r="0" b="0"/>
                  <wp:docPr id="1048" name="shape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shape1047"/>
                          <pic:cNvPicPr/>
                        </pic:nvPicPr>
                        <pic:blipFill>
                          <a:blip r:embed="rId33" cstate="print">
                            <a:biLevel thresh="75000"/>
                          </a:blip>
                          <a:srcRect/>
                          <a:stretch/>
                        </pic:blipFill>
                        <pic:spPr>
                          <a:xfrm>
                            <a:off x="0" y="0"/>
                            <a:ext cx="905014" cy="985012"/>
                          </a:xfrm>
                          <a:prstGeom prst="rect">
                            <a:avLst/>
                          </a:prstGeom>
                        </pic:spPr>
                      </pic:pic>
                    </a:graphicData>
                  </a:graphic>
                </wp:inline>
              </w:drawing>
            </w:r>
          </w:p>
        </w:tc>
        <w:tc>
          <w:tcPr>
            <w:tcW w:w="2947" w:type="dxa"/>
          </w:tcPr>
          <w:p w14:paraId="31F60B43" w14:textId="77777777" w:rsidR="009101DC" w:rsidRDefault="009101DC" w:rsidP="0067685B">
            <w:proofErr w:type="spellStart"/>
            <w:r>
              <w:t>cyclododecanol</w:t>
            </w:r>
            <w:proofErr w:type="spellEnd"/>
            <w:r>
              <w:t>, 1-aminomethyl-</w:t>
            </w:r>
          </w:p>
        </w:tc>
      </w:tr>
      <w:tr w:rsidR="009101DC" w14:paraId="4DCC23A0" w14:textId="77777777" w:rsidTr="0067685B">
        <w:tc>
          <w:tcPr>
            <w:tcW w:w="761" w:type="dxa"/>
          </w:tcPr>
          <w:p w14:paraId="6A82104C" w14:textId="77777777" w:rsidR="009101DC" w:rsidRDefault="009101DC" w:rsidP="0067685B">
            <w:r>
              <w:t xml:space="preserve"> 14 </w:t>
            </w:r>
          </w:p>
        </w:tc>
        <w:tc>
          <w:tcPr>
            <w:tcW w:w="3725" w:type="dxa"/>
          </w:tcPr>
          <w:p w14:paraId="1AB83384" w14:textId="77777777" w:rsidR="009101DC" w:rsidRDefault="009101DC" w:rsidP="0067685B">
            <w:r>
              <w:rPr>
                <w:noProof/>
              </w:rPr>
              <w:drawing>
                <wp:inline distT="0" distB="0" distL="0" distR="0" wp14:anchorId="3343B5BC" wp14:editId="479FBAB3">
                  <wp:extent cx="1628251" cy="347532"/>
                  <wp:effectExtent l="0" t="0" r="0" b="0"/>
                  <wp:docPr id="1049" name="shape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shape1048"/>
                          <pic:cNvPicPr/>
                        </pic:nvPicPr>
                        <pic:blipFill>
                          <a:blip r:embed="rId34" cstate="print"/>
                          <a:srcRect/>
                          <a:stretch/>
                        </pic:blipFill>
                        <pic:spPr>
                          <a:xfrm>
                            <a:off x="0" y="0"/>
                            <a:ext cx="1628251" cy="347532"/>
                          </a:xfrm>
                          <a:prstGeom prst="rect">
                            <a:avLst/>
                          </a:prstGeom>
                        </pic:spPr>
                      </pic:pic>
                    </a:graphicData>
                  </a:graphic>
                </wp:inline>
              </w:drawing>
            </w:r>
          </w:p>
        </w:tc>
        <w:tc>
          <w:tcPr>
            <w:tcW w:w="2947" w:type="dxa"/>
          </w:tcPr>
          <w:p w14:paraId="279D04C1" w14:textId="77777777" w:rsidR="009101DC" w:rsidRDefault="009101DC" w:rsidP="0067685B">
            <w:r>
              <w:t>Decanoic acid, methyl ester</w:t>
            </w:r>
          </w:p>
        </w:tc>
      </w:tr>
      <w:tr w:rsidR="009101DC" w14:paraId="30A616F1" w14:textId="77777777" w:rsidTr="0067685B">
        <w:tc>
          <w:tcPr>
            <w:tcW w:w="761" w:type="dxa"/>
          </w:tcPr>
          <w:p w14:paraId="2B7F7DDA" w14:textId="77777777" w:rsidR="009101DC" w:rsidRDefault="009101DC" w:rsidP="0067685B">
            <w:r>
              <w:t xml:space="preserve"> 15</w:t>
            </w:r>
          </w:p>
        </w:tc>
        <w:tc>
          <w:tcPr>
            <w:tcW w:w="3725" w:type="dxa"/>
          </w:tcPr>
          <w:p w14:paraId="550BEE09" w14:textId="77777777" w:rsidR="009101DC" w:rsidRDefault="009101DC" w:rsidP="0067685B">
            <w:r>
              <w:rPr>
                <w:noProof/>
              </w:rPr>
              <w:drawing>
                <wp:inline distT="0" distB="0" distL="0" distR="0" wp14:anchorId="55CA30DB" wp14:editId="48C11481">
                  <wp:extent cx="1904849" cy="525354"/>
                  <wp:effectExtent l="0" t="0" r="0" b="0"/>
                  <wp:docPr id="1050" name="shape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shape1049"/>
                          <pic:cNvPicPr/>
                        </pic:nvPicPr>
                        <pic:blipFill>
                          <a:blip r:embed="rId35" cstate="print"/>
                          <a:srcRect/>
                          <a:stretch/>
                        </pic:blipFill>
                        <pic:spPr>
                          <a:xfrm>
                            <a:off x="0" y="0"/>
                            <a:ext cx="1904849" cy="525354"/>
                          </a:xfrm>
                          <a:prstGeom prst="rect">
                            <a:avLst/>
                          </a:prstGeom>
                        </pic:spPr>
                      </pic:pic>
                    </a:graphicData>
                  </a:graphic>
                </wp:inline>
              </w:drawing>
            </w:r>
          </w:p>
        </w:tc>
        <w:tc>
          <w:tcPr>
            <w:tcW w:w="2947" w:type="dxa"/>
          </w:tcPr>
          <w:p w14:paraId="45B7A0F1" w14:textId="77777777" w:rsidR="009101DC" w:rsidRDefault="009101DC" w:rsidP="0067685B">
            <w:r>
              <w:t>Decanoic acid</w:t>
            </w:r>
          </w:p>
        </w:tc>
      </w:tr>
      <w:tr w:rsidR="009101DC" w14:paraId="02147713" w14:textId="77777777" w:rsidTr="0067685B">
        <w:tc>
          <w:tcPr>
            <w:tcW w:w="761" w:type="dxa"/>
          </w:tcPr>
          <w:p w14:paraId="6ECAE9C6" w14:textId="77777777" w:rsidR="009101DC" w:rsidRDefault="009101DC" w:rsidP="0067685B">
            <w:r>
              <w:t xml:space="preserve"> 16</w:t>
            </w:r>
          </w:p>
        </w:tc>
        <w:tc>
          <w:tcPr>
            <w:tcW w:w="3725" w:type="dxa"/>
          </w:tcPr>
          <w:p w14:paraId="7977430B" w14:textId="77777777" w:rsidR="009101DC" w:rsidRDefault="009101DC" w:rsidP="0067685B">
            <w:r>
              <w:rPr>
                <w:noProof/>
              </w:rPr>
              <w:drawing>
                <wp:inline distT="0" distB="0" distL="0" distR="0" wp14:anchorId="323C75A0" wp14:editId="54795005">
                  <wp:extent cx="1556050" cy="280214"/>
                  <wp:effectExtent l="0" t="0" r="0" b="0"/>
                  <wp:docPr id="1051" name="shape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shape1050"/>
                          <pic:cNvPicPr/>
                        </pic:nvPicPr>
                        <pic:blipFill>
                          <a:blip r:embed="rId36" cstate="print">
                            <a:biLevel thresh="75000"/>
                          </a:blip>
                          <a:srcRect/>
                          <a:stretch/>
                        </pic:blipFill>
                        <pic:spPr>
                          <a:xfrm>
                            <a:off x="0" y="0"/>
                            <a:ext cx="1556050" cy="280214"/>
                          </a:xfrm>
                          <a:prstGeom prst="rect">
                            <a:avLst/>
                          </a:prstGeom>
                        </pic:spPr>
                      </pic:pic>
                    </a:graphicData>
                  </a:graphic>
                </wp:inline>
              </w:drawing>
            </w:r>
          </w:p>
        </w:tc>
        <w:tc>
          <w:tcPr>
            <w:tcW w:w="2947" w:type="dxa"/>
          </w:tcPr>
          <w:p w14:paraId="6F53EF69" w14:textId="77777777" w:rsidR="009101DC" w:rsidRDefault="009101DC" w:rsidP="0067685B">
            <w:r>
              <w:t>Decanoyl chloride</w:t>
            </w:r>
          </w:p>
        </w:tc>
      </w:tr>
      <w:tr w:rsidR="009101DC" w14:paraId="2B985A4E" w14:textId="77777777" w:rsidTr="0067685B">
        <w:tc>
          <w:tcPr>
            <w:tcW w:w="761" w:type="dxa"/>
          </w:tcPr>
          <w:p w14:paraId="6628C4FA" w14:textId="77777777" w:rsidR="009101DC" w:rsidRDefault="009101DC" w:rsidP="0067685B">
            <w:r>
              <w:t xml:space="preserve"> 17</w:t>
            </w:r>
          </w:p>
        </w:tc>
        <w:tc>
          <w:tcPr>
            <w:tcW w:w="3725" w:type="dxa"/>
          </w:tcPr>
          <w:p w14:paraId="4519AA0D" w14:textId="77777777" w:rsidR="009101DC" w:rsidRDefault="009101DC" w:rsidP="0067685B">
            <w:r>
              <w:rPr>
                <w:noProof/>
              </w:rPr>
              <w:drawing>
                <wp:inline distT="0" distB="0" distL="0" distR="0" wp14:anchorId="4CFFA1F0" wp14:editId="05F45107">
                  <wp:extent cx="1621420" cy="453600"/>
                  <wp:effectExtent l="0" t="0" r="0" b="0"/>
                  <wp:docPr id="1052" name="shape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shape1051"/>
                          <pic:cNvPicPr/>
                        </pic:nvPicPr>
                        <pic:blipFill>
                          <a:blip r:embed="rId37" cstate="print"/>
                          <a:srcRect/>
                          <a:stretch/>
                        </pic:blipFill>
                        <pic:spPr>
                          <a:xfrm>
                            <a:off x="0" y="0"/>
                            <a:ext cx="1621420" cy="453600"/>
                          </a:xfrm>
                          <a:prstGeom prst="rect">
                            <a:avLst/>
                          </a:prstGeom>
                        </pic:spPr>
                      </pic:pic>
                    </a:graphicData>
                  </a:graphic>
                </wp:inline>
              </w:drawing>
            </w:r>
          </w:p>
        </w:tc>
        <w:tc>
          <w:tcPr>
            <w:tcW w:w="2947" w:type="dxa"/>
          </w:tcPr>
          <w:p w14:paraId="049D8F8A" w14:textId="77777777" w:rsidR="009101DC" w:rsidRDefault="009101DC" w:rsidP="0067685B">
            <w:r>
              <w:t xml:space="preserve">Dodecanoic acid, ethenyl ester  </w:t>
            </w:r>
          </w:p>
        </w:tc>
      </w:tr>
      <w:tr w:rsidR="009101DC" w14:paraId="7AFC1619" w14:textId="77777777" w:rsidTr="0067685B">
        <w:tc>
          <w:tcPr>
            <w:tcW w:w="761" w:type="dxa"/>
          </w:tcPr>
          <w:p w14:paraId="0ECD2C85" w14:textId="77777777" w:rsidR="009101DC" w:rsidRDefault="009101DC" w:rsidP="0067685B">
            <w:r>
              <w:t xml:space="preserve"> 18</w:t>
            </w:r>
          </w:p>
        </w:tc>
        <w:tc>
          <w:tcPr>
            <w:tcW w:w="3725" w:type="dxa"/>
          </w:tcPr>
          <w:p w14:paraId="7031970C" w14:textId="77777777" w:rsidR="009101DC" w:rsidRDefault="009101DC" w:rsidP="0067685B">
            <w:r>
              <w:rPr>
                <w:noProof/>
              </w:rPr>
              <w:drawing>
                <wp:inline distT="0" distB="0" distL="0" distR="0" wp14:anchorId="08D52F0C" wp14:editId="757A86FE">
                  <wp:extent cx="1547077" cy="318440"/>
                  <wp:effectExtent l="0" t="0" r="0" b="0"/>
                  <wp:docPr id="1053" name="shape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shape1052"/>
                          <pic:cNvPicPr/>
                        </pic:nvPicPr>
                        <pic:blipFill>
                          <a:blip r:embed="rId38" cstate="print"/>
                          <a:srcRect/>
                          <a:stretch/>
                        </pic:blipFill>
                        <pic:spPr>
                          <a:xfrm>
                            <a:off x="0" y="0"/>
                            <a:ext cx="1547077" cy="318440"/>
                          </a:xfrm>
                          <a:prstGeom prst="rect">
                            <a:avLst/>
                          </a:prstGeom>
                        </pic:spPr>
                      </pic:pic>
                    </a:graphicData>
                  </a:graphic>
                </wp:inline>
              </w:drawing>
            </w:r>
          </w:p>
        </w:tc>
        <w:tc>
          <w:tcPr>
            <w:tcW w:w="2947" w:type="dxa"/>
          </w:tcPr>
          <w:p w14:paraId="397C920F" w14:textId="77777777" w:rsidR="009101DC" w:rsidRDefault="009101DC" w:rsidP="0067685B">
            <w:r>
              <w:t>Dodecanoic acid, Methyl ester</w:t>
            </w:r>
          </w:p>
        </w:tc>
      </w:tr>
      <w:tr w:rsidR="009101DC" w14:paraId="4698A6F3" w14:textId="77777777" w:rsidTr="0067685B">
        <w:tc>
          <w:tcPr>
            <w:tcW w:w="761" w:type="dxa"/>
          </w:tcPr>
          <w:p w14:paraId="33E8B651" w14:textId="77777777" w:rsidR="009101DC" w:rsidRDefault="009101DC" w:rsidP="0067685B">
            <w:r>
              <w:t xml:space="preserve"> 19</w:t>
            </w:r>
          </w:p>
        </w:tc>
        <w:tc>
          <w:tcPr>
            <w:tcW w:w="3725" w:type="dxa"/>
          </w:tcPr>
          <w:p w14:paraId="01A7175F" w14:textId="77777777" w:rsidR="009101DC" w:rsidRDefault="009101DC" w:rsidP="0067685B">
            <w:r>
              <w:rPr>
                <w:noProof/>
              </w:rPr>
              <w:drawing>
                <wp:inline distT="0" distB="0" distL="0" distR="0" wp14:anchorId="7899C1D8" wp14:editId="3DAE7A2C">
                  <wp:extent cx="1514686" cy="314369"/>
                  <wp:effectExtent l="0" t="0" r="0" b="0"/>
                  <wp:docPr id="1054" name="shape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shape1053"/>
                          <pic:cNvPicPr/>
                        </pic:nvPicPr>
                        <pic:blipFill>
                          <a:blip r:embed="rId39" cstate="print"/>
                          <a:srcRect/>
                          <a:stretch/>
                        </pic:blipFill>
                        <pic:spPr>
                          <a:xfrm>
                            <a:off x="0" y="0"/>
                            <a:ext cx="1514686" cy="314369"/>
                          </a:xfrm>
                          <a:prstGeom prst="rect">
                            <a:avLst/>
                          </a:prstGeom>
                        </pic:spPr>
                      </pic:pic>
                    </a:graphicData>
                  </a:graphic>
                </wp:inline>
              </w:drawing>
            </w:r>
          </w:p>
        </w:tc>
        <w:tc>
          <w:tcPr>
            <w:tcW w:w="2947" w:type="dxa"/>
          </w:tcPr>
          <w:p w14:paraId="0238581B" w14:textId="77777777" w:rsidR="009101DC" w:rsidRDefault="009101DC" w:rsidP="0067685B">
            <w:r>
              <w:t>Dodecanoic acid</w:t>
            </w:r>
          </w:p>
        </w:tc>
      </w:tr>
      <w:tr w:rsidR="009101DC" w14:paraId="285D397E" w14:textId="77777777" w:rsidTr="0067685B">
        <w:tc>
          <w:tcPr>
            <w:tcW w:w="761" w:type="dxa"/>
          </w:tcPr>
          <w:p w14:paraId="6949A4E2" w14:textId="77777777" w:rsidR="009101DC" w:rsidRDefault="009101DC" w:rsidP="0067685B">
            <w:r>
              <w:lastRenderedPageBreak/>
              <w:t xml:space="preserve"> 20</w:t>
            </w:r>
          </w:p>
        </w:tc>
        <w:tc>
          <w:tcPr>
            <w:tcW w:w="3725" w:type="dxa"/>
          </w:tcPr>
          <w:p w14:paraId="49475335" w14:textId="77777777" w:rsidR="009101DC" w:rsidRDefault="009101DC" w:rsidP="0067685B">
            <w:r>
              <w:rPr>
                <w:noProof/>
              </w:rPr>
              <w:drawing>
                <wp:inline distT="0" distB="0" distL="0" distR="0" wp14:anchorId="6991C9D1" wp14:editId="18F83CFB">
                  <wp:extent cx="1516964" cy="546619"/>
                  <wp:effectExtent l="0" t="0" r="0" b="0"/>
                  <wp:docPr id="1055" name="shape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shape1054"/>
                          <pic:cNvPicPr/>
                        </pic:nvPicPr>
                        <pic:blipFill>
                          <a:blip r:embed="rId40" cstate="print"/>
                          <a:srcRect/>
                          <a:stretch/>
                        </pic:blipFill>
                        <pic:spPr>
                          <a:xfrm>
                            <a:off x="0" y="0"/>
                            <a:ext cx="1516964" cy="546619"/>
                          </a:xfrm>
                          <a:prstGeom prst="rect">
                            <a:avLst/>
                          </a:prstGeom>
                        </pic:spPr>
                      </pic:pic>
                    </a:graphicData>
                  </a:graphic>
                </wp:inline>
              </w:drawing>
            </w:r>
          </w:p>
        </w:tc>
        <w:tc>
          <w:tcPr>
            <w:tcW w:w="2947" w:type="dxa"/>
          </w:tcPr>
          <w:p w14:paraId="505001AD" w14:textId="77777777" w:rsidR="009101DC" w:rsidRDefault="009101DC" w:rsidP="0067685B">
            <w:r>
              <w:t xml:space="preserve">D-Ornithine, </w:t>
            </w:r>
            <w:proofErr w:type="gramStart"/>
            <w:r>
              <w:t>N,N</w:t>
            </w:r>
            <w:proofErr w:type="gramEnd"/>
            <w:r>
              <w:t>,'-bis (</w:t>
            </w:r>
            <w:proofErr w:type="spellStart"/>
            <w:r>
              <w:t>dimethylaminomethylene</w:t>
            </w:r>
            <w:proofErr w:type="spellEnd"/>
            <w:r>
              <w:t>)-, methyl ester</w:t>
            </w:r>
          </w:p>
        </w:tc>
      </w:tr>
      <w:tr w:rsidR="009101DC" w14:paraId="648F11C3" w14:textId="77777777" w:rsidTr="0067685B">
        <w:tc>
          <w:tcPr>
            <w:tcW w:w="761" w:type="dxa"/>
          </w:tcPr>
          <w:p w14:paraId="1B7362FA" w14:textId="77777777" w:rsidR="009101DC" w:rsidRDefault="009101DC" w:rsidP="0067685B">
            <w:r>
              <w:t xml:space="preserve"> 21</w:t>
            </w:r>
          </w:p>
        </w:tc>
        <w:tc>
          <w:tcPr>
            <w:tcW w:w="3725" w:type="dxa"/>
          </w:tcPr>
          <w:p w14:paraId="34A8E03F" w14:textId="77777777" w:rsidR="009101DC" w:rsidRDefault="009101DC" w:rsidP="0067685B">
            <w:r>
              <w:rPr>
                <w:noProof/>
              </w:rPr>
              <w:drawing>
                <wp:inline distT="0" distB="0" distL="0" distR="0" wp14:anchorId="06482BCC" wp14:editId="19C4F6F2">
                  <wp:extent cx="1542963" cy="455447"/>
                  <wp:effectExtent l="0" t="0" r="0" b="0"/>
                  <wp:docPr id="1056" name="shape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shape1055"/>
                          <pic:cNvPicPr/>
                        </pic:nvPicPr>
                        <pic:blipFill>
                          <a:blip r:embed="rId41" cstate="print"/>
                          <a:srcRect/>
                          <a:stretch/>
                        </pic:blipFill>
                        <pic:spPr>
                          <a:xfrm>
                            <a:off x="0" y="0"/>
                            <a:ext cx="1542963" cy="455447"/>
                          </a:xfrm>
                          <a:prstGeom prst="rect">
                            <a:avLst/>
                          </a:prstGeom>
                        </pic:spPr>
                      </pic:pic>
                    </a:graphicData>
                  </a:graphic>
                </wp:inline>
              </w:drawing>
            </w:r>
          </w:p>
        </w:tc>
        <w:tc>
          <w:tcPr>
            <w:tcW w:w="2947" w:type="dxa"/>
          </w:tcPr>
          <w:p w14:paraId="4DAF990B" w14:textId="77777777" w:rsidR="009101DC" w:rsidRDefault="009101DC" w:rsidP="0067685B">
            <w:r>
              <w:t xml:space="preserve">Fumaric acid, 2-hexyl </w:t>
            </w:r>
            <w:proofErr w:type="spellStart"/>
            <w:r>
              <w:t>isohexyl</w:t>
            </w:r>
            <w:proofErr w:type="spellEnd"/>
            <w:r>
              <w:t xml:space="preserve"> ester</w:t>
            </w:r>
          </w:p>
        </w:tc>
      </w:tr>
      <w:tr w:rsidR="009101DC" w14:paraId="5083ED5B" w14:textId="77777777" w:rsidTr="0067685B">
        <w:tc>
          <w:tcPr>
            <w:tcW w:w="761" w:type="dxa"/>
          </w:tcPr>
          <w:p w14:paraId="5FA94CB7" w14:textId="77777777" w:rsidR="009101DC" w:rsidRDefault="009101DC" w:rsidP="0067685B">
            <w:r>
              <w:t xml:space="preserve"> 22</w:t>
            </w:r>
          </w:p>
        </w:tc>
        <w:tc>
          <w:tcPr>
            <w:tcW w:w="3725" w:type="dxa"/>
          </w:tcPr>
          <w:p w14:paraId="7CF0F160" w14:textId="77777777" w:rsidR="009101DC" w:rsidRDefault="009101DC" w:rsidP="0067685B">
            <w:r>
              <w:rPr>
                <w:noProof/>
              </w:rPr>
              <w:drawing>
                <wp:inline distT="0" distB="0" distL="0" distR="0" wp14:anchorId="3442607B" wp14:editId="717C1BDB">
                  <wp:extent cx="1533898" cy="622507"/>
                  <wp:effectExtent l="0" t="0" r="0" b="0"/>
                  <wp:docPr id="1057" name="shape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shape1056"/>
                          <pic:cNvPicPr/>
                        </pic:nvPicPr>
                        <pic:blipFill>
                          <a:blip r:embed="rId42" cstate="print"/>
                          <a:srcRect/>
                          <a:stretch/>
                        </pic:blipFill>
                        <pic:spPr>
                          <a:xfrm>
                            <a:off x="0" y="0"/>
                            <a:ext cx="1533898" cy="622507"/>
                          </a:xfrm>
                          <a:prstGeom prst="rect">
                            <a:avLst/>
                          </a:prstGeom>
                        </pic:spPr>
                      </pic:pic>
                    </a:graphicData>
                  </a:graphic>
                </wp:inline>
              </w:drawing>
            </w:r>
          </w:p>
        </w:tc>
        <w:tc>
          <w:tcPr>
            <w:tcW w:w="2947" w:type="dxa"/>
          </w:tcPr>
          <w:p w14:paraId="4268FB77" w14:textId="77777777" w:rsidR="009101DC" w:rsidRDefault="009101DC" w:rsidP="0067685B">
            <w:proofErr w:type="spellStart"/>
            <w:r>
              <w:t>furamic</w:t>
            </w:r>
            <w:proofErr w:type="spellEnd"/>
            <w:r>
              <w:t xml:space="preserve"> acid, 4-heptyl hexyl ester</w:t>
            </w:r>
          </w:p>
        </w:tc>
      </w:tr>
      <w:tr w:rsidR="009101DC" w14:paraId="2DC4588A" w14:textId="77777777" w:rsidTr="0067685B">
        <w:tc>
          <w:tcPr>
            <w:tcW w:w="761" w:type="dxa"/>
          </w:tcPr>
          <w:p w14:paraId="70358FD3" w14:textId="77777777" w:rsidR="009101DC" w:rsidRDefault="009101DC" w:rsidP="0067685B">
            <w:r>
              <w:t xml:space="preserve"> 23</w:t>
            </w:r>
          </w:p>
        </w:tc>
        <w:tc>
          <w:tcPr>
            <w:tcW w:w="3725" w:type="dxa"/>
          </w:tcPr>
          <w:p w14:paraId="51DB94B3" w14:textId="77777777" w:rsidR="009101DC" w:rsidRDefault="009101DC" w:rsidP="0067685B">
            <w:r>
              <w:rPr>
                <w:noProof/>
              </w:rPr>
              <w:drawing>
                <wp:inline distT="0" distB="0" distL="0" distR="0" wp14:anchorId="4145A435" wp14:editId="27B964A4">
                  <wp:extent cx="1532698" cy="391040"/>
                  <wp:effectExtent l="0" t="0" r="0" b="0"/>
                  <wp:docPr id="1058" name="shape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shape1057"/>
                          <pic:cNvPicPr/>
                        </pic:nvPicPr>
                        <pic:blipFill>
                          <a:blip r:embed="rId43" cstate="print"/>
                          <a:srcRect/>
                          <a:stretch/>
                        </pic:blipFill>
                        <pic:spPr>
                          <a:xfrm>
                            <a:off x="0" y="0"/>
                            <a:ext cx="1532698" cy="391040"/>
                          </a:xfrm>
                          <a:prstGeom prst="rect">
                            <a:avLst/>
                          </a:prstGeom>
                        </pic:spPr>
                      </pic:pic>
                    </a:graphicData>
                  </a:graphic>
                </wp:inline>
              </w:drawing>
            </w:r>
          </w:p>
        </w:tc>
        <w:tc>
          <w:tcPr>
            <w:tcW w:w="2947" w:type="dxa"/>
          </w:tcPr>
          <w:p w14:paraId="6FE48B63" w14:textId="77777777" w:rsidR="009101DC" w:rsidRDefault="009101DC" w:rsidP="0067685B">
            <w:proofErr w:type="spellStart"/>
            <w:r>
              <w:t>Furamic</w:t>
            </w:r>
            <w:proofErr w:type="spellEnd"/>
            <w:r>
              <w:t xml:space="preserve"> acid, di(4-methylpent-2-yl) ester</w:t>
            </w:r>
          </w:p>
        </w:tc>
      </w:tr>
      <w:tr w:rsidR="009101DC" w14:paraId="6907FF7B" w14:textId="77777777" w:rsidTr="0067685B">
        <w:tc>
          <w:tcPr>
            <w:tcW w:w="761" w:type="dxa"/>
          </w:tcPr>
          <w:p w14:paraId="60857E79" w14:textId="77777777" w:rsidR="009101DC" w:rsidRDefault="009101DC" w:rsidP="0067685B">
            <w:r>
              <w:t xml:space="preserve"> 24</w:t>
            </w:r>
          </w:p>
        </w:tc>
        <w:tc>
          <w:tcPr>
            <w:tcW w:w="3725" w:type="dxa"/>
          </w:tcPr>
          <w:p w14:paraId="7C51C7B6" w14:textId="77777777" w:rsidR="009101DC" w:rsidRDefault="009101DC" w:rsidP="0067685B">
            <w:r>
              <w:rPr>
                <w:noProof/>
              </w:rPr>
              <w:drawing>
                <wp:inline distT="0" distB="0" distL="0" distR="0" wp14:anchorId="0E56A3D3" wp14:editId="2CD78AA1">
                  <wp:extent cx="1570274" cy="443630"/>
                  <wp:effectExtent l="0" t="0" r="0" b="0"/>
                  <wp:docPr id="1059" name="shape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shape1058"/>
                          <pic:cNvPicPr/>
                        </pic:nvPicPr>
                        <pic:blipFill>
                          <a:blip r:embed="rId44" cstate="print"/>
                          <a:srcRect/>
                          <a:stretch/>
                        </pic:blipFill>
                        <pic:spPr>
                          <a:xfrm>
                            <a:off x="0" y="0"/>
                            <a:ext cx="1570274" cy="443630"/>
                          </a:xfrm>
                          <a:prstGeom prst="rect">
                            <a:avLst/>
                          </a:prstGeom>
                        </pic:spPr>
                      </pic:pic>
                    </a:graphicData>
                  </a:graphic>
                </wp:inline>
              </w:drawing>
            </w:r>
          </w:p>
        </w:tc>
        <w:tc>
          <w:tcPr>
            <w:tcW w:w="2947" w:type="dxa"/>
          </w:tcPr>
          <w:p w14:paraId="68679690" w14:textId="77777777" w:rsidR="009101DC" w:rsidRDefault="009101DC" w:rsidP="0067685B">
            <w:proofErr w:type="spellStart"/>
            <w:r>
              <w:t>furamic</w:t>
            </w:r>
            <w:proofErr w:type="spellEnd"/>
            <w:r>
              <w:t xml:space="preserve"> acid, </w:t>
            </w:r>
            <w:proofErr w:type="spellStart"/>
            <w:r>
              <w:t>isohexyl</w:t>
            </w:r>
            <w:proofErr w:type="spellEnd"/>
            <w:r>
              <w:t xml:space="preserve"> 4-octyl ester</w:t>
            </w:r>
          </w:p>
        </w:tc>
      </w:tr>
      <w:tr w:rsidR="009101DC" w14:paraId="7E4BB89B" w14:textId="77777777" w:rsidTr="0067685B">
        <w:tc>
          <w:tcPr>
            <w:tcW w:w="761" w:type="dxa"/>
          </w:tcPr>
          <w:p w14:paraId="72E10479" w14:textId="77777777" w:rsidR="009101DC" w:rsidRDefault="009101DC" w:rsidP="0067685B">
            <w:r>
              <w:t xml:space="preserve"> 25</w:t>
            </w:r>
          </w:p>
        </w:tc>
        <w:tc>
          <w:tcPr>
            <w:tcW w:w="3725" w:type="dxa"/>
          </w:tcPr>
          <w:p w14:paraId="3D757A49" w14:textId="77777777" w:rsidR="009101DC" w:rsidRDefault="009101DC" w:rsidP="0067685B">
            <w:r>
              <w:rPr>
                <w:noProof/>
              </w:rPr>
              <w:drawing>
                <wp:inline distT="0" distB="0" distL="0" distR="0" wp14:anchorId="63EE0612" wp14:editId="3D6BDA99">
                  <wp:extent cx="1557784" cy="248786"/>
                  <wp:effectExtent l="0" t="0" r="0" b="0"/>
                  <wp:docPr id="1060" name="shape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shape1059"/>
                          <pic:cNvPicPr/>
                        </pic:nvPicPr>
                        <pic:blipFill>
                          <a:blip r:embed="rId45" cstate="print"/>
                          <a:srcRect/>
                          <a:stretch/>
                        </pic:blipFill>
                        <pic:spPr>
                          <a:xfrm>
                            <a:off x="0" y="0"/>
                            <a:ext cx="1557784" cy="248786"/>
                          </a:xfrm>
                          <a:prstGeom prst="rect">
                            <a:avLst/>
                          </a:prstGeom>
                        </pic:spPr>
                      </pic:pic>
                    </a:graphicData>
                  </a:graphic>
                </wp:inline>
              </w:drawing>
            </w:r>
          </w:p>
        </w:tc>
        <w:tc>
          <w:tcPr>
            <w:tcW w:w="2947" w:type="dxa"/>
          </w:tcPr>
          <w:p w14:paraId="5EE124C0" w14:textId="77777777" w:rsidR="009101DC" w:rsidRDefault="009101DC" w:rsidP="0067685B">
            <w:proofErr w:type="spellStart"/>
            <w:r>
              <w:t>hexadecanoic</w:t>
            </w:r>
            <w:proofErr w:type="spellEnd"/>
            <w:r>
              <w:t xml:space="preserve"> acid 15-methyl- methyl ester</w:t>
            </w:r>
          </w:p>
        </w:tc>
      </w:tr>
      <w:tr w:rsidR="009101DC" w14:paraId="42227597" w14:textId="77777777" w:rsidTr="0067685B">
        <w:tc>
          <w:tcPr>
            <w:tcW w:w="761" w:type="dxa"/>
          </w:tcPr>
          <w:p w14:paraId="39F610DD" w14:textId="77777777" w:rsidR="009101DC" w:rsidRDefault="009101DC" w:rsidP="0067685B">
            <w:r>
              <w:t xml:space="preserve"> 26</w:t>
            </w:r>
          </w:p>
        </w:tc>
        <w:tc>
          <w:tcPr>
            <w:tcW w:w="3725" w:type="dxa"/>
          </w:tcPr>
          <w:p w14:paraId="2FF1C02F" w14:textId="77777777" w:rsidR="009101DC" w:rsidRDefault="009101DC" w:rsidP="0067685B">
            <w:r>
              <w:rPr>
                <w:noProof/>
              </w:rPr>
              <w:drawing>
                <wp:inline distT="0" distB="0" distL="0" distR="0" wp14:anchorId="6DADF54C" wp14:editId="45A85D05">
                  <wp:extent cx="1516928" cy="326427"/>
                  <wp:effectExtent l="0" t="0" r="0" b="0"/>
                  <wp:docPr id="1061" name="shape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shape1060"/>
                          <pic:cNvPicPr/>
                        </pic:nvPicPr>
                        <pic:blipFill>
                          <a:blip r:embed="rId46" cstate="print"/>
                          <a:srcRect/>
                          <a:stretch/>
                        </pic:blipFill>
                        <pic:spPr>
                          <a:xfrm>
                            <a:off x="0" y="0"/>
                            <a:ext cx="1516928" cy="326427"/>
                          </a:xfrm>
                          <a:prstGeom prst="rect">
                            <a:avLst/>
                          </a:prstGeom>
                        </pic:spPr>
                      </pic:pic>
                    </a:graphicData>
                  </a:graphic>
                </wp:inline>
              </w:drawing>
            </w:r>
          </w:p>
        </w:tc>
        <w:tc>
          <w:tcPr>
            <w:tcW w:w="2947" w:type="dxa"/>
          </w:tcPr>
          <w:p w14:paraId="68669301" w14:textId="77777777" w:rsidR="009101DC" w:rsidRDefault="009101DC" w:rsidP="0067685B">
            <w:proofErr w:type="spellStart"/>
            <w:r>
              <w:t>hexadecanoic</w:t>
            </w:r>
            <w:proofErr w:type="spellEnd"/>
            <w:r>
              <w:t xml:space="preserve"> acid methyl ester</w:t>
            </w:r>
          </w:p>
        </w:tc>
      </w:tr>
      <w:tr w:rsidR="009101DC" w14:paraId="4F1202FF" w14:textId="77777777" w:rsidTr="0067685B">
        <w:tc>
          <w:tcPr>
            <w:tcW w:w="761" w:type="dxa"/>
          </w:tcPr>
          <w:p w14:paraId="3F05EEBB" w14:textId="77777777" w:rsidR="009101DC" w:rsidRDefault="009101DC" w:rsidP="0067685B">
            <w:r>
              <w:t xml:space="preserve"> 27</w:t>
            </w:r>
          </w:p>
        </w:tc>
        <w:tc>
          <w:tcPr>
            <w:tcW w:w="3725" w:type="dxa"/>
          </w:tcPr>
          <w:p w14:paraId="61A463B5" w14:textId="77777777" w:rsidR="009101DC" w:rsidRDefault="009101DC" w:rsidP="0067685B">
            <w:r>
              <w:rPr>
                <w:noProof/>
              </w:rPr>
              <w:drawing>
                <wp:inline distT="0" distB="0" distL="0" distR="0" wp14:anchorId="67055EC2" wp14:editId="54111F6D">
                  <wp:extent cx="1868301" cy="228771"/>
                  <wp:effectExtent l="0" t="0" r="0" b="0"/>
                  <wp:docPr id="1062" name="shape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shape1061"/>
                          <pic:cNvPicPr/>
                        </pic:nvPicPr>
                        <pic:blipFill>
                          <a:blip r:embed="rId47" cstate="print"/>
                          <a:srcRect/>
                          <a:stretch/>
                        </pic:blipFill>
                        <pic:spPr>
                          <a:xfrm>
                            <a:off x="0" y="0"/>
                            <a:ext cx="1868301" cy="228771"/>
                          </a:xfrm>
                          <a:prstGeom prst="rect">
                            <a:avLst/>
                          </a:prstGeom>
                        </pic:spPr>
                      </pic:pic>
                    </a:graphicData>
                  </a:graphic>
                </wp:inline>
              </w:drawing>
            </w:r>
          </w:p>
        </w:tc>
        <w:tc>
          <w:tcPr>
            <w:tcW w:w="2947" w:type="dxa"/>
          </w:tcPr>
          <w:p w14:paraId="7A92068B" w14:textId="77777777" w:rsidR="009101DC" w:rsidRDefault="009101DC" w:rsidP="0067685B">
            <w:r>
              <w:t>Lauric anhydride</w:t>
            </w:r>
          </w:p>
        </w:tc>
      </w:tr>
      <w:tr w:rsidR="009101DC" w14:paraId="02CE4122" w14:textId="77777777" w:rsidTr="0067685B">
        <w:tc>
          <w:tcPr>
            <w:tcW w:w="761" w:type="dxa"/>
          </w:tcPr>
          <w:p w14:paraId="0109DE43" w14:textId="77777777" w:rsidR="009101DC" w:rsidRDefault="009101DC" w:rsidP="0067685B">
            <w:r>
              <w:t xml:space="preserve"> 28</w:t>
            </w:r>
          </w:p>
        </w:tc>
        <w:tc>
          <w:tcPr>
            <w:tcW w:w="3725" w:type="dxa"/>
          </w:tcPr>
          <w:p w14:paraId="72A059D9" w14:textId="77777777" w:rsidR="009101DC" w:rsidRDefault="009101DC" w:rsidP="0067685B">
            <w:r>
              <w:rPr>
                <w:noProof/>
              </w:rPr>
              <w:drawing>
                <wp:inline distT="0" distB="0" distL="0" distR="0" wp14:anchorId="2FEF8878" wp14:editId="13531E57">
                  <wp:extent cx="1695450" cy="600075"/>
                  <wp:effectExtent l="0" t="0" r="0" b="0"/>
                  <wp:docPr id="1063" name="shape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shape1062"/>
                          <pic:cNvPicPr/>
                        </pic:nvPicPr>
                        <pic:blipFill>
                          <a:blip r:embed="rId48" cstate="print"/>
                          <a:srcRect/>
                          <a:stretch/>
                        </pic:blipFill>
                        <pic:spPr>
                          <a:xfrm>
                            <a:off x="0" y="0"/>
                            <a:ext cx="1695450" cy="600075"/>
                          </a:xfrm>
                          <a:prstGeom prst="rect">
                            <a:avLst/>
                          </a:prstGeom>
                        </pic:spPr>
                      </pic:pic>
                    </a:graphicData>
                  </a:graphic>
                </wp:inline>
              </w:drawing>
            </w:r>
          </w:p>
        </w:tc>
        <w:tc>
          <w:tcPr>
            <w:tcW w:w="2947" w:type="dxa"/>
          </w:tcPr>
          <w:p w14:paraId="0CA3CBCD" w14:textId="77777777" w:rsidR="009101DC" w:rsidRDefault="009101DC" w:rsidP="0067685B">
            <w:r>
              <w:t>Methyl ester</w:t>
            </w:r>
          </w:p>
        </w:tc>
      </w:tr>
      <w:tr w:rsidR="009101DC" w14:paraId="2B38A19B" w14:textId="77777777" w:rsidTr="0067685B">
        <w:tc>
          <w:tcPr>
            <w:tcW w:w="761" w:type="dxa"/>
          </w:tcPr>
          <w:p w14:paraId="3DA557AB" w14:textId="77777777" w:rsidR="009101DC" w:rsidRDefault="009101DC" w:rsidP="0067685B">
            <w:r>
              <w:t xml:space="preserve"> 29</w:t>
            </w:r>
          </w:p>
        </w:tc>
        <w:tc>
          <w:tcPr>
            <w:tcW w:w="3725" w:type="dxa"/>
          </w:tcPr>
          <w:p w14:paraId="0B211C4F" w14:textId="77777777" w:rsidR="009101DC" w:rsidRDefault="009101DC" w:rsidP="0067685B">
            <w:r>
              <w:rPr>
                <w:noProof/>
              </w:rPr>
              <w:drawing>
                <wp:inline distT="0" distB="0" distL="0" distR="0" wp14:anchorId="76BFB2AA" wp14:editId="33361367">
                  <wp:extent cx="1629005" cy="714476"/>
                  <wp:effectExtent l="0" t="0" r="0" b="0"/>
                  <wp:docPr id="1064" name="shape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shape1063"/>
                          <pic:cNvPicPr/>
                        </pic:nvPicPr>
                        <pic:blipFill>
                          <a:blip r:embed="rId49" cstate="print"/>
                          <a:srcRect/>
                          <a:stretch/>
                        </pic:blipFill>
                        <pic:spPr>
                          <a:xfrm>
                            <a:off x="0" y="0"/>
                            <a:ext cx="1629005" cy="714476"/>
                          </a:xfrm>
                          <a:prstGeom prst="rect">
                            <a:avLst/>
                          </a:prstGeom>
                        </pic:spPr>
                      </pic:pic>
                    </a:graphicData>
                  </a:graphic>
                </wp:inline>
              </w:drawing>
            </w:r>
          </w:p>
        </w:tc>
        <w:tc>
          <w:tcPr>
            <w:tcW w:w="2947" w:type="dxa"/>
          </w:tcPr>
          <w:p w14:paraId="1047BD5F" w14:textId="77777777" w:rsidR="009101DC" w:rsidRDefault="009101DC" w:rsidP="0067685B">
            <w:r>
              <w:t>N-Acetylpyrrolidone</w:t>
            </w:r>
          </w:p>
        </w:tc>
      </w:tr>
      <w:tr w:rsidR="009101DC" w14:paraId="7F77BFAE" w14:textId="77777777" w:rsidTr="0067685B">
        <w:tc>
          <w:tcPr>
            <w:tcW w:w="761" w:type="dxa"/>
          </w:tcPr>
          <w:p w14:paraId="369C84B6" w14:textId="77777777" w:rsidR="009101DC" w:rsidRDefault="009101DC" w:rsidP="0067685B">
            <w:r>
              <w:t xml:space="preserve"> 30</w:t>
            </w:r>
          </w:p>
        </w:tc>
        <w:tc>
          <w:tcPr>
            <w:tcW w:w="3725" w:type="dxa"/>
          </w:tcPr>
          <w:p w14:paraId="2D9C05F2" w14:textId="77777777" w:rsidR="009101DC" w:rsidRDefault="009101DC" w:rsidP="0067685B">
            <w:r>
              <w:rPr>
                <w:noProof/>
              </w:rPr>
              <w:drawing>
                <wp:inline distT="0" distB="0" distL="0" distR="0" wp14:anchorId="3C9322C5" wp14:editId="73A9BCED">
                  <wp:extent cx="1857644" cy="371529"/>
                  <wp:effectExtent l="0" t="0" r="0" b="0"/>
                  <wp:docPr id="1065" name="shape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shape1064"/>
                          <pic:cNvPicPr/>
                        </pic:nvPicPr>
                        <pic:blipFill>
                          <a:blip r:embed="rId50" cstate="print"/>
                          <a:srcRect/>
                          <a:stretch/>
                        </pic:blipFill>
                        <pic:spPr>
                          <a:xfrm>
                            <a:off x="0" y="0"/>
                            <a:ext cx="1857644" cy="371529"/>
                          </a:xfrm>
                          <a:prstGeom prst="rect">
                            <a:avLst/>
                          </a:prstGeom>
                        </pic:spPr>
                      </pic:pic>
                    </a:graphicData>
                  </a:graphic>
                </wp:inline>
              </w:drawing>
            </w:r>
          </w:p>
        </w:tc>
        <w:tc>
          <w:tcPr>
            <w:tcW w:w="2947" w:type="dxa"/>
          </w:tcPr>
          <w:p w14:paraId="559CE7DC" w14:textId="77777777" w:rsidR="009101DC" w:rsidRDefault="009101DC" w:rsidP="0067685B">
            <w:r>
              <w:t>n-Decanoic acid</w:t>
            </w:r>
          </w:p>
        </w:tc>
      </w:tr>
      <w:tr w:rsidR="009101DC" w14:paraId="10AF182F" w14:textId="77777777" w:rsidTr="0067685B">
        <w:tc>
          <w:tcPr>
            <w:tcW w:w="761" w:type="dxa"/>
          </w:tcPr>
          <w:p w14:paraId="30017178" w14:textId="77777777" w:rsidR="009101DC" w:rsidRDefault="009101DC" w:rsidP="0067685B">
            <w:r>
              <w:t xml:space="preserve"> 31</w:t>
            </w:r>
          </w:p>
        </w:tc>
        <w:tc>
          <w:tcPr>
            <w:tcW w:w="3725" w:type="dxa"/>
          </w:tcPr>
          <w:p w14:paraId="426ADACA" w14:textId="77777777" w:rsidR="009101DC" w:rsidRDefault="009101DC" w:rsidP="0067685B">
            <w:r>
              <w:rPr>
                <w:noProof/>
              </w:rPr>
              <w:drawing>
                <wp:inline distT="0" distB="0" distL="0" distR="0" wp14:anchorId="51C1B660" wp14:editId="0F7E5878">
                  <wp:extent cx="1829061" cy="371527"/>
                  <wp:effectExtent l="0" t="0" r="0" b="0"/>
                  <wp:docPr id="1066" name="shape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shape1065"/>
                          <pic:cNvPicPr/>
                        </pic:nvPicPr>
                        <pic:blipFill>
                          <a:blip r:embed="rId51" cstate="print"/>
                          <a:srcRect/>
                          <a:stretch/>
                        </pic:blipFill>
                        <pic:spPr>
                          <a:xfrm>
                            <a:off x="0" y="0"/>
                            <a:ext cx="1829061" cy="371527"/>
                          </a:xfrm>
                          <a:prstGeom prst="rect">
                            <a:avLst/>
                          </a:prstGeom>
                        </pic:spPr>
                      </pic:pic>
                    </a:graphicData>
                  </a:graphic>
                </wp:inline>
              </w:drawing>
            </w:r>
          </w:p>
        </w:tc>
        <w:tc>
          <w:tcPr>
            <w:tcW w:w="2947" w:type="dxa"/>
          </w:tcPr>
          <w:p w14:paraId="18585B31" w14:textId="77777777" w:rsidR="009101DC" w:rsidRDefault="009101DC" w:rsidP="0067685B">
            <w:r>
              <w:t>Nonanoic acid, 9-oxo-, methyl ester</w:t>
            </w:r>
          </w:p>
        </w:tc>
      </w:tr>
      <w:tr w:rsidR="009101DC" w14:paraId="0DA3C556" w14:textId="77777777" w:rsidTr="0067685B">
        <w:tc>
          <w:tcPr>
            <w:tcW w:w="761" w:type="dxa"/>
          </w:tcPr>
          <w:p w14:paraId="283F6B16" w14:textId="77777777" w:rsidR="009101DC" w:rsidRDefault="009101DC" w:rsidP="0067685B">
            <w:r>
              <w:t xml:space="preserve"> 32</w:t>
            </w:r>
          </w:p>
        </w:tc>
        <w:tc>
          <w:tcPr>
            <w:tcW w:w="3725" w:type="dxa"/>
          </w:tcPr>
          <w:p w14:paraId="23FC04AF" w14:textId="77777777" w:rsidR="009101DC" w:rsidRDefault="009101DC" w:rsidP="0067685B">
            <w:r>
              <w:rPr>
                <w:noProof/>
              </w:rPr>
              <w:drawing>
                <wp:inline distT="0" distB="0" distL="0" distR="0" wp14:anchorId="7D14B407" wp14:editId="1E4B78D7">
                  <wp:extent cx="1770235" cy="325340"/>
                  <wp:effectExtent l="0" t="0" r="0" b="0"/>
                  <wp:docPr id="1067" name="shape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shape1066"/>
                          <pic:cNvPicPr/>
                        </pic:nvPicPr>
                        <pic:blipFill>
                          <a:blip r:embed="rId52" cstate="print"/>
                          <a:srcRect/>
                          <a:stretch/>
                        </pic:blipFill>
                        <pic:spPr>
                          <a:xfrm>
                            <a:off x="0" y="0"/>
                            <a:ext cx="1770235" cy="325340"/>
                          </a:xfrm>
                          <a:prstGeom prst="rect">
                            <a:avLst/>
                          </a:prstGeom>
                        </pic:spPr>
                      </pic:pic>
                    </a:graphicData>
                  </a:graphic>
                </wp:inline>
              </w:drawing>
            </w:r>
          </w:p>
        </w:tc>
        <w:tc>
          <w:tcPr>
            <w:tcW w:w="2947" w:type="dxa"/>
          </w:tcPr>
          <w:p w14:paraId="164C7150" w14:textId="77777777" w:rsidR="009101DC" w:rsidRDefault="009101DC" w:rsidP="0067685B">
            <w:r>
              <w:t>Nonanoic acid, Methyl ester</w:t>
            </w:r>
          </w:p>
        </w:tc>
      </w:tr>
      <w:tr w:rsidR="009101DC" w14:paraId="3BDC10BD" w14:textId="77777777" w:rsidTr="0067685B">
        <w:tc>
          <w:tcPr>
            <w:tcW w:w="761" w:type="dxa"/>
          </w:tcPr>
          <w:p w14:paraId="5ED61B5A" w14:textId="77777777" w:rsidR="009101DC" w:rsidRDefault="009101DC" w:rsidP="0067685B">
            <w:r>
              <w:t xml:space="preserve"> 33</w:t>
            </w:r>
          </w:p>
        </w:tc>
        <w:tc>
          <w:tcPr>
            <w:tcW w:w="3725" w:type="dxa"/>
          </w:tcPr>
          <w:p w14:paraId="56E444DA" w14:textId="77777777" w:rsidR="009101DC" w:rsidRDefault="009101DC" w:rsidP="0067685B">
            <w:r>
              <w:rPr>
                <w:noProof/>
              </w:rPr>
              <w:drawing>
                <wp:inline distT="0" distB="0" distL="0" distR="0" wp14:anchorId="5067932A" wp14:editId="3085A1E7">
                  <wp:extent cx="1675228" cy="522830"/>
                  <wp:effectExtent l="0" t="0" r="0" b="0"/>
                  <wp:docPr id="1068" name="shape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shape1067"/>
                          <pic:cNvPicPr/>
                        </pic:nvPicPr>
                        <pic:blipFill>
                          <a:blip r:embed="rId53" cstate="print"/>
                          <a:srcRect/>
                          <a:stretch/>
                        </pic:blipFill>
                        <pic:spPr>
                          <a:xfrm>
                            <a:off x="0" y="0"/>
                            <a:ext cx="1675228" cy="522830"/>
                          </a:xfrm>
                          <a:prstGeom prst="rect">
                            <a:avLst/>
                          </a:prstGeom>
                        </pic:spPr>
                      </pic:pic>
                    </a:graphicData>
                  </a:graphic>
                </wp:inline>
              </w:drawing>
            </w:r>
          </w:p>
        </w:tc>
        <w:tc>
          <w:tcPr>
            <w:tcW w:w="2947" w:type="dxa"/>
          </w:tcPr>
          <w:p w14:paraId="0E325463" w14:textId="77777777" w:rsidR="009101DC" w:rsidRDefault="009101DC" w:rsidP="0067685B">
            <w:r>
              <w:t xml:space="preserve">o-(3-methylcyclohexyl) s-(2-diethylaminoethyl) </w:t>
            </w:r>
            <w:proofErr w:type="spellStart"/>
            <w:r>
              <w:t>ethylphosphonothiolat</w:t>
            </w:r>
            <w:proofErr w:type="spellEnd"/>
          </w:p>
        </w:tc>
      </w:tr>
      <w:tr w:rsidR="009101DC" w14:paraId="2AA8C330" w14:textId="77777777" w:rsidTr="0067685B">
        <w:tc>
          <w:tcPr>
            <w:tcW w:w="761" w:type="dxa"/>
          </w:tcPr>
          <w:p w14:paraId="047AF409" w14:textId="77777777" w:rsidR="009101DC" w:rsidRDefault="009101DC" w:rsidP="0067685B">
            <w:r>
              <w:t xml:space="preserve"> 34</w:t>
            </w:r>
          </w:p>
        </w:tc>
        <w:tc>
          <w:tcPr>
            <w:tcW w:w="3725" w:type="dxa"/>
          </w:tcPr>
          <w:p w14:paraId="7BF0BAC8" w14:textId="77777777" w:rsidR="009101DC" w:rsidRDefault="009101DC" w:rsidP="0067685B">
            <w:r>
              <w:rPr>
                <w:noProof/>
              </w:rPr>
              <w:drawing>
                <wp:inline distT="0" distB="0" distL="0" distR="0" wp14:anchorId="11A0E720" wp14:editId="64CF5FAF">
                  <wp:extent cx="1781435" cy="352476"/>
                  <wp:effectExtent l="0" t="0" r="0" b="0"/>
                  <wp:docPr id="1069" name="shape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shape1068"/>
                          <pic:cNvPicPr/>
                        </pic:nvPicPr>
                        <pic:blipFill>
                          <a:blip r:embed="rId54" cstate="print"/>
                          <a:srcRect/>
                          <a:stretch/>
                        </pic:blipFill>
                        <pic:spPr>
                          <a:xfrm>
                            <a:off x="0" y="0"/>
                            <a:ext cx="1781435" cy="352476"/>
                          </a:xfrm>
                          <a:prstGeom prst="rect">
                            <a:avLst/>
                          </a:prstGeom>
                        </pic:spPr>
                      </pic:pic>
                    </a:graphicData>
                  </a:graphic>
                </wp:inline>
              </w:drawing>
            </w:r>
          </w:p>
        </w:tc>
        <w:tc>
          <w:tcPr>
            <w:tcW w:w="2947" w:type="dxa"/>
          </w:tcPr>
          <w:p w14:paraId="5D3A8FBA" w14:textId="77777777" w:rsidR="009101DC" w:rsidRDefault="009101DC" w:rsidP="0067685B">
            <w:r>
              <w:t>Octanoic acid, 3-chloroprop-2-enyl ester</w:t>
            </w:r>
          </w:p>
        </w:tc>
      </w:tr>
      <w:tr w:rsidR="009101DC" w14:paraId="4A070F98" w14:textId="77777777" w:rsidTr="0067685B">
        <w:tc>
          <w:tcPr>
            <w:tcW w:w="761" w:type="dxa"/>
          </w:tcPr>
          <w:p w14:paraId="2754E281" w14:textId="77777777" w:rsidR="009101DC" w:rsidRDefault="009101DC" w:rsidP="0067685B">
            <w:r>
              <w:t xml:space="preserve"> 35</w:t>
            </w:r>
          </w:p>
        </w:tc>
        <w:tc>
          <w:tcPr>
            <w:tcW w:w="3725" w:type="dxa"/>
          </w:tcPr>
          <w:p w14:paraId="7E822F13" w14:textId="77777777" w:rsidR="009101DC" w:rsidRDefault="009101DC" w:rsidP="0067685B">
            <w:r>
              <w:rPr>
                <w:noProof/>
              </w:rPr>
              <w:drawing>
                <wp:inline distT="0" distB="0" distL="0" distR="0" wp14:anchorId="0296AB19" wp14:editId="692E8E7C">
                  <wp:extent cx="1810015" cy="314371"/>
                  <wp:effectExtent l="0" t="0" r="0" b="0"/>
                  <wp:docPr id="1070" name="shape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shape1069"/>
                          <pic:cNvPicPr/>
                        </pic:nvPicPr>
                        <pic:blipFill>
                          <a:blip r:embed="rId55" cstate="print"/>
                          <a:srcRect/>
                          <a:stretch/>
                        </pic:blipFill>
                        <pic:spPr>
                          <a:xfrm>
                            <a:off x="0" y="0"/>
                            <a:ext cx="1810015" cy="314371"/>
                          </a:xfrm>
                          <a:prstGeom prst="rect">
                            <a:avLst/>
                          </a:prstGeom>
                        </pic:spPr>
                      </pic:pic>
                    </a:graphicData>
                  </a:graphic>
                </wp:inline>
              </w:drawing>
            </w:r>
          </w:p>
        </w:tc>
        <w:tc>
          <w:tcPr>
            <w:tcW w:w="2947" w:type="dxa"/>
          </w:tcPr>
          <w:p w14:paraId="6354DF4A" w14:textId="77777777" w:rsidR="009101DC" w:rsidRDefault="009101DC" w:rsidP="0067685B">
            <w:r>
              <w:t>Octanoic acid, methyl ester</w:t>
            </w:r>
          </w:p>
        </w:tc>
      </w:tr>
      <w:tr w:rsidR="009101DC" w14:paraId="2969AD00" w14:textId="77777777" w:rsidTr="0067685B">
        <w:tc>
          <w:tcPr>
            <w:tcW w:w="761" w:type="dxa"/>
          </w:tcPr>
          <w:p w14:paraId="0BEE21C6" w14:textId="77777777" w:rsidR="009101DC" w:rsidRDefault="009101DC" w:rsidP="0067685B">
            <w:r>
              <w:lastRenderedPageBreak/>
              <w:t xml:space="preserve"> 36</w:t>
            </w:r>
          </w:p>
        </w:tc>
        <w:tc>
          <w:tcPr>
            <w:tcW w:w="3725" w:type="dxa"/>
          </w:tcPr>
          <w:p w14:paraId="49925D74" w14:textId="77777777" w:rsidR="009101DC" w:rsidRDefault="009101DC" w:rsidP="0067685B">
            <w:r>
              <w:rPr>
                <w:noProof/>
              </w:rPr>
              <w:drawing>
                <wp:inline distT="0" distB="0" distL="0" distR="0" wp14:anchorId="3A1D11ED" wp14:editId="08458AA4">
                  <wp:extent cx="1743321" cy="362001"/>
                  <wp:effectExtent l="0" t="0" r="0" b="0"/>
                  <wp:docPr id="1071" name="shape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shape1070"/>
                          <pic:cNvPicPr/>
                        </pic:nvPicPr>
                        <pic:blipFill>
                          <a:blip r:embed="rId56" cstate="print"/>
                          <a:srcRect/>
                          <a:stretch/>
                        </pic:blipFill>
                        <pic:spPr>
                          <a:xfrm>
                            <a:off x="0" y="0"/>
                            <a:ext cx="1743321" cy="362001"/>
                          </a:xfrm>
                          <a:prstGeom prst="rect">
                            <a:avLst/>
                          </a:prstGeom>
                        </pic:spPr>
                      </pic:pic>
                    </a:graphicData>
                  </a:graphic>
                </wp:inline>
              </w:drawing>
            </w:r>
          </w:p>
        </w:tc>
        <w:tc>
          <w:tcPr>
            <w:tcW w:w="2947" w:type="dxa"/>
          </w:tcPr>
          <w:p w14:paraId="0F1811A5" w14:textId="77777777" w:rsidR="009101DC" w:rsidRDefault="009101DC" w:rsidP="0067685B">
            <w:r>
              <w:t>Octanoic acid</w:t>
            </w:r>
          </w:p>
        </w:tc>
      </w:tr>
      <w:tr w:rsidR="009101DC" w14:paraId="635D1090" w14:textId="77777777" w:rsidTr="0067685B">
        <w:tc>
          <w:tcPr>
            <w:tcW w:w="761" w:type="dxa"/>
          </w:tcPr>
          <w:p w14:paraId="561EAC78" w14:textId="77777777" w:rsidR="009101DC" w:rsidRDefault="009101DC" w:rsidP="0067685B">
            <w:r>
              <w:t xml:space="preserve"> 37</w:t>
            </w:r>
          </w:p>
        </w:tc>
        <w:tc>
          <w:tcPr>
            <w:tcW w:w="3725" w:type="dxa"/>
          </w:tcPr>
          <w:p w14:paraId="71CB5EC4" w14:textId="77777777" w:rsidR="009101DC" w:rsidRDefault="009101DC" w:rsidP="0067685B">
            <w:r>
              <w:rPr>
                <w:noProof/>
              </w:rPr>
              <w:drawing>
                <wp:inline distT="0" distB="0" distL="0" distR="0" wp14:anchorId="6EE46B60" wp14:editId="4BF82BC0">
                  <wp:extent cx="1752849" cy="352475"/>
                  <wp:effectExtent l="0" t="0" r="0" b="0"/>
                  <wp:docPr id="1072" name="shape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shape1071"/>
                          <pic:cNvPicPr/>
                        </pic:nvPicPr>
                        <pic:blipFill>
                          <a:blip r:embed="rId57" cstate="print"/>
                          <a:srcRect/>
                          <a:stretch/>
                        </pic:blipFill>
                        <pic:spPr>
                          <a:xfrm>
                            <a:off x="0" y="0"/>
                            <a:ext cx="1752849" cy="352475"/>
                          </a:xfrm>
                          <a:prstGeom prst="rect">
                            <a:avLst/>
                          </a:prstGeom>
                        </pic:spPr>
                      </pic:pic>
                    </a:graphicData>
                  </a:graphic>
                </wp:inline>
              </w:drawing>
            </w:r>
          </w:p>
        </w:tc>
        <w:tc>
          <w:tcPr>
            <w:tcW w:w="2947" w:type="dxa"/>
          </w:tcPr>
          <w:p w14:paraId="21FF89FA" w14:textId="77777777" w:rsidR="009101DC" w:rsidRDefault="009101DC" w:rsidP="0067685B">
            <w:proofErr w:type="spellStart"/>
            <w:r>
              <w:t>Octanoyl</w:t>
            </w:r>
            <w:proofErr w:type="spellEnd"/>
            <w:r>
              <w:t xml:space="preserve"> chloride</w:t>
            </w:r>
          </w:p>
        </w:tc>
      </w:tr>
      <w:tr w:rsidR="009101DC" w14:paraId="51F0C794" w14:textId="77777777" w:rsidTr="0067685B">
        <w:tc>
          <w:tcPr>
            <w:tcW w:w="761" w:type="dxa"/>
          </w:tcPr>
          <w:p w14:paraId="04514EDD" w14:textId="77777777" w:rsidR="009101DC" w:rsidRDefault="009101DC" w:rsidP="0067685B">
            <w:r>
              <w:t xml:space="preserve"> 38</w:t>
            </w:r>
          </w:p>
        </w:tc>
        <w:tc>
          <w:tcPr>
            <w:tcW w:w="3725" w:type="dxa"/>
          </w:tcPr>
          <w:p w14:paraId="3E4B3300" w14:textId="77777777" w:rsidR="009101DC" w:rsidRDefault="009101DC" w:rsidP="0067685B">
            <w:r>
              <w:rPr>
                <w:noProof/>
              </w:rPr>
              <w:drawing>
                <wp:inline distT="0" distB="0" distL="0" distR="0" wp14:anchorId="0AB3318E" wp14:editId="1780CF08">
                  <wp:extent cx="1762376" cy="485844"/>
                  <wp:effectExtent l="0" t="0" r="0" b="0"/>
                  <wp:docPr id="1073" name="shape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shape1072"/>
                          <pic:cNvPicPr/>
                        </pic:nvPicPr>
                        <pic:blipFill>
                          <a:blip r:embed="rId58" cstate="print"/>
                          <a:srcRect/>
                          <a:stretch/>
                        </pic:blipFill>
                        <pic:spPr>
                          <a:xfrm>
                            <a:off x="0" y="0"/>
                            <a:ext cx="1762376" cy="485844"/>
                          </a:xfrm>
                          <a:prstGeom prst="rect">
                            <a:avLst/>
                          </a:prstGeom>
                        </pic:spPr>
                      </pic:pic>
                    </a:graphicData>
                  </a:graphic>
                </wp:inline>
              </w:drawing>
            </w:r>
          </w:p>
        </w:tc>
        <w:tc>
          <w:tcPr>
            <w:tcW w:w="2947" w:type="dxa"/>
          </w:tcPr>
          <w:p w14:paraId="65F0621C" w14:textId="77777777" w:rsidR="009101DC" w:rsidRDefault="009101DC" w:rsidP="0067685B">
            <w:r>
              <w:t>pentadecanoic acid 14-methyl- methyl ester</w:t>
            </w:r>
          </w:p>
        </w:tc>
      </w:tr>
      <w:tr w:rsidR="009101DC" w14:paraId="7BEFF174" w14:textId="77777777" w:rsidTr="0067685B">
        <w:tc>
          <w:tcPr>
            <w:tcW w:w="761" w:type="dxa"/>
          </w:tcPr>
          <w:p w14:paraId="1D2558D3" w14:textId="77777777" w:rsidR="009101DC" w:rsidRDefault="009101DC" w:rsidP="0067685B">
            <w:r>
              <w:t xml:space="preserve"> 39</w:t>
            </w:r>
          </w:p>
        </w:tc>
        <w:tc>
          <w:tcPr>
            <w:tcW w:w="3725" w:type="dxa"/>
          </w:tcPr>
          <w:p w14:paraId="3CCD6B3F" w14:textId="77777777" w:rsidR="009101DC" w:rsidRDefault="009101DC" w:rsidP="0067685B">
            <w:r>
              <w:rPr>
                <w:noProof/>
              </w:rPr>
              <w:drawing>
                <wp:inline distT="0" distB="0" distL="0" distR="0" wp14:anchorId="43933375" wp14:editId="0129E946">
                  <wp:extent cx="1783708" cy="620257"/>
                  <wp:effectExtent l="0" t="0" r="0" b="0"/>
                  <wp:docPr id="1074" name="shape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shape1073"/>
                          <pic:cNvPicPr/>
                        </pic:nvPicPr>
                        <pic:blipFill>
                          <a:blip r:embed="rId59" cstate="print"/>
                          <a:srcRect/>
                          <a:stretch/>
                        </pic:blipFill>
                        <pic:spPr>
                          <a:xfrm>
                            <a:off x="0" y="0"/>
                            <a:ext cx="1783708" cy="620257"/>
                          </a:xfrm>
                          <a:prstGeom prst="rect">
                            <a:avLst/>
                          </a:prstGeom>
                        </pic:spPr>
                      </pic:pic>
                    </a:graphicData>
                  </a:graphic>
                </wp:inline>
              </w:drawing>
            </w:r>
          </w:p>
        </w:tc>
        <w:tc>
          <w:tcPr>
            <w:tcW w:w="2947" w:type="dxa"/>
          </w:tcPr>
          <w:p w14:paraId="2F982C80" w14:textId="77777777" w:rsidR="009101DC" w:rsidRDefault="009101DC" w:rsidP="0067685B">
            <w:r>
              <w:t>sarcosine, N-(1-naphthoyl)-, butyl ester</w:t>
            </w:r>
          </w:p>
        </w:tc>
      </w:tr>
      <w:tr w:rsidR="009101DC" w14:paraId="159FAD86" w14:textId="77777777" w:rsidTr="0067685B">
        <w:tc>
          <w:tcPr>
            <w:tcW w:w="761" w:type="dxa"/>
          </w:tcPr>
          <w:p w14:paraId="3F0EEFDE" w14:textId="77777777" w:rsidR="009101DC" w:rsidRDefault="009101DC" w:rsidP="0067685B">
            <w:r>
              <w:t xml:space="preserve"> 40</w:t>
            </w:r>
          </w:p>
        </w:tc>
        <w:tc>
          <w:tcPr>
            <w:tcW w:w="3725" w:type="dxa"/>
          </w:tcPr>
          <w:p w14:paraId="3B14F3E3" w14:textId="77777777" w:rsidR="009101DC" w:rsidRDefault="009101DC" w:rsidP="0067685B">
            <w:r>
              <w:rPr>
                <w:noProof/>
              </w:rPr>
              <w:drawing>
                <wp:inline distT="0" distB="0" distL="0" distR="0" wp14:anchorId="3FE6C6C5" wp14:editId="13645115">
                  <wp:extent cx="1809424" cy="516340"/>
                  <wp:effectExtent l="0" t="0" r="0" b="0"/>
                  <wp:docPr id="1075" name="shape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shape1074"/>
                          <pic:cNvPicPr/>
                        </pic:nvPicPr>
                        <pic:blipFill>
                          <a:blip r:embed="rId60" cstate="print"/>
                          <a:srcRect/>
                          <a:stretch/>
                        </pic:blipFill>
                        <pic:spPr>
                          <a:xfrm>
                            <a:off x="0" y="0"/>
                            <a:ext cx="1809424" cy="516340"/>
                          </a:xfrm>
                          <a:prstGeom prst="rect">
                            <a:avLst/>
                          </a:prstGeom>
                        </pic:spPr>
                      </pic:pic>
                    </a:graphicData>
                  </a:graphic>
                </wp:inline>
              </w:drawing>
            </w:r>
          </w:p>
        </w:tc>
        <w:tc>
          <w:tcPr>
            <w:tcW w:w="2947" w:type="dxa"/>
          </w:tcPr>
          <w:p w14:paraId="2DDD15F2" w14:textId="77777777" w:rsidR="009101DC" w:rsidRDefault="009101DC" w:rsidP="0067685B">
            <w:r>
              <w:t>sarcosine, N-(1-naphthoyl)-, ethyl ester</w:t>
            </w:r>
          </w:p>
        </w:tc>
      </w:tr>
      <w:tr w:rsidR="009101DC" w14:paraId="699D3265" w14:textId="77777777" w:rsidTr="0067685B">
        <w:tc>
          <w:tcPr>
            <w:tcW w:w="761" w:type="dxa"/>
          </w:tcPr>
          <w:p w14:paraId="29D0A188" w14:textId="77777777" w:rsidR="009101DC" w:rsidRDefault="009101DC" w:rsidP="0067685B">
            <w:r>
              <w:t xml:space="preserve"> 41 </w:t>
            </w:r>
          </w:p>
        </w:tc>
        <w:tc>
          <w:tcPr>
            <w:tcW w:w="3725" w:type="dxa"/>
          </w:tcPr>
          <w:p w14:paraId="43D1AC8E" w14:textId="77777777" w:rsidR="009101DC" w:rsidRDefault="009101DC" w:rsidP="0067685B">
            <w:r>
              <w:rPr>
                <w:noProof/>
              </w:rPr>
              <w:drawing>
                <wp:inline distT="0" distB="0" distL="0" distR="0" wp14:anchorId="0A874595" wp14:editId="02852C64">
                  <wp:extent cx="1800483" cy="295317"/>
                  <wp:effectExtent l="0" t="0" r="0" b="0"/>
                  <wp:docPr id="1076" name="shape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shape1075"/>
                          <pic:cNvPicPr/>
                        </pic:nvPicPr>
                        <pic:blipFill>
                          <a:blip r:embed="rId61" cstate="print"/>
                          <a:srcRect/>
                          <a:stretch/>
                        </pic:blipFill>
                        <pic:spPr>
                          <a:xfrm>
                            <a:off x="0" y="0"/>
                            <a:ext cx="1800483" cy="295317"/>
                          </a:xfrm>
                          <a:prstGeom prst="rect">
                            <a:avLst/>
                          </a:prstGeom>
                        </pic:spPr>
                      </pic:pic>
                    </a:graphicData>
                  </a:graphic>
                </wp:inline>
              </w:drawing>
            </w:r>
          </w:p>
        </w:tc>
        <w:tc>
          <w:tcPr>
            <w:tcW w:w="2947" w:type="dxa"/>
          </w:tcPr>
          <w:p w14:paraId="5DD5AEBB" w14:textId="77777777" w:rsidR="009101DC" w:rsidRDefault="009101DC" w:rsidP="0067685B">
            <w:proofErr w:type="spellStart"/>
            <w:r>
              <w:t>tetradecanoic</w:t>
            </w:r>
            <w:proofErr w:type="spellEnd"/>
            <w:r>
              <w:t xml:space="preserve"> acid</w:t>
            </w:r>
          </w:p>
        </w:tc>
      </w:tr>
      <w:tr w:rsidR="009101DC" w14:paraId="1D171E4E" w14:textId="77777777" w:rsidTr="0067685B">
        <w:tc>
          <w:tcPr>
            <w:tcW w:w="761" w:type="dxa"/>
          </w:tcPr>
          <w:p w14:paraId="4EA32D33" w14:textId="77777777" w:rsidR="009101DC" w:rsidRDefault="009101DC" w:rsidP="0067685B">
            <w:r>
              <w:t xml:space="preserve"> 42</w:t>
            </w:r>
          </w:p>
        </w:tc>
        <w:tc>
          <w:tcPr>
            <w:tcW w:w="3725" w:type="dxa"/>
          </w:tcPr>
          <w:p w14:paraId="6509D591" w14:textId="77777777" w:rsidR="009101DC" w:rsidRDefault="009101DC" w:rsidP="0067685B">
            <w:r>
              <w:rPr>
                <w:noProof/>
              </w:rPr>
              <w:drawing>
                <wp:inline distT="0" distB="0" distL="0" distR="0" wp14:anchorId="4A04A1D7" wp14:editId="2EC180B6">
                  <wp:extent cx="1786509" cy="363034"/>
                  <wp:effectExtent l="0" t="0" r="0" b="0"/>
                  <wp:docPr id="1077" name="shape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shape1076"/>
                          <pic:cNvPicPr/>
                        </pic:nvPicPr>
                        <pic:blipFill>
                          <a:blip r:embed="rId62" cstate="print"/>
                          <a:srcRect/>
                          <a:stretch/>
                        </pic:blipFill>
                        <pic:spPr>
                          <a:xfrm>
                            <a:off x="0" y="0"/>
                            <a:ext cx="1786509" cy="363034"/>
                          </a:xfrm>
                          <a:prstGeom prst="rect">
                            <a:avLst/>
                          </a:prstGeom>
                        </pic:spPr>
                      </pic:pic>
                    </a:graphicData>
                  </a:graphic>
                </wp:inline>
              </w:drawing>
            </w:r>
          </w:p>
        </w:tc>
        <w:tc>
          <w:tcPr>
            <w:tcW w:w="2947" w:type="dxa"/>
          </w:tcPr>
          <w:p w14:paraId="455305ED" w14:textId="77777777" w:rsidR="009101DC" w:rsidRDefault="009101DC" w:rsidP="0067685B">
            <w:r>
              <w:t>tridecanoic acid 12-methyl- methyl ester</w:t>
            </w:r>
          </w:p>
        </w:tc>
      </w:tr>
      <w:tr w:rsidR="009101DC" w14:paraId="4AA96CB8" w14:textId="77777777" w:rsidTr="0067685B">
        <w:tc>
          <w:tcPr>
            <w:tcW w:w="761" w:type="dxa"/>
          </w:tcPr>
          <w:p w14:paraId="1AF25B93" w14:textId="77777777" w:rsidR="009101DC" w:rsidRDefault="009101DC" w:rsidP="0067685B">
            <w:r>
              <w:t xml:space="preserve"> 43</w:t>
            </w:r>
          </w:p>
        </w:tc>
        <w:tc>
          <w:tcPr>
            <w:tcW w:w="3725" w:type="dxa"/>
          </w:tcPr>
          <w:p w14:paraId="5EAFC395" w14:textId="77777777" w:rsidR="009101DC" w:rsidRDefault="009101DC" w:rsidP="0067685B">
            <w:r>
              <w:rPr>
                <w:noProof/>
              </w:rPr>
              <w:drawing>
                <wp:inline distT="0" distB="0" distL="0" distR="0" wp14:anchorId="50739B29" wp14:editId="7E1453F3">
                  <wp:extent cx="1781930" cy="464753"/>
                  <wp:effectExtent l="0" t="0" r="0" b="0"/>
                  <wp:docPr id="1078" name="shape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shape1077"/>
                          <pic:cNvPicPr/>
                        </pic:nvPicPr>
                        <pic:blipFill>
                          <a:blip r:embed="rId63" cstate="print"/>
                          <a:srcRect/>
                          <a:stretch/>
                        </pic:blipFill>
                        <pic:spPr>
                          <a:xfrm>
                            <a:off x="0" y="0"/>
                            <a:ext cx="1781930" cy="464753"/>
                          </a:xfrm>
                          <a:prstGeom prst="rect">
                            <a:avLst/>
                          </a:prstGeom>
                        </pic:spPr>
                      </pic:pic>
                    </a:graphicData>
                  </a:graphic>
                </wp:inline>
              </w:drawing>
            </w:r>
          </w:p>
        </w:tc>
        <w:tc>
          <w:tcPr>
            <w:tcW w:w="2947" w:type="dxa"/>
          </w:tcPr>
          <w:p w14:paraId="17EF1947" w14:textId="77777777" w:rsidR="009101DC" w:rsidRDefault="009101DC" w:rsidP="0067685B">
            <w:r>
              <w:t>Undecanoic acid, 10-Methyl-, Methyl ester</w:t>
            </w:r>
          </w:p>
        </w:tc>
      </w:tr>
    </w:tbl>
    <w:p w14:paraId="60BCA3F6" w14:textId="77777777" w:rsidR="009101DC" w:rsidRDefault="009101DC" w:rsidP="009101DC">
      <w:pPr>
        <w:spacing w:after="0" w:line="480" w:lineRule="auto"/>
        <w:jc w:val="center"/>
        <w:rPr>
          <w:rFonts w:ascii="Times New Roman" w:hAnsi="Times New Roman" w:cs="Times New Roman"/>
          <w:b/>
          <w:sz w:val="28"/>
        </w:rPr>
      </w:pPr>
    </w:p>
    <w:p w14:paraId="3FEAFB65"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4.2 DISCUSSION</w:t>
      </w:r>
    </w:p>
    <w:p w14:paraId="34BB222A"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 xml:space="preserve">Table 4.1 shows the change in the physical all properties of the </w:t>
      </w:r>
      <w:proofErr w:type="spellStart"/>
      <w:r>
        <w:rPr>
          <w:rFonts w:ascii="Times New Roman" w:hAnsi="Times New Roman" w:cs="Times New Roman"/>
          <w:i/>
          <w:sz w:val="28"/>
        </w:rPr>
        <w:t>adin</w:t>
      </w:r>
      <w:proofErr w:type="spellEnd"/>
      <w:r>
        <w:rPr>
          <w:rFonts w:ascii="Times New Roman" w:hAnsi="Times New Roman" w:cs="Times New Roman"/>
          <w:i/>
          <w:sz w:val="28"/>
        </w:rPr>
        <w:t xml:space="preserve"> </w:t>
      </w:r>
      <w:proofErr w:type="spellStart"/>
      <w:r>
        <w:rPr>
          <w:rFonts w:ascii="Times New Roman" w:hAnsi="Times New Roman" w:cs="Times New Roman"/>
          <w:i/>
          <w:sz w:val="28"/>
        </w:rPr>
        <w:t>agbon</w:t>
      </w:r>
      <w:proofErr w:type="spellEnd"/>
      <w:r>
        <w:rPr>
          <w:rFonts w:ascii="Times New Roman" w:hAnsi="Times New Roman" w:cs="Times New Roman"/>
          <w:sz w:val="28"/>
        </w:rPr>
        <w:t xml:space="preserve"> achieved via purification from off white to pure white color due to the removal of impurities and removal of odor.</w:t>
      </w:r>
    </w:p>
    <w:p w14:paraId="0A1A823F" w14:textId="77777777" w:rsidR="009101DC" w:rsidRDefault="009101DC" w:rsidP="009101DC">
      <w:pPr>
        <w:spacing w:line="480" w:lineRule="auto"/>
        <w:jc w:val="both"/>
        <w:rPr>
          <w:rFonts w:ascii="Times New Roman" w:hAnsi="Times New Roman" w:cs="Times New Roman"/>
          <w:sz w:val="28"/>
        </w:rPr>
      </w:pPr>
      <w:r>
        <w:rPr>
          <w:rFonts w:ascii="Times New Roman" w:hAnsi="Times New Roman" w:cs="Times New Roman"/>
          <w:sz w:val="28"/>
        </w:rPr>
        <w:t>From Table 4.2, the results of the COBL viscosity at 40°C agrees only with the ISOVG 32 grade. While at 100°C the value agrees with all the grades. It however has lower values to that of the mineral oil used as based oil for synthetic lubricants.</w:t>
      </w:r>
    </w:p>
    <w:p w14:paraId="36036E53" w14:textId="77777777" w:rsidR="009101DC" w:rsidRDefault="009101DC" w:rsidP="009101DC">
      <w:pPr>
        <w:spacing w:line="480" w:lineRule="auto"/>
        <w:jc w:val="both"/>
        <w:rPr>
          <w:rFonts w:ascii="Times New Roman" w:hAnsi="Times New Roman" w:cs="Times New Roman"/>
          <w:sz w:val="28"/>
        </w:rPr>
      </w:pPr>
    </w:p>
    <w:p w14:paraId="3CAC2BE9" w14:textId="77777777" w:rsidR="009101DC" w:rsidRDefault="009101DC" w:rsidP="009101DC">
      <w:pPr>
        <w:spacing w:line="480" w:lineRule="auto"/>
        <w:jc w:val="both"/>
        <w:rPr>
          <w:rFonts w:ascii="Times New Roman" w:hAnsi="Times New Roman" w:cs="Times New Roman"/>
          <w:b/>
          <w:sz w:val="28"/>
        </w:rPr>
      </w:pPr>
      <w:r>
        <w:rPr>
          <w:rFonts w:ascii="Times New Roman" w:hAnsi="Times New Roman" w:cs="Times New Roman"/>
          <w:b/>
          <w:sz w:val="28"/>
        </w:rPr>
        <w:t>4.3 CONCLUSION</w:t>
      </w:r>
    </w:p>
    <w:p w14:paraId="341D679B"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This work shows that the locally produced coconut oil can be successfully transformed to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with comparable quality parameters to ISOVG 32 and 46 in certain respect. It thus can find industrial application in this area as a renewable feedstock.</w:t>
      </w:r>
    </w:p>
    <w:p w14:paraId="671C769B" w14:textId="77777777" w:rsidR="009101DC" w:rsidRDefault="009101DC" w:rsidP="009101DC">
      <w:pPr>
        <w:spacing w:line="480" w:lineRule="auto"/>
        <w:ind w:left="720" w:firstLine="720"/>
        <w:jc w:val="both"/>
        <w:rPr>
          <w:rFonts w:ascii="Times New Roman" w:hAnsi="Times New Roman" w:cs="Times New Roman"/>
          <w:sz w:val="28"/>
        </w:rPr>
      </w:pPr>
      <w:r>
        <w:rPr>
          <w:rFonts w:ascii="Times New Roman" w:hAnsi="Times New Roman" w:cs="Times New Roman"/>
          <w:sz w:val="28"/>
        </w:rPr>
        <w:t xml:space="preserve">And with further refining, the quality of the resulting </w:t>
      </w:r>
      <w:proofErr w:type="spellStart"/>
      <w:r>
        <w:rPr>
          <w:rFonts w:ascii="Times New Roman" w:hAnsi="Times New Roman" w:cs="Times New Roman"/>
          <w:sz w:val="28"/>
        </w:rPr>
        <w:t>biolubricant</w:t>
      </w:r>
      <w:proofErr w:type="spellEnd"/>
      <w:r>
        <w:rPr>
          <w:rFonts w:ascii="Times New Roman" w:hAnsi="Times New Roman" w:cs="Times New Roman"/>
          <w:sz w:val="28"/>
        </w:rPr>
        <w:t xml:space="preserve"> can be enhanced.</w:t>
      </w:r>
    </w:p>
    <w:p w14:paraId="49FEF538" w14:textId="77777777" w:rsidR="009101DC" w:rsidRDefault="009101DC" w:rsidP="009101DC">
      <w:pPr>
        <w:spacing w:line="480" w:lineRule="auto"/>
        <w:jc w:val="both"/>
        <w:rPr>
          <w:rFonts w:ascii="Times New Roman" w:hAnsi="Times New Roman"/>
          <w:sz w:val="28"/>
        </w:rPr>
      </w:pPr>
    </w:p>
    <w:p w14:paraId="672F7F10" w14:textId="77777777" w:rsidR="00823645" w:rsidRDefault="00823645"/>
    <w:sectPr w:rsidR="00823645" w:rsidSect="009101DC">
      <w:footerReference w:type="default" r:id="rId64"/>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BBDE1" w14:textId="77777777" w:rsidR="00A83EFD" w:rsidRDefault="00A83EFD">
      <w:pPr>
        <w:spacing w:after="0" w:line="240" w:lineRule="auto"/>
      </w:pPr>
      <w:r>
        <w:separator/>
      </w:r>
    </w:p>
  </w:endnote>
  <w:endnote w:type="continuationSeparator" w:id="0">
    <w:p w14:paraId="62608FD4" w14:textId="77777777" w:rsidR="00A83EFD" w:rsidRDefault="00A8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altName w:val="Tahoma"/>
    <w:panose1 w:val="020B0604030504040204"/>
    <w:charset w:val="00"/>
    <w:family w:val="swiss"/>
    <w:pitch w:val="variable"/>
    <w:sig w:usb0="E1002EFF" w:usb1="C000605B" w:usb2="00000029" w:usb3="00000000" w:csb0="000101FF" w:csb1="00000000"/>
  </w:font>
  <w:font w:name="Calisto MT">
    <w:altName w:val="Calisto MT"/>
    <w:panose1 w:val="02040603050505030304"/>
    <w:charset w:val="00"/>
    <w:family w:val="roman"/>
    <w:pitch w:val="variable"/>
    <w:sig w:usb0="00000003" w:usb1="00000000" w:usb2="00000000" w:usb3="00000000" w:csb0="00000001" w:csb1="00000000"/>
  </w:font>
  <w:font w:name="Monotype Corsiva">
    <w:altName w:val="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00"/>
    <w:family w:val="auto"/>
    <w:pitch w:val="default"/>
    <w:sig w:usb0="00000003" w:usb1="080E0000" w:usb2="00000001" w:usb3="00000001" w:csb0="00040001" w:csb1="00000001"/>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58C3B" w14:textId="77777777" w:rsidR="005A5822" w:rsidRDefault="00000000">
    <w:pPr>
      <w:pStyle w:val="Footer"/>
      <w:jc w:val="center"/>
    </w:pPr>
    <w:r>
      <w:fldChar w:fldCharType="begin"/>
    </w:r>
    <w:r>
      <w:instrText xml:space="preserve"> PAGE   \* MERGEFORMAT </w:instrText>
    </w:r>
    <w:r>
      <w:fldChar w:fldCharType="separate"/>
    </w:r>
    <w:r>
      <w:rPr>
        <w:noProof/>
      </w:rPr>
      <w:t>61</w:t>
    </w:r>
    <w:r>
      <w:rPr>
        <w:noProof/>
      </w:rPr>
      <w:fldChar w:fldCharType="end"/>
    </w:r>
  </w:p>
  <w:p w14:paraId="3D41B67C" w14:textId="77777777" w:rsidR="005A5822" w:rsidRDefault="005A5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A82E0" w14:textId="77777777" w:rsidR="00A83EFD" w:rsidRDefault="00A83EFD">
      <w:pPr>
        <w:spacing w:after="0" w:line="240" w:lineRule="auto"/>
      </w:pPr>
      <w:r>
        <w:separator/>
      </w:r>
    </w:p>
  </w:footnote>
  <w:footnote w:type="continuationSeparator" w:id="0">
    <w:p w14:paraId="41F0E086" w14:textId="77777777" w:rsidR="00A83EFD" w:rsidRDefault="00A83E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557766"/>
    <w:multiLevelType w:val="hybridMultilevel"/>
    <w:tmpl w:val="1EE80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2631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1DC"/>
    <w:rsid w:val="000B0090"/>
    <w:rsid w:val="003F7403"/>
    <w:rsid w:val="00494366"/>
    <w:rsid w:val="004C42CE"/>
    <w:rsid w:val="004D297E"/>
    <w:rsid w:val="005A5822"/>
    <w:rsid w:val="00823645"/>
    <w:rsid w:val="009101DC"/>
    <w:rsid w:val="00A83EFD"/>
    <w:rsid w:val="00AE59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665C9"/>
  <w15:chartTrackingRefBased/>
  <w15:docId w15:val="{340E001F-B0D3-4D30-AD27-454AE932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1DC"/>
    <w:pPr>
      <w:spacing w:line="259" w:lineRule="auto"/>
    </w:pPr>
    <w:rPr>
      <w:rFonts w:ascii="Calibri" w:eastAsia="Calibri" w:hAnsi="Calibri" w:cs="Arial"/>
      <w:kern w:val="0"/>
      <w:sz w:val="22"/>
      <w:szCs w:val="22"/>
      <w14:ligatures w14:val="none"/>
    </w:rPr>
  </w:style>
  <w:style w:type="paragraph" w:styleId="Heading1">
    <w:name w:val="heading 1"/>
    <w:basedOn w:val="Normal"/>
    <w:next w:val="Normal"/>
    <w:link w:val="Heading1Char"/>
    <w:uiPriority w:val="9"/>
    <w:qFormat/>
    <w:rsid w:val="009101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01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01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01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01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01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1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1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1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1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01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01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01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01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01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1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1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1DC"/>
    <w:rPr>
      <w:rFonts w:eastAsiaTheme="majorEastAsia" w:cstheme="majorBidi"/>
      <w:color w:val="272727" w:themeColor="text1" w:themeTint="D8"/>
    </w:rPr>
  </w:style>
  <w:style w:type="paragraph" w:styleId="Title">
    <w:name w:val="Title"/>
    <w:basedOn w:val="Normal"/>
    <w:next w:val="Normal"/>
    <w:link w:val="TitleChar"/>
    <w:uiPriority w:val="10"/>
    <w:qFormat/>
    <w:rsid w:val="009101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1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1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1DC"/>
    <w:pPr>
      <w:spacing w:before="160"/>
      <w:jc w:val="center"/>
    </w:pPr>
    <w:rPr>
      <w:i/>
      <w:iCs/>
      <w:color w:val="404040" w:themeColor="text1" w:themeTint="BF"/>
    </w:rPr>
  </w:style>
  <w:style w:type="character" w:customStyle="1" w:styleId="QuoteChar">
    <w:name w:val="Quote Char"/>
    <w:basedOn w:val="DefaultParagraphFont"/>
    <w:link w:val="Quote"/>
    <w:uiPriority w:val="29"/>
    <w:rsid w:val="009101DC"/>
    <w:rPr>
      <w:i/>
      <w:iCs/>
      <w:color w:val="404040" w:themeColor="text1" w:themeTint="BF"/>
    </w:rPr>
  </w:style>
  <w:style w:type="paragraph" w:styleId="ListParagraph">
    <w:name w:val="List Paragraph"/>
    <w:basedOn w:val="Normal"/>
    <w:qFormat/>
    <w:rsid w:val="009101DC"/>
    <w:pPr>
      <w:ind w:left="720"/>
      <w:contextualSpacing/>
    </w:pPr>
  </w:style>
  <w:style w:type="character" w:styleId="IntenseEmphasis">
    <w:name w:val="Intense Emphasis"/>
    <w:basedOn w:val="DefaultParagraphFont"/>
    <w:uiPriority w:val="21"/>
    <w:qFormat/>
    <w:rsid w:val="009101DC"/>
    <w:rPr>
      <w:i/>
      <w:iCs/>
      <w:color w:val="2F5496" w:themeColor="accent1" w:themeShade="BF"/>
    </w:rPr>
  </w:style>
  <w:style w:type="paragraph" w:styleId="IntenseQuote">
    <w:name w:val="Intense Quote"/>
    <w:basedOn w:val="Normal"/>
    <w:next w:val="Normal"/>
    <w:link w:val="IntenseQuoteChar"/>
    <w:uiPriority w:val="30"/>
    <w:qFormat/>
    <w:rsid w:val="009101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01DC"/>
    <w:rPr>
      <w:i/>
      <w:iCs/>
      <w:color w:val="2F5496" w:themeColor="accent1" w:themeShade="BF"/>
    </w:rPr>
  </w:style>
  <w:style w:type="character" w:styleId="IntenseReference">
    <w:name w:val="Intense Reference"/>
    <w:basedOn w:val="DefaultParagraphFont"/>
    <w:uiPriority w:val="32"/>
    <w:qFormat/>
    <w:rsid w:val="009101DC"/>
    <w:rPr>
      <w:b/>
      <w:bCs/>
      <w:smallCaps/>
      <w:color w:val="2F5496" w:themeColor="accent1" w:themeShade="BF"/>
      <w:spacing w:val="5"/>
    </w:rPr>
  </w:style>
  <w:style w:type="paragraph" w:styleId="Footer">
    <w:name w:val="footer"/>
    <w:basedOn w:val="Normal"/>
    <w:link w:val="FooterChar"/>
    <w:rsid w:val="009101DC"/>
    <w:pPr>
      <w:tabs>
        <w:tab w:val="center" w:pos="4680"/>
        <w:tab w:val="right" w:pos="9360"/>
      </w:tabs>
      <w:spacing w:after="0" w:line="240" w:lineRule="auto"/>
    </w:pPr>
  </w:style>
  <w:style w:type="character" w:customStyle="1" w:styleId="FooterChar">
    <w:name w:val="Footer Char"/>
    <w:basedOn w:val="DefaultParagraphFont"/>
    <w:link w:val="Footer"/>
    <w:rsid w:val="009101DC"/>
    <w:rPr>
      <w:rFonts w:ascii="Calibri" w:eastAsia="Calibri" w:hAnsi="Calibri" w:cs="Arial"/>
      <w:kern w:val="0"/>
      <w:sz w:val="22"/>
      <w:szCs w:val="22"/>
      <w14:ligatures w14:val="none"/>
    </w:rPr>
  </w:style>
  <w:style w:type="character" w:styleId="Hyperlink">
    <w:name w:val="Hyperlink"/>
    <w:basedOn w:val="DefaultParagraphFont"/>
    <w:rsid w:val="009101DC"/>
    <w:rPr>
      <w:color w:val="000000"/>
      <w:u w:val="single"/>
    </w:rPr>
  </w:style>
  <w:style w:type="table" w:styleId="TableGrid">
    <w:name w:val="Table Grid"/>
    <w:basedOn w:val="TableNormal"/>
    <w:rsid w:val="009101DC"/>
    <w:pPr>
      <w:spacing w:after="0" w:line="240" w:lineRule="auto"/>
    </w:pPr>
    <w:rPr>
      <w:rFonts w:ascii="Calibri" w:eastAsia="Malgun Gothic" w:hAnsi="Calibri" w:cs="Aria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rudanetrading.com/au/" TargetMode="External"/><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dx.doi.org/10.1016/j.rser.01.062"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73</Pages>
  <Words>10231</Words>
  <Characters>58319</Characters>
  <Application>Microsoft Office Word</Application>
  <DocSecurity>0</DocSecurity>
  <Lines>485</Lines>
  <Paragraphs>136</Paragraphs>
  <ScaleCrop>false</ScaleCrop>
  <Company/>
  <LinksUpToDate>false</LinksUpToDate>
  <CharactersWithSpaces>68414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Abdulwaheed Abdulganiyu Olamilekan</dc:creator>
  <cp:keywords/>
  <dc:description/>
  <cp:lastModifiedBy>Abdulwaheed Abdulganiyu Olamilekan</cp:lastModifiedBy>
  <cp:revision>3</cp:revision>
  <dcterms:created xsi:type="dcterms:W3CDTF">2025-07-17T20:42:00Z</dcterms:created>
  <dcterms:modified xsi:type="dcterms:W3CDTF">2025-08-01T19:59:00Z</dcterms:modified>
</cp:coreProperties>
</file>