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2A" w:rsidRPr="0052172A" w:rsidRDefault="0052172A" w:rsidP="0052172A">
      <w:pPr>
        <w:spacing w:after="160" w:line="278" w:lineRule="auto"/>
        <w:jc w:val="center"/>
        <w:rPr>
          <w:rFonts w:ascii="Times New Roman" w:eastAsia="Times New Roman" w:hAnsi="Times New Roman" w:cs="Times New Roman"/>
          <w:b/>
          <w:kern w:val="2"/>
          <w:sz w:val="24"/>
          <w:szCs w:val="24"/>
          <w:lang w:val="en-GB" w:eastAsia="en-GB"/>
          <w14:ligatures w14:val="standardContextual"/>
        </w:rPr>
      </w:pPr>
      <w:r w:rsidRPr="0052172A">
        <w:rPr>
          <w:rFonts w:ascii="Times New Roman" w:eastAsia="Times New Roman" w:hAnsi="Times New Roman" w:cs="Times New Roman"/>
          <w:b/>
          <w:kern w:val="2"/>
          <w:sz w:val="24"/>
          <w:szCs w:val="24"/>
          <w:lang w:val="en-GB" w:eastAsia="en-GB"/>
          <w14:ligatures w14:val="standardContextual"/>
        </w:rPr>
        <w:t>Chapter Five</w:t>
      </w:r>
      <w:bookmarkStart w:id="0" w:name="_GoBack"/>
      <w:bookmarkEnd w:id="0"/>
    </w:p>
    <w:p w:rsidR="0052172A" w:rsidRPr="0052172A" w:rsidRDefault="0052172A" w:rsidP="0052172A">
      <w:pPr>
        <w:spacing w:after="160" w:line="278" w:lineRule="auto"/>
        <w:jc w:val="center"/>
        <w:rPr>
          <w:rFonts w:ascii="Times New Roman" w:eastAsia="Times New Roman" w:hAnsi="Times New Roman" w:cs="Times New Roman"/>
          <w:kern w:val="2"/>
          <w:sz w:val="24"/>
          <w:szCs w:val="24"/>
          <w:lang w:val="en-GB" w:eastAsia="en-GB"/>
          <w14:ligatures w14:val="standardContextual"/>
        </w:rPr>
      </w:pPr>
      <w:r w:rsidRPr="0052172A">
        <w:rPr>
          <w:rFonts w:ascii="Times New Roman" w:eastAsia="Times New Roman" w:hAnsi="Times New Roman" w:cs="Times New Roman"/>
          <w:b/>
          <w:kern w:val="2"/>
          <w:sz w:val="24"/>
          <w:szCs w:val="24"/>
          <w:lang w:val="en-GB" w:eastAsia="en-GB"/>
          <w14:ligatures w14:val="standardContextual"/>
        </w:rPr>
        <w:t xml:space="preserve">Conclusions and Recommendations </w:t>
      </w:r>
    </w:p>
    <w:p w:rsidR="0052172A" w:rsidRPr="0052172A" w:rsidRDefault="0052172A" w:rsidP="0052172A">
      <w:pPr>
        <w:spacing w:after="160" w:line="360" w:lineRule="auto"/>
        <w:jc w:val="both"/>
        <w:rPr>
          <w:rFonts w:ascii="Times New Roman" w:eastAsia="Times New Roman" w:hAnsi="Times New Roman" w:cs="Times New Roman"/>
          <w:b/>
          <w:kern w:val="2"/>
          <w:sz w:val="24"/>
          <w:szCs w:val="24"/>
          <w:lang w:val="en-GB" w:eastAsia="en-GB"/>
          <w14:ligatures w14:val="standardContextual"/>
        </w:rPr>
      </w:pPr>
      <w:r w:rsidRPr="0052172A">
        <w:rPr>
          <w:rFonts w:ascii="Times New Roman" w:eastAsia="Times New Roman" w:hAnsi="Times New Roman" w:cs="Times New Roman"/>
          <w:b/>
          <w:kern w:val="2"/>
          <w:sz w:val="24"/>
          <w:szCs w:val="24"/>
          <w:lang w:eastAsia="en-GB"/>
          <w14:ligatures w14:val="standardContextual"/>
        </w:rPr>
        <w:t xml:space="preserve">5.1 </w:t>
      </w:r>
      <w:r w:rsidRPr="0052172A">
        <w:rPr>
          <w:rFonts w:ascii="Times New Roman" w:eastAsia="Times New Roman" w:hAnsi="Times New Roman" w:cs="Times New Roman"/>
          <w:b/>
          <w:kern w:val="2"/>
          <w:sz w:val="24"/>
          <w:szCs w:val="24"/>
          <w:lang w:eastAsia="en-GB"/>
          <w14:ligatures w14:val="standardContextual"/>
        </w:rPr>
        <w:tab/>
        <w:t>Conclusion</w:t>
      </w:r>
    </w:p>
    <w:p w:rsidR="0052172A" w:rsidRPr="0052172A" w:rsidRDefault="0052172A" w:rsidP="0052172A">
      <w:pPr>
        <w:spacing w:after="160" w:line="360" w:lineRule="auto"/>
        <w:jc w:val="both"/>
        <w:rPr>
          <w:rFonts w:ascii="Times New Roman" w:eastAsia="Times New Roman" w:hAnsi="Times New Roman" w:cs="Times New Roman"/>
          <w:kern w:val="2"/>
          <w:sz w:val="24"/>
          <w:szCs w:val="24"/>
          <w:lang w:val="en-GB" w:eastAsia="en-GB"/>
          <w14:ligatures w14:val="standardContextual"/>
        </w:rPr>
      </w:pPr>
      <w:r w:rsidRPr="0052172A">
        <w:rPr>
          <w:rFonts w:ascii="Times New Roman" w:eastAsia="Times New Roman" w:hAnsi="Times New Roman" w:cs="Times New Roman"/>
          <w:kern w:val="2"/>
          <w:sz w:val="24"/>
          <w:szCs w:val="24"/>
          <w:lang w:eastAsia="en-GB"/>
          <w14:ligatures w14:val="standardContextual"/>
        </w:rPr>
        <w:t>The clays from the study area were analyzed to deduce their suitability for industrial applications, the bulk density of the investigated clays varied between 1.54g/cm</w:t>
      </w:r>
      <w:r w:rsidRPr="0052172A">
        <w:rPr>
          <w:rFonts w:ascii="Times New Roman" w:eastAsia="Times New Roman" w:hAnsi="Times New Roman" w:cs="Times New Roman"/>
          <w:kern w:val="2"/>
          <w:sz w:val="24"/>
          <w:szCs w:val="24"/>
          <w:vertAlign w:val="superscript"/>
          <w:lang w:eastAsia="en-GB"/>
          <w14:ligatures w14:val="standardContextual"/>
        </w:rPr>
        <w:t>3</w:t>
      </w:r>
      <w:r w:rsidRPr="0052172A">
        <w:rPr>
          <w:rFonts w:ascii="Times New Roman" w:eastAsia="Times New Roman" w:hAnsi="Times New Roman" w:cs="Times New Roman"/>
          <w:kern w:val="2"/>
          <w:sz w:val="24"/>
          <w:szCs w:val="24"/>
          <w:lang w:eastAsia="en-GB"/>
          <w14:ligatures w14:val="standardContextual"/>
        </w:rPr>
        <w:t xml:space="preserve"> and 1.59g/cm</w:t>
      </w:r>
      <w:r w:rsidRPr="0052172A">
        <w:rPr>
          <w:rFonts w:ascii="Times New Roman" w:eastAsia="Times New Roman" w:hAnsi="Times New Roman" w:cs="Times New Roman"/>
          <w:kern w:val="2"/>
          <w:sz w:val="24"/>
          <w:szCs w:val="24"/>
          <w:vertAlign w:val="superscript"/>
          <w:lang w:eastAsia="en-GB"/>
          <w14:ligatures w14:val="standardContextual"/>
        </w:rPr>
        <w:t>3</w:t>
      </w:r>
      <w:r w:rsidRPr="0052172A">
        <w:rPr>
          <w:rFonts w:ascii="Times New Roman" w:eastAsia="Times New Roman" w:hAnsi="Times New Roman" w:cs="Times New Roman"/>
          <w:kern w:val="2"/>
          <w:sz w:val="24"/>
          <w:szCs w:val="24"/>
          <w:lang w:eastAsia="en-GB"/>
          <w14:ligatures w14:val="standardContextual"/>
        </w:rPr>
        <w:t>, with an average value of 1.57g/cm</w:t>
      </w:r>
      <w:r w:rsidRPr="0052172A">
        <w:rPr>
          <w:rFonts w:ascii="Times New Roman" w:eastAsia="Times New Roman" w:hAnsi="Times New Roman" w:cs="Times New Roman"/>
          <w:kern w:val="2"/>
          <w:sz w:val="24"/>
          <w:szCs w:val="24"/>
          <w:vertAlign w:val="superscript"/>
          <w:lang w:eastAsia="en-GB"/>
          <w14:ligatures w14:val="standardContextual"/>
        </w:rPr>
        <w:t>3</w:t>
      </w:r>
      <w:r w:rsidRPr="0052172A">
        <w:rPr>
          <w:rFonts w:ascii="Times New Roman" w:eastAsia="Times New Roman" w:hAnsi="Times New Roman" w:cs="Times New Roman"/>
          <w:kern w:val="2"/>
          <w:sz w:val="24"/>
          <w:szCs w:val="24"/>
          <w:lang w:eastAsia="en-GB"/>
          <w14:ligatures w14:val="standardContextual"/>
        </w:rPr>
        <w:t xml:space="preserve">. While the specific gravity ranged from 2.60 to 2.68, with a mean value of 2.64, these values were compared </w:t>
      </w:r>
      <w:proofErr w:type="spellStart"/>
      <w:r w:rsidRPr="0052172A">
        <w:rPr>
          <w:rFonts w:ascii="Times New Roman" w:eastAsia="Times New Roman" w:hAnsi="Times New Roman" w:cs="Times New Roman"/>
          <w:kern w:val="2"/>
          <w:sz w:val="24"/>
          <w:szCs w:val="24"/>
          <w:lang w:eastAsia="en-GB"/>
          <w14:ligatures w14:val="standardContextual"/>
        </w:rPr>
        <w:t>favourably</w:t>
      </w:r>
      <w:proofErr w:type="spellEnd"/>
      <w:r w:rsidRPr="0052172A">
        <w:rPr>
          <w:rFonts w:ascii="Times New Roman" w:eastAsia="Times New Roman" w:hAnsi="Times New Roman" w:cs="Times New Roman"/>
          <w:kern w:val="2"/>
          <w:sz w:val="24"/>
          <w:szCs w:val="24"/>
          <w:lang w:eastAsia="en-GB"/>
          <w14:ligatures w14:val="standardContextual"/>
        </w:rPr>
        <w:t xml:space="preserve"> with standards. The particle size distribution also indicated that the percentage of coarse-grained soil is very minimal compared to the percentage of fine-grained soil (i.e. silt and clay), thereby making the clays to be suitable in their raw forms as fillers and coating materials in paint industries. However, the liquid limit of the examined soils ranged from 45.7% to 49.5%; the plastic limit values were in range of 21.6% to 24.6%; the plasticity index varied between 24.1% to 24.9%; and the linear shrinkage also ranged from 4.1% to 6.4% respectively. The two clay samples have plasticity index &gt; 10% and the linear shrinkages were within the threshold of 10%, validating their use as suitable materials for industrial applications and exhibiting low swelling potential.  The </w:t>
      </w:r>
      <w:proofErr w:type="spellStart"/>
      <w:r w:rsidRPr="0052172A">
        <w:rPr>
          <w:rFonts w:ascii="Times New Roman" w:eastAsia="Times New Roman" w:hAnsi="Times New Roman" w:cs="Times New Roman"/>
          <w:kern w:val="2"/>
          <w:sz w:val="24"/>
          <w:szCs w:val="24"/>
          <w:lang w:eastAsia="en-GB"/>
          <w14:ligatures w14:val="standardContextual"/>
        </w:rPr>
        <w:t>cation</w:t>
      </w:r>
      <w:proofErr w:type="spellEnd"/>
      <w:r w:rsidRPr="0052172A">
        <w:rPr>
          <w:rFonts w:ascii="Times New Roman" w:eastAsia="Times New Roman" w:hAnsi="Times New Roman" w:cs="Times New Roman"/>
          <w:kern w:val="2"/>
          <w:sz w:val="24"/>
          <w:szCs w:val="24"/>
          <w:lang w:eastAsia="en-GB"/>
          <w14:ligatures w14:val="standardContextual"/>
        </w:rPr>
        <w:t xml:space="preserve"> exchange capacity of the studied two clay samples are low with their values are 0.21cmol/kg and 0.34cmol/kg, this shows that they are </w:t>
      </w:r>
      <w:proofErr w:type="spellStart"/>
      <w:r w:rsidRPr="0052172A">
        <w:rPr>
          <w:rFonts w:ascii="Times New Roman" w:eastAsia="Times New Roman" w:hAnsi="Times New Roman" w:cs="Times New Roman"/>
          <w:kern w:val="2"/>
          <w:sz w:val="24"/>
          <w:szCs w:val="24"/>
          <w:lang w:eastAsia="en-GB"/>
          <w14:ligatures w14:val="standardContextual"/>
        </w:rPr>
        <w:t>kaolinitic</w:t>
      </w:r>
      <w:proofErr w:type="spellEnd"/>
      <w:r w:rsidRPr="0052172A">
        <w:rPr>
          <w:rFonts w:ascii="Times New Roman" w:eastAsia="Times New Roman" w:hAnsi="Times New Roman" w:cs="Times New Roman"/>
          <w:kern w:val="2"/>
          <w:sz w:val="24"/>
          <w:szCs w:val="24"/>
          <w:lang w:eastAsia="en-GB"/>
          <w14:ligatures w14:val="standardContextual"/>
        </w:rPr>
        <w:t xml:space="preserve"> in nature and their suitability for industrial applications where low </w:t>
      </w:r>
      <w:proofErr w:type="spellStart"/>
      <w:r w:rsidRPr="0052172A">
        <w:rPr>
          <w:rFonts w:ascii="Times New Roman" w:eastAsia="Times New Roman" w:hAnsi="Times New Roman" w:cs="Times New Roman"/>
          <w:kern w:val="2"/>
          <w:sz w:val="24"/>
          <w:szCs w:val="24"/>
          <w:lang w:eastAsia="en-GB"/>
          <w14:ligatures w14:val="standardContextual"/>
        </w:rPr>
        <w:t>cation</w:t>
      </w:r>
      <w:proofErr w:type="spellEnd"/>
      <w:r w:rsidRPr="0052172A">
        <w:rPr>
          <w:rFonts w:ascii="Times New Roman" w:eastAsia="Times New Roman" w:hAnsi="Times New Roman" w:cs="Times New Roman"/>
          <w:kern w:val="2"/>
          <w:sz w:val="24"/>
          <w:szCs w:val="24"/>
          <w:lang w:eastAsia="en-GB"/>
          <w14:ligatures w14:val="standardContextual"/>
        </w:rPr>
        <w:t xml:space="preserve"> exchange clays are desired such as pottery and ceramics. Nonetheless, thermal conductivity of the examined clay samples ranged from 0.138W/</w:t>
      </w:r>
      <w:proofErr w:type="spellStart"/>
      <w:r w:rsidRPr="0052172A">
        <w:rPr>
          <w:rFonts w:ascii="Times New Roman" w:eastAsia="Times New Roman" w:hAnsi="Times New Roman" w:cs="Times New Roman"/>
          <w:kern w:val="2"/>
          <w:sz w:val="24"/>
          <w:szCs w:val="24"/>
          <w:lang w:eastAsia="en-GB"/>
          <w14:ligatures w14:val="standardContextual"/>
        </w:rPr>
        <w:t>mK</w:t>
      </w:r>
      <w:proofErr w:type="spellEnd"/>
      <w:r w:rsidRPr="0052172A">
        <w:rPr>
          <w:rFonts w:ascii="Times New Roman" w:eastAsia="Times New Roman" w:hAnsi="Times New Roman" w:cs="Times New Roman"/>
          <w:kern w:val="2"/>
          <w:sz w:val="24"/>
          <w:szCs w:val="24"/>
          <w:lang w:eastAsia="en-GB"/>
          <w14:ligatures w14:val="standardContextual"/>
        </w:rPr>
        <w:t xml:space="preserve"> to 0.714W/</w:t>
      </w:r>
      <w:proofErr w:type="spellStart"/>
      <w:r w:rsidRPr="0052172A">
        <w:rPr>
          <w:rFonts w:ascii="Times New Roman" w:eastAsia="Times New Roman" w:hAnsi="Times New Roman" w:cs="Times New Roman"/>
          <w:kern w:val="2"/>
          <w:sz w:val="24"/>
          <w:szCs w:val="24"/>
          <w:lang w:eastAsia="en-GB"/>
          <w14:ligatures w14:val="standardContextual"/>
        </w:rPr>
        <w:t>mK</w:t>
      </w:r>
      <w:proofErr w:type="spellEnd"/>
      <w:r w:rsidRPr="0052172A">
        <w:rPr>
          <w:rFonts w:ascii="Times New Roman" w:eastAsia="Times New Roman" w:hAnsi="Times New Roman" w:cs="Times New Roman"/>
          <w:kern w:val="2"/>
          <w:sz w:val="24"/>
          <w:szCs w:val="24"/>
          <w:lang w:eastAsia="en-GB"/>
          <w14:ligatures w14:val="standardContextual"/>
        </w:rPr>
        <w:t xml:space="preserve"> and fell within the standard value of 0.01 – 1.1W/</w:t>
      </w:r>
      <w:proofErr w:type="spellStart"/>
      <w:r w:rsidRPr="0052172A">
        <w:rPr>
          <w:rFonts w:ascii="Times New Roman" w:eastAsia="Times New Roman" w:hAnsi="Times New Roman" w:cs="Times New Roman"/>
          <w:kern w:val="2"/>
          <w:sz w:val="24"/>
          <w:szCs w:val="24"/>
          <w:lang w:eastAsia="en-GB"/>
          <w14:ligatures w14:val="standardContextual"/>
        </w:rPr>
        <w:t>mK</w:t>
      </w:r>
      <w:proofErr w:type="spellEnd"/>
      <w:r w:rsidRPr="0052172A">
        <w:rPr>
          <w:rFonts w:ascii="Times New Roman" w:eastAsia="Times New Roman" w:hAnsi="Times New Roman" w:cs="Times New Roman"/>
          <w:kern w:val="2"/>
          <w:sz w:val="24"/>
          <w:szCs w:val="24"/>
          <w:lang w:eastAsia="en-GB"/>
          <w14:ligatures w14:val="standardContextual"/>
        </w:rPr>
        <w:t xml:space="preserve"> for fireclay refractory bricks</w:t>
      </w:r>
    </w:p>
    <w:p w:rsidR="0052172A" w:rsidRPr="0052172A" w:rsidRDefault="0052172A" w:rsidP="0052172A">
      <w:pPr>
        <w:spacing w:before="240" w:after="160" w:line="360" w:lineRule="auto"/>
        <w:jc w:val="both"/>
        <w:rPr>
          <w:rFonts w:ascii="Times New Roman" w:eastAsia="Times New Roman" w:hAnsi="Times New Roman" w:cs="Times New Roman"/>
          <w:b/>
          <w:kern w:val="2"/>
          <w:sz w:val="24"/>
          <w:szCs w:val="24"/>
          <w:lang w:val="en-GB" w:eastAsia="en-GB"/>
          <w14:ligatures w14:val="standardContextual"/>
        </w:rPr>
      </w:pPr>
      <w:r w:rsidRPr="0052172A">
        <w:rPr>
          <w:rFonts w:ascii="Times New Roman" w:eastAsia="Times New Roman" w:hAnsi="Times New Roman" w:cs="Times New Roman"/>
          <w:b/>
          <w:kern w:val="2"/>
          <w:sz w:val="24"/>
          <w:szCs w:val="24"/>
          <w:lang w:eastAsia="en-GB"/>
          <w14:ligatures w14:val="standardContextual"/>
        </w:rPr>
        <w:t xml:space="preserve">5.2 </w:t>
      </w:r>
      <w:r w:rsidRPr="0052172A">
        <w:rPr>
          <w:rFonts w:ascii="Times New Roman" w:eastAsia="Times New Roman" w:hAnsi="Times New Roman" w:cs="Times New Roman"/>
          <w:b/>
          <w:kern w:val="2"/>
          <w:sz w:val="24"/>
          <w:szCs w:val="24"/>
          <w:lang w:eastAsia="en-GB"/>
          <w14:ligatures w14:val="standardContextual"/>
        </w:rPr>
        <w:tab/>
        <w:t>Recommendation</w:t>
      </w:r>
    </w:p>
    <w:p w:rsidR="001A6771" w:rsidRDefault="0052172A" w:rsidP="0052172A">
      <w:r w:rsidRPr="0052172A">
        <w:rPr>
          <w:rFonts w:ascii="Times New Roman" w:eastAsia="Times New Roman" w:hAnsi="Times New Roman" w:cs="Times New Roman"/>
          <w:kern w:val="2"/>
          <w:sz w:val="24"/>
          <w:szCs w:val="24"/>
          <w:lang w:eastAsia="en-GB"/>
          <w14:ligatures w14:val="standardContextual"/>
        </w:rPr>
        <w:t>The geotechnical properties of the two clay samples were evaluated for their industrial applications, I hereby recommended that the examined clays should be further subjected to XRD and XRF analyses to unravel their mineralogical and geochemical compositions before their applications for industrial purposes such as pharmaceutical and cosmetic products</w:t>
      </w:r>
    </w:p>
    <w:sectPr w:rsidR="001A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2A"/>
    <w:rsid w:val="00504AD8"/>
    <w:rsid w:val="0052172A"/>
    <w:rsid w:val="0063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2025-07-29T08:38:00Z</dcterms:created>
  <dcterms:modified xsi:type="dcterms:W3CDTF">2025-07-29T08:47:00Z</dcterms:modified>
</cp:coreProperties>
</file>