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9AC" w:rsidRPr="00E80EA9" w:rsidRDefault="00D409AC" w:rsidP="00D409AC">
      <w:pPr>
        <w:pStyle w:val="NormalWeb"/>
        <w:spacing w:before="0" w:beforeAutospacing="0" w:after="0" w:afterAutospacing="0" w:line="360" w:lineRule="auto"/>
        <w:jc w:val="center"/>
        <w:rPr>
          <w:sz w:val="26"/>
          <w:szCs w:val="26"/>
        </w:rPr>
      </w:pPr>
      <w:r w:rsidRPr="00E80EA9">
        <w:rPr>
          <w:sz w:val="26"/>
          <w:szCs w:val="26"/>
        </w:rPr>
        <w:t>CHAPTER TWO</w:t>
      </w:r>
    </w:p>
    <w:p w:rsidR="00D409AC" w:rsidRPr="00E80EA9" w:rsidRDefault="00D409AC" w:rsidP="00D409AC">
      <w:pPr>
        <w:pStyle w:val="NormalWeb"/>
        <w:spacing w:before="0" w:beforeAutospacing="0" w:after="0" w:afterAutospacing="0" w:line="360" w:lineRule="auto"/>
        <w:jc w:val="center"/>
        <w:rPr>
          <w:sz w:val="26"/>
          <w:szCs w:val="26"/>
        </w:rPr>
      </w:pPr>
      <w:r w:rsidRPr="00E80EA9">
        <w:rPr>
          <w:sz w:val="26"/>
          <w:szCs w:val="26"/>
        </w:rPr>
        <w:t>LITERATURE REVIEW</w:t>
      </w:r>
    </w:p>
    <w:p w:rsidR="00D409AC" w:rsidRPr="00E80EA9" w:rsidRDefault="00D409AC" w:rsidP="00D409AC">
      <w:pPr>
        <w:pStyle w:val="NormalWeb"/>
        <w:spacing w:before="0" w:beforeAutospacing="0" w:after="0" w:afterAutospacing="0" w:line="360" w:lineRule="auto"/>
        <w:jc w:val="both"/>
        <w:rPr>
          <w:sz w:val="26"/>
          <w:szCs w:val="26"/>
        </w:rPr>
      </w:pPr>
      <w:r w:rsidRPr="00E80EA9">
        <w:rPr>
          <w:b/>
          <w:bCs/>
          <w:sz w:val="26"/>
          <w:szCs w:val="26"/>
        </w:rPr>
        <w:t xml:space="preserve">2.0 </w:t>
      </w:r>
      <w:r w:rsidRPr="00E80EA9">
        <w:rPr>
          <w:b/>
          <w:bCs/>
          <w:sz w:val="26"/>
          <w:szCs w:val="26"/>
        </w:rPr>
        <w:tab/>
      </w:r>
      <w:r w:rsidRPr="00E80EA9">
        <w:rPr>
          <w:sz w:val="26"/>
          <w:szCs w:val="26"/>
        </w:rPr>
        <w:t xml:space="preserve">Literature Review </w:t>
      </w:r>
    </w:p>
    <w:p w:rsidR="00D409AC" w:rsidRPr="00347909" w:rsidRDefault="00D409AC" w:rsidP="00D409AC">
      <w:pPr>
        <w:spacing w:before="100" w:beforeAutospacing="1" w:after="100" w:afterAutospacing="1" w:line="240" w:lineRule="auto"/>
        <w:outlineLvl w:val="2"/>
        <w:rPr>
          <w:rFonts w:ascii="Times New Roman" w:eastAsia="Times New Roman" w:hAnsi="Times New Roman" w:cs="Times New Roman"/>
          <w:b/>
          <w:bCs/>
          <w:sz w:val="27"/>
          <w:szCs w:val="27"/>
        </w:rPr>
      </w:pPr>
      <w:r w:rsidRPr="00347909">
        <w:rPr>
          <w:rFonts w:ascii="Times New Roman" w:eastAsia="Times New Roman" w:hAnsi="Times New Roman" w:cs="Times New Roman"/>
          <w:b/>
          <w:bCs/>
          <w:sz w:val="27"/>
          <w:szCs w:val="27"/>
        </w:rPr>
        <w:t>2.1 Introduction</w:t>
      </w:r>
    </w:p>
    <w:p w:rsidR="00D409AC" w:rsidRDefault="00D409AC" w:rsidP="00D409AC">
      <w:pPr>
        <w:pStyle w:val="NormalWeb"/>
        <w:spacing w:line="360" w:lineRule="auto"/>
        <w:ind w:firstLine="720"/>
        <w:jc w:val="both"/>
      </w:pPr>
      <w:r>
        <w:t>The quality of ingredients used in food and beverage production is a critical factor that influences not only the nutritional value and taste of meals but also customer satisfaction, food safety, and the overall reputation of food service businesses. In an increasingly competitive and health-conscious market, consumers are more aware of what goes into their food, making ingredient quality a key determinant of their purchasing decisions (Smith &amp; Allen, 2021). The growing trend toward organic, fresh, and locally sourced ingredients further highlights consumer preference for food items made from high-standard components.</w:t>
      </w:r>
    </w:p>
    <w:p w:rsidR="00D409AC" w:rsidRDefault="00D409AC" w:rsidP="00D409AC">
      <w:pPr>
        <w:pStyle w:val="NormalWeb"/>
        <w:spacing w:line="360" w:lineRule="auto"/>
        <w:ind w:firstLine="720"/>
        <w:jc w:val="both"/>
      </w:pPr>
      <w:r>
        <w:t>High-quality ingredients enhance flavor, texture, color, and visual appeal, which are essential sensory factors that affect consumer acceptance and overall dining experience. Beyond sensory attributes, they also contribute significantly to the nutritional profile of the food, ensuring that meals provide the necessary vitamins, minerals, and macronutrients for healthy living (</w:t>
      </w:r>
      <w:proofErr w:type="spellStart"/>
      <w:r>
        <w:t>Okoro</w:t>
      </w:r>
      <w:proofErr w:type="spellEnd"/>
      <w:r>
        <w:t xml:space="preserve"> &amp; Ahmed, 2019). In contrast, the use of low-quality or adulterated ingredients can result in health risks, including contamination, food poisoning, and nutrient deficiencies. This makes ingredient selection a fundamental part of ensuring food safety and regulatory compliance (</w:t>
      </w:r>
      <w:proofErr w:type="spellStart"/>
      <w:r>
        <w:t>Ogunlade</w:t>
      </w:r>
      <w:proofErr w:type="spellEnd"/>
      <w:r>
        <w:t xml:space="preserve"> et al., 2022).</w:t>
      </w:r>
    </w:p>
    <w:p w:rsidR="00D409AC" w:rsidRDefault="00D409AC" w:rsidP="00D409AC">
      <w:pPr>
        <w:pStyle w:val="NormalWeb"/>
        <w:spacing w:line="360" w:lineRule="auto"/>
        <w:ind w:firstLine="720"/>
        <w:jc w:val="both"/>
      </w:pPr>
      <w:r>
        <w:t>Furthermore, ingredient quality is not only a culinary concern but also a business imperative. Establishments that consistently use high-grade ingredients are more likely to build strong customer loyalty, enhance brand image, and achieve long-term profitability. Quality control in ingredient sourcing can help reduce customer complaints, product recalls, and reputational damage. On the other hand, businesses that prioritize cost-cutting over quality often face higher operational risks, reduced consumer confidence, and weaker competitive advantage (</w:t>
      </w:r>
      <w:proofErr w:type="spellStart"/>
      <w:r>
        <w:t>Chukwu</w:t>
      </w:r>
      <w:proofErr w:type="spellEnd"/>
      <w:r>
        <w:t xml:space="preserve"> &amp; </w:t>
      </w:r>
      <w:proofErr w:type="spellStart"/>
      <w:r>
        <w:t>Eze</w:t>
      </w:r>
      <w:proofErr w:type="spellEnd"/>
      <w:r>
        <w:t>, 2021).</w:t>
      </w:r>
    </w:p>
    <w:p w:rsidR="00D409AC" w:rsidRDefault="00D409AC" w:rsidP="00D409AC">
      <w:pPr>
        <w:pStyle w:val="NormalWeb"/>
        <w:spacing w:line="360" w:lineRule="auto"/>
        <w:jc w:val="both"/>
      </w:pPr>
      <w:r>
        <w:t xml:space="preserve">From a management perspective, ensuring ingredient quality also involves operational efficiency, staff training, proper storage facilities, and maintaining reliable supplier relationships. </w:t>
      </w:r>
      <w:r>
        <w:lastRenderedPageBreak/>
        <w:t>These factors make the procurement and use of quality ingredients a multidimensional challenge, especially for small and medium-scale enterprises that may lack the resources to meet such standards consistently (Ibrahim &amp; Bello, 2021)</w:t>
      </w:r>
    </w:p>
    <w:p w:rsidR="00D409AC" w:rsidRPr="001217D7" w:rsidRDefault="00D409AC" w:rsidP="00D409AC">
      <w:pPr>
        <w:pStyle w:val="Heading3"/>
        <w:spacing w:line="360" w:lineRule="auto"/>
        <w:rPr>
          <w:color w:val="auto"/>
        </w:rPr>
      </w:pPr>
      <w:r w:rsidRPr="001217D7">
        <w:rPr>
          <w:rStyle w:val="Strong"/>
          <w:color w:val="auto"/>
        </w:rPr>
        <w:t>2.2 Ingredient Quality and Its Role in Taste, Safety, and Nutritional Value</w:t>
      </w:r>
    </w:p>
    <w:p w:rsidR="00D409AC" w:rsidRDefault="00D409AC" w:rsidP="00D409AC">
      <w:pPr>
        <w:pStyle w:val="NormalWeb"/>
        <w:spacing w:line="360" w:lineRule="auto"/>
        <w:ind w:firstLine="720"/>
        <w:jc w:val="both"/>
      </w:pPr>
      <w:r>
        <w:t xml:space="preserve">Quality ingredients are often associated with enhanced flavor, better texture, and appealing appearance of food, all of which significantly affect consumer perception, satisfaction, and acceptance. The sensory experience—taste, aroma, color, and </w:t>
      </w:r>
      <w:proofErr w:type="spellStart"/>
      <w:r>
        <w:t>mouthfeel</w:t>
      </w:r>
      <w:proofErr w:type="spellEnd"/>
      <w:r>
        <w:t xml:space="preserve">—plays a critical role in the way consumers evaluate the quality of a meal. According to Johnson and Lee (2020), freshness and proper handling of ingredients have a direct impact on the sensory qualities of food, with fresh and properly stored ingredients yielding superior flavor and presentation. This is particularly important in the hospitality and restaurant industry, where customer expectations are high and product consistency is </w:t>
      </w:r>
      <w:proofErr w:type="gramStart"/>
      <w:r>
        <w:t>key</w:t>
      </w:r>
      <w:proofErr w:type="gramEnd"/>
      <w:r>
        <w:t xml:space="preserve"> to building loyalty.</w:t>
      </w:r>
    </w:p>
    <w:p w:rsidR="00D409AC" w:rsidRDefault="00D409AC" w:rsidP="00D409AC">
      <w:pPr>
        <w:pStyle w:val="NormalWeb"/>
        <w:spacing w:line="360" w:lineRule="auto"/>
        <w:ind w:firstLine="720"/>
        <w:jc w:val="both"/>
      </w:pPr>
      <w:r>
        <w:t>In addition to sensory attributes, nutritional value is strongly linked to the quality of ingredients used in food production. Fresh, unprocessed, and organically grown ingredients generally contain higher levels of essential nutrients such as vitamins, minerals, and antioxidants compared to processed or preserved alternatives, which may lose nutritional integrity during manufacturing or storage (</w:t>
      </w:r>
      <w:proofErr w:type="spellStart"/>
      <w:r>
        <w:t>Okoro</w:t>
      </w:r>
      <w:proofErr w:type="spellEnd"/>
      <w:r>
        <w:t xml:space="preserve"> &amp; Ahmed, 2019). The use of nutrient-rich ingredients supports health and wellness, making it especially important in institutional catering, school meals, and healthcare food services, where nutritional adequacy is critical. Food safety is another core aspect influenced by ingredient quality. Contaminated, expired, or poorly handled ingredients can introduce harmful microorganisms, toxins, or chemical residues into meals, posing serious risks to consumer health. Low-quality ingredients, particularly those sourced from unreliable or informal supply </w:t>
      </w:r>
      <w:proofErr w:type="gramStart"/>
      <w:r>
        <w:t>chains,</w:t>
      </w:r>
      <w:proofErr w:type="gramEnd"/>
      <w:r>
        <w:t xml:space="preserve"> are more prone to spoilage, adulteration, and unsafe storage conditions. </w:t>
      </w:r>
      <w:proofErr w:type="spellStart"/>
      <w:r>
        <w:t>Ogunlade</w:t>
      </w:r>
      <w:proofErr w:type="spellEnd"/>
      <w:r>
        <w:t xml:space="preserve"> et al. (2022) emphasize that failure to ensure the safety of ingredients can lead to outbreaks of </w:t>
      </w:r>
      <w:proofErr w:type="spellStart"/>
      <w:r>
        <w:t>foodborne</w:t>
      </w:r>
      <w:proofErr w:type="spellEnd"/>
      <w:r>
        <w:t xml:space="preserve"> illnesses, legal penalties, and irreversible damage to the reputation of food service establishments.</w:t>
      </w:r>
    </w:p>
    <w:p w:rsidR="00D409AC" w:rsidRDefault="00D409AC" w:rsidP="00D409AC">
      <w:pPr>
        <w:pStyle w:val="NormalWeb"/>
        <w:spacing w:line="360" w:lineRule="auto"/>
        <w:ind w:firstLine="720"/>
        <w:jc w:val="both"/>
      </w:pPr>
      <w:r>
        <w:t xml:space="preserve">Furthermore, ingredient quality contributes to the consistency of food products. When food producers and service providers use high-quality, standardized ingredients, they are more likely to deliver meals that meet established taste and nutritional benchmarks, ensuring a reliable </w:t>
      </w:r>
      <w:r>
        <w:lastRenderedPageBreak/>
        <w:t>experience for consumers. This consistency is especially important for branded chains and franchises, where customers expect the same quality across multiple locations. Lastly, there is a growing emphasis on transparency and traceability in the food industry. Consumers increasingly want to know where their food comes from, how it was grown or processed, and whether it meets safety and ethical standards. High-quality ingredients often come with certifications (e.g., organic, non-GMO, fair trade), which help food service businesses build trust and credibility in the market (</w:t>
      </w:r>
      <w:proofErr w:type="spellStart"/>
      <w:r>
        <w:t>Adeyemi</w:t>
      </w:r>
      <w:proofErr w:type="spellEnd"/>
      <w:r>
        <w:t xml:space="preserve"> &amp; Yusuf, 2021).</w:t>
      </w:r>
    </w:p>
    <w:p w:rsidR="00D409AC" w:rsidRPr="001217D7" w:rsidRDefault="00D409AC" w:rsidP="00D409AC">
      <w:pPr>
        <w:pStyle w:val="Heading3"/>
        <w:spacing w:line="360" w:lineRule="auto"/>
        <w:rPr>
          <w:color w:val="auto"/>
        </w:rPr>
      </w:pPr>
      <w:r w:rsidRPr="001217D7">
        <w:rPr>
          <w:rStyle w:val="Strong"/>
          <w:color w:val="auto"/>
        </w:rPr>
        <w:t>2.3 Impact of Poor-Quality Ingredients on Customer Satisfaction and Business Performance</w:t>
      </w:r>
    </w:p>
    <w:p w:rsidR="00D409AC" w:rsidRDefault="00D409AC" w:rsidP="00D409AC">
      <w:pPr>
        <w:pStyle w:val="NormalWeb"/>
        <w:spacing w:line="360" w:lineRule="auto"/>
        <w:ind w:firstLine="720"/>
        <w:jc w:val="both"/>
      </w:pPr>
      <w:r>
        <w:t>Poor-quality ingredients can negatively affect the taste, appearance, texture, and nutritional value of food and beverages, leading to customer dissatisfaction. Consumers today are more informed and have higher expectations regarding food quality, safety, and freshness. When meals fail to meet these expectations, customers are unlikely to return and may even discourage others from patronizing the business through negative reviews and word-of-mouth (</w:t>
      </w:r>
      <w:proofErr w:type="spellStart"/>
      <w:r>
        <w:t>Chukwu</w:t>
      </w:r>
      <w:proofErr w:type="spellEnd"/>
      <w:r>
        <w:t xml:space="preserve"> &amp; </w:t>
      </w:r>
      <w:proofErr w:type="spellStart"/>
      <w:r>
        <w:t>Eze</w:t>
      </w:r>
      <w:proofErr w:type="spellEnd"/>
      <w:r>
        <w:t>, 2021). This can have a compounding effect, where a single poor experience damages the trust built over time.</w:t>
      </w:r>
    </w:p>
    <w:p w:rsidR="00D409AC" w:rsidRDefault="00D409AC" w:rsidP="00D409AC">
      <w:pPr>
        <w:pStyle w:val="NormalWeb"/>
        <w:spacing w:line="360" w:lineRule="auto"/>
        <w:ind w:firstLine="720"/>
        <w:jc w:val="both"/>
      </w:pPr>
      <w:r>
        <w:t xml:space="preserve">Customer satisfaction is a key performance indicator in the food and beverage industry. Studies have shown that consistent use of low-quality ingredients results in poor customer retention, low ratings on food delivery platforms, and decreased foot traffic in physical outlets (Obi &amp; </w:t>
      </w:r>
      <w:proofErr w:type="spellStart"/>
      <w:r>
        <w:t>Lawal</w:t>
      </w:r>
      <w:proofErr w:type="spellEnd"/>
      <w:r>
        <w:t>, 2020). The long-term implications include weakened brand identity, reduced competitive advantage, and declining revenue.</w:t>
      </w:r>
    </w:p>
    <w:p w:rsidR="00D409AC" w:rsidRDefault="00D409AC" w:rsidP="00D409AC">
      <w:pPr>
        <w:pStyle w:val="NormalWeb"/>
        <w:spacing w:line="360" w:lineRule="auto"/>
        <w:ind w:firstLine="720"/>
        <w:jc w:val="both"/>
      </w:pPr>
      <w:r>
        <w:t>In contrast, establishments that prioritize ingredient quality often benefit from customer loyalty, increased referrals, and stronger market presence. Maintaining high product standards fosters trust and emotional connection between the brand and its customers. According to Adebayo &amp; Musa (2020), businesses that adopt strict quality control policies experience higher profitability, better employee morale, and fewer legal or health-related issues.</w:t>
      </w:r>
    </w:p>
    <w:p w:rsidR="00D409AC" w:rsidRDefault="00D409AC" w:rsidP="00D409AC">
      <w:pPr>
        <w:pStyle w:val="NormalWeb"/>
        <w:spacing w:line="360" w:lineRule="auto"/>
        <w:ind w:firstLine="720"/>
        <w:jc w:val="both"/>
      </w:pPr>
      <w:r>
        <w:t xml:space="preserve">Moreover, poor ingredient quality can expose businesses to regulatory penalties, health code violations, or even lawsuits if customers suffer adverse health effects. Food safety is legally enforced in many regions, and repeated infractions due to substandard ingredients can result in </w:t>
      </w:r>
      <w:r>
        <w:lastRenderedPageBreak/>
        <w:t>fines or closure by health authorities (</w:t>
      </w:r>
      <w:proofErr w:type="spellStart"/>
      <w:r>
        <w:t>Nwachukwu</w:t>
      </w:r>
      <w:proofErr w:type="spellEnd"/>
      <w:r>
        <w:t xml:space="preserve"> &amp; </w:t>
      </w:r>
      <w:proofErr w:type="spellStart"/>
      <w:r>
        <w:t>Taiwo</w:t>
      </w:r>
      <w:proofErr w:type="spellEnd"/>
      <w:r>
        <w:t>, 2022). These risks highlight the importance of sourcing responsibly and monitoring supply chains to ensure ingredient quality.</w:t>
      </w:r>
    </w:p>
    <w:p w:rsidR="00D409AC" w:rsidRPr="001217D7" w:rsidRDefault="00D409AC" w:rsidP="00D409AC">
      <w:pPr>
        <w:pStyle w:val="Heading3"/>
        <w:spacing w:line="360" w:lineRule="auto"/>
        <w:jc w:val="both"/>
        <w:rPr>
          <w:color w:val="auto"/>
        </w:rPr>
      </w:pPr>
      <w:r w:rsidRPr="001217D7">
        <w:rPr>
          <w:rStyle w:val="Strong"/>
          <w:color w:val="auto"/>
        </w:rPr>
        <w:t>2.4 Challenges in Sourcing and Using High-Quality Ingredients</w:t>
      </w:r>
    </w:p>
    <w:p w:rsidR="00D409AC" w:rsidRDefault="00D409AC" w:rsidP="00D409AC">
      <w:pPr>
        <w:pStyle w:val="NormalWeb"/>
        <w:spacing w:line="360" w:lineRule="auto"/>
        <w:ind w:firstLine="720"/>
        <w:jc w:val="both"/>
      </w:pPr>
      <w:r>
        <w:t xml:space="preserve">Despite the recognized benefits of using high-quality ingredients in food and beverage production, many providers—especially small and medium-sized enterprises (SMEs)—face a range of challenges in consistently sourcing and maintaining ingredient quality. One of the most pressing issues is the </w:t>
      </w:r>
      <w:r w:rsidRPr="001217D7">
        <w:rPr>
          <w:rStyle w:val="Strong"/>
          <w:rFonts w:eastAsiaTheme="majorEastAsia"/>
          <w:b w:val="0"/>
        </w:rPr>
        <w:t>high cost</w:t>
      </w:r>
      <w:r>
        <w:t xml:space="preserve"> of premium ingredients. Organic, freshly harvested, or specially processed ingredients often come at significantly higher prices, making them unaffordable for many businesses operating with limited budgets (Ibrahim &amp; Bello, 2021). This financial constraint often forces business owners to opt for cheaper alternatives that may compromise food quality and safety.</w:t>
      </w:r>
    </w:p>
    <w:p w:rsidR="00D409AC" w:rsidRDefault="00D409AC" w:rsidP="00D409AC">
      <w:pPr>
        <w:pStyle w:val="NormalWeb"/>
        <w:spacing w:line="360" w:lineRule="auto"/>
        <w:ind w:firstLine="720"/>
        <w:jc w:val="both"/>
      </w:pPr>
      <w:r>
        <w:t xml:space="preserve">Another major challenge is the </w:t>
      </w:r>
      <w:r w:rsidRPr="001217D7">
        <w:rPr>
          <w:rStyle w:val="Strong"/>
          <w:rFonts w:eastAsiaTheme="majorEastAsia"/>
          <w:b w:val="0"/>
        </w:rPr>
        <w:t>inconsistency in supply chains</w:t>
      </w:r>
      <w:r>
        <w:t xml:space="preserve">. The availability of high-quality ingredients is often affected by seasonality, transportation delays, </w:t>
      </w:r>
      <w:proofErr w:type="gramStart"/>
      <w:r>
        <w:t>poor</w:t>
      </w:r>
      <w:proofErr w:type="gramEnd"/>
      <w:r>
        <w:t xml:space="preserve"> storage during transit, and lack of access to reliable suppliers. This inconsistency can lead to fluctuations in menu offerings, inconsistent product quality, and operational delays. Additionally, </w:t>
      </w:r>
      <w:r w:rsidRPr="001217D7">
        <w:rPr>
          <w:rStyle w:val="Strong"/>
          <w:rFonts w:eastAsiaTheme="majorEastAsia"/>
          <w:b w:val="0"/>
        </w:rPr>
        <w:t>import dependency</w:t>
      </w:r>
      <w:r>
        <w:t xml:space="preserve"> for certain ingredients exposes businesses to currency fluctuations, import restrictions, and long lead times, further complicating procurement efforts.</w:t>
      </w:r>
    </w:p>
    <w:p w:rsidR="00D409AC" w:rsidRDefault="00D409AC" w:rsidP="00D409AC">
      <w:pPr>
        <w:pStyle w:val="NormalWeb"/>
        <w:spacing w:line="360" w:lineRule="auto"/>
        <w:ind w:firstLine="720"/>
        <w:jc w:val="both"/>
      </w:pPr>
      <w:r w:rsidRPr="001217D7">
        <w:rPr>
          <w:rStyle w:val="Strong"/>
          <w:rFonts w:eastAsiaTheme="majorEastAsia"/>
          <w:b w:val="0"/>
        </w:rPr>
        <w:t>Vendor reliability</w:t>
      </w:r>
      <w:r>
        <w:t xml:space="preserve"> is another concern. In some cases, suppliers may mislabel or adulterate ingredients to cut costs or increase profit margins. Without stringent quality control systems or testing facilities, food businesses may unknowingly purchase substandard or contaminated goods, leading to compromised food quality and potential health risks to consumers (</w:t>
      </w:r>
      <w:proofErr w:type="spellStart"/>
      <w:r>
        <w:t>Ogunlade</w:t>
      </w:r>
      <w:proofErr w:type="spellEnd"/>
      <w:r>
        <w:t xml:space="preserve"> et al., 2022). Beyond sourcing, </w:t>
      </w:r>
      <w:r w:rsidRPr="001217D7">
        <w:rPr>
          <w:rStyle w:val="Strong"/>
          <w:rFonts w:eastAsiaTheme="majorEastAsia"/>
          <w:b w:val="0"/>
        </w:rPr>
        <w:t>storage and handling</w:t>
      </w:r>
      <w:r>
        <w:t xml:space="preserve"> play a critical role in maintaining ingredient quality. Even the best ingredients can deteriorate quickly if not stored under appropriate conditions. Perishable items require temperature-controlled environments, which many small-scale businesses cannot afford or maintain. Poor storage practices may result in spoilage, cross-contamination, or loss of nutritional value.</w:t>
      </w:r>
    </w:p>
    <w:p w:rsidR="00D409AC" w:rsidRDefault="00D409AC" w:rsidP="00D409AC">
      <w:pPr>
        <w:pStyle w:val="NormalWeb"/>
        <w:spacing w:line="360" w:lineRule="auto"/>
        <w:ind w:firstLine="720"/>
        <w:jc w:val="both"/>
      </w:pPr>
      <w:r>
        <w:t xml:space="preserve">Additionally, the </w:t>
      </w:r>
      <w:r w:rsidRPr="001217D7">
        <w:rPr>
          <w:rStyle w:val="Strong"/>
          <w:rFonts w:eastAsiaTheme="majorEastAsia"/>
          <w:b w:val="0"/>
        </w:rPr>
        <w:t>lack of training and awareness</w:t>
      </w:r>
      <w:r>
        <w:t xml:space="preserve"> among food handlers poses a serious risk to ingredient quality. Many food service establishments in developing regions struggle with </w:t>
      </w:r>
      <w:r>
        <w:lastRenderedPageBreak/>
        <w:t xml:space="preserve">employing well-trained staff. As </w:t>
      </w:r>
      <w:proofErr w:type="spellStart"/>
      <w:r>
        <w:t>Nwachukwu</w:t>
      </w:r>
      <w:proofErr w:type="spellEnd"/>
      <w:r>
        <w:t xml:space="preserve"> and </w:t>
      </w:r>
      <w:proofErr w:type="spellStart"/>
      <w:r>
        <w:t>Taiwo</w:t>
      </w:r>
      <w:proofErr w:type="spellEnd"/>
      <w:r>
        <w:t xml:space="preserve"> (2022) observed, the absence of food safety education and standard operating procedures often leads to mishandling, poor hygiene, and waste of otherwise good-quality ingredients. Regulatory </w:t>
      </w:r>
      <w:r w:rsidRPr="001217D7">
        <w:t>and</w:t>
      </w:r>
      <w:r w:rsidRPr="001217D7">
        <w:rPr>
          <w:b/>
        </w:rPr>
        <w:t xml:space="preserve"> </w:t>
      </w:r>
      <w:r w:rsidRPr="001217D7">
        <w:rPr>
          <w:rStyle w:val="Strong"/>
          <w:rFonts w:eastAsiaTheme="majorEastAsia"/>
          <w:b w:val="0"/>
        </w:rPr>
        <w:t>infrastructural challenges</w:t>
      </w:r>
      <w:r>
        <w:t xml:space="preserve"> also play a role. Inadequate enforcement of food safety standards, </w:t>
      </w:r>
      <w:proofErr w:type="gramStart"/>
      <w:r>
        <w:t>weak monitoring</w:t>
      </w:r>
      <w:proofErr w:type="gramEnd"/>
      <w:r>
        <w:t xml:space="preserve"> of supply chains, and poor infrastructure—such as roads, electricity, and cold storage facilities—further hinder the consistent use of quality ingredients, especially in rural or underserved areas.</w:t>
      </w:r>
    </w:p>
    <w:p w:rsidR="00D409AC" w:rsidRDefault="00D409AC" w:rsidP="00D409AC">
      <w:pPr>
        <w:pStyle w:val="Heading4"/>
        <w:spacing w:line="360" w:lineRule="auto"/>
        <w:jc w:val="both"/>
        <w:rPr>
          <w:rFonts w:ascii="Times New Roman" w:hAnsi="Times New Roman" w:cs="Times New Roman"/>
          <w:sz w:val="24"/>
          <w:szCs w:val="24"/>
        </w:rPr>
      </w:pPr>
    </w:p>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D409AC" w:rsidRDefault="00D409AC" w:rsidP="00D409AC"/>
    <w:p w:rsidR="007B0C77" w:rsidRDefault="007B0C77"/>
    <w:sectPr w:rsidR="007B0C77" w:rsidSect="007B0C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409AC"/>
    <w:rsid w:val="00006E79"/>
    <w:rsid w:val="000454B1"/>
    <w:rsid w:val="00086FCB"/>
    <w:rsid w:val="000A53F8"/>
    <w:rsid w:val="000C0E60"/>
    <w:rsid w:val="000C2B42"/>
    <w:rsid w:val="000C699C"/>
    <w:rsid w:val="000D0B21"/>
    <w:rsid w:val="000E54D4"/>
    <w:rsid w:val="000F474F"/>
    <w:rsid w:val="001046B1"/>
    <w:rsid w:val="001125BC"/>
    <w:rsid w:val="001A7DDB"/>
    <w:rsid w:val="002076CA"/>
    <w:rsid w:val="0021402B"/>
    <w:rsid w:val="00224E10"/>
    <w:rsid w:val="00235924"/>
    <w:rsid w:val="00254EDE"/>
    <w:rsid w:val="00256228"/>
    <w:rsid w:val="0026051A"/>
    <w:rsid w:val="002A4E6D"/>
    <w:rsid w:val="00305336"/>
    <w:rsid w:val="0034716A"/>
    <w:rsid w:val="00415A0B"/>
    <w:rsid w:val="00425207"/>
    <w:rsid w:val="00467E83"/>
    <w:rsid w:val="004B0599"/>
    <w:rsid w:val="00523689"/>
    <w:rsid w:val="00540BEA"/>
    <w:rsid w:val="005C0AF6"/>
    <w:rsid w:val="00617A8E"/>
    <w:rsid w:val="00653A08"/>
    <w:rsid w:val="006807D6"/>
    <w:rsid w:val="006B0D61"/>
    <w:rsid w:val="00737DEF"/>
    <w:rsid w:val="007619DE"/>
    <w:rsid w:val="00792439"/>
    <w:rsid w:val="007B0C77"/>
    <w:rsid w:val="008120B4"/>
    <w:rsid w:val="00813A17"/>
    <w:rsid w:val="00820F21"/>
    <w:rsid w:val="00840ED8"/>
    <w:rsid w:val="008627D4"/>
    <w:rsid w:val="00867463"/>
    <w:rsid w:val="008806D6"/>
    <w:rsid w:val="008B0A08"/>
    <w:rsid w:val="008D4E0D"/>
    <w:rsid w:val="008E7A36"/>
    <w:rsid w:val="009054F4"/>
    <w:rsid w:val="00970C4D"/>
    <w:rsid w:val="0098465A"/>
    <w:rsid w:val="009C0B64"/>
    <w:rsid w:val="009D03EE"/>
    <w:rsid w:val="009E4C83"/>
    <w:rsid w:val="00A36107"/>
    <w:rsid w:val="00A6484D"/>
    <w:rsid w:val="00A95561"/>
    <w:rsid w:val="00B33400"/>
    <w:rsid w:val="00B6196F"/>
    <w:rsid w:val="00B80C1C"/>
    <w:rsid w:val="00B859DD"/>
    <w:rsid w:val="00BF1152"/>
    <w:rsid w:val="00C01625"/>
    <w:rsid w:val="00C22E46"/>
    <w:rsid w:val="00C548CE"/>
    <w:rsid w:val="00CA284B"/>
    <w:rsid w:val="00CD267A"/>
    <w:rsid w:val="00D409AC"/>
    <w:rsid w:val="00D63B35"/>
    <w:rsid w:val="00D80D8C"/>
    <w:rsid w:val="00E369AC"/>
    <w:rsid w:val="00E952EE"/>
    <w:rsid w:val="00EF15F6"/>
    <w:rsid w:val="00F42659"/>
    <w:rsid w:val="00F9683D"/>
    <w:rsid w:val="00FA02B5"/>
    <w:rsid w:val="00FB5837"/>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AC"/>
  </w:style>
  <w:style w:type="paragraph" w:styleId="Heading3">
    <w:name w:val="heading 3"/>
    <w:basedOn w:val="Normal"/>
    <w:next w:val="Normal"/>
    <w:link w:val="Heading3Char"/>
    <w:uiPriority w:val="9"/>
    <w:semiHidden/>
    <w:unhideWhenUsed/>
    <w:qFormat/>
    <w:rsid w:val="00D409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09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409A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409A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D409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9A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2025-07-25T06:04:00Z</dcterms:created>
  <dcterms:modified xsi:type="dcterms:W3CDTF">2025-07-25T06:04:00Z</dcterms:modified>
</cp:coreProperties>
</file>