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6E3" w:rsidRDefault="00AD36E3" w:rsidP="00AD36E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AD36E3" w:rsidRDefault="00AD36E3" w:rsidP="00AD36E3">
      <w:pPr>
        <w:spacing w:line="480" w:lineRule="auto"/>
        <w:rPr>
          <w:rFonts w:ascii="Times New Roman" w:hAnsi="Times New Roman" w:cs="Times New Roman"/>
          <w:b/>
          <w:sz w:val="24"/>
          <w:szCs w:val="24"/>
        </w:rPr>
      </w:pPr>
      <w:r>
        <w:rPr>
          <w:rFonts w:ascii="Times New Roman" w:hAnsi="Times New Roman" w:cs="Times New Roman"/>
          <w:b/>
          <w:sz w:val="24"/>
          <w:szCs w:val="24"/>
        </w:rPr>
        <w:t>4.0                                                 RESULTS AND DISCUSSION</w:t>
      </w:r>
    </w:p>
    <w:p w:rsidR="00AD36E3" w:rsidRPr="001200C4" w:rsidRDefault="00AD36E3" w:rsidP="00AD36E3">
      <w:pPr>
        <w:spacing w:after="240" w:line="480" w:lineRule="auto"/>
        <w:jc w:val="both"/>
        <w:rPr>
          <w:rFonts w:ascii="Times New Roman" w:hAnsi="Times New Roman" w:cs="Times New Roman"/>
          <w:sz w:val="24"/>
          <w:szCs w:val="24"/>
        </w:rPr>
      </w:pPr>
      <w:r w:rsidRPr="00F97FE6">
        <w:rPr>
          <w:rFonts w:ascii="Times New Roman" w:hAnsi="Times New Roman" w:cs="Times New Roman"/>
          <w:sz w:val="24"/>
          <w:szCs w:val="24"/>
        </w:rPr>
        <w:t xml:space="preserve">This chapter is concerned with the presentation and analysis of data collected </w:t>
      </w:r>
      <w:r>
        <w:rPr>
          <w:rFonts w:ascii="Times New Roman" w:hAnsi="Times New Roman" w:cs="Times New Roman"/>
          <w:sz w:val="24"/>
          <w:szCs w:val="24"/>
        </w:rPr>
        <w:t>from</w:t>
      </w:r>
      <w:r w:rsidRPr="00F97FE6">
        <w:rPr>
          <w:rFonts w:ascii="Times New Roman" w:hAnsi="Times New Roman" w:cs="Times New Roman"/>
          <w:sz w:val="24"/>
          <w:szCs w:val="24"/>
        </w:rPr>
        <w:t xml:space="preserve"> the field. The chapter is divided into f</w:t>
      </w:r>
      <w:r>
        <w:rPr>
          <w:rFonts w:ascii="Times New Roman" w:hAnsi="Times New Roman" w:cs="Times New Roman"/>
          <w:sz w:val="24"/>
          <w:szCs w:val="24"/>
        </w:rPr>
        <w:t>ive</w:t>
      </w:r>
      <w:r w:rsidRPr="00F97FE6">
        <w:rPr>
          <w:rFonts w:ascii="Times New Roman" w:hAnsi="Times New Roman" w:cs="Times New Roman"/>
          <w:sz w:val="24"/>
          <w:szCs w:val="24"/>
        </w:rPr>
        <w:t xml:space="preserve"> sections. The first section described the socio-economic characteristics of </w:t>
      </w:r>
      <w:r>
        <w:rPr>
          <w:rFonts w:ascii="Times New Roman" w:hAnsi="Times New Roman" w:cs="Times New Roman"/>
          <w:sz w:val="24"/>
          <w:szCs w:val="24"/>
        </w:rPr>
        <w:t>the farmers</w:t>
      </w:r>
      <w:r w:rsidRPr="00F97FE6">
        <w:rPr>
          <w:rFonts w:ascii="Times New Roman" w:hAnsi="Times New Roman" w:cs="Times New Roman"/>
          <w:sz w:val="24"/>
          <w:szCs w:val="24"/>
        </w:rPr>
        <w:t xml:space="preserve">, </w:t>
      </w:r>
      <w:r>
        <w:rPr>
          <w:rFonts w:ascii="Times New Roman" w:hAnsi="Times New Roman" w:cs="Times New Roman"/>
          <w:sz w:val="24"/>
          <w:szCs w:val="24"/>
        </w:rPr>
        <w:t xml:space="preserve">the second section examined cassava farmers source of information, </w:t>
      </w:r>
      <w:r w:rsidRPr="00F97FE6">
        <w:rPr>
          <w:rFonts w:ascii="Times New Roman" w:hAnsi="Times New Roman" w:cs="Times New Roman"/>
          <w:sz w:val="24"/>
          <w:szCs w:val="24"/>
        </w:rPr>
        <w:t>the third section</w:t>
      </w:r>
      <w:r>
        <w:rPr>
          <w:rFonts w:ascii="Times New Roman" w:hAnsi="Times New Roman" w:cs="Times New Roman"/>
          <w:sz w:val="24"/>
          <w:szCs w:val="24"/>
        </w:rPr>
        <w:t xml:space="preserve"> investigate the level of ICT utilization by farmers, </w:t>
      </w:r>
      <w:r w:rsidRPr="00F97FE6">
        <w:rPr>
          <w:rFonts w:ascii="Times New Roman" w:hAnsi="Times New Roman" w:cs="Times New Roman"/>
          <w:sz w:val="24"/>
          <w:szCs w:val="24"/>
        </w:rPr>
        <w:t>the fourth section investigates the</w:t>
      </w:r>
      <w:r>
        <w:rPr>
          <w:rFonts w:ascii="Times New Roman" w:hAnsi="Times New Roman" w:cs="Times New Roman"/>
          <w:sz w:val="24"/>
          <w:szCs w:val="24"/>
        </w:rPr>
        <w:t xml:space="preserve"> perceived relevance of ICT to cassava production, the fifth section examined the farmers’ constraints to the use of ICT, while the last section focused on hypothesis testing</w:t>
      </w:r>
    </w:p>
    <w:p w:rsidR="00AD36E3" w:rsidRDefault="00AD36E3" w:rsidP="00AD36E3">
      <w:pPr>
        <w:spacing w:line="480" w:lineRule="auto"/>
        <w:jc w:val="both"/>
        <w:rPr>
          <w:rFonts w:ascii="Times New Roman" w:hAnsi="Times New Roman" w:cs="Times New Roman"/>
          <w:b/>
          <w:sz w:val="24"/>
          <w:szCs w:val="24"/>
        </w:rPr>
      </w:pPr>
      <w:r>
        <w:rPr>
          <w:rFonts w:ascii="Times New Roman" w:hAnsi="Times New Roman" w:cs="Times New Roman"/>
          <w:b/>
          <w:sz w:val="24"/>
          <w:szCs w:val="24"/>
        </w:rPr>
        <w:t>4.1    Socio-economic Characteristics of the Respondents</w:t>
      </w:r>
    </w:p>
    <w:p w:rsidR="00AD36E3" w:rsidRDefault="00AD36E3" w:rsidP="00AD36E3">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1. Distribution of the Respondents by their socio-economic characteristics</w:t>
      </w:r>
    </w:p>
    <w:tbl>
      <w:tblPr>
        <w:tblStyle w:val="TableGrid"/>
        <w:tblW w:w="8220" w:type="dxa"/>
        <w:tblLook w:val="04A0" w:firstRow="1" w:lastRow="0" w:firstColumn="1" w:lastColumn="0" w:noHBand="0" w:noVBand="1"/>
      </w:tblPr>
      <w:tblGrid>
        <w:gridCol w:w="2521"/>
        <w:gridCol w:w="1919"/>
        <w:gridCol w:w="1890"/>
        <w:gridCol w:w="1890"/>
      </w:tblGrid>
      <w:tr w:rsidR="00AD36E3" w:rsidTr="00436AF5">
        <w:tc>
          <w:tcPr>
            <w:tcW w:w="2521" w:type="dxa"/>
          </w:tcPr>
          <w:p w:rsidR="00AD36E3" w:rsidRDefault="00AD36E3" w:rsidP="00436AF5">
            <w:pPr>
              <w:rPr>
                <w:rFonts w:ascii="Times New Roman" w:hAnsi="Times New Roman" w:cs="Times New Roman"/>
                <w:b/>
                <w:sz w:val="24"/>
                <w:szCs w:val="24"/>
              </w:rPr>
            </w:pPr>
            <w:r>
              <w:rPr>
                <w:rFonts w:ascii="Times New Roman" w:hAnsi="Times New Roman" w:cs="Times New Roman"/>
                <w:b/>
                <w:sz w:val="24"/>
                <w:szCs w:val="24"/>
              </w:rPr>
              <w:t>Socio-economic characteristics</w:t>
            </w:r>
          </w:p>
        </w:tc>
        <w:tc>
          <w:tcPr>
            <w:tcW w:w="1919" w:type="dxa"/>
          </w:tcPr>
          <w:p w:rsidR="00AD36E3" w:rsidRDefault="00AD36E3" w:rsidP="00436AF5">
            <w:pPr>
              <w:rPr>
                <w:rFonts w:ascii="Times New Roman" w:hAnsi="Times New Roman" w:cs="Times New Roman"/>
                <w:b/>
                <w:sz w:val="24"/>
                <w:szCs w:val="24"/>
              </w:rPr>
            </w:pPr>
            <w:r>
              <w:rPr>
                <w:rFonts w:ascii="Times New Roman" w:hAnsi="Times New Roman" w:cs="Times New Roman"/>
                <w:b/>
                <w:sz w:val="24"/>
                <w:szCs w:val="24"/>
              </w:rPr>
              <w:t>Frequency (120)</w:t>
            </w:r>
          </w:p>
        </w:tc>
        <w:tc>
          <w:tcPr>
            <w:tcW w:w="1890" w:type="dxa"/>
          </w:tcPr>
          <w:p w:rsidR="00AD36E3" w:rsidRDefault="00AD36E3" w:rsidP="00436AF5">
            <w:pPr>
              <w:rPr>
                <w:rFonts w:ascii="Times New Roman" w:hAnsi="Times New Roman" w:cs="Times New Roman"/>
                <w:b/>
                <w:sz w:val="24"/>
                <w:szCs w:val="24"/>
              </w:rPr>
            </w:pPr>
            <w:r>
              <w:rPr>
                <w:rFonts w:ascii="Times New Roman" w:hAnsi="Times New Roman" w:cs="Times New Roman"/>
                <w:b/>
                <w:sz w:val="24"/>
                <w:szCs w:val="24"/>
              </w:rPr>
              <w:t>Percentage (%)</w:t>
            </w:r>
          </w:p>
        </w:tc>
        <w:tc>
          <w:tcPr>
            <w:tcW w:w="1890" w:type="dxa"/>
          </w:tcPr>
          <w:p w:rsidR="00AD36E3" w:rsidRDefault="00AD36E3" w:rsidP="00436AF5">
            <w:pPr>
              <w:rPr>
                <w:rFonts w:ascii="Times New Roman" w:hAnsi="Times New Roman" w:cs="Times New Roman"/>
                <w:b/>
                <w:sz w:val="24"/>
                <w:szCs w:val="24"/>
              </w:rPr>
            </w:pPr>
            <w:r>
              <w:rPr>
                <w:rFonts w:ascii="Times New Roman" w:hAnsi="Times New Roman" w:cs="Times New Roman"/>
                <w:b/>
                <w:sz w:val="24"/>
                <w:szCs w:val="24"/>
              </w:rPr>
              <w:t xml:space="preserve">Mean </w:t>
            </w:r>
          </w:p>
        </w:tc>
      </w:tr>
      <w:tr w:rsidR="00AD36E3" w:rsidTr="00436AF5">
        <w:tc>
          <w:tcPr>
            <w:tcW w:w="2521"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Age</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 xml:space="preserve">Below 30 years </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 xml:space="preserve">31-45 years </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 xml:space="preserve">46-60years </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61years and above</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lang w:val="en-GB"/>
              </w:rPr>
              <w:t> </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lang w:val="en-GB"/>
              </w:rPr>
              <w:t>Gender</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lang w:val="en-GB"/>
              </w:rPr>
              <w:t xml:space="preserve">Male </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lang w:val="en-GB"/>
              </w:rPr>
              <w:t>Female</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lang w:val="en-GB"/>
              </w:rPr>
              <w:t> </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 xml:space="preserve">Marital status </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 xml:space="preserve">Single </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lastRenderedPageBreak/>
              <w:t xml:space="preserve">Married </w:t>
            </w:r>
          </w:p>
          <w:p w:rsidR="00AD36E3" w:rsidRDefault="00AD36E3" w:rsidP="00436AF5">
            <w:pPr>
              <w:spacing w:after="160"/>
              <w:rPr>
                <w:rFonts w:ascii="Times New Roman" w:hAnsi="Times New Roman" w:cs="Times New Roman"/>
                <w:bCs/>
                <w:sz w:val="24"/>
                <w:szCs w:val="24"/>
              </w:rPr>
            </w:pPr>
            <w:r>
              <w:rPr>
                <w:rFonts w:ascii="Times New Roman" w:hAnsi="Times New Roman" w:cs="Times New Roman"/>
                <w:bCs/>
                <w:sz w:val="24"/>
                <w:szCs w:val="24"/>
              </w:rPr>
              <w:t>Separated</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 xml:space="preserve">Level of education </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 xml:space="preserve">No formal education </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1 - 6 years</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 xml:space="preserve">6 – 12 years </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13 years and above</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 xml:space="preserve">Farming experience </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 xml:space="preserve">Below 5years </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6-15years</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16-30years</w:t>
            </w:r>
          </w:p>
          <w:p w:rsidR="00AD36E3" w:rsidRDefault="00AD36E3" w:rsidP="00436AF5">
            <w:pPr>
              <w:spacing w:after="160"/>
              <w:rPr>
                <w:rFonts w:ascii="Times New Roman" w:hAnsi="Times New Roman" w:cs="Times New Roman"/>
                <w:bCs/>
                <w:sz w:val="24"/>
                <w:szCs w:val="24"/>
              </w:rPr>
            </w:pPr>
            <w:r>
              <w:rPr>
                <w:rFonts w:ascii="Times New Roman" w:hAnsi="Times New Roman" w:cs="Times New Roman"/>
                <w:bCs/>
                <w:sz w:val="24"/>
                <w:szCs w:val="24"/>
              </w:rPr>
              <w:t>31years and above</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Household size</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1-5</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6-10</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11-15</w:t>
            </w:r>
          </w:p>
          <w:p w:rsidR="00AD36E3" w:rsidRDefault="00AD36E3" w:rsidP="00436AF5">
            <w:pPr>
              <w:spacing w:after="160"/>
              <w:rPr>
                <w:rFonts w:ascii="Times New Roman" w:hAnsi="Times New Roman" w:cs="Times New Roman"/>
                <w:bCs/>
                <w:sz w:val="24"/>
                <w:szCs w:val="24"/>
              </w:rPr>
            </w:pPr>
            <w:r>
              <w:rPr>
                <w:rFonts w:ascii="Times New Roman" w:hAnsi="Times New Roman" w:cs="Times New Roman"/>
                <w:bCs/>
                <w:sz w:val="24"/>
                <w:szCs w:val="24"/>
              </w:rPr>
              <w:t>16 and above</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Farm size</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 xml:space="preserve">1-3 hectares </w:t>
            </w:r>
          </w:p>
          <w:p w:rsidR="00AD36E3" w:rsidRDefault="00AD36E3" w:rsidP="00436AF5">
            <w:pPr>
              <w:spacing w:after="160"/>
              <w:rPr>
                <w:rFonts w:ascii="Times New Roman" w:hAnsi="Times New Roman" w:cs="Times New Roman"/>
                <w:sz w:val="24"/>
                <w:szCs w:val="24"/>
              </w:rPr>
            </w:pPr>
            <w:r>
              <w:rPr>
                <w:rFonts w:ascii="Times New Roman" w:hAnsi="Times New Roman" w:cs="Times New Roman"/>
                <w:bCs/>
                <w:sz w:val="24"/>
                <w:szCs w:val="24"/>
              </w:rPr>
              <w:t>4-10 hectares</w:t>
            </w:r>
          </w:p>
        </w:tc>
        <w:tc>
          <w:tcPr>
            <w:tcW w:w="1919"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lastRenderedPageBreak/>
              <w:t> </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18</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40</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31</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31</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94</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26</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15</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lastRenderedPageBreak/>
              <w:t>99</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6</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38</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30</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38</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14</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50</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39</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28</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46</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49</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19</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6</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37</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83</w:t>
            </w:r>
          </w:p>
        </w:tc>
        <w:tc>
          <w:tcPr>
            <w:tcW w:w="1890"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lastRenderedPageBreak/>
              <w:t> </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15.0</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33.3</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25.8</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25.8</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78.3</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21.7</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12.5</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lastRenderedPageBreak/>
              <w:t>82.5</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5.0</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31.7</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25.0</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31.7</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11.6</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2.5</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41.7</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32.5</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23.3</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38.3</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40.8</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15.8</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5.0</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30.8</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69.2</w:t>
            </w:r>
          </w:p>
        </w:tc>
        <w:tc>
          <w:tcPr>
            <w:tcW w:w="1890"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lastRenderedPageBreak/>
              <w:t> </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 </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 </w:t>
            </w: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46.7</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20.18</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6.0</w:t>
            </w: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p>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4.30</w:t>
            </w:r>
          </w:p>
        </w:tc>
      </w:tr>
    </w:tbl>
    <w:p w:rsidR="00AD36E3" w:rsidRPr="00FF64F8" w:rsidRDefault="00AD36E3" w:rsidP="00AD36E3">
      <w:pPr>
        <w:rPr>
          <w:rFonts w:ascii="Times New Roman" w:hAnsi="Times New Roman" w:cs="Times New Roman"/>
          <w:sz w:val="24"/>
          <w:szCs w:val="24"/>
        </w:rPr>
      </w:pPr>
      <w:r>
        <w:rPr>
          <w:rFonts w:ascii="Times New Roman" w:hAnsi="Times New Roman" w:cs="Times New Roman"/>
          <w:sz w:val="24"/>
          <w:szCs w:val="24"/>
        </w:rPr>
        <w:lastRenderedPageBreak/>
        <w:t>Source: Field Survey, 2025</w:t>
      </w:r>
    </w:p>
    <w:p w:rsidR="00AD36E3" w:rsidRDefault="00AD36E3" w:rsidP="00AD36E3">
      <w:pPr>
        <w:spacing w:line="480" w:lineRule="auto"/>
        <w:jc w:val="both"/>
        <w:rPr>
          <w:rFonts w:ascii="Times New Roman" w:eastAsia="Times New Roman" w:hAnsi="Times New Roman" w:cs="Times New Roman"/>
          <w:sz w:val="24"/>
          <w:szCs w:val="24"/>
        </w:rPr>
      </w:pPr>
      <w:r w:rsidRPr="00FF64F8">
        <w:rPr>
          <w:rFonts w:ascii="Times New Roman" w:hAnsi="Times New Roman" w:cs="Times New Roman"/>
          <w:sz w:val="24"/>
          <w:szCs w:val="24"/>
        </w:rPr>
        <w:t>The results presented in Table</w:t>
      </w:r>
      <w:r>
        <w:rPr>
          <w:rFonts w:ascii="Times New Roman" w:hAnsi="Times New Roman" w:cs="Times New Roman"/>
          <w:sz w:val="24"/>
          <w:szCs w:val="24"/>
        </w:rPr>
        <w:t xml:space="preserve"> </w:t>
      </w:r>
      <w:r w:rsidRPr="00FF64F8">
        <w:rPr>
          <w:rFonts w:ascii="Times New Roman" w:hAnsi="Times New Roman" w:cs="Times New Roman"/>
          <w:sz w:val="24"/>
          <w:szCs w:val="24"/>
        </w:rPr>
        <w:t>1 above shows that 15.0% of the respondents were aged below 30 years, 33.3% were between 31-45 years, 25.8% between 46-60 years and 25.8% were aged 61 years and above.</w:t>
      </w:r>
      <w:r w:rsidRPr="002600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mean age of the respondents is approximately 47 years, suggesting that the </w:t>
      </w:r>
      <w:r>
        <w:rPr>
          <w:rFonts w:ascii="Times New Roman" w:eastAsia="Times New Roman" w:hAnsi="Times New Roman" w:cs="Times New Roman"/>
          <w:sz w:val="24"/>
          <w:szCs w:val="24"/>
        </w:rPr>
        <w:lastRenderedPageBreak/>
        <w:t>cassava farming population is largely middle-aged and older. This demographic could impact ICT adoption, as younger farmers are typically more receptive to digital technologies (Okeke, 2016).</w:t>
      </w:r>
    </w:p>
    <w:p w:rsidR="00AD36E3" w:rsidRPr="0026006F" w:rsidRDefault="00AD36E3" w:rsidP="00AD36E3">
      <w:pPr>
        <w:spacing w:line="480" w:lineRule="auto"/>
        <w:jc w:val="both"/>
        <w:rPr>
          <w:rFonts w:ascii="Times New Roman" w:eastAsia="Times New Roman" w:hAnsi="Times New Roman" w:cs="Times New Roman"/>
          <w:sz w:val="24"/>
          <w:szCs w:val="24"/>
        </w:rPr>
      </w:pPr>
      <w:r w:rsidRPr="00FF64F8">
        <w:rPr>
          <w:rFonts w:ascii="Times New Roman" w:hAnsi="Times New Roman" w:cs="Times New Roman"/>
          <w:sz w:val="24"/>
          <w:szCs w:val="24"/>
        </w:rPr>
        <w:t xml:space="preserve">Furthermore, results show that majority (78.3%) of the respondents were male while the few others (21.7%) were female. </w:t>
      </w:r>
      <w:r>
        <w:rPr>
          <w:rFonts w:ascii="Times New Roman" w:eastAsia="Times New Roman" w:hAnsi="Times New Roman" w:cs="Times New Roman"/>
          <w:sz w:val="24"/>
          <w:szCs w:val="24"/>
        </w:rPr>
        <w:t>This gender imbalance reflects the dominance of men in cassava farming activities in the area, a trend common in many rural Nigerian communities (Adebayo &amp; Adesope, 2007).</w:t>
      </w:r>
    </w:p>
    <w:p w:rsidR="00AD36E3" w:rsidRDefault="00AD36E3" w:rsidP="00AD36E3">
      <w:pPr>
        <w:spacing w:line="480" w:lineRule="auto"/>
        <w:jc w:val="both"/>
        <w:rPr>
          <w:rFonts w:ascii="Times New Roman" w:eastAsia="Times New Roman" w:hAnsi="Times New Roman" w:cs="Times New Roman"/>
          <w:sz w:val="24"/>
          <w:szCs w:val="24"/>
        </w:rPr>
      </w:pPr>
      <w:r w:rsidRPr="00FF64F8">
        <w:rPr>
          <w:rFonts w:ascii="Times New Roman" w:hAnsi="Times New Roman" w:cs="Times New Roman"/>
          <w:bCs/>
          <w:sz w:val="24"/>
          <w:szCs w:val="24"/>
        </w:rPr>
        <w:t>Regarding the marital status of the respondents. Table</w:t>
      </w:r>
      <w:r>
        <w:rPr>
          <w:rFonts w:ascii="Times New Roman" w:hAnsi="Times New Roman" w:cs="Times New Roman"/>
          <w:bCs/>
          <w:sz w:val="24"/>
          <w:szCs w:val="24"/>
        </w:rPr>
        <w:t xml:space="preserve"> </w:t>
      </w:r>
      <w:r w:rsidRPr="00FF64F8">
        <w:rPr>
          <w:rFonts w:ascii="Times New Roman" w:hAnsi="Times New Roman" w:cs="Times New Roman"/>
          <w:bCs/>
          <w:sz w:val="24"/>
          <w:szCs w:val="24"/>
        </w:rPr>
        <w:t>l shows that majority (82.5%) of the respondents were married. This status may provide opportunity for family farming and the case where children are available, they can be used as family labour. The decision to purchase any ICT gadget set and listen to farming programs among these respondents are likely to be made by the husband (male). In terms of education, 31.7% had no formal education, while 31.7% had between 6–12 years of education, with a mean of 6 years of schooling.</w:t>
      </w:r>
      <w:r>
        <w:rPr>
          <w:rFonts w:ascii="Times New Roman" w:hAnsi="Times New Roman" w:cs="Times New Roman"/>
          <w:bCs/>
          <w:sz w:val="24"/>
          <w:szCs w:val="24"/>
        </w:rPr>
        <w:t xml:space="preserve"> </w:t>
      </w:r>
      <w:bookmarkStart w:id="0" w:name="_Hlk201572466"/>
      <w:r>
        <w:rPr>
          <w:rFonts w:ascii="Times New Roman" w:eastAsia="Times New Roman" w:hAnsi="Times New Roman" w:cs="Times New Roman"/>
          <w:sz w:val="24"/>
          <w:szCs w:val="24"/>
        </w:rPr>
        <w:t>These figures suggest that literacy and formal education could be a limiting factor in ICT adoption, as low education levels can hinder understanding and utilization of digital tools (Omotayo, 2005; Okwu et al., 2011).</w:t>
      </w:r>
    </w:p>
    <w:bookmarkEnd w:id="0"/>
    <w:p w:rsidR="00AD36E3" w:rsidRDefault="00AD36E3" w:rsidP="00AD36E3">
      <w:pPr>
        <w:spacing w:line="480" w:lineRule="auto"/>
        <w:jc w:val="both"/>
        <w:rPr>
          <w:rFonts w:ascii="Times New Roman" w:eastAsia="Times New Roman" w:hAnsi="Times New Roman" w:cs="Times New Roman"/>
          <w:sz w:val="24"/>
          <w:szCs w:val="24"/>
        </w:rPr>
      </w:pPr>
      <w:r w:rsidRPr="00FF64F8">
        <w:rPr>
          <w:rFonts w:ascii="Times New Roman" w:hAnsi="Times New Roman" w:cs="Times New Roman"/>
          <w:bCs/>
          <w:sz w:val="24"/>
          <w:szCs w:val="24"/>
        </w:rPr>
        <w:t xml:space="preserve">Regarding farming experience, the average farm experience was 20.18 years, with most respondents (41.7%) having 6–15 years of experience. </w:t>
      </w:r>
      <w:r>
        <w:rPr>
          <w:rFonts w:ascii="Times New Roman" w:eastAsia="Times New Roman" w:hAnsi="Times New Roman" w:cs="Times New Roman"/>
          <w:sz w:val="24"/>
          <w:szCs w:val="24"/>
        </w:rPr>
        <w:t>This indicates that most farmers are highly experienced in cassava production, which may positively influence their openness to adopting ICT if they perceive it as beneficial to their productivity (Agwu et al., 2008).</w:t>
      </w:r>
    </w:p>
    <w:p w:rsidR="00AD36E3" w:rsidRPr="00E008B4" w:rsidRDefault="00AD36E3" w:rsidP="00AD36E3">
      <w:pPr>
        <w:spacing w:line="480" w:lineRule="auto"/>
        <w:jc w:val="both"/>
      </w:pPr>
      <w:r w:rsidRPr="00FF64F8">
        <w:rPr>
          <w:rFonts w:ascii="Times New Roman" w:hAnsi="Times New Roman" w:cs="Times New Roman"/>
          <w:bCs/>
          <w:sz w:val="24"/>
          <w:szCs w:val="24"/>
        </w:rPr>
        <w:t xml:space="preserve">Household size averaged 6 persons, with the majority (40.8%) having 6–10 members. </w:t>
      </w:r>
      <w:r>
        <w:rPr>
          <w:rFonts w:ascii="Times New Roman" w:eastAsia="Times New Roman" w:hAnsi="Times New Roman" w:cs="Times New Roman"/>
          <w:sz w:val="24"/>
          <w:szCs w:val="24"/>
        </w:rPr>
        <w:t xml:space="preserve">Most respondents (69.2%) operate 4–10 hectares of farmland, while 30.8% cultivate 1–3 hectares, with a mean of 4.30 hectares. This relatively large average farm size may support the relevance of ICT </w:t>
      </w:r>
      <w:r>
        <w:rPr>
          <w:rFonts w:ascii="Times New Roman" w:eastAsia="Times New Roman" w:hAnsi="Times New Roman" w:cs="Times New Roman"/>
          <w:sz w:val="24"/>
          <w:szCs w:val="24"/>
        </w:rPr>
        <w:lastRenderedPageBreak/>
        <w:t>adoption since larger-scale operations are more likely to benefit from technologies that improve efficiency (Ibrahim et al., 2016).</w:t>
      </w:r>
    </w:p>
    <w:p w:rsidR="00AD36E3" w:rsidRDefault="00AD36E3" w:rsidP="00AD36E3">
      <w:pPr>
        <w:rPr>
          <w:rFonts w:ascii="Times New Roman" w:hAnsi="Times New Roman" w:cs="Times New Roman"/>
          <w:b/>
          <w:sz w:val="24"/>
          <w:szCs w:val="24"/>
        </w:rPr>
      </w:pPr>
      <w:r>
        <w:rPr>
          <w:rFonts w:ascii="Times New Roman" w:hAnsi="Times New Roman" w:cs="Times New Roman"/>
          <w:b/>
          <w:sz w:val="24"/>
          <w:szCs w:val="24"/>
        </w:rPr>
        <w:t>4.2 Source of information on Cassava Production</w:t>
      </w:r>
    </w:p>
    <w:p w:rsidR="00AD36E3" w:rsidRDefault="00AD36E3" w:rsidP="00AD36E3">
      <w:pPr>
        <w:rPr>
          <w:rFonts w:ascii="Times New Roman" w:hAnsi="Times New Roman" w:cs="Times New Roman"/>
          <w:b/>
          <w:sz w:val="24"/>
          <w:szCs w:val="24"/>
        </w:rPr>
      </w:pPr>
      <w:r>
        <w:rPr>
          <w:rFonts w:ascii="Times New Roman" w:hAnsi="Times New Roman" w:cs="Times New Roman"/>
          <w:b/>
          <w:sz w:val="24"/>
          <w:szCs w:val="24"/>
        </w:rPr>
        <w:t>Table 2. Distribution of respondents by their source of Information on Cassava Production</w:t>
      </w:r>
    </w:p>
    <w:tbl>
      <w:tblPr>
        <w:tblStyle w:val="TableGrid"/>
        <w:tblW w:w="0" w:type="auto"/>
        <w:tblLook w:val="04A0" w:firstRow="1" w:lastRow="0" w:firstColumn="1" w:lastColumn="0" w:noHBand="0" w:noVBand="1"/>
      </w:tblPr>
      <w:tblGrid>
        <w:gridCol w:w="625"/>
        <w:gridCol w:w="4049"/>
        <w:gridCol w:w="1310"/>
        <w:gridCol w:w="1349"/>
      </w:tblGrid>
      <w:tr w:rsidR="00AD36E3" w:rsidTr="00436AF5">
        <w:tc>
          <w:tcPr>
            <w:tcW w:w="625" w:type="dxa"/>
            <w:tcBorders>
              <w:top w:val="single" w:sz="4" w:space="0" w:color="auto"/>
              <w:left w:val="nil"/>
              <w:bottom w:val="single" w:sz="4" w:space="0" w:color="auto"/>
              <w:right w:val="nil"/>
            </w:tcBorders>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4049" w:type="dxa"/>
            <w:tcBorders>
              <w:top w:val="single" w:sz="4" w:space="0" w:color="auto"/>
              <w:left w:val="nil"/>
              <w:bottom w:val="single" w:sz="4" w:space="0" w:color="auto"/>
              <w:right w:val="nil"/>
            </w:tcBorders>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Source of information</w:t>
            </w:r>
          </w:p>
        </w:tc>
        <w:tc>
          <w:tcPr>
            <w:tcW w:w="1310" w:type="dxa"/>
            <w:tcBorders>
              <w:top w:val="single" w:sz="4" w:space="0" w:color="auto"/>
              <w:left w:val="nil"/>
              <w:bottom w:val="single" w:sz="4" w:space="0" w:color="auto"/>
              <w:right w:val="nil"/>
            </w:tcBorders>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Frequency (120)</w:t>
            </w:r>
          </w:p>
        </w:tc>
        <w:tc>
          <w:tcPr>
            <w:tcW w:w="1349" w:type="dxa"/>
            <w:tcBorders>
              <w:top w:val="single" w:sz="4" w:space="0" w:color="auto"/>
              <w:left w:val="nil"/>
              <w:bottom w:val="single" w:sz="4" w:space="0" w:color="auto"/>
              <w:right w:val="nil"/>
            </w:tcBorders>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Percentage</w:t>
            </w:r>
          </w:p>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AD36E3" w:rsidTr="00436AF5">
        <w:tc>
          <w:tcPr>
            <w:tcW w:w="625" w:type="dxa"/>
            <w:tcBorders>
              <w:top w:val="single" w:sz="4" w:space="0" w:color="auto"/>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049" w:type="dxa"/>
            <w:tcBorders>
              <w:top w:val="single" w:sz="4" w:space="0" w:color="auto"/>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Friends and family</w:t>
            </w:r>
          </w:p>
        </w:tc>
        <w:tc>
          <w:tcPr>
            <w:tcW w:w="1310" w:type="dxa"/>
            <w:tcBorders>
              <w:top w:val="single" w:sz="4" w:space="0" w:color="auto"/>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81</w:t>
            </w:r>
          </w:p>
        </w:tc>
        <w:tc>
          <w:tcPr>
            <w:tcW w:w="1349" w:type="dxa"/>
            <w:tcBorders>
              <w:top w:val="single" w:sz="4" w:space="0" w:color="auto"/>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67.50</w:t>
            </w:r>
          </w:p>
        </w:tc>
      </w:tr>
      <w:tr w:rsidR="00AD36E3" w:rsidTr="00436AF5">
        <w:tc>
          <w:tcPr>
            <w:tcW w:w="625" w:type="dxa"/>
            <w:tcBorders>
              <w:top w:val="nil"/>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4049" w:type="dxa"/>
            <w:tcBorders>
              <w:top w:val="nil"/>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Radio/Television</w:t>
            </w:r>
          </w:p>
        </w:tc>
        <w:tc>
          <w:tcPr>
            <w:tcW w:w="1310" w:type="dxa"/>
            <w:tcBorders>
              <w:top w:val="nil"/>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77</w:t>
            </w:r>
          </w:p>
        </w:tc>
        <w:tc>
          <w:tcPr>
            <w:tcW w:w="1349" w:type="dxa"/>
            <w:tcBorders>
              <w:top w:val="nil"/>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64.20</w:t>
            </w:r>
          </w:p>
        </w:tc>
      </w:tr>
      <w:tr w:rsidR="00AD36E3" w:rsidTr="00436AF5">
        <w:trPr>
          <w:trHeight w:val="503"/>
        </w:trPr>
        <w:tc>
          <w:tcPr>
            <w:tcW w:w="625" w:type="dxa"/>
            <w:tcBorders>
              <w:top w:val="nil"/>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4049" w:type="dxa"/>
            <w:tcBorders>
              <w:top w:val="nil"/>
              <w:left w:val="nil"/>
              <w:bottom w:val="nil"/>
              <w:right w:val="nil"/>
            </w:tcBorders>
          </w:tcPr>
          <w:p w:rsidR="00AD36E3" w:rsidRDefault="00AD36E3" w:rsidP="00436AF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Farmers group</w:t>
            </w:r>
          </w:p>
          <w:p w:rsidR="00AD36E3" w:rsidRDefault="00AD36E3" w:rsidP="00436AF5">
            <w:pPr>
              <w:spacing w:line="360" w:lineRule="auto"/>
              <w:rPr>
                <w:rFonts w:ascii="Times New Roman" w:hAnsi="Times New Roman" w:cs="Times New Roman"/>
                <w:sz w:val="24"/>
                <w:szCs w:val="24"/>
              </w:rPr>
            </w:pPr>
          </w:p>
        </w:tc>
        <w:tc>
          <w:tcPr>
            <w:tcW w:w="1310" w:type="dxa"/>
            <w:tcBorders>
              <w:top w:val="nil"/>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1349" w:type="dxa"/>
            <w:tcBorders>
              <w:top w:val="nil"/>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75.00</w:t>
            </w:r>
          </w:p>
        </w:tc>
      </w:tr>
      <w:tr w:rsidR="00AD36E3" w:rsidTr="00436AF5">
        <w:trPr>
          <w:trHeight w:val="602"/>
        </w:trPr>
        <w:tc>
          <w:tcPr>
            <w:tcW w:w="625" w:type="dxa"/>
            <w:tcBorders>
              <w:top w:val="nil"/>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4049" w:type="dxa"/>
            <w:tcBorders>
              <w:top w:val="nil"/>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Extension Agents/ADP</w:t>
            </w:r>
          </w:p>
        </w:tc>
        <w:tc>
          <w:tcPr>
            <w:tcW w:w="1310" w:type="dxa"/>
            <w:tcBorders>
              <w:top w:val="nil"/>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64</w:t>
            </w:r>
          </w:p>
        </w:tc>
        <w:tc>
          <w:tcPr>
            <w:tcW w:w="1349" w:type="dxa"/>
            <w:tcBorders>
              <w:top w:val="nil"/>
              <w:left w:val="nil"/>
              <w:bottom w:val="nil"/>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53.30</w:t>
            </w:r>
          </w:p>
        </w:tc>
      </w:tr>
      <w:tr w:rsidR="00AD36E3" w:rsidTr="00436AF5">
        <w:trPr>
          <w:trHeight w:val="602"/>
        </w:trPr>
        <w:tc>
          <w:tcPr>
            <w:tcW w:w="625" w:type="dxa"/>
            <w:tcBorders>
              <w:top w:val="nil"/>
              <w:left w:val="nil"/>
              <w:bottom w:val="single" w:sz="4" w:space="0" w:color="auto"/>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4049" w:type="dxa"/>
            <w:tcBorders>
              <w:top w:val="nil"/>
              <w:left w:val="nil"/>
              <w:bottom w:val="single" w:sz="4" w:space="0" w:color="auto"/>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Print media</w:t>
            </w:r>
          </w:p>
        </w:tc>
        <w:tc>
          <w:tcPr>
            <w:tcW w:w="1310" w:type="dxa"/>
            <w:tcBorders>
              <w:top w:val="nil"/>
              <w:left w:val="nil"/>
              <w:bottom w:val="single" w:sz="4" w:space="0" w:color="auto"/>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57</w:t>
            </w:r>
          </w:p>
        </w:tc>
        <w:tc>
          <w:tcPr>
            <w:tcW w:w="1349" w:type="dxa"/>
            <w:tcBorders>
              <w:top w:val="nil"/>
              <w:left w:val="nil"/>
              <w:bottom w:val="single" w:sz="4" w:space="0" w:color="auto"/>
              <w:right w:val="nil"/>
            </w:tcBorders>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47.50</w:t>
            </w:r>
          </w:p>
        </w:tc>
      </w:tr>
    </w:tbl>
    <w:p w:rsidR="00AD36E3" w:rsidRDefault="00AD36E3" w:rsidP="00AD36E3">
      <w:pPr>
        <w:rPr>
          <w:rFonts w:hAnsi="Times New Roman" w:cs="Times New Roman"/>
          <w:b/>
          <w:bCs/>
          <w:sz w:val="24"/>
          <w:szCs w:val="24"/>
        </w:rPr>
      </w:pPr>
      <w:r>
        <w:rPr>
          <w:rFonts w:ascii="Times New Roman" w:hAnsi="Times New Roman" w:cs="Times New Roman"/>
          <w:sz w:val="24"/>
          <w:szCs w:val="24"/>
        </w:rPr>
        <w:t>Source: Field Survey, 2025</w:t>
      </w:r>
    </w:p>
    <w:p w:rsidR="00AD36E3" w:rsidRPr="00687DEC" w:rsidRDefault="00AD36E3" w:rsidP="00AD36E3">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The results, as presented in Table 2, reveal</w:t>
      </w:r>
      <w:r>
        <w:rPr>
          <w:rFonts w:ascii="Times New Roman" w:hAnsi="Times New Roman" w:cs="Times New Roman"/>
          <w:bCs/>
          <w:sz w:val="24"/>
          <w:szCs w:val="24"/>
        </w:rPr>
        <w:t>ed</w:t>
      </w:r>
      <w:r w:rsidRPr="00FF64F8">
        <w:rPr>
          <w:rFonts w:ascii="Times New Roman" w:hAnsi="Times New Roman" w:cs="Times New Roman"/>
          <w:bCs/>
          <w:sz w:val="24"/>
          <w:szCs w:val="24"/>
        </w:rPr>
        <w:t xml:space="preserve">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respondents (67.5%). This emphasizes the continued importance of informal social networks and interpersonal relationships in rural information sharing. Radio and television were also popular sources, utilized by 77 respondents, which makes up 64.2% of the sample. These mass media platforms remain vital in reaching a large number of farmers, especially those in remote areas. Extension agents and Agricultural Development Program (ADP) officers were cited by 64 respondents, equivalent to 53.3%, demonstrating a moderate level of engagement with formal agricultural advisory services. While </w:t>
      </w:r>
      <w:r w:rsidRPr="00FF64F8">
        <w:rPr>
          <w:rFonts w:ascii="Times New Roman" w:hAnsi="Times New Roman" w:cs="Times New Roman"/>
          <w:bCs/>
          <w:sz w:val="24"/>
          <w:szCs w:val="24"/>
        </w:rPr>
        <w:lastRenderedPageBreak/>
        <w:t>their role is acknowledged, the data suggests a need for broader coverage and more frequent interactions with farmers. print media, including newspapers, magazines, and bulletins, were mentioned by 57 respondents, accounting for 47.5%. Though not as widely used as other sources, print materials still serve as a valuable medium for literate farmers who seek in-depth information.</w:t>
      </w:r>
    </w:p>
    <w:p w:rsidR="00AD36E3" w:rsidRDefault="00AD36E3" w:rsidP="00AD36E3">
      <w:pPr>
        <w:rPr>
          <w:rFonts w:ascii="Times New Roman" w:hAnsi="Times New Roman" w:cs="Times New Roman"/>
          <w:b/>
          <w:sz w:val="24"/>
          <w:szCs w:val="24"/>
        </w:rPr>
      </w:pPr>
      <w:r>
        <w:rPr>
          <w:rFonts w:ascii="Times New Roman" w:hAnsi="Times New Roman" w:cs="Times New Roman"/>
          <w:b/>
          <w:sz w:val="24"/>
          <w:szCs w:val="24"/>
        </w:rPr>
        <w:t>4.3 Level of Utilization of ICT by Cassava Farmers</w:t>
      </w:r>
    </w:p>
    <w:p w:rsidR="00AD36E3" w:rsidRDefault="00AD36E3" w:rsidP="00AD36E3">
      <w:pPr>
        <w:rPr>
          <w:rFonts w:ascii="Times New Roman" w:hAnsi="Times New Roman" w:cs="Times New Roman"/>
          <w:b/>
          <w:sz w:val="24"/>
          <w:szCs w:val="24"/>
        </w:rPr>
      </w:pPr>
      <w:r>
        <w:rPr>
          <w:rFonts w:ascii="Times New Roman" w:hAnsi="Times New Roman" w:cs="Times New Roman"/>
          <w:b/>
          <w:sz w:val="24"/>
          <w:szCs w:val="24"/>
        </w:rPr>
        <w:t>Table 3. Distribution of Respondents based on their Level of Utilization of ICT facilities</w:t>
      </w:r>
    </w:p>
    <w:tbl>
      <w:tblPr>
        <w:tblStyle w:val="TableGrid"/>
        <w:tblW w:w="8275" w:type="dxa"/>
        <w:tblLook w:val="04A0" w:firstRow="1" w:lastRow="0" w:firstColumn="1" w:lastColumn="0" w:noHBand="0" w:noVBand="1"/>
      </w:tblPr>
      <w:tblGrid>
        <w:gridCol w:w="1829"/>
        <w:gridCol w:w="1271"/>
        <w:gridCol w:w="1523"/>
        <w:gridCol w:w="1236"/>
        <w:gridCol w:w="1205"/>
        <w:gridCol w:w="1211"/>
      </w:tblGrid>
      <w:tr w:rsidR="00AD36E3" w:rsidTr="00436AF5">
        <w:tc>
          <w:tcPr>
            <w:tcW w:w="1829" w:type="dxa"/>
          </w:tcPr>
          <w:p w:rsidR="00AD36E3" w:rsidRDefault="00AD36E3" w:rsidP="00436AF5">
            <w:pPr>
              <w:rPr>
                <w:rFonts w:ascii="Times New Roman" w:hAnsi="Times New Roman" w:cs="Times New Roman"/>
                <w:b/>
                <w:sz w:val="24"/>
                <w:szCs w:val="24"/>
              </w:rPr>
            </w:pPr>
            <w:r>
              <w:rPr>
                <w:rFonts w:ascii="Times New Roman" w:hAnsi="Times New Roman" w:cs="Times New Roman"/>
                <w:b/>
                <w:sz w:val="24"/>
                <w:szCs w:val="24"/>
              </w:rPr>
              <w:t>ICT’s facilities</w:t>
            </w:r>
          </w:p>
        </w:tc>
        <w:tc>
          <w:tcPr>
            <w:tcW w:w="1271" w:type="dxa"/>
          </w:tcPr>
          <w:p w:rsidR="00AD36E3" w:rsidRDefault="00AD36E3" w:rsidP="00436AF5">
            <w:pPr>
              <w:rPr>
                <w:rFonts w:ascii="Times New Roman" w:hAnsi="Times New Roman" w:cs="Times New Roman"/>
                <w:b/>
                <w:sz w:val="24"/>
                <w:szCs w:val="24"/>
              </w:rPr>
            </w:pPr>
            <w:r>
              <w:rPr>
                <w:rFonts w:ascii="Times New Roman" w:hAnsi="Times New Roman" w:cs="Times New Roman"/>
                <w:b/>
                <w:sz w:val="24"/>
                <w:szCs w:val="24"/>
              </w:rPr>
              <w:t xml:space="preserve">Regularly                      </w:t>
            </w:r>
          </w:p>
        </w:tc>
        <w:tc>
          <w:tcPr>
            <w:tcW w:w="1523" w:type="dxa"/>
          </w:tcPr>
          <w:p w:rsidR="00AD36E3" w:rsidRDefault="00AD36E3" w:rsidP="00436AF5">
            <w:pPr>
              <w:rPr>
                <w:rFonts w:ascii="Times New Roman" w:hAnsi="Times New Roman" w:cs="Times New Roman"/>
                <w:b/>
                <w:sz w:val="24"/>
                <w:szCs w:val="24"/>
              </w:rPr>
            </w:pPr>
            <w:r>
              <w:rPr>
                <w:rFonts w:ascii="Times New Roman" w:hAnsi="Times New Roman" w:cs="Times New Roman"/>
                <w:b/>
                <w:sz w:val="24"/>
                <w:szCs w:val="24"/>
              </w:rPr>
              <w:t>Occasionally</w:t>
            </w:r>
          </w:p>
        </w:tc>
        <w:tc>
          <w:tcPr>
            <w:tcW w:w="1236" w:type="dxa"/>
          </w:tcPr>
          <w:p w:rsidR="00AD36E3" w:rsidRDefault="00AD36E3" w:rsidP="00436AF5">
            <w:pPr>
              <w:rPr>
                <w:rFonts w:ascii="Times New Roman" w:hAnsi="Times New Roman" w:cs="Times New Roman"/>
                <w:b/>
                <w:sz w:val="24"/>
                <w:szCs w:val="24"/>
              </w:rPr>
            </w:pPr>
            <w:r>
              <w:rPr>
                <w:rFonts w:ascii="Times New Roman" w:hAnsi="Times New Roman" w:cs="Times New Roman"/>
                <w:b/>
                <w:sz w:val="24"/>
                <w:szCs w:val="24"/>
              </w:rPr>
              <w:t>Never</w:t>
            </w:r>
          </w:p>
        </w:tc>
        <w:tc>
          <w:tcPr>
            <w:tcW w:w="1205" w:type="dxa"/>
          </w:tcPr>
          <w:p w:rsidR="00AD36E3" w:rsidRDefault="00AD36E3" w:rsidP="00436AF5">
            <w:pPr>
              <w:rPr>
                <w:rFonts w:ascii="Times New Roman" w:hAnsi="Times New Roman" w:cs="Times New Roman"/>
                <w:b/>
                <w:sz w:val="24"/>
                <w:szCs w:val="24"/>
              </w:rPr>
            </w:pPr>
            <w:r>
              <w:rPr>
                <w:rFonts w:ascii="Times New Roman" w:hAnsi="Times New Roman" w:cs="Times New Roman"/>
                <w:b/>
                <w:sz w:val="24"/>
                <w:szCs w:val="24"/>
              </w:rPr>
              <w:t xml:space="preserve">Mean </w:t>
            </w:r>
          </w:p>
        </w:tc>
        <w:tc>
          <w:tcPr>
            <w:tcW w:w="1211" w:type="dxa"/>
          </w:tcPr>
          <w:p w:rsidR="00AD36E3" w:rsidRDefault="00AD36E3" w:rsidP="00436AF5">
            <w:pPr>
              <w:rPr>
                <w:rFonts w:ascii="Times New Roman" w:hAnsi="Times New Roman" w:cs="Times New Roman"/>
                <w:b/>
                <w:sz w:val="24"/>
                <w:szCs w:val="24"/>
              </w:rPr>
            </w:pPr>
            <w:r>
              <w:rPr>
                <w:rFonts w:ascii="Times New Roman" w:hAnsi="Times New Roman" w:cs="Times New Roman"/>
                <w:b/>
                <w:sz w:val="24"/>
                <w:szCs w:val="24"/>
              </w:rPr>
              <w:t xml:space="preserve">Remark </w:t>
            </w:r>
          </w:p>
        </w:tc>
      </w:tr>
      <w:tr w:rsidR="00AD36E3" w:rsidTr="00436AF5">
        <w:tc>
          <w:tcPr>
            <w:tcW w:w="1829"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Radio                                      </w:t>
            </w:r>
          </w:p>
        </w:tc>
        <w:tc>
          <w:tcPr>
            <w:tcW w:w="1271"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88(73.3%)</w:t>
            </w:r>
          </w:p>
        </w:tc>
        <w:tc>
          <w:tcPr>
            <w:tcW w:w="152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30(25.0%)</w:t>
            </w:r>
          </w:p>
        </w:tc>
        <w:tc>
          <w:tcPr>
            <w:tcW w:w="1236"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2(1.7%)</w:t>
            </w:r>
          </w:p>
        </w:tc>
        <w:tc>
          <w:tcPr>
            <w:tcW w:w="1205"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2.96</w:t>
            </w:r>
          </w:p>
        </w:tc>
        <w:tc>
          <w:tcPr>
            <w:tcW w:w="1211"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Very high</w:t>
            </w:r>
          </w:p>
        </w:tc>
      </w:tr>
      <w:tr w:rsidR="00AD36E3" w:rsidTr="00436AF5">
        <w:tc>
          <w:tcPr>
            <w:tcW w:w="1829"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Computer                              </w:t>
            </w:r>
          </w:p>
        </w:tc>
        <w:tc>
          <w:tcPr>
            <w:tcW w:w="1271"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38(31.7%)</w:t>
            </w:r>
          </w:p>
        </w:tc>
        <w:tc>
          <w:tcPr>
            <w:tcW w:w="152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16(13.3%)</w:t>
            </w:r>
          </w:p>
        </w:tc>
        <w:tc>
          <w:tcPr>
            <w:tcW w:w="1236"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66(55.0%)</w:t>
            </w:r>
          </w:p>
        </w:tc>
        <w:tc>
          <w:tcPr>
            <w:tcW w:w="1205"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1.75</w:t>
            </w:r>
          </w:p>
        </w:tc>
        <w:tc>
          <w:tcPr>
            <w:tcW w:w="1211"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Low </w:t>
            </w:r>
          </w:p>
        </w:tc>
      </w:tr>
      <w:tr w:rsidR="00AD36E3" w:rsidTr="00436AF5">
        <w:tc>
          <w:tcPr>
            <w:tcW w:w="1829"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Email                       </w:t>
            </w:r>
          </w:p>
        </w:tc>
        <w:tc>
          <w:tcPr>
            <w:tcW w:w="1271"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 xml:space="preserve">11(9.2%)  </w:t>
            </w:r>
          </w:p>
        </w:tc>
        <w:tc>
          <w:tcPr>
            <w:tcW w:w="152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26(21.7%)</w:t>
            </w:r>
          </w:p>
        </w:tc>
        <w:tc>
          <w:tcPr>
            <w:tcW w:w="1236"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83(69.2%)</w:t>
            </w:r>
          </w:p>
        </w:tc>
        <w:tc>
          <w:tcPr>
            <w:tcW w:w="1205"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1.15</w:t>
            </w:r>
          </w:p>
        </w:tc>
        <w:tc>
          <w:tcPr>
            <w:tcW w:w="1211"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Low </w:t>
            </w:r>
          </w:p>
        </w:tc>
      </w:tr>
      <w:tr w:rsidR="00AD36E3" w:rsidTr="00436AF5">
        <w:tc>
          <w:tcPr>
            <w:tcW w:w="1829"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Internet                         </w:t>
            </w:r>
          </w:p>
        </w:tc>
        <w:tc>
          <w:tcPr>
            <w:tcW w:w="1271"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57(47.5%)</w:t>
            </w:r>
          </w:p>
        </w:tc>
        <w:tc>
          <w:tcPr>
            <w:tcW w:w="152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27(22.5%)</w:t>
            </w:r>
          </w:p>
        </w:tc>
        <w:tc>
          <w:tcPr>
            <w:tcW w:w="1205"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 xml:space="preserve">1.81    </w:t>
            </w:r>
          </w:p>
        </w:tc>
        <w:tc>
          <w:tcPr>
            <w:tcW w:w="1211"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Low </w:t>
            </w:r>
          </w:p>
        </w:tc>
      </w:tr>
      <w:tr w:rsidR="00AD36E3" w:rsidTr="00436AF5">
        <w:tc>
          <w:tcPr>
            <w:tcW w:w="1829"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Television                           </w:t>
            </w:r>
          </w:p>
        </w:tc>
        <w:tc>
          <w:tcPr>
            <w:tcW w:w="1271"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97(80.8%)</w:t>
            </w:r>
          </w:p>
        </w:tc>
        <w:tc>
          <w:tcPr>
            <w:tcW w:w="152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21(17.5%)</w:t>
            </w:r>
          </w:p>
        </w:tc>
        <w:tc>
          <w:tcPr>
            <w:tcW w:w="1236"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2(1.7%)</w:t>
            </w:r>
          </w:p>
        </w:tc>
        <w:tc>
          <w:tcPr>
            <w:tcW w:w="1205"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2.74</w:t>
            </w:r>
          </w:p>
        </w:tc>
        <w:tc>
          <w:tcPr>
            <w:tcW w:w="1211"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Very high</w:t>
            </w:r>
          </w:p>
        </w:tc>
      </w:tr>
      <w:tr w:rsidR="00AD36E3" w:rsidTr="00436AF5">
        <w:tc>
          <w:tcPr>
            <w:tcW w:w="1829"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Video recorder/audio cassette                                </w:t>
            </w:r>
          </w:p>
        </w:tc>
        <w:tc>
          <w:tcPr>
            <w:tcW w:w="1271"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30(25.0%)</w:t>
            </w:r>
          </w:p>
        </w:tc>
        <w:tc>
          <w:tcPr>
            <w:tcW w:w="152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28(23.3%)</w:t>
            </w:r>
          </w:p>
        </w:tc>
        <w:tc>
          <w:tcPr>
            <w:tcW w:w="1236"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62(51.7%)</w:t>
            </w:r>
          </w:p>
        </w:tc>
        <w:tc>
          <w:tcPr>
            <w:tcW w:w="1205"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1.43</w:t>
            </w:r>
          </w:p>
        </w:tc>
        <w:tc>
          <w:tcPr>
            <w:tcW w:w="1211"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Low </w:t>
            </w:r>
          </w:p>
        </w:tc>
      </w:tr>
      <w:tr w:rsidR="00AD36E3" w:rsidTr="00436AF5">
        <w:tc>
          <w:tcPr>
            <w:tcW w:w="1829"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Flash drive                           </w:t>
            </w:r>
          </w:p>
        </w:tc>
        <w:tc>
          <w:tcPr>
            <w:tcW w:w="1271"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21(17.5%)</w:t>
            </w:r>
          </w:p>
        </w:tc>
        <w:tc>
          <w:tcPr>
            <w:tcW w:w="152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43(35.8%)</w:t>
            </w:r>
          </w:p>
        </w:tc>
        <w:tc>
          <w:tcPr>
            <w:tcW w:w="1236"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56(46.7%)</w:t>
            </w:r>
          </w:p>
        </w:tc>
        <w:tc>
          <w:tcPr>
            <w:tcW w:w="1205"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1.20</w:t>
            </w:r>
          </w:p>
        </w:tc>
        <w:tc>
          <w:tcPr>
            <w:tcW w:w="1211"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Low </w:t>
            </w:r>
          </w:p>
        </w:tc>
      </w:tr>
      <w:tr w:rsidR="00AD36E3" w:rsidTr="00436AF5">
        <w:tc>
          <w:tcPr>
            <w:tcW w:w="1829"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Newspaper                      </w:t>
            </w:r>
          </w:p>
        </w:tc>
        <w:tc>
          <w:tcPr>
            <w:tcW w:w="1271"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75(62.5%)</w:t>
            </w:r>
          </w:p>
        </w:tc>
        <w:tc>
          <w:tcPr>
            <w:tcW w:w="152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38(31.7%)</w:t>
            </w:r>
          </w:p>
        </w:tc>
        <w:tc>
          <w:tcPr>
            <w:tcW w:w="1236"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7(5.8%)</w:t>
            </w:r>
          </w:p>
        </w:tc>
        <w:tc>
          <w:tcPr>
            <w:tcW w:w="1205"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2.37</w:t>
            </w:r>
          </w:p>
        </w:tc>
        <w:tc>
          <w:tcPr>
            <w:tcW w:w="1211"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High </w:t>
            </w:r>
          </w:p>
        </w:tc>
      </w:tr>
      <w:tr w:rsidR="00AD36E3" w:rsidTr="00436AF5">
        <w:tc>
          <w:tcPr>
            <w:tcW w:w="1829"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xml:space="preserve">Mobile Phone          </w:t>
            </w:r>
          </w:p>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 </w:t>
            </w:r>
          </w:p>
        </w:tc>
        <w:tc>
          <w:tcPr>
            <w:tcW w:w="1271"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 xml:space="preserve">99(82.5%)  </w:t>
            </w:r>
          </w:p>
        </w:tc>
        <w:tc>
          <w:tcPr>
            <w:tcW w:w="152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20(16.7%)</w:t>
            </w:r>
          </w:p>
        </w:tc>
        <w:tc>
          <w:tcPr>
            <w:tcW w:w="1236"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1(0.8%)</w:t>
            </w:r>
          </w:p>
        </w:tc>
        <w:tc>
          <w:tcPr>
            <w:tcW w:w="1205" w:type="dxa"/>
          </w:tcPr>
          <w:p w:rsidR="00AD36E3" w:rsidRDefault="00AD36E3" w:rsidP="00436AF5">
            <w:pPr>
              <w:spacing w:after="160"/>
              <w:rPr>
                <w:rFonts w:ascii="Times New Roman" w:hAnsi="Times New Roman" w:cs="Times New Roman"/>
                <w:sz w:val="24"/>
                <w:szCs w:val="24"/>
              </w:rPr>
            </w:pPr>
            <w:r>
              <w:rPr>
                <w:rFonts w:ascii="Times New Roman" w:hAnsi="Times New Roman" w:cs="Times New Roman"/>
                <w:sz w:val="24"/>
                <w:szCs w:val="24"/>
              </w:rPr>
              <w:t xml:space="preserve">2.75   </w:t>
            </w:r>
          </w:p>
        </w:tc>
        <w:tc>
          <w:tcPr>
            <w:tcW w:w="1211" w:type="dxa"/>
          </w:tcPr>
          <w:p w:rsidR="00AD36E3" w:rsidRDefault="00AD36E3" w:rsidP="00436AF5">
            <w:pPr>
              <w:rPr>
                <w:rFonts w:ascii="Times New Roman" w:hAnsi="Times New Roman" w:cs="Times New Roman"/>
                <w:sz w:val="24"/>
                <w:szCs w:val="24"/>
              </w:rPr>
            </w:pPr>
            <w:r>
              <w:rPr>
                <w:rFonts w:ascii="Times New Roman" w:hAnsi="Times New Roman" w:cs="Times New Roman"/>
                <w:sz w:val="24"/>
                <w:szCs w:val="24"/>
              </w:rPr>
              <w:t>Very high</w:t>
            </w:r>
          </w:p>
        </w:tc>
      </w:tr>
    </w:tbl>
    <w:p w:rsidR="00AD36E3" w:rsidRPr="00787DDA" w:rsidRDefault="00AD36E3" w:rsidP="00AD36E3">
      <w:pPr>
        <w:rPr>
          <w:rFonts w:hAnsi="Times New Roman" w:cs="Times New Roman"/>
          <w:b/>
          <w:bCs/>
          <w:sz w:val="24"/>
          <w:szCs w:val="24"/>
        </w:rPr>
      </w:pPr>
      <w:r>
        <w:rPr>
          <w:rFonts w:ascii="Times New Roman" w:hAnsi="Times New Roman" w:cs="Times New Roman"/>
          <w:sz w:val="24"/>
          <w:szCs w:val="24"/>
        </w:rPr>
        <w:t>Source: Field Survey, 2025</w:t>
      </w:r>
    </w:p>
    <w:p w:rsidR="00AD36E3" w:rsidRDefault="00AD36E3" w:rsidP="00AD36E3">
      <w:pPr>
        <w:spacing w:line="480" w:lineRule="auto"/>
        <w:jc w:val="both"/>
        <w:rPr>
          <w:rFonts w:ascii="Times New Roman" w:eastAsia="Times New Roman" w:hAnsi="Times New Roman" w:cs="Times New Roman"/>
          <w:sz w:val="24"/>
          <w:szCs w:val="24"/>
        </w:rPr>
      </w:pPr>
      <w:r w:rsidRPr="00FF64F8">
        <w:rPr>
          <w:rFonts w:ascii="Times New Roman" w:hAnsi="Times New Roman" w:cs="Times New Roman"/>
          <w:bCs/>
          <w:sz w:val="24"/>
          <w:szCs w:val="24"/>
        </w:rPr>
        <w:t>Information provided in Table 3 presents the frequency use across nine different ICT tools. The analysis shows a varying degree of adoption, with a notable preference for traditional media and mobile technologies. The most frequently used ICT tool was the radio, with 88 respondents (73.3%) using it regularly, 30 respondents (25.0%) using it occasionally, and only 2 respondents (1.7%) reporting they never used it. This gave a high mean score of 2.96, indicating a very high level of usage. Radios remain a crucial source of agricultural information, especially due to their affordability and accessibility in rural areas.</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This is consistent with previous studies that emphasize </w:t>
      </w:r>
      <w:r>
        <w:rPr>
          <w:rFonts w:ascii="Times New Roman" w:eastAsia="Times New Roman" w:hAnsi="Times New Roman" w:cs="Times New Roman"/>
          <w:sz w:val="24"/>
          <w:szCs w:val="24"/>
        </w:rPr>
        <w:lastRenderedPageBreak/>
        <w:t>radio as a cost-effective and widely used medium for rural communication in Nigeria (Olowu &amp; Oyediran, 2015). Its use does not require literacy, making it ideal for broad-based agricultural outreach.</w:t>
      </w:r>
    </w:p>
    <w:p w:rsidR="00AD36E3" w:rsidRPr="00FF64F8" w:rsidRDefault="00AD36E3" w:rsidP="00AD36E3">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farmers, television was highly utilized, with 97 respondents (80.8%) indicating regular use, 21 respondents (17.5%) using it occasionally, and only 2 respondents (1.7%) never using it. It had a mean of 2.74, placing it in the very high utilization category as well.</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These findings support the conclusions of Adejo et al., (2016), who noted that mobile phones and television are increasingly being utilized by farmers for information access and peer collaboration.</w:t>
      </w:r>
    </w:p>
    <w:p w:rsidR="00AD36E3" w:rsidRPr="00A908DF" w:rsidRDefault="00AD36E3" w:rsidP="00AD36E3">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 xml:space="preserve">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score of 1.81. Computers were regularly used by only 38 respondents (31.7%), occasionally by 16 respondents (13.3%), and never by 66 respondents (55.0%), resulting in a low mean score of 1.75. Even lower levels of usage were observed for email, with just 11 respondents (9.2%) using it regularly, 26 respondents (21.7%) occasionally, and 83 respondents (69.2%) never using it. This resulted in a very low mean score of 1.15. Video recorders and audio cassettes had 30 respondents (25.0%) who used them regularly, 28 respondents </w:t>
      </w:r>
      <w:r w:rsidRPr="00FF64F8">
        <w:rPr>
          <w:rFonts w:ascii="Times New Roman" w:hAnsi="Times New Roman" w:cs="Times New Roman"/>
          <w:bCs/>
          <w:sz w:val="24"/>
          <w:szCs w:val="24"/>
        </w:rPr>
        <w:lastRenderedPageBreak/>
        <w:t>(23.3%)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score of 1.20. It could be noted that the results reveal cassava farmers highly utilize ICT tools that are accessible, familiar, and affordable, such as radio, television, mobile phones, and newspapers. Conversely, digital ICT tools like computers, internet, email, and flash drives are underutilized due to potential barriers such as cost, technical literacy, and infrastructure limitations.</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These findings are consistent with Arokoyo (2015) and Adomi (2019), who emphasized the urban-rural divide in ICT access and capacity.</w:t>
      </w:r>
    </w:p>
    <w:p w:rsidR="00AD36E3" w:rsidRDefault="00AD36E3" w:rsidP="00AD36E3">
      <w:pPr>
        <w:rPr>
          <w:rFonts w:ascii="Times New Roman" w:hAnsi="Times New Roman" w:cs="Times New Roman"/>
          <w:b/>
          <w:sz w:val="24"/>
          <w:szCs w:val="24"/>
        </w:rPr>
      </w:pPr>
      <w:r>
        <w:rPr>
          <w:rFonts w:ascii="Times New Roman" w:hAnsi="Times New Roman" w:cs="Times New Roman"/>
          <w:b/>
          <w:sz w:val="24"/>
          <w:szCs w:val="24"/>
        </w:rPr>
        <w:t>4.4 Relevance of ICT on Cassava Production</w:t>
      </w:r>
    </w:p>
    <w:p w:rsidR="00AD36E3" w:rsidRDefault="00AD36E3" w:rsidP="00AD36E3">
      <w:pPr>
        <w:rPr>
          <w:rFonts w:ascii="Times New Roman" w:hAnsi="Times New Roman" w:cs="Times New Roman"/>
          <w:b/>
          <w:sz w:val="24"/>
          <w:szCs w:val="24"/>
        </w:rPr>
      </w:pPr>
      <w:r>
        <w:rPr>
          <w:rFonts w:ascii="Times New Roman" w:hAnsi="Times New Roman" w:cs="Times New Roman"/>
          <w:b/>
          <w:sz w:val="24"/>
          <w:szCs w:val="24"/>
        </w:rPr>
        <w:t>Table 4. Distribution of respondents based on their perceived relevance of ICT to Cassava Production</w:t>
      </w:r>
    </w:p>
    <w:tbl>
      <w:tblPr>
        <w:tblStyle w:val="TableGrid"/>
        <w:tblW w:w="0" w:type="auto"/>
        <w:tblLook w:val="04A0" w:firstRow="1" w:lastRow="0" w:firstColumn="1" w:lastColumn="0" w:noHBand="0" w:noVBand="1"/>
      </w:tblPr>
      <w:tblGrid>
        <w:gridCol w:w="590"/>
        <w:gridCol w:w="2492"/>
        <w:gridCol w:w="1236"/>
        <w:gridCol w:w="1236"/>
        <w:gridCol w:w="1236"/>
        <w:gridCol w:w="1236"/>
        <w:gridCol w:w="1236"/>
      </w:tblGrid>
      <w:tr w:rsidR="00AD36E3" w:rsidTr="00436AF5">
        <w:tc>
          <w:tcPr>
            <w:tcW w:w="590"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492"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Relevance </w:t>
            </w:r>
          </w:p>
        </w:tc>
        <w:tc>
          <w:tcPr>
            <w:tcW w:w="1236"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Highly Relevant</w:t>
            </w:r>
          </w:p>
        </w:tc>
        <w:tc>
          <w:tcPr>
            <w:tcW w:w="1236"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Relevant</w:t>
            </w:r>
          </w:p>
        </w:tc>
        <w:tc>
          <w:tcPr>
            <w:tcW w:w="1236"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Partially Relevant</w:t>
            </w:r>
          </w:p>
        </w:tc>
        <w:tc>
          <w:tcPr>
            <w:tcW w:w="1236"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Not Relevant</w:t>
            </w:r>
          </w:p>
        </w:tc>
        <w:tc>
          <w:tcPr>
            <w:tcW w:w="1236"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Mean </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492"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Improved access to market information on cassava production</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24(20.0%)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2.50</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492"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Provide information on land preparation for cassava production</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50(41.7%)</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52(43.3%)</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8(6.7%)</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3.20</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492"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Provide access to knowledge on fertilizer application</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48(40.0%)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41(34.2%)</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12(10.0%)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19(15.8%)</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3.00</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492"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 xml:space="preserve">Facilitates cassava farmers access to information on the </w:t>
            </w:r>
            <w:r>
              <w:rPr>
                <w:rFonts w:ascii="Times New Roman" w:hAnsi="Times New Roman" w:cs="Times New Roman"/>
                <w:sz w:val="24"/>
                <w:szCs w:val="24"/>
              </w:rPr>
              <w:lastRenderedPageBreak/>
              <w:t>appropriate period of harvesting</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31(25.8%)</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50(41.7%)</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14(11.7%)</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25(20.8%)</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2.70</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492"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Provide information on means of transporting cassava tuber</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17(14.2%)</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48(40.0%)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39(32.5%)</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16(13.3%)</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2.60</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492"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Facilitates access to information on weed and pest control</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41(34.2%)</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48(40.0%)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26(21.7%)</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2.90</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492"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Improvement in cassava farmers planting method and time</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46(38.3%)</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53(44.2%)</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11(9.2%)</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3.10</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492"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 xml:space="preserve">Provides technical knowledge and support to cassava processors in the area of processing, packaging and other value addition </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24(20.0%)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2.50</w:t>
            </w:r>
          </w:p>
        </w:tc>
      </w:tr>
    </w:tbl>
    <w:p w:rsidR="00AD36E3" w:rsidRDefault="00AD36E3" w:rsidP="00AD36E3">
      <w:pPr>
        <w:rPr>
          <w:rFonts w:ascii="Times New Roman" w:hAnsi="Times New Roman" w:cs="Times New Roman"/>
          <w:sz w:val="24"/>
          <w:szCs w:val="24"/>
        </w:rPr>
      </w:pPr>
      <w:r>
        <w:rPr>
          <w:rFonts w:ascii="Times New Roman" w:hAnsi="Times New Roman" w:cs="Times New Roman"/>
          <w:sz w:val="24"/>
          <w:szCs w:val="24"/>
        </w:rPr>
        <w:t>Source: Field Survey, 2025</w:t>
      </w:r>
    </w:p>
    <w:p w:rsidR="00AD36E3" w:rsidRPr="00FF64F8" w:rsidRDefault="00AD36E3" w:rsidP="00AD36E3">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The perceptions regarding the relevance of Information and Communication Technology (ICT) in various aspects of cassava production. The results, as shown in Table 4.</w:t>
      </w:r>
      <w:r>
        <w:rPr>
          <w:rFonts w:ascii="Times New Roman" w:hAnsi="Times New Roman" w:cs="Times New Roman"/>
          <w:bCs/>
          <w:sz w:val="24"/>
          <w:szCs w:val="24"/>
        </w:rPr>
        <w:t xml:space="preserve"> </w:t>
      </w:r>
      <w:r w:rsidRPr="00FF64F8">
        <w:rPr>
          <w:rFonts w:ascii="Times New Roman" w:hAnsi="Times New Roman" w:cs="Times New Roman"/>
          <w:bCs/>
          <w:sz w:val="24"/>
          <w:szCs w:val="24"/>
        </w:rPr>
        <w:t>The data reveal</w:t>
      </w:r>
      <w:r>
        <w:rPr>
          <w:rFonts w:ascii="Times New Roman" w:hAnsi="Times New Roman" w:cs="Times New Roman"/>
          <w:bCs/>
          <w:sz w:val="24"/>
          <w:szCs w:val="24"/>
        </w:rPr>
        <w:t>ed</w:t>
      </w:r>
      <w:r w:rsidRPr="00FF64F8">
        <w:rPr>
          <w:rFonts w:ascii="Times New Roman" w:hAnsi="Times New Roman" w:cs="Times New Roman"/>
          <w:bCs/>
          <w:sz w:val="24"/>
          <w:szCs w:val="24"/>
        </w:rPr>
        <w:t xml:space="preserve">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mean score of 3.20—the highest among all indicators. This suggests that cassava farmers consider pre-planting activities to be the most ICT-dependent stage of production. Following closely is the relevance of ICT in improving planting methods and timing, with 38.3% of respondents rating it </w:t>
      </w:r>
      <w:r w:rsidRPr="00FF64F8">
        <w:rPr>
          <w:rFonts w:ascii="Times New Roman" w:hAnsi="Times New Roman" w:cs="Times New Roman"/>
          <w:bCs/>
          <w:sz w:val="24"/>
          <w:szCs w:val="24"/>
        </w:rPr>
        <w:lastRenderedPageBreak/>
        <w:t xml:space="preserve">highly relevant and 44.2% as relevant, while only 8.3% and 9.2% considered it partially relevant and not relevant, respectively. This indicator recorded a mean score of 3.10, reflecting the importance of ICT in optimizing agronomic practices, access to fertilizer application knowledge was seen as highly beneficial, as 40.0% of the </w:t>
      </w:r>
      <w:proofErr w:type="gramStart"/>
      <w:r w:rsidRPr="00FF64F8">
        <w:rPr>
          <w:rFonts w:ascii="Times New Roman" w:hAnsi="Times New Roman" w:cs="Times New Roman"/>
          <w:bCs/>
          <w:sz w:val="24"/>
          <w:szCs w:val="24"/>
        </w:rPr>
        <w:t>farmers</w:t>
      </w:r>
      <w:proofErr w:type="gramEnd"/>
      <w:r w:rsidRPr="00FF64F8">
        <w:rPr>
          <w:rFonts w:ascii="Times New Roman" w:hAnsi="Times New Roman" w:cs="Times New Roman"/>
          <w:bCs/>
          <w:sz w:val="24"/>
          <w:szCs w:val="24"/>
        </w:rPr>
        <w:t xml:space="preserve"> 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relevant, yielding a mean score of 2.90.</w:t>
      </w:r>
    </w:p>
    <w:p w:rsidR="00AD36E3" w:rsidRPr="00FF64F8" w:rsidRDefault="00AD36E3" w:rsidP="00AD36E3">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In terms of helping farmers determine the appropriate period of harvesting, 25.8% of respondents considered ICT highly relevant, and 41.7% saw it as relevant, while 11.7% and 20.8% rated it as partially and not relevant, respectively. The mean score of 2.70 reflects a moderately positive perception.</w:t>
      </w:r>
      <w:r>
        <w:rPr>
          <w:rFonts w:ascii="Times New Roman" w:hAnsi="Times New Roman" w:cs="Times New Roman"/>
          <w:bCs/>
          <w:sz w:val="24"/>
          <w:szCs w:val="24"/>
        </w:rPr>
        <w:t xml:space="preserve"> </w:t>
      </w:r>
      <w:r w:rsidRPr="00FF64F8">
        <w:rPr>
          <w:rFonts w:ascii="Times New Roman" w:hAnsi="Times New Roman" w:cs="Times New Roman"/>
          <w:bCs/>
          <w:sz w:val="24"/>
          <w:szCs w:val="24"/>
        </w:rPr>
        <w:t>When asked about ICT’s relevance in providing information on means of transporting cassava tubers, responses were more varied: only 14.2% rated it highly relevant, while 40.0% found it relevant, and 32.5% and 13.3% deemed it partially relevant and not relevant, respectively. This resulted in a mean score of 2.60, indicating moderate but lower relevance.</w:t>
      </w:r>
    </w:p>
    <w:p w:rsidR="00AD36E3" w:rsidRPr="00FF64F8" w:rsidRDefault="00AD36E3" w:rsidP="00AD36E3">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 xml:space="preserve">Conversely, the lowest relevance ratings were associated with improving access to market information and providing technical support in cassava processing and value addition. Both indicators recorded identical distributions: 24.2% of respondents considered them highly relevant, 30.0% as relevant, 20.0% as partially relevant, and 25.8% as not relevant, resulting in a relatively low mean score of 2.50 for each. </w:t>
      </w:r>
      <w:r>
        <w:rPr>
          <w:rFonts w:ascii="Times New Roman" w:hAnsi="Times New Roman" w:cs="Times New Roman"/>
          <w:bCs/>
          <w:sz w:val="24"/>
          <w:szCs w:val="24"/>
        </w:rPr>
        <w:t xml:space="preserve">This is in contrast to the findings of Usman et al., (2012) that marketing information is one of the most relevant ICT services. </w:t>
      </w:r>
      <w:r w:rsidRPr="00FF64F8">
        <w:rPr>
          <w:rFonts w:ascii="Times New Roman" w:hAnsi="Times New Roman" w:cs="Times New Roman"/>
          <w:bCs/>
          <w:sz w:val="24"/>
          <w:szCs w:val="24"/>
        </w:rPr>
        <w:t>This suggests a significant gap in the application or awareness of ICT tools in post-harvest and market linkage stages.</w:t>
      </w:r>
    </w:p>
    <w:p w:rsidR="00AD36E3" w:rsidRDefault="00AD36E3" w:rsidP="00AD36E3">
      <w:pPr>
        <w:rPr>
          <w:rFonts w:ascii="Times New Roman" w:hAnsi="Times New Roman" w:cs="Times New Roman"/>
          <w:b/>
          <w:sz w:val="24"/>
          <w:szCs w:val="24"/>
        </w:rPr>
      </w:pPr>
    </w:p>
    <w:p w:rsidR="00AD36E3" w:rsidRDefault="00AD36E3" w:rsidP="00AD36E3">
      <w:pPr>
        <w:rPr>
          <w:rFonts w:ascii="Times New Roman" w:hAnsi="Times New Roman" w:cs="Times New Roman"/>
          <w:b/>
          <w:sz w:val="24"/>
          <w:szCs w:val="24"/>
        </w:rPr>
      </w:pPr>
    </w:p>
    <w:p w:rsidR="00AD36E3" w:rsidRDefault="00AD36E3" w:rsidP="00AD36E3">
      <w:pPr>
        <w:rPr>
          <w:rFonts w:ascii="Times New Roman" w:hAnsi="Times New Roman" w:cs="Times New Roman"/>
          <w:b/>
          <w:sz w:val="24"/>
          <w:szCs w:val="24"/>
        </w:rPr>
      </w:pPr>
      <w:r>
        <w:rPr>
          <w:rFonts w:ascii="Times New Roman" w:hAnsi="Times New Roman" w:cs="Times New Roman"/>
          <w:b/>
          <w:sz w:val="24"/>
          <w:szCs w:val="24"/>
        </w:rPr>
        <w:t>4.5 Constraints to the use ICT Among Cassava Farmers</w:t>
      </w:r>
    </w:p>
    <w:p w:rsidR="00AD36E3" w:rsidRDefault="00AD36E3" w:rsidP="00AD36E3">
      <w:pPr>
        <w:rPr>
          <w:rFonts w:ascii="Times New Roman" w:hAnsi="Times New Roman" w:cs="Times New Roman"/>
          <w:b/>
          <w:sz w:val="24"/>
          <w:szCs w:val="24"/>
        </w:rPr>
      </w:pPr>
      <w:r>
        <w:rPr>
          <w:rFonts w:ascii="Times New Roman" w:hAnsi="Times New Roman" w:cs="Times New Roman"/>
          <w:b/>
          <w:sz w:val="24"/>
          <w:szCs w:val="24"/>
        </w:rPr>
        <w:t xml:space="preserve">Table 5. Distribution of Respondents based on constraints to Adoption of ICT </w:t>
      </w:r>
    </w:p>
    <w:tbl>
      <w:tblPr>
        <w:tblStyle w:val="TableGrid"/>
        <w:tblW w:w="0" w:type="auto"/>
        <w:tblLook w:val="04A0" w:firstRow="1" w:lastRow="0" w:firstColumn="1" w:lastColumn="0" w:noHBand="0" w:noVBand="1"/>
      </w:tblPr>
      <w:tblGrid>
        <w:gridCol w:w="590"/>
        <w:gridCol w:w="2603"/>
        <w:gridCol w:w="1236"/>
        <w:gridCol w:w="1236"/>
        <w:gridCol w:w="1236"/>
        <w:gridCol w:w="1236"/>
        <w:gridCol w:w="996"/>
      </w:tblGrid>
      <w:tr w:rsidR="00AD36E3" w:rsidTr="00436AF5">
        <w:tc>
          <w:tcPr>
            <w:tcW w:w="590"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603"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Constraints</w:t>
            </w:r>
          </w:p>
        </w:tc>
        <w:tc>
          <w:tcPr>
            <w:tcW w:w="1236"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Very serious</w:t>
            </w:r>
          </w:p>
        </w:tc>
        <w:tc>
          <w:tcPr>
            <w:tcW w:w="1236"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Serious </w:t>
            </w:r>
          </w:p>
        </w:tc>
        <w:tc>
          <w:tcPr>
            <w:tcW w:w="1236"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Less serious</w:t>
            </w:r>
          </w:p>
        </w:tc>
        <w:tc>
          <w:tcPr>
            <w:tcW w:w="1236"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Not serious</w:t>
            </w:r>
          </w:p>
        </w:tc>
        <w:tc>
          <w:tcPr>
            <w:tcW w:w="996" w:type="dxa"/>
          </w:tcPr>
          <w:p w:rsidR="00AD36E3" w:rsidRDefault="00AD36E3" w:rsidP="00436AF5">
            <w:pPr>
              <w:spacing w:line="360" w:lineRule="auto"/>
              <w:rPr>
                <w:rFonts w:ascii="Times New Roman" w:hAnsi="Times New Roman" w:cs="Times New Roman"/>
                <w:b/>
                <w:sz w:val="24"/>
                <w:szCs w:val="24"/>
              </w:rPr>
            </w:pPr>
            <w:r>
              <w:rPr>
                <w:rFonts w:ascii="Times New Roman" w:hAnsi="Times New Roman" w:cs="Times New Roman"/>
                <w:b/>
                <w:sz w:val="24"/>
                <w:szCs w:val="24"/>
              </w:rPr>
              <w:t>Mean</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60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 xml:space="preserve">Lack of access to electricity </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60(50.0%)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6(5.0%)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14(11.7%)</w:t>
            </w:r>
          </w:p>
        </w:tc>
        <w:tc>
          <w:tcPr>
            <w:tcW w:w="99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3.20</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60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Limited digital literacy</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45(37.5%)</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26(21.7%)</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9(7.5%)</w:t>
            </w:r>
          </w:p>
        </w:tc>
        <w:tc>
          <w:tcPr>
            <w:tcW w:w="99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3.00</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60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Lack of access to internet connectivity</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65(54.2%)</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46(38.3%)</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6(5.0%)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3(2.5%)</w:t>
            </w:r>
          </w:p>
        </w:tc>
        <w:tc>
          <w:tcPr>
            <w:tcW w:w="99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3.40</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60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High cost of ICT tools</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72(60.0%)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8(6.7%)</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4(3.3%)</w:t>
            </w:r>
          </w:p>
        </w:tc>
        <w:tc>
          <w:tcPr>
            <w:tcW w:w="99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3.50</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60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Lack of awareness program that educate farmers about the benefit of ICT tools</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53(44.2%)</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49(40.8%)</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13(10.8%)</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99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3.30</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60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Poor network reception</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39(32.5%)</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30(25.0%)</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20(16.7%)</w:t>
            </w:r>
          </w:p>
        </w:tc>
        <w:tc>
          <w:tcPr>
            <w:tcW w:w="99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2.70</w:t>
            </w:r>
          </w:p>
        </w:tc>
      </w:tr>
      <w:tr w:rsidR="00AD36E3" w:rsidTr="00436AF5">
        <w:tc>
          <w:tcPr>
            <w:tcW w:w="590"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2603"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 xml:space="preserve">Limited technical expertise </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45(37.5%)</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27(22.5%)</w:t>
            </w:r>
          </w:p>
        </w:tc>
        <w:tc>
          <w:tcPr>
            <w:tcW w:w="123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17(14.2%)</w:t>
            </w:r>
          </w:p>
        </w:tc>
        <w:tc>
          <w:tcPr>
            <w:tcW w:w="996" w:type="dxa"/>
          </w:tcPr>
          <w:p w:rsidR="00AD36E3" w:rsidRDefault="00AD36E3" w:rsidP="00436AF5">
            <w:pPr>
              <w:spacing w:line="360" w:lineRule="auto"/>
              <w:rPr>
                <w:rFonts w:ascii="Times New Roman" w:hAnsi="Times New Roman" w:cs="Times New Roman"/>
                <w:sz w:val="24"/>
                <w:szCs w:val="24"/>
              </w:rPr>
            </w:pPr>
            <w:r>
              <w:rPr>
                <w:rFonts w:ascii="Times New Roman" w:hAnsi="Times New Roman" w:cs="Times New Roman"/>
                <w:sz w:val="24"/>
                <w:szCs w:val="24"/>
              </w:rPr>
              <w:t>2.90</w:t>
            </w:r>
          </w:p>
        </w:tc>
      </w:tr>
    </w:tbl>
    <w:p w:rsidR="00AD36E3" w:rsidRPr="00FF64F8" w:rsidRDefault="00AD36E3" w:rsidP="00AD36E3">
      <w:pPr>
        <w:rPr>
          <w:rFonts w:ascii="Times New Roman" w:hAnsi="Times New Roman" w:cs="Times New Roman"/>
          <w:sz w:val="24"/>
          <w:szCs w:val="24"/>
        </w:rPr>
      </w:pPr>
      <w:r>
        <w:rPr>
          <w:rFonts w:ascii="Times New Roman" w:hAnsi="Times New Roman" w:cs="Times New Roman"/>
          <w:sz w:val="24"/>
          <w:szCs w:val="24"/>
        </w:rPr>
        <w:t>Source: Field Survey, 2025</w:t>
      </w:r>
    </w:p>
    <w:p w:rsidR="00AD36E3" w:rsidRDefault="00AD36E3" w:rsidP="00AD36E3">
      <w:pPr>
        <w:spacing w:line="480" w:lineRule="auto"/>
        <w:jc w:val="both"/>
      </w:pPr>
      <w:r w:rsidRPr="00FF64F8">
        <w:rPr>
          <w:rFonts w:ascii="Times New Roman" w:hAnsi="Times New Roman" w:cs="Times New Roman"/>
          <w:bCs/>
          <w:sz w:val="24"/>
          <w:szCs w:val="24"/>
        </w:rPr>
        <w:t>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from economic to infrastructural and knowledge-based barriers. T</w:t>
      </w:r>
      <w:r>
        <w:rPr>
          <w:rFonts w:ascii="Times New Roman" w:hAnsi="Times New Roman" w:cs="Times New Roman"/>
          <w:bCs/>
          <w:sz w:val="24"/>
          <w:szCs w:val="24"/>
        </w:rPr>
        <w:t>able 5 revealed that the</w:t>
      </w:r>
      <w:r w:rsidRPr="00FF64F8">
        <w:rPr>
          <w:rFonts w:ascii="Times New Roman" w:hAnsi="Times New Roman" w:cs="Times New Roman"/>
          <w:bCs/>
          <w:sz w:val="24"/>
          <w:szCs w:val="24"/>
        </w:rPr>
        <w:t xml:space="preserve"> most pressing constraint identified by the respondents was the high cost of ICT tools, with 60.0% of the farmers indicating it as very serious, 30.0% as serious, 6.7% as less serious, and only 3.3% considering it not serious.</w:t>
      </w:r>
      <w:r>
        <w:rPr>
          <w:rFonts w:ascii="Times New Roman" w:hAnsi="Times New Roman" w:cs="Times New Roman"/>
          <w:bCs/>
          <w:sz w:val="24"/>
          <w:szCs w:val="24"/>
        </w:rPr>
        <w:t xml:space="preserve"> </w:t>
      </w:r>
      <w:r w:rsidRPr="00FF64F8">
        <w:rPr>
          <w:rFonts w:ascii="Times New Roman" w:hAnsi="Times New Roman" w:cs="Times New Roman"/>
          <w:bCs/>
          <w:sz w:val="24"/>
          <w:szCs w:val="24"/>
        </w:rPr>
        <w:t xml:space="preserve">This category had the highest mean score of 3.50, highlighting affordability as a critical challenge </w:t>
      </w:r>
      <w:r w:rsidRPr="00FF64F8">
        <w:rPr>
          <w:rFonts w:ascii="Times New Roman" w:hAnsi="Times New Roman" w:cs="Times New Roman"/>
          <w:bCs/>
          <w:sz w:val="24"/>
          <w:szCs w:val="24"/>
        </w:rPr>
        <w:lastRenderedPageBreak/>
        <w:t>to ICT adoption among cassava farmers.</w:t>
      </w:r>
      <w:r>
        <w:rPr>
          <w:rFonts w:ascii="Times New Roman" w:hAnsi="Times New Roman" w:cs="Times New Roman"/>
          <w:bCs/>
          <w:sz w:val="24"/>
          <w:szCs w:val="24"/>
        </w:rPr>
        <w:t xml:space="preserve"> </w:t>
      </w:r>
      <w:r w:rsidRPr="00A908DF">
        <w:rPr>
          <w:rFonts w:ascii="Times New Roman" w:hAnsi="Times New Roman" w:cs="Times New Roman"/>
          <w:sz w:val="24"/>
          <w:szCs w:val="24"/>
        </w:rPr>
        <w:t>This finding aligns with prior stud</w:t>
      </w:r>
      <w:r>
        <w:rPr>
          <w:rFonts w:ascii="Times New Roman" w:hAnsi="Times New Roman" w:cs="Times New Roman"/>
          <w:sz w:val="24"/>
          <w:szCs w:val="24"/>
        </w:rPr>
        <w:t>y of</w:t>
      </w:r>
      <w:r w:rsidRPr="00A908DF">
        <w:rPr>
          <w:rFonts w:ascii="Times New Roman" w:hAnsi="Times New Roman" w:cs="Times New Roman"/>
          <w:sz w:val="24"/>
          <w:szCs w:val="24"/>
        </w:rPr>
        <w:t xml:space="preserve"> Adebayo</w:t>
      </w:r>
      <w:r>
        <w:rPr>
          <w:rFonts w:ascii="Times New Roman" w:hAnsi="Times New Roman" w:cs="Times New Roman"/>
          <w:sz w:val="24"/>
          <w:szCs w:val="24"/>
        </w:rPr>
        <w:t xml:space="preserve"> (</w:t>
      </w:r>
      <w:r w:rsidRPr="00A908DF">
        <w:rPr>
          <w:rFonts w:ascii="Times New Roman" w:hAnsi="Times New Roman" w:cs="Times New Roman"/>
          <w:sz w:val="24"/>
          <w:szCs w:val="24"/>
        </w:rPr>
        <w:t>2015), wh</w:t>
      </w:r>
      <w:r>
        <w:rPr>
          <w:rFonts w:ascii="Times New Roman" w:hAnsi="Times New Roman" w:cs="Times New Roman"/>
          <w:sz w:val="24"/>
          <w:szCs w:val="24"/>
        </w:rPr>
        <w:t>o</w:t>
      </w:r>
      <w:r w:rsidRPr="00A908DF">
        <w:rPr>
          <w:rFonts w:ascii="Times New Roman" w:hAnsi="Times New Roman" w:cs="Times New Roman"/>
          <w:sz w:val="24"/>
          <w:szCs w:val="24"/>
        </w:rPr>
        <w:t xml:space="preserve"> emphasized affordability as a major barrier to ICT adoption among rural farmers.</w:t>
      </w:r>
    </w:p>
    <w:p w:rsidR="00AD36E3" w:rsidRPr="00F02E06" w:rsidRDefault="00AD36E3" w:rsidP="00AD36E3">
      <w:pPr>
        <w:spacing w:line="480" w:lineRule="auto"/>
        <w:jc w:val="both"/>
      </w:pPr>
      <w:r w:rsidRPr="00FF64F8">
        <w:rPr>
          <w:rFonts w:ascii="Times New Roman" w:hAnsi="Times New Roman" w:cs="Times New Roman"/>
          <w:bCs/>
          <w:sz w:val="24"/>
          <w:szCs w:val="24"/>
        </w:rPr>
        <w:t>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of awareness programs that educate farmers on the benefits of ICT tools, with 44.2% rating it as very serious, 40.8% as serious, 10.8% as less serious, and 4.2% as not serious. This resulted in a mean score of 3.30, suggesting a significant gap in outreach and sensitization programs that could otherwise enhance ICT engagement among farmers.</w:t>
      </w:r>
    </w:p>
    <w:p w:rsidR="00AD36E3" w:rsidRPr="00FF64F8" w:rsidRDefault="00AD36E3" w:rsidP="00AD36E3">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7.5% as not serious, giving a mean score of 3.00. This implies that a considerable number of farmers lack the basic skills required to operate digital devices and 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rsidR="00AD36E3" w:rsidRPr="00FF64F8" w:rsidRDefault="00AD36E3" w:rsidP="00AD36E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Table 5 also revealed</w:t>
      </w:r>
      <w:r w:rsidRPr="00FF64F8">
        <w:rPr>
          <w:rFonts w:ascii="Times New Roman" w:hAnsi="Times New Roman" w:cs="Times New Roman"/>
          <w:bCs/>
          <w:sz w:val="24"/>
          <w:szCs w:val="24"/>
        </w:rPr>
        <w:t xml:space="preserve"> that 25.8% of respondents considered </w:t>
      </w:r>
      <w:r>
        <w:rPr>
          <w:rFonts w:ascii="Times New Roman" w:hAnsi="Times New Roman" w:cs="Times New Roman"/>
          <w:bCs/>
          <w:sz w:val="24"/>
          <w:szCs w:val="24"/>
        </w:rPr>
        <w:t>poor network reception to be</w:t>
      </w:r>
      <w:r w:rsidRPr="00FF64F8">
        <w:rPr>
          <w:rFonts w:ascii="Times New Roman" w:hAnsi="Times New Roman" w:cs="Times New Roman"/>
          <w:bCs/>
          <w:sz w:val="24"/>
          <w:szCs w:val="24"/>
        </w:rPr>
        <w:t xml:space="preserve"> very serious, 32.5% as serious, 25.0% as less serious, and 16.7% as not serious, with a mean score of 2.70, indicating moderate concern.</w:t>
      </w:r>
    </w:p>
    <w:p w:rsidR="00AD36E3" w:rsidRDefault="00AD36E3" w:rsidP="00AD36E3">
      <w:pPr>
        <w:rPr>
          <w:rFonts w:ascii="Times New Roman" w:hAnsi="Times New Roman" w:cs="Times New Roman"/>
          <w:b/>
          <w:sz w:val="24"/>
          <w:szCs w:val="24"/>
        </w:rPr>
      </w:pPr>
    </w:p>
    <w:p w:rsidR="00AD36E3" w:rsidRDefault="00AD36E3" w:rsidP="00AD36E3">
      <w:pPr>
        <w:rPr>
          <w:rFonts w:ascii="Times New Roman" w:hAnsi="Times New Roman" w:cs="Times New Roman"/>
          <w:b/>
          <w:sz w:val="24"/>
          <w:szCs w:val="24"/>
        </w:rPr>
      </w:pPr>
      <w:r>
        <w:rPr>
          <w:rFonts w:ascii="Times New Roman" w:hAnsi="Times New Roman" w:cs="Times New Roman"/>
          <w:b/>
          <w:sz w:val="24"/>
          <w:szCs w:val="24"/>
        </w:rPr>
        <w:t xml:space="preserve">4.6 Hypothesis testing </w:t>
      </w:r>
    </w:p>
    <w:p w:rsidR="00AD36E3" w:rsidRDefault="00AD36E3" w:rsidP="00AD36E3">
      <w:pPr>
        <w:rPr>
          <w:rFonts w:ascii="Times New Roman" w:hAnsi="Times New Roman" w:cs="Times New Roman"/>
          <w:b/>
          <w:sz w:val="24"/>
          <w:szCs w:val="24"/>
        </w:rPr>
      </w:pPr>
      <w:r>
        <w:rPr>
          <w:rFonts w:ascii="Times New Roman" w:hAnsi="Times New Roman" w:cs="Times New Roman"/>
          <w:b/>
          <w:sz w:val="24"/>
          <w:szCs w:val="24"/>
        </w:rPr>
        <w:t>Table 6. Correlation Analysis showing the relationship between selected socio-economic characteristics and level of Respondents Utilization of ICT</w:t>
      </w:r>
    </w:p>
    <w:p w:rsidR="00AD36E3" w:rsidRPr="00CE52C0" w:rsidRDefault="00AD36E3" w:rsidP="00AD36E3">
      <w:pPr>
        <w:pBdr>
          <w:top w:val="single" w:sz="4" w:space="1" w:color="auto"/>
          <w:bottom w:val="single" w:sz="4" w:space="1" w:color="auto"/>
        </w:pBdr>
        <w:rPr>
          <w:rFonts w:ascii="Times New Roman" w:hAnsi="Times New Roman" w:cs="Times New Roman"/>
          <w:sz w:val="24"/>
          <w:szCs w:val="24"/>
        </w:rPr>
      </w:pPr>
      <w:r>
        <w:t xml:space="preserve"> </w:t>
      </w:r>
      <w:r w:rsidRPr="00CE52C0">
        <w:rPr>
          <w:rFonts w:ascii="Times New Roman" w:hAnsi="Times New Roman" w:cs="Times New Roman"/>
          <w:sz w:val="24"/>
          <w:szCs w:val="24"/>
        </w:rPr>
        <w:t xml:space="preserve">Socio-economic          Level of utilization of ICTs for cassava farmers </w:t>
      </w:r>
    </w:p>
    <w:p w:rsidR="00AD36E3" w:rsidRPr="00CE52C0" w:rsidRDefault="00AD36E3" w:rsidP="00AD36E3">
      <w:pPr>
        <w:pBdr>
          <w:top w:val="single" w:sz="4" w:space="1" w:color="auto"/>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 xml:space="preserve"> Characteristics of Respondents       </w:t>
      </w:r>
    </w:p>
    <w:p w:rsidR="00AD36E3" w:rsidRPr="00CE52C0" w:rsidRDefault="00AD36E3" w:rsidP="00AD36E3">
      <w:pPr>
        <w:pBdr>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 xml:space="preserve">                                      r value                sig.(p-</w:t>
      </w:r>
      <w:proofErr w:type="gramStart"/>
      <w:r w:rsidRPr="00CE52C0">
        <w:rPr>
          <w:rFonts w:ascii="Times New Roman" w:hAnsi="Times New Roman" w:cs="Times New Roman"/>
          <w:sz w:val="24"/>
          <w:szCs w:val="24"/>
        </w:rPr>
        <w:t xml:space="preserve">value)   </w:t>
      </w:r>
      <w:proofErr w:type="gramEnd"/>
      <w:r w:rsidRPr="00CE52C0">
        <w:rPr>
          <w:rFonts w:ascii="Times New Roman" w:hAnsi="Times New Roman" w:cs="Times New Roman"/>
          <w:sz w:val="24"/>
          <w:szCs w:val="24"/>
        </w:rPr>
        <w:t xml:space="preserve">              Remark </w:t>
      </w:r>
    </w:p>
    <w:p w:rsidR="00AD36E3" w:rsidRPr="00CE52C0" w:rsidRDefault="00AD36E3" w:rsidP="00AD36E3">
      <w:pPr>
        <w:pBdr>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 xml:space="preserve"> Age                               0.741                     0.0</w:t>
      </w:r>
      <w:r>
        <w:rPr>
          <w:rFonts w:ascii="Times New Roman" w:hAnsi="Times New Roman" w:cs="Times New Roman"/>
          <w:sz w:val="24"/>
          <w:szCs w:val="24"/>
        </w:rPr>
        <w:t>12</w:t>
      </w:r>
      <w:r w:rsidRPr="00CE52C0">
        <w:rPr>
          <w:rFonts w:ascii="Times New Roman" w:hAnsi="Times New Roman" w:cs="Times New Roman"/>
          <w:sz w:val="24"/>
          <w:szCs w:val="24"/>
        </w:rPr>
        <w:t xml:space="preserve">                          Significant </w:t>
      </w:r>
    </w:p>
    <w:p w:rsidR="00AD36E3" w:rsidRPr="00CE52C0" w:rsidRDefault="00AD36E3" w:rsidP="00AD36E3">
      <w:pPr>
        <w:pBdr>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 xml:space="preserve">Farming experience </w:t>
      </w:r>
      <w:r>
        <w:rPr>
          <w:rFonts w:ascii="Times New Roman" w:hAnsi="Times New Roman" w:cs="Times New Roman"/>
          <w:sz w:val="24"/>
          <w:szCs w:val="24"/>
        </w:rPr>
        <w:t xml:space="preserve">  </w:t>
      </w:r>
      <w:r w:rsidRPr="00CE52C0">
        <w:rPr>
          <w:rFonts w:ascii="Times New Roman" w:hAnsi="Times New Roman" w:cs="Times New Roman"/>
          <w:sz w:val="24"/>
          <w:szCs w:val="24"/>
        </w:rPr>
        <w:t xml:space="preserve">   0.676                      0.0</w:t>
      </w:r>
      <w:r>
        <w:rPr>
          <w:rFonts w:ascii="Times New Roman" w:hAnsi="Times New Roman" w:cs="Times New Roman"/>
          <w:sz w:val="24"/>
          <w:szCs w:val="24"/>
        </w:rPr>
        <w:t>18</w:t>
      </w:r>
      <w:r w:rsidRPr="00CE52C0">
        <w:rPr>
          <w:rFonts w:ascii="Times New Roman" w:hAnsi="Times New Roman" w:cs="Times New Roman"/>
          <w:sz w:val="24"/>
          <w:szCs w:val="24"/>
        </w:rPr>
        <w:t xml:space="preserve">                         Significant </w:t>
      </w:r>
    </w:p>
    <w:p w:rsidR="00AD36E3" w:rsidRPr="00CE52C0" w:rsidRDefault="00AD36E3" w:rsidP="00AD36E3">
      <w:pPr>
        <w:pBdr>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 xml:space="preserve">Educational level       </w:t>
      </w:r>
      <w:r>
        <w:rPr>
          <w:rFonts w:ascii="Times New Roman" w:hAnsi="Times New Roman" w:cs="Times New Roman"/>
          <w:sz w:val="24"/>
          <w:szCs w:val="24"/>
        </w:rPr>
        <w:t xml:space="preserve"> </w:t>
      </w:r>
      <w:r w:rsidRPr="00CE52C0">
        <w:rPr>
          <w:rFonts w:ascii="Times New Roman" w:hAnsi="Times New Roman" w:cs="Times New Roman"/>
          <w:sz w:val="24"/>
          <w:szCs w:val="24"/>
        </w:rPr>
        <w:t xml:space="preserve">  0.746                      0.0</w:t>
      </w:r>
      <w:r>
        <w:rPr>
          <w:rFonts w:ascii="Times New Roman" w:hAnsi="Times New Roman" w:cs="Times New Roman"/>
          <w:sz w:val="24"/>
          <w:szCs w:val="24"/>
        </w:rPr>
        <w:t>09</w:t>
      </w:r>
      <w:r w:rsidRPr="00CE52C0">
        <w:rPr>
          <w:rFonts w:ascii="Times New Roman" w:hAnsi="Times New Roman" w:cs="Times New Roman"/>
          <w:sz w:val="24"/>
          <w:szCs w:val="24"/>
        </w:rPr>
        <w:t xml:space="preserve">                         Significant</w:t>
      </w:r>
    </w:p>
    <w:p w:rsidR="00AD36E3" w:rsidRPr="00CE52C0" w:rsidRDefault="00AD36E3" w:rsidP="00AD36E3">
      <w:pPr>
        <w:pBdr>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Household size             0.645                      0.0</w:t>
      </w:r>
      <w:r>
        <w:rPr>
          <w:rFonts w:ascii="Times New Roman" w:hAnsi="Times New Roman" w:cs="Times New Roman"/>
          <w:sz w:val="24"/>
          <w:szCs w:val="24"/>
        </w:rPr>
        <w:t>28</w:t>
      </w:r>
      <w:r w:rsidRPr="00CE52C0">
        <w:rPr>
          <w:rFonts w:ascii="Times New Roman" w:hAnsi="Times New Roman" w:cs="Times New Roman"/>
          <w:sz w:val="24"/>
          <w:szCs w:val="24"/>
        </w:rPr>
        <w:t xml:space="preserve">                         Significant </w:t>
      </w:r>
    </w:p>
    <w:p w:rsidR="00AD36E3" w:rsidRPr="00CE52C0" w:rsidRDefault="00AD36E3" w:rsidP="00AD36E3">
      <w:pPr>
        <w:pBdr>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Farm size                      0.547                      0.0</w:t>
      </w:r>
      <w:r>
        <w:rPr>
          <w:rFonts w:ascii="Times New Roman" w:hAnsi="Times New Roman" w:cs="Times New Roman"/>
          <w:sz w:val="24"/>
          <w:szCs w:val="24"/>
        </w:rPr>
        <w:t>49</w:t>
      </w:r>
      <w:r w:rsidRPr="00CE52C0">
        <w:rPr>
          <w:rFonts w:ascii="Times New Roman" w:hAnsi="Times New Roman" w:cs="Times New Roman"/>
          <w:sz w:val="24"/>
          <w:szCs w:val="24"/>
        </w:rPr>
        <w:t xml:space="preserve">                          Significant</w:t>
      </w:r>
    </w:p>
    <w:p w:rsidR="00AD36E3" w:rsidRDefault="00AD36E3" w:rsidP="00AD36E3">
      <w:pPr>
        <w:rPr>
          <w:rFonts w:ascii="Times New Roman" w:hAnsi="Times New Roman" w:cs="Times New Roman"/>
          <w:sz w:val="24"/>
          <w:szCs w:val="24"/>
        </w:rPr>
      </w:pPr>
      <w:r>
        <w:rPr>
          <w:rFonts w:ascii="Times New Roman" w:hAnsi="Times New Roman" w:cs="Times New Roman"/>
          <w:sz w:val="24"/>
          <w:szCs w:val="24"/>
        </w:rPr>
        <w:t>Source: field survey, 2025</w:t>
      </w:r>
    </w:p>
    <w:p w:rsidR="00AD36E3" w:rsidRPr="00291F78" w:rsidRDefault="00AD36E3" w:rsidP="00AD36E3">
      <w:pPr>
        <w:spacing w:line="480" w:lineRule="auto"/>
        <w:jc w:val="both"/>
        <w:rPr>
          <w:rFonts w:ascii="Times New Roman" w:hAnsi="Times New Roman" w:cs="Times New Roman"/>
          <w:bCs/>
          <w:sz w:val="24"/>
          <w:szCs w:val="24"/>
        </w:rPr>
      </w:pPr>
      <w:r w:rsidRPr="00291F78">
        <w:rPr>
          <w:rFonts w:ascii="Times New Roman" w:hAnsi="Times New Roman" w:cs="Times New Roman"/>
          <w:bCs/>
          <w:sz w:val="24"/>
          <w:szCs w:val="24"/>
        </w:rPr>
        <w:t>The</w:t>
      </w:r>
      <w:r>
        <w:rPr>
          <w:rFonts w:ascii="Times New Roman" w:hAnsi="Times New Roman" w:cs="Times New Roman"/>
          <w:bCs/>
          <w:sz w:val="24"/>
          <w:szCs w:val="24"/>
        </w:rPr>
        <w:t xml:space="preserve"> </w:t>
      </w:r>
      <w:r w:rsidRPr="00291F78">
        <w:rPr>
          <w:rFonts w:ascii="Times New Roman" w:hAnsi="Times New Roman" w:cs="Times New Roman"/>
          <w:bCs/>
          <w:sz w:val="24"/>
          <w:szCs w:val="24"/>
        </w:rPr>
        <w:t xml:space="preserve">result of the </w:t>
      </w:r>
      <w:r>
        <w:rPr>
          <w:rFonts w:ascii="Times New Roman" w:hAnsi="Times New Roman" w:cs="Times New Roman"/>
          <w:bCs/>
          <w:sz w:val="24"/>
          <w:szCs w:val="24"/>
        </w:rPr>
        <w:t>correlation</w:t>
      </w:r>
      <w:r w:rsidRPr="00291F78">
        <w:rPr>
          <w:rFonts w:ascii="Times New Roman" w:hAnsi="Times New Roman" w:cs="Times New Roman"/>
          <w:bCs/>
          <w:sz w:val="24"/>
          <w:szCs w:val="24"/>
        </w:rPr>
        <w:t xml:space="preserve"> testing which assessed the relationship between selected socio-economic characteristics of cassava farmers and their level of utilization of ICT facilities. The analysis was conducted using Pearson Product Moment Correlation (PPMC), and the results are summarized in Table 6. </w:t>
      </w:r>
    </w:p>
    <w:p w:rsidR="00AD36E3" w:rsidRPr="00291F78" w:rsidRDefault="00AD36E3" w:rsidP="00AD36E3">
      <w:pPr>
        <w:spacing w:line="480" w:lineRule="auto"/>
        <w:jc w:val="both"/>
        <w:rPr>
          <w:rFonts w:ascii="Times New Roman" w:hAnsi="Times New Roman" w:cs="Times New Roman"/>
          <w:bCs/>
          <w:sz w:val="24"/>
          <w:szCs w:val="24"/>
        </w:rPr>
      </w:pPr>
      <w:r w:rsidRPr="00291F78">
        <w:rPr>
          <w:rFonts w:ascii="Times New Roman" w:hAnsi="Times New Roman" w:cs="Times New Roman"/>
          <w:bCs/>
          <w:sz w:val="24"/>
          <w:szCs w:val="24"/>
        </w:rPr>
        <w:t xml:space="preserve">The table shows that there is a statistically significant relationship between all the selected socio-economic characteristics and the level of ICT utilization among cassava farmers, as evidenced by the p-values for all variables being less than the alpha level of 0.05. Age had a strong positive correlation with ICT utilization, with an r-value of 0.741 and a significance level (p-value) of 0.012. This suggests that as age increases, the level of ICT utilization also increases among the </w:t>
      </w:r>
      <w:r w:rsidRPr="00291F78">
        <w:rPr>
          <w:rFonts w:ascii="Times New Roman" w:hAnsi="Times New Roman" w:cs="Times New Roman"/>
          <w:bCs/>
          <w:sz w:val="24"/>
          <w:szCs w:val="24"/>
        </w:rPr>
        <w:lastRenderedPageBreak/>
        <w:t>respondents, possibly due to older farmers having more decision-making authority or experience in adopting innovation. Farming experience was also significantly correlated with ICT utilization, yielding an r-value of 0.676 and p = 0.018. This implies that more experienced farmers tend to make greater use of ICT facilities, likely because of increased awareness of the benefits ICT offers in cassava production. Educational level showed the strongest correlation among the variables, with an r-value of 0.746 and p = 0.00</w:t>
      </w:r>
      <w:r>
        <w:rPr>
          <w:rFonts w:ascii="Times New Roman" w:hAnsi="Times New Roman" w:cs="Times New Roman"/>
          <w:bCs/>
          <w:sz w:val="24"/>
          <w:szCs w:val="24"/>
        </w:rPr>
        <w:t>9</w:t>
      </w:r>
      <w:r w:rsidRPr="00291F78">
        <w:rPr>
          <w:rFonts w:ascii="Times New Roman" w:hAnsi="Times New Roman" w:cs="Times New Roman"/>
          <w:bCs/>
          <w:sz w:val="24"/>
          <w:szCs w:val="24"/>
        </w:rPr>
        <w:t>. This indicates that higher levels of education are associated with higher levels of ICT usage, suggesting that literacy and formal education enhance a farmer’s ability to understand, access, and utilize ICT tools effectively. Household size also had a significant positive correlation with ICT utilization (r = 0.645, p = 0.028), suggesting that larger households may provide more labor support or a wider network through which ICT knowledge and devices can be accessed and shared. Farm size had a moderately strong but still significant correlation (r = 0.547, p = 0.049) with ICT utilization. This implies that farmers with larger farm holdings are more likely to use ICT facilities, possibly due to the need for more efficient information management and operational decision-making.</w:t>
      </w:r>
    </w:p>
    <w:p w:rsidR="00AD36E3" w:rsidRDefault="00AD36E3" w:rsidP="00AD36E3"/>
    <w:p w:rsidR="00AD36E3" w:rsidRDefault="00AD36E3" w:rsidP="00AD36E3"/>
    <w:p w:rsidR="00AD36E3" w:rsidRDefault="00AD36E3" w:rsidP="00AD36E3"/>
    <w:p w:rsidR="00AD36E3" w:rsidRDefault="00AD36E3" w:rsidP="00AD36E3"/>
    <w:p w:rsidR="00AD36E3" w:rsidRDefault="00AD36E3" w:rsidP="00AD36E3"/>
    <w:p w:rsidR="00AD36E3" w:rsidRDefault="00AD36E3" w:rsidP="00AD36E3"/>
    <w:p w:rsidR="00AD36E3" w:rsidRDefault="00AD36E3" w:rsidP="00AD36E3"/>
    <w:p w:rsidR="00AD36E3" w:rsidRDefault="00AD36E3" w:rsidP="00AD36E3"/>
    <w:p w:rsidR="00AD36E3" w:rsidRDefault="00AD36E3" w:rsidP="00AD36E3"/>
    <w:p w:rsidR="00AD36E3" w:rsidRDefault="00AD36E3" w:rsidP="00AD36E3"/>
    <w:p w:rsidR="00AD36E3" w:rsidRDefault="00AD36E3"/>
    <w:sectPr w:rsidR="00AD3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E3"/>
    <w:rsid w:val="00AD36E3"/>
    <w:rsid w:val="00BC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3D2"/>
  <w15:chartTrackingRefBased/>
  <w15:docId w15:val="{569EBC75-C667-4563-B804-AE9DEAE6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6E3"/>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AD36E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D36E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D36E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D36E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D36E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D36E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D36E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D36E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D36E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3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36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36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36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3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6E3"/>
    <w:rPr>
      <w:rFonts w:eastAsiaTheme="majorEastAsia" w:cstheme="majorBidi"/>
      <w:color w:val="272727" w:themeColor="text1" w:themeTint="D8"/>
    </w:rPr>
  </w:style>
  <w:style w:type="paragraph" w:styleId="Title">
    <w:name w:val="Title"/>
    <w:basedOn w:val="Normal"/>
    <w:next w:val="Normal"/>
    <w:link w:val="TitleChar"/>
    <w:uiPriority w:val="10"/>
    <w:qFormat/>
    <w:rsid w:val="00AD36E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3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6E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3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6E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D36E3"/>
    <w:rPr>
      <w:i/>
      <w:iCs/>
      <w:color w:val="404040" w:themeColor="text1" w:themeTint="BF"/>
    </w:rPr>
  </w:style>
  <w:style w:type="paragraph" w:styleId="ListParagraph">
    <w:name w:val="List Paragraph"/>
    <w:basedOn w:val="Normal"/>
    <w:uiPriority w:val="34"/>
    <w:qFormat/>
    <w:rsid w:val="00AD36E3"/>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AD36E3"/>
    <w:rPr>
      <w:i/>
      <w:iCs/>
      <w:color w:val="2F5496" w:themeColor="accent1" w:themeShade="BF"/>
    </w:rPr>
  </w:style>
  <w:style w:type="paragraph" w:styleId="IntenseQuote">
    <w:name w:val="Intense Quote"/>
    <w:basedOn w:val="Normal"/>
    <w:next w:val="Normal"/>
    <w:link w:val="IntenseQuoteChar"/>
    <w:uiPriority w:val="30"/>
    <w:qFormat/>
    <w:rsid w:val="00AD36E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D36E3"/>
    <w:rPr>
      <w:i/>
      <w:iCs/>
      <w:color w:val="2F5496" w:themeColor="accent1" w:themeShade="BF"/>
    </w:rPr>
  </w:style>
  <w:style w:type="character" w:styleId="IntenseReference">
    <w:name w:val="Intense Reference"/>
    <w:basedOn w:val="DefaultParagraphFont"/>
    <w:uiPriority w:val="32"/>
    <w:qFormat/>
    <w:rsid w:val="00AD36E3"/>
    <w:rPr>
      <w:b/>
      <w:bCs/>
      <w:smallCaps/>
      <w:color w:val="2F5496" w:themeColor="accent1" w:themeShade="BF"/>
      <w:spacing w:val="5"/>
    </w:rPr>
  </w:style>
  <w:style w:type="table" w:styleId="TableGrid">
    <w:name w:val="Table Grid"/>
    <w:basedOn w:val="TableNormal"/>
    <w:uiPriority w:val="59"/>
    <w:rsid w:val="00AD36E3"/>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3132</Words>
  <Characters>17854</Characters>
  <Application>Microsoft Office Word</Application>
  <DocSecurity>0</DocSecurity>
  <Lines>148</Lines>
  <Paragraphs>41</Paragraphs>
  <ScaleCrop>false</ScaleCrop>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OLOYIN AISHAT</dc:creator>
  <cp:keywords/>
  <dc:description/>
  <cp:lastModifiedBy>OLOYIN AISHAT</cp:lastModifiedBy>
  <cp:revision>1</cp:revision>
  <dcterms:created xsi:type="dcterms:W3CDTF">2025-07-24T13:16:00Z</dcterms:created>
  <dcterms:modified xsi:type="dcterms:W3CDTF">2025-07-24T13:19:00Z</dcterms:modified>
</cp:coreProperties>
</file>