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1727F" w14:textId="43388A99" w:rsidR="007C06C7" w:rsidRDefault="007C06C7" w:rsidP="007C06C7">
      <w:pPr>
        <w:jc w:val="center"/>
      </w:pPr>
      <w:r>
        <w:t>CHAPTER FIVE</w:t>
      </w:r>
    </w:p>
    <w:p w14:paraId="49D8AFD7" w14:textId="325439C5" w:rsidR="007C06C7" w:rsidRDefault="007C06C7">
      <w:r>
        <w:t xml:space="preserve"> SUMMARY, CONCLUSION AND RECOMMENDATIONS 5.1 SUMMARY OF FINDINGS </w:t>
      </w:r>
    </w:p>
    <w:p w14:paraId="18DEB847" w14:textId="77777777" w:rsidR="007C06C7" w:rsidRDefault="007C06C7">
      <w:r>
        <w:t xml:space="preserve">This study focused on analyzing the distribution of primary and secondary schools in part of Ilorin East Local Government Area of </w:t>
      </w:r>
      <w:proofErr w:type="spellStart"/>
      <w:r>
        <w:t>Kwara</w:t>
      </w:r>
      <w:proofErr w:type="spellEnd"/>
      <w:r>
        <w:t xml:space="preserve"> State using surveying and Geographic Information Systems (GIS) techniques. The overarching aim was to examine the spatial arrangement of educational institutions and assess their accessibility, identify gaps in educational infrastructure, and recommend practical strategies to enhance equity and access to basic education in the area. </w:t>
      </w:r>
    </w:p>
    <w:p w14:paraId="33504839" w14:textId="77777777" w:rsidR="007C06C7" w:rsidRDefault="007C06C7"/>
    <w:p w14:paraId="29EF70AD" w14:textId="3B5912F1" w:rsidR="007C06C7" w:rsidRDefault="007C06C7">
      <w:r>
        <w:t xml:space="preserve">The research involved the collection of spatial data of existing schools, including their geographical coordinates, infrastructure status, and catchment population. These data were integrated and processed using GIS software to generate spatial maps, conduct accessibility analysis, and evaluate proximity relationships between schools and residential areas. </w:t>
      </w:r>
    </w:p>
    <w:p w14:paraId="6A27CEE7" w14:textId="6A6A4052" w:rsidR="007C06C7" w:rsidRDefault="007C06C7"/>
    <w:p w14:paraId="79E6A96A" w14:textId="25CC64E7" w:rsidR="007C06C7" w:rsidRDefault="007C06C7">
      <w:r>
        <w:t xml:space="preserve">Key findings include: </w:t>
      </w:r>
    </w:p>
    <w:p w14:paraId="562EA192" w14:textId="0AFBD551" w:rsidR="007C06C7" w:rsidRDefault="007C06C7" w:rsidP="007C06C7">
      <w:pPr>
        <w:pStyle w:val="ListParagraph"/>
        <w:numPr>
          <w:ilvl w:val="0"/>
          <w:numId w:val="1"/>
        </w:numPr>
      </w:pPr>
      <w:r>
        <w:t xml:space="preserve">Uneven Distribution of Schools: </w:t>
      </w:r>
    </w:p>
    <w:p w14:paraId="55F93B8C" w14:textId="77777777" w:rsidR="007C06C7" w:rsidRDefault="007C06C7">
      <w:r>
        <w:t xml:space="preserve">The study revealed a noticeable imbalance in the spatial distribution of schools across the study area. While some wards had high concentrations of schools, others—particularly in more rural and </w:t>
      </w:r>
      <w:proofErr w:type="spellStart"/>
      <w:r>
        <w:t>peri</w:t>
      </w:r>
      <w:proofErr w:type="spellEnd"/>
      <w:r>
        <w:t xml:space="preserve">-urban sections—had fewer or no schools at all within accessible distances. </w:t>
      </w:r>
    </w:p>
    <w:p w14:paraId="73C174ED" w14:textId="11E3F01F" w:rsidR="007C06C7" w:rsidRDefault="007C06C7"/>
    <w:p w14:paraId="719EBAB8" w14:textId="0713569A" w:rsidR="007C06C7" w:rsidRDefault="007C06C7" w:rsidP="00363C44">
      <w:pPr>
        <w:pStyle w:val="ListParagraph"/>
        <w:numPr>
          <w:ilvl w:val="0"/>
          <w:numId w:val="1"/>
        </w:numPr>
      </w:pPr>
      <w:r>
        <w:t xml:space="preserve">Limited Accessibility in Certain Areas: </w:t>
      </w:r>
    </w:p>
    <w:p w14:paraId="716E14C9" w14:textId="77777777" w:rsidR="007C06C7" w:rsidRDefault="007C06C7">
      <w:r>
        <w:t xml:space="preserve">GIS-based proximity and buffer analysis showed that many pupils in certain remote parts of Ilorin East LGA travel more than the UNESCO-recommended 2 km to access primary education, while access to secondary schools is even more strained, with distances extending beyond 5 km in some cases. </w:t>
      </w:r>
    </w:p>
    <w:p w14:paraId="27204B3F" w14:textId="77777777" w:rsidR="007C06C7" w:rsidRDefault="007C06C7"/>
    <w:p w14:paraId="1CF37CD7" w14:textId="77777777" w:rsidR="007C06C7" w:rsidRDefault="007C06C7">
      <w:r>
        <w:t xml:space="preserve"> </w:t>
      </w:r>
    </w:p>
    <w:p w14:paraId="44090C7C" w14:textId="77777777" w:rsidR="007C06C7" w:rsidRDefault="007C06C7"/>
    <w:p w14:paraId="733380D7" w14:textId="0BB83D4F" w:rsidR="007C06C7" w:rsidRDefault="007C06C7">
      <w:r>
        <w:t xml:space="preserve"> </w:t>
      </w:r>
    </w:p>
    <w:p w14:paraId="19E2B0E4" w14:textId="77777777" w:rsidR="007C06C7" w:rsidRDefault="007C06C7"/>
    <w:p w14:paraId="739FA2B9" w14:textId="5D7F5577" w:rsidR="007C06C7" w:rsidRDefault="007C06C7" w:rsidP="00363C44">
      <w:pPr>
        <w:pStyle w:val="ListParagraph"/>
        <w:numPr>
          <w:ilvl w:val="0"/>
          <w:numId w:val="1"/>
        </w:numPr>
      </w:pPr>
      <w:r>
        <w:t xml:space="preserve">Inadequate Infrastructure in Existing Schools: </w:t>
      </w:r>
    </w:p>
    <w:p w14:paraId="28C39A47" w14:textId="52449A93" w:rsidR="007C06C7" w:rsidRDefault="007C06C7">
      <w:r>
        <w:t xml:space="preserve">Field observations indicated that many existing schools suffer from poor infrastructure, overcrowded classrooms, lack of perimeter fencing, insufficient teaching staff, and dilapidated buildings. This problem is worse in public schools as compared to private ones. </w:t>
      </w:r>
    </w:p>
    <w:p w14:paraId="7302528F" w14:textId="77777777" w:rsidR="007C06C7" w:rsidRDefault="007C06C7"/>
    <w:p w14:paraId="404E4FA4" w14:textId="3D538442" w:rsidR="007C06C7" w:rsidRDefault="007C06C7" w:rsidP="00363C44">
      <w:pPr>
        <w:pStyle w:val="ListParagraph"/>
        <w:numPr>
          <w:ilvl w:val="0"/>
          <w:numId w:val="1"/>
        </w:numPr>
      </w:pPr>
      <w:r>
        <w:t xml:space="preserve">Concentration of Schools in Urban and Semi-Urban Zones: </w:t>
      </w:r>
    </w:p>
    <w:p w14:paraId="17522AD6" w14:textId="77777777" w:rsidR="007C06C7" w:rsidRDefault="007C06C7">
      <w:r>
        <w:t xml:space="preserve">Schools were mostly concentrated in areas like </w:t>
      </w:r>
      <w:proofErr w:type="spellStart"/>
      <w:r>
        <w:t>Sobi</w:t>
      </w:r>
      <w:proofErr w:type="spellEnd"/>
      <w:r>
        <w:t xml:space="preserve">, </w:t>
      </w:r>
      <w:proofErr w:type="spellStart"/>
      <w:r>
        <w:t>Agbabiaka</w:t>
      </w:r>
      <w:proofErr w:type="spellEnd"/>
      <w:r>
        <w:t xml:space="preserve">, and </w:t>
      </w:r>
      <w:proofErr w:type="spellStart"/>
      <w:r>
        <w:t>Oke</w:t>
      </w:r>
      <w:proofErr w:type="spellEnd"/>
      <w:r>
        <w:t xml:space="preserve"> </w:t>
      </w:r>
      <w:proofErr w:type="spellStart"/>
      <w:r>
        <w:t>Oyi</w:t>
      </w:r>
      <w:proofErr w:type="spellEnd"/>
      <w:r>
        <w:t xml:space="preserve">, while rural areas such as </w:t>
      </w:r>
      <w:proofErr w:type="spellStart"/>
      <w:r>
        <w:t>Panada</w:t>
      </w:r>
      <w:proofErr w:type="spellEnd"/>
      <w:r>
        <w:t xml:space="preserve">, </w:t>
      </w:r>
      <w:proofErr w:type="spellStart"/>
      <w:r>
        <w:t>Babaloma</w:t>
      </w:r>
      <w:proofErr w:type="spellEnd"/>
      <w:r>
        <w:t xml:space="preserve">, and </w:t>
      </w:r>
      <w:proofErr w:type="spellStart"/>
      <w:r>
        <w:t>Alalubosa</w:t>
      </w:r>
      <w:proofErr w:type="spellEnd"/>
      <w:r>
        <w:t xml:space="preserve"> had fewer schools. This pattern reflects urban bias in educational planning. </w:t>
      </w:r>
    </w:p>
    <w:p w14:paraId="7ABC01DF" w14:textId="73AC5C33" w:rsidR="007C06C7" w:rsidRDefault="007C06C7"/>
    <w:p w14:paraId="4775C001" w14:textId="008AFAB9" w:rsidR="007C06C7" w:rsidRDefault="007C06C7" w:rsidP="00363C44">
      <w:pPr>
        <w:pStyle w:val="ListParagraph"/>
        <w:numPr>
          <w:ilvl w:val="0"/>
          <w:numId w:val="1"/>
        </w:numPr>
      </w:pPr>
      <w:r>
        <w:t xml:space="preserve">Lack of GIS-Based Decision Making: </w:t>
      </w:r>
    </w:p>
    <w:p w14:paraId="2AFC7EA4" w14:textId="26ADF259" w:rsidR="007C06C7" w:rsidRDefault="007C06C7">
      <w:r>
        <w:t xml:space="preserve">The study found that educational planning in the area still largely relies on outdated manual methods, without spatial intelligence. The absence of GIS-integrated planning tools has contributed to inefficient siting and management of educational facilities. </w:t>
      </w:r>
    </w:p>
    <w:p w14:paraId="339317FF" w14:textId="77777777" w:rsidR="007C06C7" w:rsidRDefault="007C06C7"/>
    <w:p w14:paraId="4C8786E7" w14:textId="564CCAEB" w:rsidR="007C06C7" w:rsidRDefault="007C06C7" w:rsidP="00363C44">
      <w:pPr>
        <w:pStyle w:val="ListParagraph"/>
        <w:numPr>
          <w:ilvl w:val="1"/>
          <w:numId w:val="1"/>
        </w:numPr>
      </w:pPr>
      <w:r>
        <w:t xml:space="preserve">CONTRIBUTIONS OF THE STUDY </w:t>
      </w:r>
    </w:p>
    <w:p w14:paraId="261D6D01" w14:textId="2BEF111F" w:rsidR="007C06C7" w:rsidRDefault="007C06C7">
      <w:r>
        <w:t xml:space="preserve">This research offers several significant contributions: </w:t>
      </w:r>
    </w:p>
    <w:p w14:paraId="51E6452A" w14:textId="5A91EE74" w:rsidR="007C06C7" w:rsidRDefault="007C06C7">
      <w:r>
        <w:t xml:space="preserve">It provides a spatial database of schools in Ilorin East LGA that can be integrated into the </w:t>
      </w:r>
      <w:proofErr w:type="spellStart"/>
      <w:r>
        <w:t>Kwara</w:t>
      </w:r>
      <w:proofErr w:type="spellEnd"/>
      <w:r>
        <w:t xml:space="preserve"> State Ministry of Education’s planning efforts. </w:t>
      </w:r>
    </w:p>
    <w:p w14:paraId="09F83055" w14:textId="77777777" w:rsidR="007C06C7" w:rsidRDefault="007C06C7">
      <w:r>
        <w:t xml:space="preserve">It demonstrates the power of GIS as a tool for analyzing school distribution and accessibility in real time. </w:t>
      </w:r>
    </w:p>
    <w:p w14:paraId="1162D8B7" w14:textId="77777777" w:rsidR="007C06C7" w:rsidRDefault="007C06C7"/>
    <w:p w14:paraId="1820A1ED" w14:textId="77777777" w:rsidR="007C06C7" w:rsidRDefault="007C06C7">
      <w:r>
        <w:t xml:space="preserve">The study introduces data-driven insights for policy formulation, particularly in rural educational development, infrastructure prioritization, and school facility expansion. </w:t>
      </w:r>
    </w:p>
    <w:p w14:paraId="36F0B27A" w14:textId="77777777" w:rsidR="007C06C7" w:rsidRDefault="007C06C7"/>
    <w:p w14:paraId="4231709E" w14:textId="648A3253" w:rsidR="007C06C7" w:rsidRDefault="007C06C7">
      <w:r>
        <w:t xml:space="preserve">It supports the drive toward achieving SDG 4 (Quality Education) by advocating for equitable access to education through informed spatial planning. </w:t>
      </w:r>
    </w:p>
    <w:p w14:paraId="7DBA3A88" w14:textId="77777777" w:rsidR="007C06C7" w:rsidRDefault="007C06C7"/>
    <w:p w14:paraId="6C646B24" w14:textId="6E5E05E5" w:rsidR="007C06C7" w:rsidRDefault="007C06C7" w:rsidP="007C06C7">
      <w:pPr>
        <w:pStyle w:val="ListParagraph"/>
        <w:numPr>
          <w:ilvl w:val="1"/>
          <w:numId w:val="1"/>
        </w:numPr>
      </w:pPr>
      <w:r>
        <w:lastRenderedPageBreak/>
        <w:t xml:space="preserve">CONCLUSION </w:t>
      </w:r>
    </w:p>
    <w:p w14:paraId="636F281B" w14:textId="77777777" w:rsidR="007C06C7" w:rsidRDefault="007C06C7" w:rsidP="007C06C7">
      <w:pPr>
        <w:pStyle w:val="ListParagraph"/>
        <w:numPr>
          <w:ilvl w:val="1"/>
          <w:numId w:val="1"/>
        </w:numPr>
      </w:pPr>
    </w:p>
    <w:p w14:paraId="723A6EA7" w14:textId="3BBA4FE4" w:rsidR="007C06C7" w:rsidRDefault="007C06C7">
      <w:r>
        <w:t>From the findings of this study, it can be concluded that there is a significant disparity in the distribution and accessibility of primary and secondary schools in Ilorin East Local Government Area. The current school arrangement does not fully support inclusive and equitable access to basic education, particularly for rural dwellers.</w:t>
      </w:r>
    </w:p>
    <w:p w14:paraId="46B40304" w14:textId="77777777" w:rsidR="007C06C7" w:rsidRDefault="007C06C7"/>
    <w:p w14:paraId="31C47E7A" w14:textId="2BF73EA7" w:rsidR="007C06C7" w:rsidRDefault="007C06C7">
      <w:r>
        <w:t xml:space="preserve">Furthermore, the lack of GIS-informed educational planning has resulted in inefficient resource allocation and poor infrastructure development. It is evident that the use of spatial analysis and geospatial technologies can significantly improve decision-making in the siting, monitoring, and evaluation of schools. </w:t>
      </w:r>
    </w:p>
    <w:p w14:paraId="5A34DD38" w14:textId="77777777" w:rsidR="007C06C7" w:rsidRDefault="007C06C7"/>
    <w:p w14:paraId="52DB0ECC" w14:textId="6690EA64" w:rsidR="007C06C7" w:rsidRDefault="007C06C7">
      <w:r>
        <w:t xml:space="preserve">This study thus emphasizes the urgent need for government, private stakeholders, and development agencies to adopt GIS-based approaches in the planning and management of educational infrastructure. </w:t>
      </w:r>
    </w:p>
    <w:p w14:paraId="38D3834C" w14:textId="77777777" w:rsidR="007C06C7" w:rsidRDefault="007C06C7"/>
    <w:p w14:paraId="0F166DB4" w14:textId="334D90FC" w:rsidR="007C06C7" w:rsidRDefault="007C06C7">
      <w:r>
        <w:t>5.4 RECOMMENDATIONS</w:t>
      </w:r>
    </w:p>
    <w:p w14:paraId="69F46B48" w14:textId="3A45F09F" w:rsidR="007C06C7" w:rsidRDefault="007C06C7">
      <w:r>
        <w:t xml:space="preserve">Based on the findings and analysis of this study, the following recommendations are made: 1. Adoption of GIS in Educational Planning </w:t>
      </w:r>
    </w:p>
    <w:p w14:paraId="60C4ABC1" w14:textId="77777777" w:rsidR="007C06C7" w:rsidRDefault="007C06C7"/>
    <w:p w14:paraId="73FDFBF4" w14:textId="77777777" w:rsidR="007C06C7" w:rsidRDefault="007C06C7">
      <w:r>
        <w:t xml:space="preserve">The </w:t>
      </w:r>
      <w:proofErr w:type="spellStart"/>
      <w:r>
        <w:t>Kwara</w:t>
      </w:r>
      <w:proofErr w:type="spellEnd"/>
      <w:r>
        <w:t xml:space="preserve"> State Ministry of Education and related agencies should invest in GIS tools and training for planners and field officers. This will enable spatial analysis of school location, student distribution, and infrastructure needs. </w:t>
      </w:r>
    </w:p>
    <w:p w14:paraId="0EA46290" w14:textId="15414009" w:rsidR="007C06C7" w:rsidRDefault="007C06C7"/>
    <w:p w14:paraId="09991145" w14:textId="6B7FAA4F" w:rsidR="007C06C7" w:rsidRDefault="007C06C7">
      <w:r>
        <w:t>2.</w:t>
      </w:r>
      <w:r>
        <w:tab/>
        <w:t xml:space="preserve">Establishment of Schools in Underserved Areas </w:t>
      </w:r>
    </w:p>
    <w:p w14:paraId="50383B10" w14:textId="77777777" w:rsidR="007C06C7" w:rsidRDefault="007C06C7">
      <w:r>
        <w:t xml:space="preserve">Government and non-governmental organizations should focus on siting new schools in wards and settlements identified as underserved through the GIS mapping—particularly rural fringes with poor school access. </w:t>
      </w:r>
    </w:p>
    <w:p w14:paraId="183EBB18" w14:textId="77777777" w:rsidR="007C06C7" w:rsidRDefault="007C06C7"/>
    <w:p w14:paraId="18116032" w14:textId="4158B60D" w:rsidR="007C06C7" w:rsidRDefault="007C06C7">
      <w:r>
        <w:t xml:space="preserve"> </w:t>
      </w:r>
    </w:p>
    <w:p w14:paraId="4E1F85E4" w14:textId="1C388BB0" w:rsidR="007C06C7" w:rsidRDefault="007C06C7">
      <w:r>
        <w:lastRenderedPageBreak/>
        <w:t>3.</w:t>
      </w:r>
      <w:r>
        <w:tab/>
        <w:t xml:space="preserve">Improved School Infrastructure </w:t>
      </w:r>
    </w:p>
    <w:p w14:paraId="2A605B37" w14:textId="77777777" w:rsidR="007C06C7" w:rsidRDefault="007C06C7">
      <w:r>
        <w:t xml:space="preserve">Existing schools should be rehabilitated, and modern educational facilities should be provided, including functional libraries, laboratories, toilets, perimeter fencing, and water supply. Teacher training and recruitment should also be prioritized. </w:t>
      </w:r>
    </w:p>
    <w:p w14:paraId="00FCAEF3" w14:textId="3439C15A" w:rsidR="007C06C7" w:rsidRDefault="007C06C7"/>
    <w:p w14:paraId="6A3E2F64" w14:textId="5FD0E13A" w:rsidR="007C06C7" w:rsidRDefault="007C06C7">
      <w:r>
        <w:t>4.</w:t>
      </w:r>
      <w:r>
        <w:tab/>
        <w:t xml:space="preserve">Periodic School Distribution Audits </w:t>
      </w:r>
    </w:p>
    <w:p w14:paraId="6EACECE9" w14:textId="77777777" w:rsidR="007C06C7" w:rsidRDefault="007C06C7">
      <w:r>
        <w:t xml:space="preserve">An annual GIS-based audit of school distribution and accessibility should be conducted to monitor population shifts, urban growth, and infrastructure needs. This will help keep educational development responsive to demographic realities. </w:t>
      </w:r>
    </w:p>
    <w:p w14:paraId="6D100BA7" w14:textId="0A985AD3" w:rsidR="007C06C7" w:rsidRDefault="007C06C7"/>
    <w:p w14:paraId="4724E12D" w14:textId="1E7C2114" w:rsidR="007C06C7" w:rsidRDefault="007C06C7" w:rsidP="00951AA6">
      <w:pPr>
        <w:pStyle w:val="ListParagraph"/>
        <w:numPr>
          <w:ilvl w:val="0"/>
          <w:numId w:val="1"/>
        </w:numPr>
      </w:pPr>
      <w:r>
        <w:t xml:space="preserve">Public-Private Partnerships (PPP) </w:t>
      </w:r>
    </w:p>
    <w:p w14:paraId="6CDF551C" w14:textId="77777777" w:rsidR="007C06C7" w:rsidRDefault="007C06C7">
      <w:r>
        <w:t xml:space="preserve">Partnerships with private investors and community stakeholders should be encouraged to fund and manage schools in remote locations where government presence is limited. </w:t>
      </w:r>
    </w:p>
    <w:p w14:paraId="645DF534" w14:textId="1E13F6C7" w:rsidR="007C06C7" w:rsidRDefault="007C06C7"/>
    <w:p w14:paraId="7C331FBC" w14:textId="57306B1E" w:rsidR="007C06C7" w:rsidRDefault="007C06C7" w:rsidP="00951AA6">
      <w:pPr>
        <w:pStyle w:val="ListParagraph"/>
        <w:numPr>
          <w:ilvl w:val="0"/>
          <w:numId w:val="1"/>
        </w:numPr>
      </w:pPr>
      <w:r>
        <w:t xml:space="preserve">Transportation Support for Remote Learners </w:t>
      </w:r>
    </w:p>
    <w:p w14:paraId="50557126" w14:textId="77777777" w:rsidR="007C06C7" w:rsidRDefault="007C06C7">
      <w:r>
        <w:t xml:space="preserve">In areas where immediate school construction is not feasible, interim solutions such as free school buses, bicycle schemes, or mobile schools should be explored to assist students with long travel distances. </w:t>
      </w:r>
    </w:p>
    <w:p w14:paraId="4449B774" w14:textId="122BD222" w:rsidR="007C06C7" w:rsidRDefault="007C06C7"/>
    <w:p w14:paraId="02C0C5D2" w14:textId="403162C8" w:rsidR="007C06C7" w:rsidRDefault="007C06C7" w:rsidP="00951AA6">
      <w:pPr>
        <w:pStyle w:val="ListParagraph"/>
        <w:numPr>
          <w:ilvl w:val="0"/>
          <w:numId w:val="1"/>
        </w:numPr>
      </w:pPr>
      <w:r>
        <w:t xml:space="preserve">Community Participation </w:t>
      </w:r>
    </w:p>
    <w:p w14:paraId="3871B20D" w14:textId="77777777" w:rsidR="007C06C7" w:rsidRDefault="007C06C7">
      <w:r>
        <w:t xml:space="preserve">Communities should be actively involved in school development efforts—from land provision and school construction to maintenance and governance. This enhances sustainability and local Participations </w:t>
      </w:r>
    </w:p>
    <w:p w14:paraId="7CC86F5E" w14:textId="77777777" w:rsidR="007C06C7" w:rsidRDefault="007C06C7"/>
    <w:p w14:paraId="30656767" w14:textId="77777777" w:rsidR="007C06C7" w:rsidRDefault="007C06C7">
      <w:r>
        <w:t xml:space="preserve"> </w:t>
      </w:r>
    </w:p>
    <w:p w14:paraId="3D3CB6CE" w14:textId="77777777" w:rsidR="007C06C7" w:rsidRDefault="007C06C7"/>
    <w:p w14:paraId="5D3DD540" w14:textId="77777777" w:rsidR="007C06C7" w:rsidRDefault="007C06C7">
      <w:r>
        <w:t xml:space="preserve"> </w:t>
      </w:r>
    </w:p>
    <w:p w14:paraId="282ADEFA" w14:textId="77777777" w:rsidR="007C06C7" w:rsidRDefault="007C06C7"/>
    <w:p w14:paraId="0550B112" w14:textId="66A16AEF" w:rsidR="007C06C7" w:rsidRDefault="007C06C7">
      <w:r>
        <w:t xml:space="preserve"> </w:t>
      </w:r>
    </w:p>
    <w:p w14:paraId="03A5B21F" w14:textId="77777777" w:rsidR="007C06C7" w:rsidRDefault="007C06C7"/>
    <w:p w14:paraId="00C71855" w14:textId="70624FF8" w:rsidR="007C06C7" w:rsidRDefault="007C06C7">
      <w:r>
        <w:t xml:space="preserve">5.5 SUGGESTIONS FOR FURTHER STUDIES </w:t>
      </w:r>
    </w:p>
    <w:p w14:paraId="39268872" w14:textId="728315B0" w:rsidR="007C06C7" w:rsidRDefault="007C06C7">
      <w:r>
        <w:t xml:space="preserve">To build on the achievements of this study, the following areas are recommended for future research: </w:t>
      </w:r>
    </w:p>
    <w:p w14:paraId="164D4DBD" w14:textId="77777777" w:rsidR="007C06C7" w:rsidRDefault="007C06C7"/>
    <w:p w14:paraId="2EAC1AB6" w14:textId="77777777" w:rsidR="007C06C7" w:rsidRDefault="007C06C7">
      <w:r>
        <w:t xml:space="preserve">A State-Wide GIS Analysis: Expanding the GIS mapping exercise to cover all Local Government Areas in </w:t>
      </w:r>
      <w:proofErr w:type="spellStart"/>
      <w:r>
        <w:t>Kwara</w:t>
      </w:r>
      <w:proofErr w:type="spellEnd"/>
      <w:r>
        <w:t xml:space="preserve"> State to support statewide educational infrastructure planning. </w:t>
      </w:r>
    </w:p>
    <w:p w14:paraId="1B8983CC" w14:textId="77777777" w:rsidR="007C06C7" w:rsidRDefault="007C06C7"/>
    <w:p w14:paraId="337C4710" w14:textId="5051188F" w:rsidR="007C06C7" w:rsidRDefault="007C06C7">
      <w:r>
        <w:t>Temporal Analysis: A time-series analysis to monitor how school distribution changes over decades and how urbanization affects school accessibility.</w:t>
      </w:r>
    </w:p>
    <w:p w14:paraId="41BF09FA" w14:textId="77777777" w:rsidR="007C06C7" w:rsidRDefault="007C06C7"/>
    <w:p w14:paraId="5D311709" w14:textId="6A0279DA" w:rsidR="007C06C7" w:rsidRDefault="007C06C7">
      <w:r>
        <w:t xml:space="preserve">GIS-Based School Catchment Modeling: Using spatial modeling to define and analyze school catchment zones to optimize resource distribution. </w:t>
      </w:r>
    </w:p>
    <w:p w14:paraId="3F4D9FB8" w14:textId="77777777" w:rsidR="007C06C7" w:rsidRDefault="007C06C7"/>
    <w:p w14:paraId="21D881CD" w14:textId="3E7563BC" w:rsidR="007C06C7" w:rsidRDefault="007C06C7">
      <w:r>
        <w:t xml:space="preserve">Integration of Socioeconomic Data: Combining school location data with demographic and socioeconomic variables (e.g., income, literacy rates) to uncover deeper patterns in school accessibility and performance. </w:t>
      </w:r>
    </w:p>
    <w:p w14:paraId="09F84B46" w14:textId="77777777" w:rsidR="007C06C7" w:rsidRDefault="007C06C7"/>
    <w:p w14:paraId="156C7FF1" w14:textId="77777777" w:rsidR="007C06C7" w:rsidRDefault="007C06C7">
      <w:r>
        <w:t xml:space="preserve">Impact of School Distance on Academic Performance: A quantitative study to investigate how school travel distance affects student attendance, retention, and academic outcomes. </w:t>
      </w:r>
    </w:p>
    <w:p w14:paraId="7E750D46" w14:textId="77777777" w:rsidR="007C06C7" w:rsidRDefault="007C06C7"/>
    <w:p w14:paraId="6B8B36A1" w14:textId="77777777" w:rsidR="007C06C7" w:rsidRDefault="007C06C7">
      <w:r>
        <w:t xml:space="preserve"> </w:t>
      </w:r>
    </w:p>
    <w:p w14:paraId="56BBB699" w14:textId="77777777" w:rsidR="007C06C7" w:rsidRDefault="007C06C7"/>
    <w:p w14:paraId="7A58EC03" w14:textId="77777777" w:rsidR="007C06C7" w:rsidRDefault="007C06C7">
      <w:r>
        <w:t xml:space="preserve"> </w:t>
      </w:r>
    </w:p>
    <w:p w14:paraId="40632687" w14:textId="77777777" w:rsidR="007C06C7" w:rsidRDefault="007C06C7"/>
    <w:p w14:paraId="36C9D133" w14:textId="77777777" w:rsidR="007C06C7" w:rsidRDefault="007C06C7">
      <w:r>
        <w:t xml:space="preserve"> </w:t>
      </w:r>
    </w:p>
    <w:p w14:paraId="776B684B" w14:textId="77777777" w:rsidR="007C06C7" w:rsidRDefault="007C06C7"/>
    <w:p w14:paraId="6E8CEC1F" w14:textId="77777777" w:rsidR="007C06C7" w:rsidRDefault="007C06C7">
      <w:r>
        <w:lastRenderedPageBreak/>
        <w:t xml:space="preserve"> </w:t>
      </w:r>
    </w:p>
    <w:p w14:paraId="2F4B4A3D" w14:textId="77777777" w:rsidR="007C06C7" w:rsidRDefault="007C06C7"/>
    <w:p w14:paraId="766BCC11" w14:textId="77777777" w:rsidR="007C06C7" w:rsidRDefault="007C06C7">
      <w:r>
        <w:t xml:space="preserve"> </w:t>
      </w:r>
    </w:p>
    <w:p w14:paraId="20809413" w14:textId="77777777" w:rsidR="007C06C7" w:rsidRDefault="007C06C7"/>
    <w:p w14:paraId="7FBD65F4" w14:textId="77777777" w:rsidR="007C06C7" w:rsidRDefault="007C06C7">
      <w:r>
        <w:t xml:space="preserve"> </w:t>
      </w:r>
    </w:p>
    <w:p w14:paraId="1FFD45AB" w14:textId="77777777" w:rsidR="007C06C7" w:rsidRDefault="007C06C7"/>
    <w:p w14:paraId="526666B2" w14:textId="77777777" w:rsidR="007C06C7" w:rsidRDefault="007C06C7"/>
    <w:p w14:paraId="3BC5B3B2" w14:textId="77777777" w:rsidR="007C06C7" w:rsidRDefault="007C06C7"/>
    <w:sectPr w:rsidR="007C06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13898"/>
    <w:multiLevelType w:val="multilevel"/>
    <w:tmpl w:val="0562DDD8"/>
    <w:lvl w:ilvl="0">
      <w:start w:val="1"/>
      <w:numFmt w:val="decimal"/>
      <w:lvlText w:val="%1."/>
      <w:lvlJc w:val="left"/>
      <w:pPr>
        <w:ind w:left="720" w:hanging="360"/>
      </w:pPr>
      <w:rPr>
        <w:rFonts w:hint="default"/>
      </w:rPr>
    </w:lvl>
    <w:lvl w:ilvl="1">
      <w:start w:val="2"/>
      <w:numFmt w:val="decimal"/>
      <w:isLgl/>
      <w:lvlText w:val="%1.%2"/>
      <w:lvlJc w:val="left"/>
      <w:pPr>
        <w:ind w:left="73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336764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6C7"/>
    <w:rsid w:val="00363C44"/>
    <w:rsid w:val="007C06C7"/>
    <w:rsid w:val="00865BF2"/>
    <w:rsid w:val="00951AA6"/>
    <w:rsid w:val="00C65402"/>
    <w:rsid w:val="00D63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105DCB"/>
  <w15:chartTrackingRefBased/>
  <w15:docId w15:val="{19467484-706C-0A4E-9710-F29A514C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6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06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06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6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6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6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6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6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6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6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06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06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6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6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6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6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6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6C7"/>
    <w:rPr>
      <w:rFonts w:eastAsiaTheme="majorEastAsia" w:cstheme="majorBidi"/>
      <w:color w:val="272727" w:themeColor="text1" w:themeTint="D8"/>
    </w:rPr>
  </w:style>
  <w:style w:type="paragraph" w:styleId="Title">
    <w:name w:val="Title"/>
    <w:basedOn w:val="Normal"/>
    <w:next w:val="Normal"/>
    <w:link w:val="TitleChar"/>
    <w:uiPriority w:val="10"/>
    <w:qFormat/>
    <w:rsid w:val="007C0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6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6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6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6C7"/>
    <w:pPr>
      <w:spacing w:before="160"/>
      <w:jc w:val="center"/>
    </w:pPr>
    <w:rPr>
      <w:i/>
      <w:iCs/>
      <w:color w:val="404040" w:themeColor="text1" w:themeTint="BF"/>
    </w:rPr>
  </w:style>
  <w:style w:type="character" w:customStyle="1" w:styleId="QuoteChar">
    <w:name w:val="Quote Char"/>
    <w:basedOn w:val="DefaultParagraphFont"/>
    <w:link w:val="Quote"/>
    <w:uiPriority w:val="29"/>
    <w:rsid w:val="007C06C7"/>
    <w:rPr>
      <w:i/>
      <w:iCs/>
      <w:color w:val="404040" w:themeColor="text1" w:themeTint="BF"/>
    </w:rPr>
  </w:style>
  <w:style w:type="paragraph" w:styleId="ListParagraph">
    <w:name w:val="List Paragraph"/>
    <w:basedOn w:val="Normal"/>
    <w:uiPriority w:val="34"/>
    <w:qFormat/>
    <w:rsid w:val="007C06C7"/>
    <w:pPr>
      <w:ind w:left="720"/>
      <w:contextualSpacing/>
    </w:pPr>
  </w:style>
  <w:style w:type="character" w:styleId="IntenseEmphasis">
    <w:name w:val="Intense Emphasis"/>
    <w:basedOn w:val="DefaultParagraphFont"/>
    <w:uiPriority w:val="21"/>
    <w:qFormat/>
    <w:rsid w:val="007C06C7"/>
    <w:rPr>
      <w:i/>
      <w:iCs/>
      <w:color w:val="0F4761" w:themeColor="accent1" w:themeShade="BF"/>
    </w:rPr>
  </w:style>
  <w:style w:type="paragraph" w:styleId="IntenseQuote">
    <w:name w:val="Intense Quote"/>
    <w:basedOn w:val="Normal"/>
    <w:next w:val="Normal"/>
    <w:link w:val="IntenseQuoteChar"/>
    <w:uiPriority w:val="30"/>
    <w:qFormat/>
    <w:rsid w:val="007C06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6C7"/>
    <w:rPr>
      <w:i/>
      <w:iCs/>
      <w:color w:val="0F4761" w:themeColor="accent1" w:themeShade="BF"/>
    </w:rPr>
  </w:style>
  <w:style w:type="character" w:styleId="IntenseReference">
    <w:name w:val="Intense Reference"/>
    <w:basedOn w:val="DefaultParagraphFont"/>
    <w:uiPriority w:val="32"/>
    <w:qFormat/>
    <w:rsid w:val="007C06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1035</Words>
  <Characters>5901</Characters>
  <Application>Microsoft Office Word</Application>
  <DocSecurity>0</DocSecurity>
  <Lines>49</Lines>
  <Paragraphs>13</Paragraphs>
  <ScaleCrop>false</ScaleCrop>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abdulquadri2019@gmail.com</dc:creator>
  <cp:keywords/>
  <dc:description/>
  <cp:lastModifiedBy>abdulquadri2019@gmail.com</cp:lastModifiedBy>
  <cp:revision>2</cp:revision>
  <dcterms:created xsi:type="dcterms:W3CDTF">2025-07-23T10:36:00Z</dcterms:created>
  <dcterms:modified xsi:type="dcterms:W3CDTF">2025-07-23T10:36:00Z</dcterms:modified>
</cp:coreProperties>
</file>