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91" w:rsidRDefault="00511291" w:rsidP="00511291">
      <w:pPr>
        <w:pStyle w:val="Heading1"/>
        <w:jc w:val="center"/>
      </w:pPr>
      <w:bookmarkStart w:id="0" w:name="_Toc256064355"/>
      <w:r>
        <w:t>CHAPTER ONE</w:t>
      </w:r>
      <w:bookmarkEnd w:id="0"/>
    </w:p>
    <w:p w:rsidR="00511291" w:rsidRDefault="00511291" w:rsidP="00511291">
      <w:pPr>
        <w:pStyle w:val="Heading1"/>
        <w:spacing w:line="480" w:lineRule="auto"/>
      </w:pPr>
      <w:bookmarkStart w:id="1" w:name="_Toc256064356"/>
      <w:r>
        <w:t>1.1</w:t>
      </w:r>
      <w:r>
        <w:tab/>
        <w:t>INTRODUCTION</w:t>
      </w:r>
      <w:bookmarkEnd w:id="1"/>
    </w:p>
    <w:p w:rsidR="00511291" w:rsidRPr="00CC45A0" w:rsidRDefault="00511291" w:rsidP="00511291">
      <w:pPr>
        <w:spacing w:line="480" w:lineRule="auto"/>
        <w:rPr>
          <w:rFonts w:eastAsia="-webkit-standard" w:cs="Times New Roman"/>
          <w:color w:val="000000"/>
          <w:szCs w:val="24"/>
        </w:rPr>
      </w:pPr>
      <w:r w:rsidRPr="00CC45A0">
        <w:rPr>
          <w:rFonts w:eastAsia="Marcellus" w:cs="Times New Roman"/>
          <w:color w:val="000000"/>
          <w:szCs w:val="24"/>
        </w:rPr>
        <w:t>Education is a fundamental human right, essential for the development of individuals, communities, and societies. The Nigerian government has made efforts to provide access to quality education, but challenges persist, particularly in rural areas. Ilorin East Local Government of </w:t>
      </w:r>
      <w:proofErr w:type="spellStart"/>
      <w:r w:rsidRPr="00CC45A0">
        <w:rPr>
          <w:rFonts w:eastAsia="Marcellus" w:cs="Times New Roman"/>
          <w:color w:val="000000"/>
          <w:szCs w:val="24"/>
        </w:rPr>
        <w:t>Kwara</w:t>
      </w:r>
      <w:proofErr w:type="spellEnd"/>
      <w:r w:rsidRPr="00CC45A0">
        <w:rPr>
          <w:rFonts w:eastAsia="Marcellus" w:cs="Times New Roman"/>
          <w:color w:val="000000"/>
          <w:szCs w:val="24"/>
        </w:rPr>
        <w:t> State, the study area, faces unique challenges in terms of access to education. </w:t>
      </w:r>
      <w:r w:rsidRPr="00CC45A0">
        <w:rPr>
          <w:rFonts w:eastAsia="-webkit-standard" w:cs="Times New Roman"/>
          <w:color w:val="000000"/>
          <w:szCs w:val="24"/>
        </w:rPr>
        <w:t> </w:t>
      </w:r>
      <w:r w:rsidRPr="00CC45A0">
        <w:rPr>
          <w:rFonts w:eastAsia="Marcellus" w:cs="Times New Roman"/>
          <w:color w:val="000000"/>
          <w:szCs w:val="24"/>
        </w:rPr>
        <w:tab/>
      </w:r>
      <w:r w:rsidRPr="00CC45A0">
        <w:rPr>
          <w:rFonts w:eastAsia="Marcellus" w:cs="Times New Roman"/>
          <w:color w:val="000000"/>
          <w:szCs w:val="24"/>
        </w:rPr>
        <w:br/>
        <w:t>The distribution of government primary and secondary schools in the study area is uneven, leading to disparities in access to education. This uneven distribution can result in some areas having limited access to educational opportunities, while others have an oversupply of schools. This disparity can have significant implications for the educational outcomes of students in the </w:t>
      </w:r>
      <w:proofErr w:type="spellStart"/>
      <w:r w:rsidRPr="00CC45A0">
        <w:rPr>
          <w:rFonts w:eastAsia="Marcellus" w:cs="Times New Roman"/>
          <w:color w:val="000000"/>
          <w:szCs w:val="24"/>
        </w:rPr>
        <w:t>studyarea</w:t>
      </w:r>
      <w:proofErr w:type="spellEnd"/>
      <w:r w:rsidRPr="00CC45A0">
        <w:rPr>
          <w:rFonts w:eastAsia="Marcellus" w:cs="Times New Roman"/>
          <w:color w:val="000000"/>
          <w:szCs w:val="24"/>
        </w:rPr>
        <w:t>. </w:t>
      </w:r>
      <w:r w:rsidRPr="00CC45A0">
        <w:rPr>
          <w:rFonts w:eastAsia="Marcellus" w:cs="Times New Roman"/>
          <w:color w:val="000000"/>
          <w:szCs w:val="24"/>
        </w:rPr>
        <w:br/>
        <w:t>Furthermore, the lack of effective planning and management of educational facilities can exacerbate the problem of uneven distribution. This can lead to inefficient use of resources, duplication of efforts, and ultimately, a decrease in the quality of education. </w:t>
      </w:r>
      <w:r w:rsidRPr="00CC45A0">
        <w:rPr>
          <w:rFonts w:eastAsia="Marcellus" w:cs="Times New Roman"/>
          <w:color w:val="000000"/>
          <w:szCs w:val="24"/>
        </w:rPr>
        <w:br/>
        <w:t>This study aims to analyze the distribution of government primary and secondary schools in Ilorin East Local Government of </w:t>
      </w:r>
      <w:proofErr w:type="spellStart"/>
      <w:r w:rsidRPr="00CC45A0">
        <w:rPr>
          <w:rFonts w:eastAsia="Marcellus" w:cs="Times New Roman"/>
          <w:color w:val="000000"/>
          <w:szCs w:val="24"/>
        </w:rPr>
        <w:t>KwaraState</w:t>
      </w:r>
      <w:proofErr w:type="spellEnd"/>
      <w:r w:rsidRPr="00CC45A0">
        <w:rPr>
          <w:rFonts w:eastAsia="Marcellus" w:cs="Times New Roman"/>
          <w:color w:val="000000"/>
          <w:szCs w:val="24"/>
        </w:rPr>
        <w:t>, using surveying and GIS techniques. The study will examine the spatial distribution of schools, identify areas of inequality, and provide recommendations for improving the distribution of schools in the study area.</w:t>
      </w:r>
    </w:p>
    <w:p w:rsidR="00511291" w:rsidRDefault="00511291" w:rsidP="00511291">
      <w:pPr>
        <w:spacing w:line="480" w:lineRule="auto"/>
      </w:pPr>
      <w:r>
        <w:rPr>
          <w:b/>
          <w:bCs/>
        </w:rPr>
        <w:t>1</w:t>
      </w:r>
      <w:r w:rsidRPr="00CC45A0">
        <w:rPr>
          <w:rStyle w:val="Heading1Char"/>
        </w:rPr>
        <w:t>.2</w:t>
      </w:r>
      <w:r>
        <w:rPr>
          <w:rStyle w:val="Heading1Char"/>
        </w:rPr>
        <w:tab/>
      </w:r>
      <w:r w:rsidRPr="00CC45A0">
        <w:rPr>
          <w:rStyle w:val="Heading1Char"/>
        </w:rPr>
        <w:t xml:space="preserve"> RESEARCH PROBLEMS</w:t>
      </w:r>
      <w:r>
        <w:rPr>
          <w:b/>
          <w:bCs/>
        </w:rPr>
        <w:t xml:space="preserve"> </w:t>
      </w:r>
    </w:p>
    <w:p w:rsidR="00511291" w:rsidRDefault="00511291" w:rsidP="00511291">
      <w:pPr>
        <w:spacing w:line="480" w:lineRule="auto"/>
      </w:pPr>
      <w:r>
        <w:rPr>
          <w:rFonts w:hint="eastAsia"/>
        </w:rPr>
        <w:t xml:space="preserve">The </w:t>
      </w:r>
      <w:proofErr w:type="gramStart"/>
      <w:r>
        <w:rPr>
          <w:rFonts w:hint="eastAsia"/>
        </w:rPr>
        <w:t>un</w:t>
      </w:r>
      <w:proofErr w:type="gramEnd"/>
      <w:r>
        <w:t xml:space="preserve"> </w:t>
      </w:r>
      <w:r>
        <w:rPr>
          <w:rFonts w:hint="eastAsia"/>
        </w:rPr>
        <w:t xml:space="preserve">even distribution of schools in Ilorin East and Moro local government results in limited access to education in some areas, while others experience an oversupply. This imbalance can </w:t>
      </w:r>
      <w:r>
        <w:rPr>
          <w:rFonts w:hint="eastAsia"/>
        </w:rPr>
        <w:lastRenderedPageBreak/>
        <w:t>lead to inefficient use of resources, duplication of efforts, and a decrease in the overall quality of education. Consequently, students in underserved areas may face significant barriers to accessing quality education, hindering their academic performance and future opportunities.</w:t>
      </w:r>
    </w:p>
    <w:p w:rsidR="00511291" w:rsidRDefault="00511291" w:rsidP="00511291">
      <w:pPr>
        <w:pStyle w:val="Heading1"/>
        <w:spacing w:line="480" w:lineRule="auto"/>
      </w:pPr>
      <w:bookmarkStart w:id="2" w:name="_Toc256064357"/>
      <w:r>
        <w:t xml:space="preserve">1.3 </w:t>
      </w:r>
      <w:r>
        <w:tab/>
        <w:t>AIM OF THE RESEARCH</w:t>
      </w:r>
      <w:bookmarkEnd w:id="2"/>
      <w:r>
        <w:t> </w:t>
      </w:r>
    </w:p>
    <w:p w:rsidR="00511291" w:rsidRPr="00CC45A0" w:rsidRDefault="00511291" w:rsidP="00511291">
      <w:pPr>
        <w:spacing w:line="48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The aim of this research work is to carryout spatial analysis and distribution of Government along Old </w:t>
      </w:r>
      <w:proofErr w:type="spellStart"/>
      <w:r>
        <w:rPr>
          <w:rFonts w:ascii="-webkit-standard" w:eastAsia="-webkit-standard" w:hAnsi="-webkit-standard" w:cs="-webkit-standard"/>
          <w:color w:val="000000"/>
          <w:sz w:val="27"/>
          <w:szCs w:val="27"/>
        </w:rPr>
        <w:t>jebba</w:t>
      </w:r>
      <w:proofErr w:type="spellEnd"/>
      <w:r>
        <w:rPr>
          <w:rFonts w:ascii="-webkit-standard" w:eastAsia="-webkit-standard" w:hAnsi="-webkit-standard" w:cs="-webkit-standard"/>
          <w:color w:val="000000"/>
          <w:sz w:val="27"/>
          <w:szCs w:val="27"/>
        </w:rPr>
        <w:t xml:space="preserve"> road, and part of Ilorin </w:t>
      </w:r>
      <w:proofErr w:type="gramStart"/>
      <w:r>
        <w:rPr>
          <w:rFonts w:ascii="-webkit-standard" w:eastAsia="-webkit-standard" w:hAnsi="-webkit-standard" w:cs="-webkit-standard"/>
          <w:color w:val="000000"/>
          <w:sz w:val="27"/>
          <w:szCs w:val="27"/>
        </w:rPr>
        <w:t>East ,</w:t>
      </w:r>
      <w:proofErr w:type="gramEnd"/>
      <w:r>
        <w:rPr>
          <w:rFonts w:ascii="-webkit-standard" w:eastAsia="-webkit-standard" w:hAnsi="-webkit-standard" w:cs="-webkit-standard"/>
          <w:color w:val="000000"/>
          <w:sz w:val="27"/>
          <w:szCs w:val="27"/>
        </w:rPr>
        <w:t xml:space="preserve"> South, and Moro Local Government area of  </w:t>
      </w:r>
      <w:proofErr w:type="spellStart"/>
      <w:r>
        <w:rPr>
          <w:rFonts w:ascii="-webkit-standard" w:eastAsia="-webkit-standard" w:hAnsi="-webkit-standard" w:cs="-webkit-standard"/>
          <w:color w:val="000000"/>
          <w:sz w:val="27"/>
          <w:szCs w:val="27"/>
        </w:rPr>
        <w:t>Kwara</w:t>
      </w:r>
      <w:proofErr w:type="spellEnd"/>
      <w:r>
        <w:rPr>
          <w:rFonts w:ascii="-webkit-standard" w:eastAsia="-webkit-standard" w:hAnsi="-webkit-standard" w:cs="-webkit-standard"/>
          <w:color w:val="000000"/>
          <w:sz w:val="27"/>
          <w:szCs w:val="27"/>
        </w:rPr>
        <w:t> State</w:t>
      </w:r>
    </w:p>
    <w:p w:rsidR="00511291" w:rsidRDefault="00511291" w:rsidP="00511291">
      <w:pPr>
        <w:pStyle w:val="Heading1"/>
        <w:spacing w:line="480" w:lineRule="auto"/>
      </w:pPr>
      <w:bookmarkStart w:id="3" w:name="_Toc256064358"/>
      <w:r>
        <w:t xml:space="preserve">1.4 </w:t>
      </w:r>
      <w:r>
        <w:tab/>
        <w:t>RESEARCH QUESTIONS</w:t>
      </w:r>
      <w:bookmarkEnd w:id="3"/>
    </w:p>
    <w:p w:rsidR="00511291" w:rsidRDefault="00511291" w:rsidP="00511291">
      <w:pPr>
        <w:pStyle w:val="ListParagraph"/>
        <w:numPr>
          <w:ilvl w:val="0"/>
          <w:numId w:val="2"/>
        </w:numPr>
        <w:spacing w:line="480" w:lineRule="auto"/>
      </w:pPr>
      <w:r>
        <w:rPr>
          <w:rFonts w:hint="eastAsia"/>
        </w:rPr>
        <w:t>What is the current spatial distribution of government primary and secondary schools in Ilorin East</w:t>
      </w:r>
      <w:r w:rsidRPr="002A333E">
        <w:rPr>
          <w:lang w:val="it-IT"/>
        </w:rPr>
        <w:t xml:space="preserve"> and Moro local government?</w:t>
      </w:r>
    </w:p>
    <w:p w:rsidR="00511291" w:rsidRDefault="00511291" w:rsidP="00511291">
      <w:pPr>
        <w:pStyle w:val="ListParagraph"/>
        <w:numPr>
          <w:ilvl w:val="0"/>
          <w:numId w:val="2"/>
        </w:numPr>
        <w:spacing w:line="480" w:lineRule="auto"/>
      </w:pPr>
      <w:r>
        <w:rPr>
          <w:rFonts w:hint="eastAsia"/>
        </w:rPr>
        <w:t>What key factors influence the distribution of these schools?</w:t>
      </w:r>
    </w:p>
    <w:p w:rsidR="00511291" w:rsidRDefault="00511291" w:rsidP="00511291">
      <w:pPr>
        <w:pStyle w:val="ListParagraph"/>
        <w:numPr>
          <w:ilvl w:val="0"/>
          <w:numId w:val="2"/>
        </w:numPr>
        <w:spacing w:line="480" w:lineRule="auto"/>
      </w:pPr>
      <w:r>
        <w:rPr>
          <w:rFonts w:hint="eastAsia"/>
        </w:rPr>
        <w:t>What strategies can be employed to improve the distribution of schools and enhance access to education?</w:t>
      </w:r>
    </w:p>
    <w:p w:rsidR="00511291" w:rsidRDefault="00511291" w:rsidP="00511291">
      <w:pPr>
        <w:spacing w:line="480" w:lineRule="auto"/>
        <w:rPr>
          <w:b/>
          <w:bCs/>
        </w:rPr>
      </w:pPr>
      <w:r>
        <w:rPr>
          <w:b/>
          <w:bCs/>
        </w:rPr>
        <w:t xml:space="preserve">1.4 </w:t>
      </w:r>
      <w:r>
        <w:rPr>
          <w:b/>
          <w:bCs/>
        </w:rPr>
        <w:tab/>
        <w:t>RESEARCH OBJECTIVES</w:t>
      </w:r>
    </w:p>
    <w:p w:rsidR="00511291" w:rsidRPr="00CC45A0" w:rsidRDefault="00511291" w:rsidP="00511291">
      <w:pPr>
        <w:spacing w:line="480" w:lineRule="auto"/>
        <w:rPr>
          <w:rFonts w:eastAsia="-webkit-standard" w:cs="Times New Roman"/>
          <w:color w:val="000000"/>
          <w:szCs w:val="24"/>
        </w:rPr>
      </w:pPr>
      <w:r w:rsidRPr="00CC45A0">
        <w:rPr>
          <w:rFonts w:eastAsia="Marcellus" w:cs="Times New Roman"/>
          <w:color w:val="000000"/>
          <w:szCs w:val="24"/>
        </w:rPr>
        <w:t>Specific Objectives </w:t>
      </w:r>
    </w:p>
    <w:p w:rsidR="00511291" w:rsidRPr="002A333E" w:rsidRDefault="00511291" w:rsidP="00511291">
      <w:pPr>
        <w:pStyle w:val="ListParagraph"/>
        <w:numPr>
          <w:ilvl w:val="0"/>
          <w:numId w:val="4"/>
        </w:numPr>
        <w:spacing w:line="480" w:lineRule="auto"/>
        <w:rPr>
          <w:rFonts w:eastAsia="-webkit-standard" w:cs="Times New Roman"/>
          <w:color w:val="000000"/>
          <w:szCs w:val="24"/>
        </w:rPr>
      </w:pPr>
      <w:r w:rsidRPr="002A333E">
        <w:rPr>
          <w:rFonts w:eastAsia="Marcellus" w:cs="Times New Roman"/>
          <w:color w:val="000000"/>
          <w:szCs w:val="24"/>
        </w:rPr>
        <w:t>To analyze the spatial distribution of government primary and secondary schools in Ilorin East Local Government Area of </w:t>
      </w:r>
      <w:proofErr w:type="spellStart"/>
      <w:r w:rsidRPr="002A333E">
        <w:rPr>
          <w:rFonts w:eastAsia="Marcellus" w:cs="Times New Roman"/>
          <w:color w:val="000000"/>
          <w:szCs w:val="24"/>
        </w:rPr>
        <w:t>Kwara</w:t>
      </w:r>
      <w:proofErr w:type="spellEnd"/>
      <w:r w:rsidRPr="002A333E">
        <w:rPr>
          <w:rFonts w:eastAsia="Marcellus" w:cs="Times New Roman"/>
          <w:color w:val="000000"/>
          <w:szCs w:val="24"/>
        </w:rPr>
        <w:t> State. </w:t>
      </w:r>
    </w:p>
    <w:p w:rsidR="00511291" w:rsidRPr="002A333E" w:rsidRDefault="00511291" w:rsidP="00511291">
      <w:pPr>
        <w:pStyle w:val="ListParagraph"/>
        <w:numPr>
          <w:ilvl w:val="1"/>
          <w:numId w:val="3"/>
        </w:numPr>
        <w:spacing w:line="480" w:lineRule="auto"/>
        <w:rPr>
          <w:rFonts w:eastAsia="-webkit-standard" w:cs="Times New Roman"/>
          <w:color w:val="000000"/>
          <w:szCs w:val="24"/>
        </w:rPr>
      </w:pPr>
      <w:r w:rsidRPr="002A333E">
        <w:rPr>
          <w:rFonts w:eastAsia="Marcellus" w:cs="Times New Roman"/>
          <w:color w:val="000000"/>
          <w:szCs w:val="24"/>
        </w:rPr>
        <w:t>This objective aims to examine the geographical distribution of schools in the study area, identifying patterns, clusters, and gaps in the distribution. </w:t>
      </w:r>
    </w:p>
    <w:p w:rsidR="00511291" w:rsidRPr="002A333E" w:rsidRDefault="00511291" w:rsidP="00511291">
      <w:pPr>
        <w:pStyle w:val="ListParagraph"/>
        <w:numPr>
          <w:ilvl w:val="0"/>
          <w:numId w:val="4"/>
        </w:numPr>
        <w:spacing w:line="480" w:lineRule="auto"/>
        <w:rPr>
          <w:rFonts w:eastAsia="-webkit-standard" w:cs="Times New Roman"/>
          <w:color w:val="000000"/>
          <w:szCs w:val="24"/>
        </w:rPr>
      </w:pPr>
      <w:r w:rsidRPr="002A333E">
        <w:rPr>
          <w:rFonts w:eastAsia="Marcellus" w:cs="Times New Roman"/>
          <w:color w:val="000000"/>
          <w:szCs w:val="24"/>
        </w:rPr>
        <w:lastRenderedPageBreak/>
        <w:t>To identify the factors influencing the distribution of government primary and secondary schools in the study area. </w:t>
      </w:r>
    </w:p>
    <w:p w:rsidR="00511291" w:rsidRPr="002A333E" w:rsidRDefault="00511291" w:rsidP="00511291">
      <w:pPr>
        <w:pStyle w:val="ListParagraph"/>
        <w:numPr>
          <w:ilvl w:val="1"/>
          <w:numId w:val="3"/>
        </w:numPr>
        <w:spacing w:line="480" w:lineRule="auto"/>
        <w:rPr>
          <w:rFonts w:eastAsia="-webkit-standard" w:cs="Times New Roman"/>
          <w:color w:val="000000"/>
          <w:szCs w:val="24"/>
        </w:rPr>
      </w:pPr>
      <w:r w:rsidRPr="002A333E">
        <w:rPr>
          <w:rFonts w:eastAsia="Marcellus" w:cs="Times New Roman"/>
          <w:color w:val="000000"/>
          <w:szCs w:val="24"/>
        </w:rPr>
        <w:t>This objective seeks to investigate the factors that contribute to the uneven distribution of schools, such as population density, urbanization, and socio-economic factors. </w:t>
      </w:r>
    </w:p>
    <w:p w:rsidR="00511291" w:rsidRPr="002A333E" w:rsidRDefault="00511291" w:rsidP="00511291">
      <w:pPr>
        <w:pStyle w:val="ListParagraph"/>
        <w:numPr>
          <w:ilvl w:val="0"/>
          <w:numId w:val="4"/>
        </w:numPr>
        <w:spacing w:line="480" w:lineRule="auto"/>
        <w:rPr>
          <w:rFonts w:eastAsia="-webkit-standard" w:cs="Times New Roman"/>
          <w:color w:val="000000"/>
          <w:szCs w:val="24"/>
        </w:rPr>
      </w:pPr>
      <w:r w:rsidRPr="002A333E">
        <w:rPr>
          <w:rFonts w:eastAsia="Marcellus" w:cs="Times New Roman"/>
          <w:color w:val="000000"/>
          <w:szCs w:val="24"/>
        </w:rPr>
        <w:t>To evaluate the impact of the distribution of government primary and secondary schools on access to education in the study area. </w:t>
      </w:r>
    </w:p>
    <w:p w:rsidR="00511291" w:rsidRPr="002A333E" w:rsidRDefault="00511291" w:rsidP="00511291">
      <w:pPr>
        <w:pStyle w:val="ListParagraph"/>
        <w:numPr>
          <w:ilvl w:val="1"/>
          <w:numId w:val="3"/>
        </w:numPr>
        <w:spacing w:line="480" w:lineRule="auto"/>
        <w:rPr>
          <w:rFonts w:eastAsia="-webkit-standard" w:cs="Times New Roman"/>
          <w:color w:val="000000"/>
          <w:szCs w:val="24"/>
        </w:rPr>
      </w:pPr>
      <w:r w:rsidRPr="002A333E">
        <w:rPr>
          <w:rFonts w:eastAsia="Marcellus" w:cs="Times New Roman"/>
          <w:color w:val="000000"/>
          <w:szCs w:val="24"/>
        </w:rPr>
        <w:t>This objective aims to assess the effects of the distribution of schools on the educational opportunities available to students in the study area, including issues of equity, quality, and accessibility. </w:t>
      </w:r>
    </w:p>
    <w:p w:rsidR="00511291" w:rsidRPr="002A333E" w:rsidRDefault="00511291" w:rsidP="00511291">
      <w:pPr>
        <w:pStyle w:val="ListParagraph"/>
        <w:numPr>
          <w:ilvl w:val="0"/>
          <w:numId w:val="4"/>
        </w:numPr>
        <w:spacing w:line="480" w:lineRule="auto"/>
        <w:rPr>
          <w:rFonts w:eastAsia="-webkit-standard" w:cs="Times New Roman"/>
          <w:color w:val="000000"/>
          <w:szCs w:val="24"/>
        </w:rPr>
      </w:pPr>
      <w:r w:rsidRPr="002A333E">
        <w:rPr>
          <w:rFonts w:eastAsia="Marcellus" w:cs="Times New Roman"/>
          <w:color w:val="000000"/>
          <w:szCs w:val="24"/>
        </w:rPr>
        <w:t>To develop a GIS-based model for optimizing the distribution of government primary and secondary schools in the study area. </w:t>
      </w:r>
    </w:p>
    <w:p w:rsidR="00511291" w:rsidRPr="002A333E" w:rsidRDefault="00511291" w:rsidP="00511291">
      <w:pPr>
        <w:pStyle w:val="ListParagraph"/>
        <w:numPr>
          <w:ilvl w:val="1"/>
          <w:numId w:val="3"/>
        </w:numPr>
        <w:spacing w:line="480" w:lineRule="auto"/>
        <w:rPr>
          <w:rFonts w:eastAsia="-webkit-standard" w:cs="Times New Roman"/>
          <w:color w:val="000000"/>
          <w:szCs w:val="24"/>
        </w:rPr>
      </w:pPr>
      <w:r w:rsidRPr="002A333E">
        <w:rPr>
          <w:rFonts w:eastAsia="Marcellus" w:cs="Times New Roman"/>
          <w:color w:val="000000"/>
          <w:szCs w:val="24"/>
        </w:rPr>
        <w:t>This objective seeks to create a geographic information system (GIS) model that can help policymakers and educators optimize the distribution of schools, taking into account factors such as population growth, urbanization, and educational demand. </w:t>
      </w:r>
    </w:p>
    <w:p w:rsidR="00511291" w:rsidRPr="002A333E" w:rsidRDefault="00511291" w:rsidP="00511291">
      <w:pPr>
        <w:pStyle w:val="ListParagraph"/>
        <w:numPr>
          <w:ilvl w:val="0"/>
          <w:numId w:val="4"/>
        </w:numPr>
        <w:spacing w:line="480" w:lineRule="auto"/>
        <w:rPr>
          <w:rFonts w:eastAsia="-webkit-standard" w:cs="Times New Roman"/>
          <w:color w:val="000000"/>
          <w:szCs w:val="24"/>
        </w:rPr>
      </w:pPr>
      <w:r w:rsidRPr="002A333E">
        <w:rPr>
          <w:rFonts w:eastAsia="Marcellus" w:cs="Times New Roman"/>
          <w:color w:val="000000"/>
          <w:szCs w:val="24"/>
        </w:rPr>
        <w:t>To provide recommendations for improving the distribution of government primary and secondary schools in the study area. </w:t>
      </w:r>
    </w:p>
    <w:p w:rsidR="00511291" w:rsidRPr="002A333E" w:rsidRDefault="00511291" w:rsidP="00511291">
      <w:pPr>
        <w:pStyle w:val="ListParagraph"/>
        <w:numPr>
          <w:ilvl w:val="1"/>
          <w:numId w:val="3"/>
        </w:numPr>
        <w:spacing w:line="480" w:lineRule="auto"/>
        <w:rPr>
          <w:rFonts w:eastAsia="-webkit-standard" w:cs="Times New Roman"/>
          <w:color w:val="000000"/>
          <w:szCs w:val="24"/>
        </w:rPr>
      </w:pPr>
      <w:r w:rsidRPr="002A333E">
        <w:rPr>
          <w:rFonts w:eastAsia="Marcellus" w:cs="Times New Roman"/>
          <w:color w:val="000000"/>
          <w:szCs w:val="24"/>
        </w:rPr>
        <w:t>This objective aims to offer practical suggestions for policymakers, educators, and other stakeholders to address the challenges and inequalities in the distribution of schools, ensuring that all students have access to quality educational opportunities. </w:t>
      </w:r>
      <w:r w:rsidRPr="002A333E">
        <w:rPr>
          <w:rFonts w:eastAsia="Marcellus" w:cs="Times New Roman"/>
          <w:color w:val="000000"/>
          <w:szCs w:val="24"/>
        </w:rPr>
        <w:br/>
        <w:t>General Objective </w:t>
      </w:r>
    </w:p>
    <w:p w:rsidR="00511291" w:rsidRPr="002A333E" w:rsidRDefault="00511291" w:rsidP="00511291">
      <w:pPr>
        <w:pStyle w:val="ListParagraph"/>
        <w:numPr>
          <w:ilvl w:val="1"/>
          <w:numId w:val="3"/>
        </w:numPr>
        <w:spacing w:line="480" w:lineRule="auto"/>
        <w:rPr>
          <w:rFonts w:eastAsia="-webkit-standard" w:cs="Times New Roman"/>
          <w:color w:val="000000"/>
          <w:szCs w:val="24"/>
        </w:rPr>
      </w:pPr>
      <w:r w:rsidRPr="002A333E">
        <w:rPr>
          <w:rFonts w:eastAsia="Marcellus" w:cs="Times New Roman"/>
          <w:color w:val="000000"/>
          <w:szCs w:val="24"/>
        </w:rPr>
        <w:lastRenderedPageBreak/>
        <w:t>To contribute to the development of a more equitable and effective education system in </w:t>
      </w:r>
      <w:proofErr w:type="spellStart"/>
      <w:r w:rsidRPr="002A333E">
        <w:rPr>
          <w:rFonts w:eastAsia="Marcellus" w:cs="Times New Roman"/>
          <w:color w:val="000000"/>
          <w:szCs w:val="24"/>
        </w:rPr>
        <w:t>Kwara</w:t>
      </w:r>
      <w:proofErr w:type="spellEnd"/>
      <w:r w:rsidRPr="002A333E">
        <w:rPr>
          <w:rFonts w:eastAsia="Marcellus" w:cs="Times New Roman"/>
          <w:color w:val="000000"/>
          <w:szCs w:val="24"/>
        </w:rPr>
        <w:t> State, Nigeria, by analyzing the distribution of government primary and secondary schools and providing recommendations for improvement.</w:t>
      </w:r>
    </w:p>
    <w:p w:rsidR="00511291" w:rsidRDefault="00511291" w:rsidP="00511291">
      <w:pPr>
        <w:spacing w:line="480" w:lineRule="auto"/>
      </w:pPr>
      <w:r>
        <w:rPr>
          <w:b/>
          <w:bCs/>
        </w:rPr>
        <w:t>1.5</w:t>
      </w:r>
      <w:r>
        <w:rPr>
          <w:b/>
          <w:bCs/>
        </w:rPr>
        <w:tab/>
        <w:t>SIGNIFICANCE OF THE STUDY</w:t>
      </w:r>
    </w:p>
    <w:p w:rsidR="00511291" w:rsidRDefault="00511291" w:rsidP="00511291">
      <w:pPr>
        <w:pStyle w:val="ListParagraph"/>
        <w:numPr>
          <w:ilvl w:val="0"/>
          <w:numId w:val="1"/>
        </w:numPr>
        <w:spacing w:line="480" w:lineRule="auto"/>
      </w:pPr>
      <w:r>
        <w:rPr>
          <w:rFonts w:hint="eastAsia"/>
        </w:rPr>
        <w:t>Improve Access to Education: Identify areas with limited access and provide recommendations for improvement.</w:t>
      </w:r>
    </w:p>
    <w:p w:rsidR="00511291" w:rsidRDefault="00511291" w:rsidP="00511291">
      <w:pPr>
        <w:pStyle w:val="ListParagraph"/>
        <w:numPr>
          <w:ilvl w:val="0"/>
          <w:numId w:val="1"/>
        </w:numPr>
        <w:spacing w:line="480" w:lineRule="auto"/>
      </w:pPr>
      <w:r>
        <w:rPr>
          <w:rFonts w:hint="eastAsia"/>
        </w:rPr>
        <w:t>Enhance Educational Planning: Inform policy-making and resource allocation at local and state levels.</w:t>
      </w:r>
    </w:p>
    <w:p w:rsidR="00511291" w:rsidRDefault="00511291" w:rsidP="00511291">
      <w:pPr>
        <w:pStyle w:val="ListParagraph"/>
        <w:numPr>
          <w:ilvl w:val="0"/>
          <w:numId w:val="1"/>
        </w:numPr>
        <w:spacing w:line="480" w:lineRule="auto"/>
      </w:pPr>
      <w:r>
        <w:rPr>
          <w:rFonts w:hint="eastAsia"/>
        </w:rPr>
        <w:t>Reduce Inequalities*: Address disparities in educational opportunities and outcomes.</w:t>
      </w:r>
    </w:p>
    <w:p w:rsidR="00511291" w:rsidRDefault="00511291" w:rsidP="00511291">
      <w:pPr>
        <w:pStyle w:val="ListParagraph"/>
        <w:numPr>
          <w:ilvl w:val="0"/>
          <w:numId w:val="1"/>
        </w:numPr>
        <w:spacing w:line="480" w:lineRule="auto"/>
      </w:pPr>
      <w:r>
        <w:rPr>
          <w:rFonts w:hint="eastAsia"/>
        </w:rPr>
        <w:t>Optimize Resource Allocation: Ensure efficient use of resources, such as funding, personnel, and infrastructure.</w:t>
      </w:r>
    </w:p>
    <w:p w:rsidR="00511291" w:rsidRDefault="00511291" w:rsidP="00511291">
      <w:pPr>
        <w:pStyle w:val="ListParagraph"/>
        <w:numPr>
          <w:ilvl w:val="0"/>
          <w:numId w:val="1"/>
        </w:numPr>
        <w:spacing w:line="480" w:lineRule="auto"/>
      </w:pPr>
      <w:r>
        <w:rPr>
          <w:rFonts w:hint="eastAsia"/>
        </w:rPr>
        <w:t>Contribute to Literature: Add to the existing body of knowledge on educational geography, spatial analysis, and education planning.</w:t>
      </w:r>
    </w:p>
    <w:p w:rsidR="00511291" w:rsidRDefault="00511291" w:rsidP="00511291">
      <w:pPr>
        <w:pStyle w:val="Heading1"/>
        <w:spacing w:line="480" w:lineRule="auto"/>
      </w:pPr>
      <w:bookmarkStart w:id="4" w:name="_Toc256064359"/>
      <w:r>
        <w:t>1.6</w:t>
      </w:r>
      <w:r>
        <w:tab/>
        <w:t>SCOPE OF THE STUDY</w:t>
      </w:r>
      <w:bookmarkEnd w:id="4"/>
    </w:p>
    <w:p w:rsidR="00511291" w:rsidRDefault="00511291" w:rsidP="00511291">
      <w:pPr>
        <w:spacing w:line="480" w:lineRule="auto"/>
      </w:pPr>
      <w:r>
        <w:rPr>
          <w:rFonts w:hint="eastAsia"/>
        </w:rPr>
        <w:t xml:space="preserve">- Geographical Scope: Focus on Ilorin East </w:t>
      </w:r>
      <w:r>
        <w:rPr>
          <w:lang w:val="it-IT"/>
        </w:rPr>
        <w:t xml:space="preserve">and Moro </w:t>
      </w:r>
      <w:r>
        <w:rPr>
          <w:rFonts w:hint="eastAsia"/>
        </w:rPr>
        <w:t xml:space="preserve">Local Government Area, </w:t>
      </w:r>
      <w:proofErr w:type="spellStart"/>
      <w:r>
        <w:rPr>
          <w:rFonts w:hint="eastAsia"/>
        </w:rPr>
        <w:t>Kwara</w:t>
      </w:r>
      <w:proofErr w:type="spellEnd"/>
      <w:r>
        <w:rPr>
          <w:rFonts w:hint="eastAsia"/>
        </w:rPr>
        <w:t xml:space="preserve"> State, Nigeria.</w:t>
      </w:r>
    </w:p>
    <w:p w:rsidR="00511291" w:rsidRDefault="00511291" w:rsidP="00511291">
      <w:pPr>
        <w:spacing w:line="480" w:lineRule="auto"/>
      </w:pPr>
      <w:r>
        <w:rPr>
          <w:rFonts w:hint="eastAsia"/>
        </w:rPr>
        <w:t>- Temporal Scope: Utilize data from 2020 to 2025.</w:t>
      </w:r>
    </w:p>
    <w:p w:rsidR="00511291" w:rsidRDefault="00511291" w:rsidP="00511291">
      <w:pPr>
        <w:spacing w:line="480" w:lineRule="auto"/>
      </w:pPr>
      <w:r>
        <w:rPr>
          <w:rFonts w:hint="eastAsia"/>
        </w:rPr>
        <w:t>- Spatial Scope: Examine the spatial distribution of government primary and secondary schools.</w:t>
      </w:r>
    </w:p>
    <w:p w:rsidR="00511291" w:rsidRDefault="00511291" w:rsidP="00511291">
      <w:pPr>
        <w:spacing w:line="480" w:lineRule="auto"/>
      </w:pPr>
      <w:r>
        <w:rPr>
          <w:rFonts w:hint="eastAsia"/>
        </w:rPr>
        <w:t>- Thematic Scope</w:t>
      </w:r>
      <w:r>
        <w:t>:</w:t>
      </w:r>
      <w:r>
        <w:rPr>
          <w:rFonts w:hint="eastAsia"/>
        </w:rPr>
        <w:t xml:space="preserve"> Investigate school distribution, influential factors, impact on access, and GIS-based modeling.</w:t>
      </w:r>
    </w:p>
    <w:p w:rsidR="00511291" w:rsidRDefault="00511291" w:rsidP="00511291">
      <w:pPr>
        <w:spacing w:line="480" w:lineRule="auto"/>
      </w:pPr>
      <w:r>
        <w:rPr>
          <w:rFonts w:hint="eastAsia"/>
        </w:rPr>
        <w:lastRenderedPageBreak/>
        <w:t>By expanding on the original framework, this study aims to provide a comprehensive understanding of the challenges and opportunities in enhancing educational access in Ilorin East</w:t>
      </w:r>
      <w:r>
        <w:rPr>
          <w:lang w:val="it-IT"/>
        </w:rPr>
        <w:t xml:space="preserve"> and Moro local government, Kwara state ilorin </w:t>
      </w:r>
      <w:r>
        <w:rPr>
          <w:rFonts w:hint="eastAsia"/>
        </w:rPr>
        <w:t>Nigeria.</w:t>
      </w:r>
    </w:p>
    <w:p w:rsidR="00511291" w:rsidRPr="00ED3179" w:rsidRDefault="00511291" w:rsidP="00511291">
      <w:pPr>
        <w:spacing w:line="480" w:lineRule="auto"/>
        <w:rPr>
          <w:rFonts w:cs="Times New Roman"/>
          <w:szCs w:val="24"/>
        </w:rPr>
      </w:pPr>
      <w:r>
        <w:rPr>
          <w:rFonts w:ascii="Marcellus" w:eastAsia="Marcellus" w:hAnsi="Marcellus" w:cs="Marcellus"/>
          <w:color w:val="000000"/>
          <w:sz w:val="21"/>
          <w:szCs w:val="21"/>
        </w:rPr>
        <w:br/>
      </w:r>
      <w:r w:rsidRPr="00ED3179">
        <w:rPr>
          <w:rFonts w:eastAsia="Marcellus" w:cs="Times New Roman"/>
          <w:b/>
          <w:bCs/>
          <w:color w:val="000000"/>
          <w:szCs w:val="24"/>
        </w:rPr>
        <w:t>Methodological Scope</w:t>
      </w:r>
      <w:r w:rsidRPr="00ED3179">
        <w:rPr>
          <w:rFonts w:eastAsia="Marcellus" w:cs="Times New Roman"/>
          <w:color w:val="000000"/>
          <w:szCs w:val="24"/>
        </w:rPr>
        <w:t xml:space="preserve">: The study will employ a mixed-methods approach, combining: </w:t>
      </w:r>
      <w:r w:rsidRPr="00ED3179">
        <w:rPr>
          <w:rFonts w:eastAsia="Marcellus" w:cs="Times New Roman"/>
          <w:color w:val="000000"/>
          <w:szCs w:val="24"/>
        </w:rPr>
        <w:br/>
        <w:t xml:space="preserve">1. spatial analysis using GIS </w:t>
      </w:r>
    </w:p>
    <w:p w:rsidR="00511291" w:rsidRPr="00ED3179" w:rsidRDefault="00511291" w:rsidP="00511291">
      <w:pPr>
        <w:spacing w:line="480" w:lineRule="auto"/>
        <w:rPr>
          <w:rFonts w:cs="Times New Roman"/>
          <w:szCs w:val="24"/>
        </w:rPr>
      </w:pPr>
      <w:r w:rsidRPr="00ED3179">
        <w:rPr>
          <w:rFonts w:eastAsia="Marcellus" w:cs="Times New Roman"/>
          <w:color w:val="000000"/>
          <w:szCs w:val="24"/>
        </w:rPr>
        <w:t xml:space="preserve">2. Survey research </w:t>
      </w:r>
    </w:p>
    <w:p w:rsidR="00511291" w:rsidRPr="00A85BA8" w:rsidRDefault="00511291" w:rsidP="00511291">
      <w:pPr>
        <w:spacing w:line="480" w:lineRule="auto"/>
        <w:rPr>
          <w:rFonts w:cs="Times New Roman"/>
          <w:szCs w:val="24"/>
        </w:rPr>
      </w:pPr>
      <w:r w:rsidRPr="00ED3179">
        <w:rPr>
          <w:rFonts w:eastAsia="Marcellus" w:cs="Times New Roman"/>
          <w:color w:val="000000"/>
          <w:szCs w:val="24"/>
        </w:rPr>
        <w:t xml:space="preserve">3. Statistical analysis </w:t>
      </w:r>
      <w:r w:rsidRPr="00ED3179">
        <w:rPr>
          <w:rFonts w:eastAsia="Marcellus" w:cs="Times New Roman"/>
          <w:color w:val="000000"/>
          <w:szCs w:val="24"/>
        </w:rPr>
        <w:br/>
      </w:r>
      <w:r w:rsidRPr="00ED3179">
        <w:rPr>
          <w:rFonts w:eastAsia="Marcellus" w:cs="Times New Roman"/>
          <w:b/>
          <w:bCs/>
          <w:color w:val="000000"/>
          <w:szCs w:val="24"/>
        </w:rPr>
        <w:t>Limitations</w:t>
      </w:r>
      <w:r w:rsidRPr="00ED3179">
        <w:rPr>
          <w:rFonts w:eastAsia="Marcellus" w:cs="Times New Roman"/>
          <w:color w:val="000000"/>
          <w:szCs w:val="24"/>
        </w:rPr>
        <w:t xml:space="preserve">: The study will be limited to government primary and secondary schools in Ilorin East Local Government and Moro local government Area of </w:t>
      </w:r>
      <w:proofErr w:type="spellStart"/>
      <w:r w:rsidRPr="00ED3179">
        <w:rPr>
          <w:rFonts w:eastAsia="Marcellus" w:cs="Times New Roman"/>
          <w:color w:val="000000"/>
          <w:szCs w:val="24"/>
        </w:rPr>
        <w:t>Kwara</w:t>
      </w:r>
      <w:proofErr w:type="spellEnd"/>
      <w:r w:rsidRPr="00ED3179">
        <w:rPr>
          <w:rFonts w:eastAsia="Marcellus" w:cs="Times New Roman"/>
          <w:color w:val="000000"/>
          <w:szCs w:val="24"/>
        </w:rPr>
        <w:t xml:space="preserve"> State, Nigeria. Private schools and other types of educational institutions will not be included in the study. </w:t>
      </w:r>
      <w:r w:rsidRPr="00ED3179">
        <w:rPr>
          <w:rFonts w:eastAsia="Marcellus" w:cs="Times New Roman"/>
          <w:color w:val="000000"/>
          <w:szCs w:val="24"/>
        </w:rPr>
        <w:br/>
        <w:t>By defining the scope of the study, we can ensure that the research remains focused, manageable, and achievable within the given timeframe and resources.</w:t>
      </w:r>
      <w:r w:rsidRPr="00ED3179">
        <w:rPr>
          <w:rFonts w:eastAsia="Marcellus" w:cs="Times New Roman"/>
          <w:color w:val="000000"/>
          <w:szCs w:val="24"/>
        </w:rPr>
        <w:br/>
      </w:r>
      <w:r w:rsidRPr="00ED3179">
        <w:rPr>
          <w:rStyle w:val="Heading1Char"/>
        </w:rPr>
        <w:t>PERSONNEL</w:t>
      </w:r>
    </w:p>
    <w:p w:rsidR="00511291" w:rsidRPr="00ED3179" w:rsidRDefault="00511291" w:rsidP="00511291">
      <w:pPr>
        <w:spacing w:line="480" w:lineRule="auto"/>
        <w:rPr>
          <w:rFonts w:cs="Times New Roman"/>
        </w:rPr>
      </w:pPr>
      <w:r w:rsidRPr="00ED3179">
        <w:rPr>
          <w:rFonts w:eastAsia="Marcellus" w:cs="Times New Roman"/>
          <w:color w:val="000000"/>
          <w:szCs w:val="24"/>
        </w:rPr>
        <w:t>The following persons were involved in the supervision and execution of the project: -</w:t>
      </w:r>
    </w:p>
    <w:p w:rsidR="00511291" w:rsidRPr="00ED3179" w:rsidRDefault="00511291" w:rsidP="00511291">
      <w:pPr>
        <w:spacing w:line="480" w:lineRule="auto"/>
        <w:rPr>
          <w:rFonts w:cs="Times New Roman"/>
        </w:rPr>
      </w:pPr>
      <w:r>
        <w:rPr>
          <w:rFonts w:eastAsia="Marcellus" w:cs="Times New Roman"/>
          <w:color w:val="000000"/>
          <w:szCs w:val="24"/>
        </w:rPr>
        <w:t>OLAGUNJU SEGUN M.</w:t>
      </w:r>
      <w:r>
        <w:rPr>
          <w:rFonts w:eastAsia="Marcellus" w:cs="Times New Roman"/>
          <w:color w:val="000000"/>
          <w:szCs w:val="24"/>
        </w:rPr>
        <w:tab/>
      </w:r>
      <w:r>
        <w:rPr>
          <w:rFonts w:eastAsia="Marcellus" w:cs="Times New Roman"/>
          <w:color w:val="000000"/>
          <w:szCs w:val="24"/>
        </w:rPr>
        <w:tab/>
      </w:r>
      <w:r w:rsidRPr="00ED3179">
        <w:rPr>
          <w:rFonts w:eastAsia="Marcellus" w:cs="Times New Roman"/>
          <w:color w:val="000000"/>
          <w:szCs w:val="24"/>
        </w:rPr>
        <w:t>HND/23/SGI/</w:t>
      </w:r>
      <w:r w:rsidRPr="00ED3179">
        <w:rPr>
          <w:rFonts w:eastAsia="Marcellus" w:cs="Times New Roman"/>
          <w:color w:val="000000"/>
          <w:szCs w:val="24"/>
          <w:lang w:val="it-IT"/>
        </w:rPr>
        <w:t>FT/0</w:t>
      </w:r>
      <w:r w:rsidRPr="00ED3179">
        <w:rPr>
          <w:rFonts w:eastAsia="Marcellus" w:cs="Times New Roman"/>
          <w:color w:val="000000"/>
          <w:szCs w:val="24"/>
        </w:rPr>
        <w:t>003</w:t>
      </w:r>
    </w:p>
    <w:p w:rsidR="00511291" w:rsidRPr="00ED3179" w:rsidRDefault="00511291" w:rsidP="00511291">
      <w:pPr>
        <w:spacing w:line="480" w:lineRule="auto"/>
        <w:rPr>
          <w:rFonts w:cs="Times New Roman"/>
        </w:rPr>
      </w:pPr>
      <w:proofErr w:type="gramStart"/>
      <w:r>
        <w:rPr>
          <w:rFonts w:eastAsia="Marcellus" w:cs="Times New Roman"/>
          <w:color w:val="000000"/>
          <w:szCs w:val="24"/>
        </w:rPr>
        <w:t>OMOTOSHO JAMIU O.</w:t>
      </w:r>
      <w:proofErr w:type="gramEnd"/>
      <w:r>
        <w:rPr>
          <w:rFonts w:eastAsia="Marcellus" w:cs="Times New Roman"/>
          <w:color w:val="000000"/>
          <w:szCs w:val="24"/>
        </w:rPr>
        <w:tab/>
      </w:r>
      <w:r>
        <w:rPr>
          <w:rFonts w:eastAsia="Marcellus" w:cs="Times New Roman"/>
          <w:color w:val="000000"/>
          <w:szCs w:val="24"/>
        </w:rPr>
        <w:tab/>
      </w:r>
      <w:r w:rsidRPr="00ED3179">
        <w:rPr>
          <w:rFonts w:eastAsia="Marcellus" w:cs="Times New Roman"/>
          <w:color w:val="000000"/>
          <w:szCs w:val="24"/>
        </w:rPr>
        <w:t>HND/23/SGI/</w:t>
      </w:r>
      <w:r w:rsidRPr="00ED3179">
        <w:rPr>
          <w:rFonts w:eastAsia="Marcellus" w:cs="Times New Roman"/>
          <w:color w:val="000000"/>
          <w:szCs w:val="24"/>
          <w:lang w:val="it-IT"/>
        </w:rPr>
        <w:t>FT/0</w:t>
      </w:r>
      <w:r w:rsidRPr="00ED3179">
        <w:rPr>
          <w:rFonts w:eastAsia="Marcellus" w:cs="Times New Roman"/>
          <w:color w:val="000000"/>
          <w:szCs w:val="24"/>
        </w:rPr>
        <w:t>005</w:t>
      </w:r>
    </w:p>
    <w:p w:rsidR="00511291" w:rsidRPr="00ED3179" w:rsidRDefault="00511291" w:rsidP="00511291">
      <w:pPr>
        <w:spacing w:line="480" w:lineRule="auto"/>
        <w:rPr>
          <w:rFonts w:cs="Times New Roman"/>
        </w:rPr>
      </w:pPr>
      <w:r w:rsidRPr="00ED3179">
        <w:rPr>
          <w:rFonts w:eastAsia="Marcellus" w:cs="Times New Roman"/>
          <w:color w:val="000000"/>
          <w:szCs w:val="24"/>
        </w:rPr>
        <w:t>OLATUNBOSUN</w:t>
      </w:r>
      <w:r>
        <w:rPr>
          <w:rFonts w:eastAsia="Marcellus" w:cs="Times New Roman"/>
          <w:color w:val="000000"/>
          <w:szCs w:val="24"/>
        </w:rPr>
        <w:t xml:space="preserve"> ABOLADE </w:t>
      </w:r>
      <w:r w:rsidRPr="00ED3179">
        <w:rPr>
          <w:rFonts w:eastAsia="Marcellus" w:cs="Times New Roman"/>
          <w:color w:val="000000"/>
          <w:szCs w:val="24"/>
        </w:rPr>
        <w:t>C.</w:t>
      </w:r>
      <w:r>
        <w:rPr>
          <w:rFonts w:eastAsia="Marcellus" w:cs="Times New Roman"/>
          <w:color w:val="000000"/>
          <w:szCs w:val="24"/>
        </w:rPr>
        <w:tab/>
      </w:r>
      <w:r w:rsidRPr="00ED3179">
        <w:rPr>
          <w:rFonts w:eastAsia="Marcellus" w:cs="Times New Roman"/>
          <w:color w:val="000000"/>
          <w:szCs w:val="24"/>
        </w:rPr>
        <w:t>HND/23/SGI/</w:t>
      </w:r>
      <w:r w:rsidRPr="00ED3179">
        <w:rPr>
          <w:rFonts w:eastAsia="Marcellus" w:cs="Times New Roman"/>
          <w:color w:val="000000"/>
          <w:szCs w:val="24"/>
          <w:lang w:val="it-IT"/>
        </w:rPr>
        <w:t>FT/0</w:t>
      </w:r>
      <w:r w:rsidRPr="00ED3179">
        <w:rPr>
          <w:rFonts w:eastAsia="Marcellus" w:cs="Times New Roman"/>
          <w:color w:val="000000"/>
          <w:szCs w:val="24"/>
        </w:rPr>
        <w:t>00</w:t>
      </w:r>
      <w:r w:rsidRPr="00ED3179">
        <w:rPr>
          <w:rFonts w:eastAsia="Marcellus" w:cs="Times New Roman"/>
          <w:color w:val="000000"/>
          <w:szCs w:val="24"/>
          <w:lang w:val="it-IT"/>
        </w:rPr>
        <w:t>1</w:t>
      </w:r>
    </w:p>
    <w:p w:rsidR="00511291" w:rsidRPr="00ED3179" w:rsidRDefault="00511291" w:rsidP="00511291">
      <w:pPr>
        <w:spacing w:line="480" w:lineRule="auto"/>
        <w:rPr>
          <w:rFonts w:cs="Times New Roman"/>
        </w:rPr>
      </w:pPr>
      <w:r>
        <w:rPr>
          <w:rFonts w:eastAsia="Marcellus" w:cs="Times New Roman"/>
          <w:color w:val="000000"/>
          <w:szCs w:val="24"/>
        </w:rPr>
        <w:t>LAWALZAINAB O.</w:t>
      </w:r>
      <w:r>
        <w:rPr>
          <w:rFonts w:eastAsia="Marcellus" w:cs="Times New Roman"/>
          <w:color w:val="000000"/>
          <w:szCs w:val="24"/>
        </w:rPr>
        <w:tab/>
      </w:r>
      <w:r>
        <w:rPr>
          <w:rFonts w:eastAsia="Marcellus" w:cs="Times New Roman"/>
          <w:color w:val="000000"/>
          <w:szCs w:val="24"/>
        </w:rPr>
        <w:tab/>
      </w:r>
      <w:r>
        <w:rPr>
          <w:rFonts w:eastAsia="Marcellus" w:cs="Times New Roman"/>
          <w:color w:val="000000"/>
          <w:szCs w:val="24"/>
        </w:rPr>
        <w:tab/>
      </w:r>
      <w:r w:rsidRPr="00ED3179">
        <w:rPr>
          <w:rFonts w:eastAsia="Marcellus" w:cs="Times New Roman"/>
          <w:color w:val="000000"/>
          <w:szCs w:val="24"/>
        </w:rPr>
        <w:t>HND/23/SGI/</w:t>
      </w:r>
      <w:r w:rsidRPr="00ED3179">
        <w:rPr>
          <w:rFonts w:eastAsia="Marcellus" w:cs="Times New Roman"/>
          <w:color w:val="000000"/>
          <w:szCs w:val="24"/>
          <w:lang w:val="it-IT"/>
        </w:rPr>
        <w:t>FT/0</w:t>
      </w:r>
      <w:r w:rsidRPr="00ED3179">
        <w:rPr>
          <w:rFonts w:eastAsia="Marcellus" w:cs="Times New Roman"/>
          <w:color w:val="000000"/>
          <w:szCs w:val="24"/>
        </w:rPr>
        <w:t>00</w:t>
      </w:r>
      <w:r w:rsidRPr="00ED3179">
        <w:rPr>
          <w:rFonts w:eastAsia="Marcellus" w:cs="Times New Roman"/>
          <w:color w:val="000000"/>
          <w:szCs w:val="24"/>
          <w:lang w:val="it-IT"/>
        </w:rPr>
        <w:t>2</w:t>
      </w:r>
    </w:p>
    <w:p w:rsidR="00511291" w:rsidRPr="00ED3179" w:rsidRDefault="00511291" w:rsidP="00511291">
      <w:pPr>
        <w:spacing w:line="480" w:lineRule="auto"/>
        <w:rPr>
          <w:rFonts w:cs="Times New Roman"/>
        </w:rPr>
      </w:pPr>
      <w:r>
        <w:rPr>
          <w:rFonts w:eastAsia="Marcellus" w:cs="Times New Roman"/>
          <w:color w:val="000000"/>
          <w:szCs w:val="24"/>
        </w:rPr>
        <w:t xml:space="preserve">AKANFESARAFADEEN </w:t>
      </w:r>
      <w:r w:rsidRPr="00ED3179">
        <w:rPr>
          <w:rFonts w:eastAsia="Marcellus" w:cs="Times New Roman"/>
          <w:color w:val="000000"/>
          <w:szCs w:val="24"/>
        </w:rPr>
        <w:t>O.</w:t>
      </w:r>
      <w:r>
        <w:rPr>
          <w:rFonts w:eastAsia="Marcellus" w:cs="Times New Roman"/>
          <w:color w:val="000000"/>
          <w:szCs w:val="24"/>
        </w:rPr>
        <w:tab/>
      </w:r>
      <w:r>
        <w:rPr>
          <w:rFonts w:eastAsia="Marcellus" w:cs="Times New Roman"/>
          <w:color w:val="000000"/>
          <w:szCs w:val="24"/>
        </w:rPr>
        <w:tab/>
      </w:r>
      <w:r w:rsidRPr="00ED3179">
        <w:rPr>
          <w:rFonts w:eastAsia="Marcellus" w:cs="Times New Roman"/>
          <w:color w:val="000000"/>
          <w:szCs w:val="24"/>
        </w:rPr>
        <w:t>HND/23/SGI/</w:t>
      </w:r>
      <w:r w:rsidRPr="00ED3179">
        <w:rPr>
          <w:rFonts w:eastAsia="Marcellus" w:cs="Times New Roman"/>
          <w:color w:val="000000"/>
          <w:szCs w:val="24"/>
          <w:lang w:val="it-IT"/>
        </w:rPr>
        <w:t>FT/0</w:t>
      </w:r>
      <w:r w:rsidRPr="00ED3179">
        <w:rPr>
          <w:rFonts w:eastAsia="Marcellus" w:cs="Times New Roman"/>
          <w:color w:val="000000"/>
          <w:szCs w:val="24"/>
        </w:rPr>
        <w:t>00</w:t>
      </w:r>
      <w:r w:rsidRPr="00ED3179">
        <w:rPr>
          <w:rFonts w:eastAsia="Marcellus" w:cs="Times New Roman"/>
          <w:color w:val="000000"/>
          <w:szCs w:val="24"/>
          <w:lang w:val="it-IT"/>
        </w:rPr>
        <w:t>4</w:t>
      </w:r>
    </w:p>
    <w:p w:rsidR="00511291" w:rsidRPr="00ED3179" w:rsidRDefault="00511291" w:rsidP="00511291">
      <w:pPr>
        <w:spacing w:line="480" w:lineRule="auto"/>
        <w:rPr>
          <w:rFonts w:cs="Times New Roman"/>
        </w:rPr>
      </w:pPr>
      <w:r>
        <w:rPr>
          <w:rFonts w:eastAsia="Marcellus" w:cs="Times New Roman"/>
          <w:color w:val="000000"/>
          <w:szCs w:val="24"/>
        </w:rPr>
        <w:t>ABIOLAAMINAT T.</w:t>
      </w:r>
      <w:r>
        <w:rPr>
          <w:rFonts w:eastAsia="Marcellus" w:cs="Times New Roman"/>
          <w:color w:val="000000"/>
          <w:szCs w:val="24"/>
        </w:rPr>
        <w:tab/>
      </w:r>
      <w:r>
        <w:rPr>
          <w:rFonts w:eastAsia="Marcellus" w:cs="Times New Roman"/>
          <w:color w:val="000000"/>
          <w:szCs w:val="24"/>
        </w:rPr>
        <w:tab/>
      </w:r>
      <w:r>
        <w:rPr>
          <w:rFonts w:eastAsia="Marcellus" w:cs="Times New Roman"/>
          <w:color w:val="000000"/>
          <w:szCs w:val="24"/>
        </w:rPr>
        <w:tab/>
      </w:r>
      <w:r w:rsidRPr="00ED3179">
        <w:rPr>
          <w:rFonts w:eastAsia="Marcellus" w:cs="Times New Roman"/>
          <w:color w:val="000000"/>
          <w:szCs w:val="24"/>
        </w:rPr>
        <w:t>HND/23/SGI/</w:t>
      </w:r>
      <w:r w:rsidRPr="00ED3179">
        <w:rPr>
          <w:rFonts w:eastAsia="Marcellus" w:cs="Times New Roman"/>
          <w:color w:val="000000"/>
          <w:szCs w:val="24"/>
          <w:lang w:val="it-IT"/>
        </w:rPr>
        <w:t>FT/</w:t>
      </w:r>
      <w:r w:rsidRPr="00ED3179">
        <w:rPr>
          <w:rFonts w:eastAsia="Marcellus" w:cs="Times New Roman"/>
          <w:color w:val="000000"/>
          <w:szCs w:val="24"/>
        </w:rPr>
        <w:t>00</w:t>
      </w:r>
      <w:r w:rsidRPr="00ED3179">
        <w:rPr>
          <w:rFonts w:eastAsia="Marcellus" w:cs="Times New Roman"/>
          <w:color w:val="000000"/>
          <w:szCs w:val="24"/>
          <w:lang w:val="it-IT"/>
        </w:rPr>
        <w:t>10</w:t>
      </w:r>
    </w:p>
    <w:p w:rsidR="00511291" w:rsidRPr="008871AB" w:rsidRDefault="00511291" w:rsidP="00511291">
      <w:pPr>
        <w:spacing w:line="480" w:lineRule="auto"/>
        <w:rPr>
          <w:rFonts w:cs="Times New Roman"/>
        </w:rPr>
      </w:pPr>
      <w:r w:rsidRPr="008871AB">
        <w:rPr>
          <w:rFonts w:eastAsia="Marcellus" w:cs="Times New Roman"/>
          <w:color w:val="000000"/>
          <w:szCs w:val="24"/>
        </w:rPr>
        <w:lastRenderedPageBreak/>
        <w:t>As a group, we will be participating in all planning, field observations, processing of all field records, management and ensuring of safety of both personnel and equipment. All will be done under my supervisor’s guidance and supervision.</w:t>
      </w: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Default="00511291" w:rsidP="00511291">
      <w:pPr>
        <w:spacing w:line="480" w:lineRule="auto"/>
        <w:rPr>
          <w:rFonts w:eastAsia="Marcellus" w:cs="Times New Roman"/>
          <w:b/>
          <w:bCs/>
          <w:color w:val="000000"/>
          <w:szCs w:val="24"/>
        </w:rPr>
      </w:pPr>
    </w:p>
    <w:p w:rsidR="00511291" w:rsidRPr="008871AB" w:rsidRDefault="00511291" w:rsidP="00511291">
      <w:pPr>
        <w:spacing w:line="480" w:lineRule="auto"/>
        <w:rPr>
          <w:rFonts w:cs="Times New Roman"/>
        </w:rPr>
      </w:pPr>
      <w:r w:rsidRPr="008871AB">
        <w:rPr>
          <w:rFonts w:eastAsia="Marcellus" w:cs="Times New Roman"/>
          <w:b/>
          <w:bCs/>
          <w:color w:val="000000"/>
          <w:szCs w:val="24"/>
        </w:rPr>
        <w:lastRenderedPageBreak/>
        <w:t>STUDY AREA</w:t>
      </w:r>
    </w:p>
    <w:p w:rsidR="00511291" w:rsidRPr="008871AB" w:rsidRDefault="00511291" w:rsidP="00511291">
      <w:pPr>
        <w:spacing w:line="480" w:lineRule="auto"/>
        <w:rPr>
          <w:rFonts w:cs="Times New Roman"/>
        </w:rPr>
      </w:pPr>
      <w:r w:rsidRPr="00953AAF">
        <w:rPr>
          <w:noProof/>
        </w:rPr>
        <w:pict>
          <v:rect id="_x0000_s1028" style="position:absolute;margin-left:221pt;margin-top:110.85pt;width:42.2pt;height:18.85pt;z-index:-251652096" filled="f" stroked="f" strokecolor="black [3213]">
            <v:textbox style="mso-next-textbox:#_x0000_s1028">
              <w:txbxContent>
                <w:p w:rsidR="00511291" w:rsidRPr="004453B5" w:rsidRDefault="00511291" w:rsidP="00511291">
                  <w:r>
                    <w:t xml:space="preserve">  </w:t>
                  </w:r>
                  <w:r w:rsidRPr="004453B5">
                    <w:t>N</w:t>
                  </w:r>
                </w:p>
              </w:txbxContent>
            </v:textbox>
          </v:rect>
        </w:pict>
      </w:r>
      <w:r w:rsidRPr="008871AB">
        <w:rPr>
          <w:rFonts w:eastAsia="Arimo" w:cs="Times New Roman"/>
          <w:color w:val="000000"/>
          <w:szCs w:val="24"/>
        </w:rPr>
        <w:t xml:space="preserve">The project is Part of Ilorin East </w:t>
      </w:r>
      <w:r w:rsidRPr="008871AB">
        <w:rPr>
          <w:rFonts w:eastAsia="Arimo" w:cs="Times New Roman"/>
          <w:color w:val="000000"/>
          <w:szCs w:val="24"/>
          <w:lang w:val="it-IT"/>
        </w:rPr>
        <w:t xml:space="preserve">and Moro </w:t>
      </w:r>
      <w:r w:rsidRPr="008871AB">
        <w:rPr>
          <w:rFonts w:eastAsia="Arimo" w:cs="Times New Roman"/>
          <w:color w:val="000000"/>
          <w:szCs w:val="24"/>
        </w:rPr>
        <w:t xml:space="preserve">Local Government area of </w:t>
      </w:r>
      <w:proofErr w:type="spellStart"/>
      <w:r w:rsidRPr="008871AB">
        <w:rPr>
          <w:rFonts w:eastAsia="Arimo" w:cs="Times New Roman"/>
          <w:color w:val="000000"/>
          <w:szCs w:val="24"/>
        </w:rPr>
        <w:t>Kwara</w:t>
      </w:r>
      <w:proofErr w:type="spellEnd"/>
      <w:r w:rsidRPr="008871AB">
        <w:rPr>
          <w:rFonts w:eastAsia="Arimo" w:cs="Times New Roman"/>
          <w:color w:val="000000"/>
          <w:szCs w:val="24"/>
        </w:rPr>
        <w:t xml:space="preserve"> State, it’s about 14 kilometer distance long and some selected schools in Moro</w:t>
      </w:r>
      <w:r>
        <w:rPr>
          <w:rFonts w:eastAsia="Arimo" w:cs="Times New Roman"/>
          <w:color w:val="000000"/>
          <w:szCs w:val="24"/>
        </w:rPr>
        <w:t xml:space="preserve"> </w:t>
      </w:r>
      <w:r w:rsidRPr="008871AB">
        <w:rPr>
          <w:rFonts w:eastAsia="Arimo" w:cs="Times New Roman"/>
          <w:color w:val="000000"/>
          <w:szCs w:val="24"/>
        </w:rPr>
        <w:t xml:space="preserve">Local Government area of </w:t>
      </w:r>
      <w:proofErr w:type="spellStart"/>
      <w:r w:rsidRPr="008871AB">
        <w:rPr>
          <w:rFonts w:eastAsia="Arimo" w:cs="Times New Roman"/>
          <w:color w:val="000000"/>
          <w:szCs w:val="24"/>
        </w:rPr>
        <w:t>Kwara</w:t>
      </w:r>
      <w:proofErr w:type="spellEnd"/>
      <w:r w:rsidRPr="008871AB">
        <w:rPr>
          <w:rFonts w:eastAsia="Arimo" w:cs="Times New Roman"/>
          <w:color w:val="000000"/>
          <w:szCs w:val="24"/>
        </w:rPr>
        <w:t xml:space="preserve"> State, it falls on a larger geographical coordinate 04 33 24, 08 23 45 and 04 31 00, 08 22 09</w:t>
      </w:r>
    </w:p>
    <w:p w:rsidR="00511291" w:rsidRDefault="00511291" w:rsidP="00511291">
      <w:pPr>
        <w:tabs>
          <w:tab w:val="left" w:pos="472"/>
          <w:tab w:val="left" w:pos="720"/>
          <w:tab w:val="left" w:pos="1511"/>
          <w:tab w:val="left" w:pos="3635"/>
        </w:tabs>
        <w:spacing w:line="480" w:lineRule="auto"/>
      </w:pPr>
      <w:r w:rsidRPr="00953AAF">
        <w:rPr>
          <w:noProof/>
        </w:rPr>
        <w:pict>
          <v:rect id="_x0000_s1026" style="position:absolute;margin-left:-11.8pt;margin-top:11.7pt;width:495.75pt;height:481.55pt;z-index:251661312" filled="f" strokecolor="black [3213]"/>
        </w:pict>
      </w:r>
      <w:r w:rsidRPr="00953AAF">
        <w:rPr>
          <w:rFonts w:cs="Times New Roman"/>
          <w:szCs w:val="24"/>
        </w:rPr>
        <w:pict>
          <v:rect id="_x0000_s1031" style="position:absolute;margin-left:53.9pt;margin-top:11.3pt;width:77.9pt;height:18.85pt;z-index:-251648000" filled="f" strokecolor="black [3213]">
            <v:textbox style="mso-next-textbox:#_x0000_s1031">
              <w:txbxContent>
                <w:p w:rsidR="00511291" w:rsidRDefault="00511291" w:rsidP="00511291">
                  <w:r>
                    <w:t>NIGERIA</w:t>
                  </w:r>
                </w:p>
              </w:txbxContent>
            </v:textbox>
          </v:rect>
        </w:pict>
      </w:r>
      <w:r>
        <w:rPr>
          <w:noProof/>
        </w:rPr>
        <w:pict>
          <v:rect id="_x0000_s1029" style="position:absolute;margin-left:324.9pt;margin-top:11.3pt;width:107.1pt;height:24.8pt;z-index:-251651072" filled="f" strokecolor="black [3213]">
            <v:textbox style="mso-next-textbox:#_x0000_s1029">
              <w:txbxContent>
                <w:p w:rsidR="00511291" w:rsidRPr="004453B5" w:rsidRDefault="00511291" w:rsidP="00511291">
                  <w:r>
                    <w:t>KWARA STATE</w:t>
                  </w:r>
                </w:p>
              </w:txbxContent>
            </v:textbox>
          </v:rect>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7" type="#_x0000_t68" style="position:absolute;margin-left:221pt;margin-top:20.7pt;width:38.25pt;height:76.9pt;z-index:251663360" fillcolor="black [3213]">
            <v:textbox style="layout-flow:vertical-ideographic"/>
          </v:shape>
        </w:pict>
      </w:r>
      <w:r>
        <w:tab/>
      </w:r>
    </w:p>
    <w:p w:rsidR="00511291" w:rsidRDefault="00511291" w:rsidP="00511291">
      <w:pPr>
        <w:spacing w:line="480" w:lineRule="auto"/>
      </w:pPr>
      <w:r>
        <w:rPr>
          <w:noProof/>
        </w:rPr>
        <w:drawing>
          <wp:anchor distT="0" distB="0" distL="114300" distR="114300" simplePos="0" relativeHeight="251660288" behindDoc="1" locked="0" layoutInCell="1" allowOverlap="1">
            <wp:simplePos x="0" y="0"/>
            <wp:positionH relativeFrom="column">
              <wp:posOffset>-85881</wp:posOffset>
            </wp:positionH>
            <wp:positionV relativeFrom="paragraph">
              <wp:posOffset>95438</wp:posOffset>
            </wp:positionV>
            <wp:extent cx="2859061" cy="2518347"/>
            <wp:effectExtent l="19050" t="0" r="0" b="0"/>
            <wp:wrapNone/>
            <wp:docPr id="12" name="Picture 2"/>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lc="http://schemas.openxmlformats.org/drawingml/2006/lockedCanva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833" t="19444" r="6250" b="8333"/>
                    <a:stretch>
                      <a:fillRect/>
                    </a:stretch>
                  </pic:blipFill>
                  <pic:spPr bwMode="auto">
                    <a:xfrm>
                      <a:off x="0" y="0"/>
                      <a:ext cx="2859061" cy="2518347"/>
                    </a:xfrm>
                    <a:prstGeom prst="rect">
                      <a:avLst/>
                    </a:prstGeom>
                    <a:noFill/>
                  </pic:spPr>
                </pic:pic>
              </a:graphicData>
            </a:graphic>
          </wp:anchor>
        </w:drawing>
      </w:r>
      <w:r>
        <w:rPr>
          <w:noProof/>
        </w:rPr>
        <w:drawing>
          <wp:anchor distT="0" distB="0" distL="114300" distR="114300" simplePos="0" relativeHeight="251662336" behindDoc="0" locked="0" layoutInCell="1" allowOverlap="1">
            <wp:simplePos x="0" y="0"/>
            <wp:positionH relativeFrom="column">
              <wp:posOffset>3421817</wp:posOffset>
            </wp:positionH>
            <wp:positionV relativeFrom="paragraph">
              <wp:posOffset>110427</wp:posOffset>
            </wp:positionV>
            <wp:extent cx="2634209" cy="2518347"/>
            <wp:effectExtent l="19050" t="0" r="0" b="0"/>
            <wp:wrapNone/>
            <wp:docPr id="14"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lc="http://schemas.openxmlformats.org/drawingml/2006/lockedCanva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3980" cy="2518128"/>
                    </a:xfrm>
                    <a:prstGeom prst="rect">
                      <a:avLst/>
                    </a:prstGeom>
                    <a:noFill/>
                    <a:ln>
                      <a:noFill/>
                    </a:ln>
                  </pic:spPr>
                </pic:pic>
              </a:graphicData>
            </a:graphic>
          </wp:anchor>
        </w:drawing>
      </w:r>
    </w:p>
    <w:p w:rsidR="00511291" w:rsidRDefault="00511291" w:rsidP="00511291">
      <w:pPr>
        <w:spacing w:line="480" w:lineRule="auto"/>
      </w:pPr>
    </w:p>
    <w:p w:rsidR="00511291" w:rsidRDefault="00511291" w:rsidP="00511291">
      <w:pPr>
        <w:spacing w:line="480" w:lineRule="auto"/>
      </w:pPr>
    </w:p>
    <w:p w:rsidR="00511291" w:rsidRDefault="00511291" w:rsidP="00511291">
      <w:pPr>
        <w:spacing w:line="480" w:lineRule="auto"/>
      </w:pPr>
      <w:r>
        <w:rPr>
          <w:noProof/>
        </w:rPr>
        <w:pict>
          <v:shapetype id="_x0000_t32" coordsize="21600,21600" o:spt="32" o:oned="t" path="m,l21600,21600e" filled="f">
            <v:path arrowok="t" fillok="f" o:connecttype="none"/>
            <o:lock v:ext="edit" shapetype="t"/>
          </v:shapetype>
          <v:shape id="_x0000_s1033" type="#_x0000_t32" style="position:absolute;margin-left:259.25pt;margin-top:8.1pt;width:106.65pt;height:225.35pt;flip:x;z-index:251670528" o:connectortype="straight">
            <v:stroke endarrow="block"/>
          </v:shape>
        </w:pict>
      </w:r>
      <w:r>
        <w:rPr>
          <w:noProof/>
        </w:rPr>
        <w:pict>
          <v:shape id="_x0000_s1030" type="#_x0000_t32" style="position:absolute;margin-left:37.75pt;margin-top:8.1pt;width:328.15pt;height:7.1pt;flip:x;z-index:251666432" o:connectortype="straight">
            <v:stroke endarrow="block"/>
          </v:shape>
        </w:pict>
      </w:r>
    </w:p>
    <w:p w:rsidR="00511291" w:rsidRDefault="00511291" w:rsidP="00511291">
      <w:pPr>
        <w:spacing w:line="480" w:lineRule="auto"/>
      </w:pPr>
    </w:p>
    <w:p w:rsidR="00511291" w:rsidRDefault="00511291" w:rsidP="00511291">
      <w:pPr>
        <w:pStyle w:val="Heading3"/>
        <w:tabs>
          <w:tab w:val="left" w:pos="7908"/>
        </w:tabs>
        <w:spacing w:line="480" w:lineRule="auto"/>
      </w:pPr>
      <w:r>
        <w:tab/>
      </w:r>
    </w:p>
    <w:p w:rsidR="00511291" w:rsidRDefault="00511291" w:rsidP="00511291">
      <w:pPr>
        <w:spacing w:line="480" w:lineRule="auto"/>
      </w:pPr>
      <w:r>
        <w:rPr>
          <w:noProof/>
        </w:rPr>
        <w:drawing>
          <wp:anchor distT="0" distB="0" distL="114300" distR="114300" simplePos="0" relativeHeight="251667456" behindDoc="1" locked="0" layoutInCell="1" allowOverlap="1">
            <wp:simplePos x="0" y="0"/>
            <wp:positionH relativeFrom="column">
              <wp:posOffset>1383155</wp:posOffset>
            </wp:positionH>
            <wp:positionV relativeFrom="paragraph">
              <wp:posOffset>292694</wp:posOffset>
            </wp:positionV>
            <wp:extent cx="3158865" cy="2323475"/>
            <wp:effectExtent l="19050" t="0" r="3435" b="0"/>
            <wp:wrapNone/>
            <wp:docPr id="16" name="Picture 12"/>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lc="http://schemas.openxmlformats.org/drawingml/2006/lockedCanva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8865" cy="2323475"/>
                    </a:xfrm>
                    <a:prstGeom prst="rect">
                      <a:avLst/>
                    </a:prstGeom>
                    <a:noFill/>
                    <a:ln>
                      <a:noFill/>
                    </a:ln>
                  </pic:spPr>
                </pic:pic>
              </a:graphicData>
            </a:graphic>
          </wp:anchor>
        </w:drawing>
      </w:r>
    </w:p>
    <w:p w:rsidR="00511291" w:rsidRDefault="00511291" w:rsidP="00511291">
      <w:pPr>
        <w:spacing w:line="480" w:lineRule="auto"/>
      </w:pPr>
    </w:p>
    <w:p w:rsidR="00511291" w:rsidRDefault="00511291" w:rsidP="00511291">
      <w:pPr>
        <w:spacing w:line="480" w:lineRule="auto"/>
      </w:pPr>
    </w:p>
    <w:p w:rsidR="00511291" w:rsidRDefault="00511291" w:rsidP="00511291">
      <w:pPr>
        <w:spacing w:line="480" w:lineRule="auto"/>
      </w:pPr>
    </w:p>
    <w:p w:rsidR="00511291" w:rsidRDefault="00511291" w:rsidP="00511291">
      <w:pPr>
        <w:spacing w:line="480" w:lineRule="auto"/>
      </w:pPr>
    </w:p>
    <w:p w:rsidR="00511291" w:rsidRDefault="00511291" w:rsidP="00511291">
      <w:pPr>
        <w:spacing w:line="480" w:lineRule="auto"/>
      </w:pPr>
      <w:r w:rsidRPr="00953AAF">
        <w:rPr>
          <w:rFonts w:cs="Times New Roman"/>
          <w:szCs w:val="24"/>
        </w:rPr>
        <w:pict>
          <v:rect id="_x0000_s1032" style="position:absolute;margin-left:200.25pt;margin-top:33.95pt;width:77.9pt;height:18.85pt;z-index:-251646976" filled="f" strokecolor="black [3213]">
            <v:textbox style="mso-next-textbox:#_x0000_s1032">
              <w:txbxContent>
                <w:p w:rsidR="00511291" w:rsidRDefault="00511291" w:rsidP="00511291">
                  <w:pPr>
                    <w:jc w:val="center"/>
                  </w:pPr>
                  <w:r>
                    <w:t>ILORIN</w:t>
                  </w:r>
                </w:p>
              </w:txbxContent>
            </v:textbox>
          </v:rect>
        </w:pict>
      </w:r>
    </w:p>
    <w:p w:rsidR="00511291" w:rsidRDefault="00511291" w:rsidP="00511291">
      <w:pPr>
        <w:spacing w:line="480" w:lineRule="auto"/>
      </w:pPr>
    </w:p>
    <w:p w:rsidR="00511291" w:rsidRPr="00A11CB9" w:rsidRDefault="00511291" w:rsidP="00511291">
      <w:pPr>
        <w:spacing w:line="480" w:lineRule="auto"/>
        <w:rPr>
          <w:b/>
        </w:rPr>
      </w:pPr>
      <w:r w:rsidRPr="00A11CB9">
        <w:rPr>
          <w:b/>
        </w:rPr>
        <w:t xml:space="preserve">Figure 1.1 Shows the Map of the Study Area </w:t>
      </w:r>
    </w:p>
    <w:sectPr w:rsidR="00511291" w:rsidRPr="00A11CB9" w:rsidSect="00D711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arcellu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kit-standard">
    <w:altName w:val="Times New Roman"/>
    <w:charset w:val="00"/>
    <w:family w:val="auto"/>
    <w:pitch w:val="default"/>
    <w:sig w:usb0="00000000" w:usb1="00000000" w:usb2="00000000" w:usb3="00000000" w:csb0="00000000" w:csb1="00000000"/>
  </w:font>
  <w:font w:name="Arim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002E1"/>
    <w:multiLevelType w:val="hybridMultilevel"/>
    <w:tmpl w:val="D93449D8"/>
    <w:lvl w:ilvl="0" w:tplc="22047E52">
      <w:start w:val="1"/>
      <w:numFmt w:val="decimal"/>
      <w:lvlText w:val="%1."/>
      <w:lvlJc w:val="left"/>
      <w:pPr>
        <w:ind w:left="720" w:hanging="360"/>
      </w:pPr>
      <w:rPr>
        <w:rFonts w:eastAsia="Marcellus" w:hint="default"/>
      </w:rPr>
    </w:lvl>
    <w:lvl w:ilvl="1" w:tplc="4DF05832">
      <w:start w:val="1"/>
      <w:numFmt w:val="bullet"/>
      <w:lvlText w:val="-"/>
      <w:lvlJc w:val="left"/>
      <w:pPr>
        <w:ind w:left="1440" w:hanging="360"/>
      </w:pPr>
      <w:rPr>
        <w:rFonts w:ascii="Times New Roman" w:eastAsia="Marcellu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93DC3"/>
    <w:multiLevelType w:val="hybridMultilevel"/>
    <w:tmpl w:val="68ECA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B4229"/>
    <w:multiLevelType w:val="hybridMultilevel"/>
    <w:tmpl w:val="C9E6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026405"/>
    <w:multiLevelType w:val="hybridMultilevel"/>
    <w:tmpl w:val="78F84D22"/>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511291"/>
    <w:rsid w:val="00334610"/>
    <w:rsid w:val="004646D3"/>
    <w:rsid w:val="004657FE"/>
    <w:rsid w:val="00511291"/>
    <w:rsid w:val="006C7CE6"/>
    <w:rsid w:val="007B014D"/>
    <w:rsid w:val="00A52C21"/>
    <w:rsid w:val="00BB4B36"/>
    <w:rsid w:val="00D71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91"/>
    <w:pPr>
      <w:spacing w:after="160" w:line="259"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511291"/>
    <w:pPr>
      <w:keepNext/>
      <w:keepLines/>
      <w:spacing w:before="480" w:after="0"/>
      <w:outlineLvl w:val="0"/>
    </w:pPr>
    <w:rPr>
      <w:rFonts w:eastAsiaTheme="majorEastAsia" w:cstheme="majorBidi"/>
      <w:b/>
      <w:bCs/>
      <w:szCs w:val="28"/>
    </w:rPr>
  </w:style>
  <w:style w:type="paragraph" w:styleId="Heading3">
    <w:name w:val="heading 3"/>
    <w:basedOn w:val="Normal"/>
    <w:next w:val="Normal"/>
    <w:link w:val="Heading3Char"/>
    <w:uiPriority w:val="9"/>
    <w:unhideWhenUsed/>
    <w:qFormat/>
    <w:rsid w:val="00511291"/>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291"/>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511291"/>
    <w:rPr>
      <w:rFonts w:ascii="Times New Roman" w:eastAsiaTheme="majorEastAsia" w:hAnsi="Times New Roman" w:cstheme="majorBidi"/>
      <w:b/>
      <w:bCs/>
      <w:color w:val="000000" w:themeColor="text1"/>
      <w:sz w:val="24"/>
    </w:rPr>
  </w:style>
  <w:style w:type="paragraph" w:styleId="ListParagraph">
    <w:name w:val="List Paragraph"/>
    <w:basedOn w:val="Normal"/>
    <w:uiPriority w:val="34"/>
    <w:unhideWhenUsed/>
    <w:qFormat/>
    <w:rsid w:val="005112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2010-03-11T08:51:00Z</dcterms:created>
  <dcterms:modified xsi:type="dcterms:W3CDTF">2010-03-11T08:54:00Z</dcterms:modified>
</cp:coreProperties>
</file>