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B45" w:rsidRPr="00433724" w:rsidRDefault="007F0B45" w:rsidP="007F0B45">
      <w:pPr>
        <w:spacing w:after="0" w:line="480" w:lineRule="auto"/>
        <w:ind w:left="2160" w:firstLine="720"/>
        <w:jc w:val="both"/>
        <w:rPr>
          <w:rFonts w:ascii="Times New Roman" w:hAnsi="Times New Roman" w:cs="Times New Roman"/>
          <w:b/>
          <w:sz w:val="28"/>
          <w:szCs w:val="28"/>
        </w:rPr>
      </w:pPr>
      <w:r w:rsidRPr="00433724">
        <w:rPr>
          <w:rFonts w:ascii="Times New Roman" w:hAnsi="Times New Roman" w:cs="Times New Roman"/>
          <w:b/>
          <w:sz w:val="28"/>
          <w:szCs w:val="28"/>
        </w:rPr>
        <w:t xml:space="preserve">CHAPTER TWO </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2.0</w:t>
      </w:r>
      <w:r w:rsidRPr="00433724">
        <w:rPr>
          <w:rFonts w:ascii="Times New Roman" w:hAnsi="Times New Roman" w:cs="Times New Roman"/>
          <w:b/>
          <w:sz w:val="28"/>
          <w:szCs w:val="28"/>
        </w:rPr>
        <w:tab/>
        <w:t>LITERATURE REVIEW</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2.1</w:t>
      </w:r>
      <w:r w:rsidRPr="00433724">
        <w:rPr>
          <w:rFonts w:ascii="Times New Roman" w:hAnsi="Times New Roman" w:cs="Times New Roman"/>
          <w:b/>
          <w:sz w:val="28"/>
          <w:szCs w:val="28"/>
        </w:rPr>
        <w:tab/>
        <w:t>INTRODUCTION</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sz w:val="28"/>
          <w:szCs w:val="28"/>
        </w:rPr>
        <w:t xml:space="preserve">Since the 90s, the issue of tax morale has increasingly attracted attention. The question of why so many people pay their taxes even though fines and audit probability are low has become a central issue in the tax compliance literature. Erard and Feinstein (1994) stress the relevance of integrating moral sentiments into the models to provide a reasonable explanation of actual compliance behaviour. And Andreoni, Erard and Feinstein (1998) point out that ‘adding moral and social dynamics to models of tax compliance is as yet a largely undeveloped area of research’ (p. 852). Many researchers maintain that a considerable portion of taxpayers are always honest. There are some taxpayers who are ‘simply predisposed not to evade’ (Long and Swinger, 1991, p. 130) and thus do not even search for ways to cheat at taxes (see Frey, 1999). Furthermore, Elffers (2000) reasons that not everyone with ‘an inclination to dodge his taxes is able to translate his intention into action’ (p. 187). Many individuals do not have the opportunity or the knowledge and resources to evade. Frey and Schneider (2000) point out that moral costs could act as a disincentive to be active in the illegal sector: “A good citizen has moral qualms to undertake a forbidden activity. These moral costs are closely related to ‘tax morale’ which motivates citizens to pay their dues to the state” (p. 6). An increase </w:t>
      </w:r>
      <w:r w:rsidRPr="00433724">
        <w:rPr>
          <w:rFonts w:ascii="Times New Roman" w:hAnsi="Times New Roman" w:cs="Times New Roman"/>
          <w:sz w:val="28"/>
          <w:szCs w:val="28"/>
        </w:rPr>
        <w:lastRenderedPageBreak/>
        <w:t xml:space="preserve">in tax morale increases the moral costs of behaving illegally and therefore reduces the incentives to evade taxes. Spicer and Lundstedt (1976) claim that the choice between tax compliance and evasion is not only made on the grounds of sanctions but also on the grounds of a set of attitudes and norms. Lewis (1982) contends “it could be that tax evasion is the only channel through which taxpayers can express their antipathy … we can be confident in our general prediction that if tax attitudes become worse, tax evasion will increase” (p. 165, 177). Polinsky and Shavell (2000), who present a survey of the economic theory of public enforcement of law, draw attention to the issue of social norms for future research. Social norms can be seen as a general alternative to law enforcement in channeling individuals’ behaviour. The violation of social norms has consequences including internal sanctions (guilt, remorse) or external legal and social sanctions such as gossip and ostracism. Polinsky and Shavel (2000) explain that there is an expanding literature on social norms because of their influence on behaviour, their role as a substitute for and supplement to formal laws and the possibility that laws themselves can influence social norms. In literature we find interesting theories that enable us to integrate moral constraints in a rational taxpayer model. One theory taking an altruistic approach (e.g., Chung 1976) involves taxpayers who are not only interested in their own welfare but are also concerned about the general welfare. The decision to evade is constrained by the knowledge that their evasion will reduce the amount of </w:t>
      </w:r>
      <w:r w:rsidRPr="00433724">
        <w:rPr>
          <w:rFonts w:ascii="Times New Roman" w:hAnsi="Times New Roman" w:cs="Times New Roman"/>
          <w:sz w:val="28"/>
          <w:szCs w:val="28"/>
        </w:rPr>
        <w:lastRenderedPageBreak/>
        <w:t xml:space="preserve">resources available for social welfare. Another theory is the ‘Kantian’ morality approach (see Laffont 1975, Sugden 1984). This methodology is broadly related to Kant’s definition of morality and is based on the assumption that a fair tax is a tax which a taxpayer believes to be fair for all other taxpayers to pay. A false declaration will generate anxiety, guilt or a reduction in the taxpayer’s self-image. It is assumed that a taxpayer only experiences these detrimental effects if he believes that his tax share is lower than what is defined as fair. If he is paying a higher amount, evasion can be seen as a sort of self-defence. Erard and Feinstein (1994) incorporate shame and guilt directly into the taxpayer’s utility. They hypothesise that a taxpayer feels guilty when he under-reports and escapes detection yet conversely also feels ashamed when he under-reports and gets caught. Gordon (1989) modifies the standard model by including non-pecuniary costs of evasion. He appeals to the literature on social customs (see Akerlof 1980, Naylor 1989) to provide a reason why utility loss can be incurred by the act of evading. Non-pecuniary or psychic cost increases as evasion increases, and Gordon develops a model which can explain why some taxpayers refuse a favourable evasion game. Furthermore, dishonesty is endogenised as reputation cost. Non-pecuniary costs have a dynamic component, varying inversely with the number of individuals having evaded in the previous period. Interestingly, there is a stable interior equilibrium where evaders and honest individuals coexist. However, non-pecuniary costs are exogenous to the analysis so </w:t>
      </w:r>
      <w:r w:rsidRPr="00433724">
        <w:rPr>
          <w:rFonts w:ascii="Times New Roman" w:hAnsi="Times New Roman" w:cs="Times New Roman"/>
          <w:sz w:val="28"/>
          <w:szCs w:val="28"/>
        </w:rPr>
        <w:lastRenderedPageBreak/>
        <w:t xml:space="preserve">that they can rationalise, but not explain, differences in tax behaviour across consumers or social groups. Myles and Naylor (1996) state that the model developed by Gordon is a step forward but lies outside the mainstream of the social custom literature because psychic costs depend on the extent of evasion. They see no reason why such a relation should hold. They argue that if the psychic cost is due to the shame at prosecution then the extent of evasion is irrelevant, or if it is due to the fear of detection then it should be dependent on the detection probability rather than the extent of evasion. Based on the social custom literature where it is accepted that once a social custom is broken, all utility from it is lost, Myles and Naylor (1996) suggest a model in which a social custom utility is derived when taxes are paid honestly, but is lost when evasion is undertaken. In their model, taxpayers face a choice between evading or not. If a taxpayer chooses evasion, the standard model of tax evasion becomes operative. Myles and Naylor combine social customs and social conformity with the standard model which represents tax evasion as a choice with risk. Since then, further studies have also modelled this puzzle of tax compliance (see, e.g., Schnellenbach 2006). </w:t>
      </w:r>
    </w:p>
    <w:p w:rsidR="007F0B45" w:rsidRPr="00433724" w:rsidRDefault="007F0B45" w:rsidP="007F0B45">
      <w:pPr>
        <w:spacing w:after="0" w:line="480" w:lineRule="auto"/>
        <w:jc w:val="both"/>
        <w:rPr>
          <w:rFonts w:ascii="Times New Roman" w:hAnsi="Times New Roman" w:cs="Times New Roman"/>
          <w:b/>
          <w:bCs/>
          <w:sz w:val="28"/>
          <w:szCs w:val="28"/>
        </w:rPr>
      </w:pPr>
      <w:r w:rsidRPr="00433724">
        <w:rPr>
          <w:rFonts w:ascii="Times New Roman" w:hAnsi="Times New Roman" w:cs="Times New Roman"/>
          <w:b/>
          <w:sz w:val="28"/>
          <w:szCs w:val="28"/>
        </w:rPr>
        <w:t xml:space="preserve">2.2 </w:t>
      </w:r>
      <w:r w:rsidRPr="00433724">
        <w:rPr>
          <w:rFonts w:ascii="Times New Roman" w:hAnsi="Times New Roman" w:cs="Times New Roman"/>
          <w:b/>
          <w:bCs/>
          <w:sz w:val="28"/>
          <w:szCs w:val="28"/>
        </w:rPr>
        <w:t xml:space="preserve">TAX MORALE: SURVEYS AND EXPERIMENTS </w:t>
      </w:r>
    </w:p>
    <w:p w:rsidR="007F0B45" w:rsidRPr="00433724" w:rsidRDefault="007F0B45" w:rsidP="007F0B45">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The term “tax morale” was coined by Schmölders back in 1960 who defined it as “the attitude of a group or the whole population of taxpayers regarding the question of accomplishment or neglect of their tax duties; it is anchored in citizens’ tax </w:t>
      </w:r>
      <w:r w:rsidRPr="00433724">
        <w:rPr>
          <w:rFonts w:ascii="Times New Roman" w:hAnsi="Times New Roman" w:cs="Times New Roman"/>
          <w:sz w:val="28"/>
          <w:szCs w:val="28"/>
        </w:rPr>
        <w:lastRenderedPageBreak/>
        <w:t xml:space="preserve">mentality and in their consciousness to be citizens, which is the base of their inner acceptance of tax duties and acknowledgement of the sovereignty of the state” (Schmölders 1960: 97-98). Despite the definition given by Schmölders, tax morale is still a debated notion with different meanings. According to Feld and Frey (2002) or Braithwaite and Ahmed (2005), tax morale is perceived as the “internalized obligation to pay tax”. Alm and Torgler (2006) see it as the “intrinsic motivation” to pay tax liabilities, Orviska and Hudson (2002) relate it to civic duty, whereas Torgler and Murphy (2004) link it to tax ethics. The various opinions about tax morale are understandable in the light that morale poses a problem for economic analysis: it cannot be observed directly, therefore it can be assessed only by looking at its effects (Pommerehne et al. 1994). One of the most popular research methods to elicit and analyze tax morale is through surveys. Respondents are usually presented with taxpaying situations which have to be assessed according to their system of beliefs or different variables of interest. In this sense, the World Values Survey (WVS) database is a valuable source of comprehensive information on different political and socio-cultural issues, including taxation. Assuming that tax morale is an important determinant of tax compliance behavior, it is necessary to understand the factors that shape one’s level of tax morale. Relative to this, Torgler and Murphy (2004) investigate the level of tax morale among Australian citizens using WVS data collected between 1981 and 1995. According to their analyses, trust (i.e., in </w:t>
      </w:r>
      <w:r w:rsidRPr="00433724">
        <w:rPr>
          <w:rFonts w:ascii="Times New Roman" w:hAnsi="Times New Roman" w:cs="Times New Roman"/>
          <w:sz w:val="28"/>
          <w:szCs w:val="28"/>
        </w:rPr>
        <w:lastRenderedPageBreak/>
        <w:t xml:space="preserve">Parliament or the legal system) and moral beliefs (i.e., religiosity) are key determinants of the tax morale degree in Australia. Besides reporting a significant increase in tax morale since the beginning of the 1980s, the authors also note that the rate of increase is higher compared to other OECD countries. Alm and Torgler (2006) study the link between tax morale and the size of the shadow economy in USA and 15 European countries across several years using World Values Survey data. The authors report a strong negative correlation between the size of the shadow economy and the degree of tax morale in the respective countries. The highest degree of tax morale is reached in the USA, followed by Austria and Switzerland. Stepping out of the research trend focused on assessing individuals’ tax morale degree, Alm and McClellan (2012) analyze the effect of tax morale on tax compliance behavior using data from Business Environment and Enterprise Performance Surveys (BEEPS) and the World Enterprise Survey (WES) on 8,500 firms in 34 countries, during a period of 8 years. The reported results show that tax morale considerations are the same for individuals and firms: firms having higher tax morale evade less than those with lower tax morale. Moreover, as foreign firms and state owned forms seem to evade less than domestic firms, the authors suggest that governments should increase audit probabilities for domestic firms. Investigating the link between the inefficiency of public spending and tax morale, Barone and Mocetti (2011) report that the attitude towards paying taxes (i.e., tax morale) improves when public </w:t>
      </w:r>
      <w:r w:rsidRPr="00433724">
        <w:rPr>
          <w:rFonts w:ascii="Times New Roman" w:hAnsi="Times New Roman" w:cs="Times New Roman"/>
          <w:sz w:val="28"/>
          <w:szCs w:val="28"/>
        </w:rPr>
        <w:lastRenderedPageBreak/>
        <w:t xml:space="preserve">resources are spent more efficiently. In addition, the authors show that the negative effect of inefficiency is even more significant when the level of public spending is lower and/or fiscal autonomy is higher. In the same vein, Torgler and Werner (2005) bring strong evidence supporting the idea that higher fiscal autonomy generates higher tax morale, therefore more tax compliance. Dell’Anno (2009) shows that tax morale can account for the level of aggregate tax evasion and it depends on taxpayers’ inner attitudes toward honesty and social stigma. Torgler (2005) suggests that direct democracy positively influences tax morale. Torgler et al. (2008) find a significant correlation between tax evasion and tax morale after controlling for various factors: tax administration; tax system and the perceived tax burden; tax awareness; compliance perceptions; trust in authorities and other citizens; corruption; willingness to obey the law and religiosity. Besides assessing the degree of tax morale from self-reported attitudes, it can also be accessed through experimental games with monetary incentives in which participants are exposed to frameworks resembling real-life taxpaying situations. Generally, behavioral patterns elicited through experiments are somewhat different from the self-reported ones because surveys analyze what people would do in a certain situation while experiments analyze what people actually do in a certain situation. Feld and Tyran (2002) report results from a one-shot tax evasion game on the impact of voting on tax compliance. According to their experiment, tax morale is higher when </w:t>
      </w:r>
      <w:r w:rsidRPr="00433724">
        <w:rPr>
          <w:rFonts w:ascii="Times New Roman" w:hAnsi="Times New Roman" w:cs="Times New Roman"/>
          <w:sz w:val="28"/>
          <w:szCs w:val="28"/>
        </w:rPr>
        <w:lastRenderedPageBreak/>
        <w:t>participants have the possibility of approving or rejecting the proposal of a fine. In a two treatment public goods game experiment depicting an economy composed of two regions, Güth, Levati and Sausgruber (2005) test the effect of centralization versus decentralization on tax morale. In the decentralization treatment, taxes are levied locally and used exclusively for the benefit of the members from a specific region. In the centralization treatment, taxes are levied globally and divided between the two regions on a per capita basis. The authors report that centralization generates a lower degree of tax morale and inefficient outcomes.</w:t>
      </w:r>
    </w:p>
    <w:p w:rsidR="007F0B45" w:rsidRDefault="007F0B45" w:rsidP="007F0B45">
      <w:pPr>
        <w:spacing w:after="0" w:line="480" w:lineRule="auto"/>
        <w:jc w:val="both"/>
        <w:rPr>
          <w:rFonts w:ascii="Times New Roman" w:hAnsi="Times New Roman" w:cs="Times New Roman"/>
          <w:b/>
          <w:sz w:val="28"/>
          <w:szCs w:val="28"/>
        </w:rPr>
      </w:pP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2.3 </w:t>
      </w:r>
      <w:r w:rsidRPr="00433724">
        <w:rPr>
          <w:rFonts w:ascii="Times New Roman" w:hAnsi="Times New Roman" w:cs="Times New Roman"/>
          <w:b/>
          <w:sz w:val="28"/>
          <w:szCs w:val="28"/>
        </w:rPr>
        <w:tab/>
        <w:t>POLICY IMPLICATIONS OF TAX MORALE</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sz w:val="28"/>
          <w:szCs w:val="28"/>
        </w:rPr>
        <w:t xml:space="preserve">As shown by the manifold of empirical studies, there is a strong positive correlation between tax morale and tax compliance: the higher the degree of tax morale, the higher the level of tax compliance. Based on these results, tax authorities could develop fiscal policies to foster tax morale and eventually compliance, without disregarding the words of Martin Luther King: “Morality cannot be legislated but behavior can be regulated. Judicial decrees may not change the heart, but they can restrain the heartless”. Some aspects concerning policy implications of tax morale studies will be presented as follows. In a hypothetical evolutionary model of economy with a dynamic setting, Pommerehne et al. (1994) investigate the link between tax morale and the performance of different political systems. Particularly, </w:t>
      </w:r>
      <w:r w:rsidRPr="00433724">
        <w:rPr>
          <w:rFonts w:ascii="Times New Roman" w:hAnsi="Times New Roman" w:cs="Times New Roman"/>
          <w:sz w:val="28"/>
          <w:szCs w:val="28"/>
        </w:rPr>
        <w:lastRenderedPageBreak/>
        <w:t xml:space="preserve">they focus on representative democracies (people vote for representatives who then vote on bills and policy initiatives) and direct democracies (people vote on bills and policy initiatives directly, without being represented). The study reports that tax morale is higher in direct democracies. Concerning the elements of deterrent policies, representative democracies are more prone towards intensive audits whereas direct democracies favor higher fines. According to the authors, the reported results show that the performances of direct democracies (degrees of tax morale and tax compliance) are better than the performances of representative democracies, due to the fact that direct democratic systems have a higher probability of survival in an evolutionary process. Taking into account the fact that tax morale encompasses taxpayers’ inner motivation to pay taxes, tax authorities should apply different strategies other than deterrent ones in order to raise compliance. Two notable examples come from the Australian Taxation Office and the New Zealand Inland Revenue which use a set of various strategies depending on the type of taxpayers: “make it easy” compliance strategy for taxpayers willing to do the right thing; “assist to comply” for taxpayers who try but don’t always succeed; “deter by detection” for taxpayers who don’t want to comply; “use full force of the law” for taxpayers who have decided not to comply (Morris and Lonsdale 2004). Moreover, they provide professional assistance to first-time business owners in order to raise awareness about the importance of taxpaying and the sanctions they face for </w:t>
      </w:r>
      <w:r w:rsidRPr="00433724">
        <w:rPr>
          <w:rFonts w:ascii="Times New Roman" w:hAnsi="Times New Roman" w:cs="Times New Roman"/>
          <w:sz w:val="28"/>
          <w:szCs w:val="28"/>
        </w:rPr>
        <w:lastRenderedPageBreak/>
        <w:t xml:space="preserve">disregarding tax law. These strategies proved to be very efficient. For example, in New Zealand, the self-employed group registered better taxpaying performance in 2003 compared to 2002: 43% decrease in the number of outstanding returns; 22% decrease in the number of debt cases; 16% decrease in the amount of outstanding debt (Morris and Lonsdale 2004: 69). Among the four abovementioned strategies, two were applied also by the Romanian tax office, i.e., “make it easy” and “assist to comply”. In 2009, authorities set up a national campaign called “The tax office gets out on the street” to increase the degree of tax morale and compliance level. As an immediate consequence of the campaign, the number of income tax returns increased by 15% compared to the same period in 2008. Furthermore, the national online tax payment system launched in 2011 with the aim of facilitating compliance process and mitigating bureaucracy proved to be rather successful: online tax payments totaled 400,000 Euros in 2012, out of which 10% were payments performed from outside the country. Bearing in mind the reported negative correlation between the degree of tax morale and the level of the shadow economy (Torgler and Schneider 2007, 2009), governments could design policies that foster tax morale and hinder taxpayers’ propensity to engage in cash transactions. Generally, higher tax morale brings nothing but benefits for the entire society because it: ensures financial resources for the provision of high quality public goods; decreases the costs with implementing deterrent policies for identifying tax avoiders, chasing and </w:t>
      </w:r>
      <w:r w:rsidRPr="00433724">
        <w:rPr>
          <w:rFonts w:ascii="Times New Roman" w:hAnsi="Times New Roman" w:cs="Times New Roman"/>
          <w:sz w:val="28"/>
          <w:szCs w:val="28"/>
        </w:rPr>
        <w:lastRenderedPageBreak/>
        <w:t xml:space="preserve">prosecuting tax evaders (qualified tax officers, state-of-the-art monitoring systems, abstruse tax law); helps creating a stable business environment as a prerequisite for economic growth. By analyzing the abovementioned positive effects generated by tax morale and by corroborating them with the most recent corruption perception index, it is easily observed that the countries with the highest tax morale, highest tax compliance level and the most stable economic environments are developed democratic ones. The explanation is straightforward: democracy fosters social responsibility, which is mandatory for the emergence of tax morale. In a comprehensive study, Alm (2011) stresses various policies governments could ultimately adopt in order to improve tax compliance: increase taxpayers’ awareness that paying taxes is the right thing to do and assures the provision of high quality public goods; display publicly the tax evaders; avoid policies which imply that tax evasion is morally acceptable; increase taxpayers’ involvement in the allocation process of tax money; solve the issue of perceived inequities in the tax system. </w:t>
      </w:r>
    </w:p>
    <w:p w:rsidR="007F0B45" w:rsidRDefault="007F0B45" w:rsidP="007F0B45">
      <w:pPr>
        <w:spacing w:after="0" w:line="480" w:lineRule="auto"/>
        <w:jc w:val="both"/>
        <w:rPr>
          <w:rFonts w:ascii="Times New Roman" w:hAnsi="Times New Roman" w:cs="Times New Roman"/>
          <w:b/>
          <w:sz w:val="28"/>
          <w:szCs w:val="28"/>
        </w:rPr>
      </w:pP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2.4 </w:t>
      </w:r>
      <w:r w:rsidRPr="00433724">
        <w:rPr>
          <w:rFonts w:ascii="Times New Roman" w:hAnsi="Times New Roman" w:cs="Times New Roman"/>
          <w:b/>
          <w:sz w:val="28"/>
          <w:szCs w:val="28"/>
        </w:rPr>
        <w:tab/>
        <w:t>IMPORTANT IS TAX MORALE</w:t>
      </w:r>
    </w:p>
    <w:p w:rsidR="007F0B45" w:rsidRPr="00433724" w:rsidRDefault="007F0B45" w:rsidP="007F0B45">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The standard Allingham and Sandmo model (1972) is a straightforward application of the Becker (1968) model of crime to the tax-evasion context: risk-averse individuals weigh the utility benefits and costs of evasion to optimize their compliance behavior. The model yields intuitive comparative statics—for example, </w:t>
      </w:r>
      <w:r w:rsidRPr="00433724">
        <w:rPr>
          <w:rFonts w:ascii="Times New Roman" w:hAnsi="Times New Roman" w:cs="Times New Roman"/>
          <w:sz w:val="28"/>
          <w:szCs w:val="28"/>
        </w:rPr>
        <w:lastRenderedPageBreak/>
        <w:t xml:space="preserve">that a larger penalty or a greater probability of detection should lead to a reduction in tax evasion. However, Allingham and Sandmo were also the first to recognize that their model does not capture all motivations for tax compliance, writing: “This is a very simple theory, and it may perhaps be criticized for giving too little attention to nonpecuniary factors in the taxpayer’s decision on whether or not to evade taxes.” Again, we use the term “tax morale” as a shorthand for any such nonpecuniary factors as well as deviations from expected utility maximization. A natural question is how important tax morale is for compliance: Is it a major determinant of compliance or does it only have a trivial impact? A first sense of the importance of tax morale comes from surveys that directly ask individuals about attitudes towards tax evasion. For example, the World Values Survey asks respondents to rate the justifiability of “cheating on taxes if you have a chance.” Over 60  percent of respondents worldwide answer that cheating is never justifiable, and over 80 percent give a response of 8 or higher on a 10-point scale where 10 denotes that cheating is never justifiable.2 Similarly, over 80 percent of respondents to the 2004 wave of the European Social Survey “agreed” or “strongly agreed” with the statement that “citizens should not cheat on their taxes.” These survey questions indicate a strong overall view that tax evasion is wrong, suggesting that the Allingham and Sandmo (1972) model does not capture the full range of factors relevant for compliance. We would of course want to know whether these self-reported attitudes translate into </w:t>
      </w:r>
      <w:r w:rsidRPr="00433724">
        <w:rPr>
          <w:rFonts w:ascii="Times New Roman" w:hAnsi="Times New Roman" w:cs="Times New Roman"/>
          <w:sz w:val="28"/>
          <w:szCs w:val="28"/>
        </w:rPr>
        <w:lastRenderedPageBreak/>
        <w:t xml:space="preserve">actual compliance behavior. Some studies have attempted to measure evasion at the country level and relate this to survey measures of tax morale. However, constructing valid proxies of tax evasion across countries is very challenging. In addition, relating constructed proxies for tax evasion to tax morale (or other predictive variables) typically requires strong assumptions about how to measure untaxed economic activity, assumptions which are unlikely to hold in practice (for a detailed discussion, see Slemrod and Weber 2012).3 A second way to assess the importance of tax morale is indirectly, by attempting to determine the degree of compliance that would be predicted given the characteristics of the enforcement environment. Additional residual compliance is then attributed to tax morale. The Allingham and Sandmo (1972) model of tax evasion does not take into account that audit rates could be conditional on discrepancies between self-reported income and reports from third parties, such as employers (Kleven, Knudsen, Kreiner, Pedersen, and Saez 2011). For example, individuals in the United States are unlikely to evade on income that employers are required to report to the IRS using a W-2 form because they know that such evasion will be detected with near certainty. This situation can lead to low observed tax evasion, as well as low audit and penalty rates in equilibrium. Hence, inferring tax morale as residual compliance in the Allingham and Sandmo (1972) model is credible only in settings without third-party reporting. Even on forms of income not subject to third-party reporting, compliance often </w:t>
      </w:r>
      <w:r w:rsidRPr="00433724">
        <w:rPr>
          <w:rFonts w:ascii="Times New Roman" w:hAnsi="Times New Roman" w:cs="Times New Roman"/>
          <w:sz w:val="28"/>
          <w:szCs w:val="28"/>
        </w:rPr>
        <w:lastRenderedPageBreak/>
        <w:t xml:space="preserve">appears higher than would be predicted under observed audit rates, realistic penalties, and plausible levels of risk aversion. Alm, McClelland, and Schulze (1992) calibrate the Allingham and Sandmo model for reasonable parameter values for the United States. They find that a mid-range estimate of the coefficient of relative risk aversion (γ = 3) implies compliance of 13 percent, well below audit-based estimates of compliance for most forms of business income (where third-party reporting is limited) in the United States. For example, compliance on nonfarm proprietor income in 2001 was 43 percent (Slemrod 2007). A recent audit study in Denmark was able to distinguish third-party and self-reported income at the line-item level (Kleven et  al. 2011). The study found even higher compliance (in the range of 80–95 percent) for most sources of self-reported income. To put this in context, the Alm, McClelland, and Schulze (1992) calibrations require the coefficient of relative risk aversion to be quite high (γ = 5) to achieve 44 percent compliance and extraordinarily high (γ = 10) to achieve 71 percent compliance.4 There are at least three caveats to these calibration exercises. First, audit studies reveal detected evasion, which is likely to be a lower bound on true evasion. Second, underreporting income or overreporting deductions is likely to invite scrutiny by the tax authorities, even absent third-party reporting, so that audit rates are not random but rather a function of misreporting. Finally, some residual compliance could be driven by private pecuniary benefits from compliance, such as improved access to </w:t>
      </w:r>
      <w:r w:rsidRPr="00433724">
        <w:rPr>
          <w:rFonts w:ascii="Times New Roman" w:hAnsi="Times New Roman" w:cs="Times New Roman"/>
          <w:sz w:val="28"/>
          <w:szCs w:val="28"/>
        </w:rPr>
        <w:lastRenderedPageBreak/>
        <w:t xml:space="preserve">credit or productivity gains from not needing to keep double books. Nevertheless, these calibration exercises do suggest a nontrivial role for nonpecuniary factors in encouraging tax compliance. A third avenue for learning about the importance of tax morale is to examine compliance behavior in environments where tax enforcement is limited or nonexistent and private pecuniary benefits of compliance are likely to be minimal. Dwenger, Kleven, Rasul, and Rincke (2014), focus on such an environment in studying compliance with the local Protestant church tax in a metropolitan area in Bavaria. When collecting the local church tax, the Protestant church makes clear that this tax is legally obligated as specified by the German tax code. However, this tax is not enforced and knowledge of the lack of enforcement appears widespread: a treatment in which the collection letter explicitly stated that collection would not be enforced had no statistically or economically significant effect on compliance. Despite the lack of enforcement, about 20 percent of individuals pay at least as much tax as is owed, indicating an important role for tax-morale-driven compliance in this setting. Whether this finding generalizes is unclear for at least two  reasons (which work in opposite directions). First, the use of funds from the local church tax is associated with a particular type of service, which individuals may value more than the services funded by other types of taxes. Second, the fact that there was zero enforcement, despite the fact that the tax is easily enforceable, is unusual. It could signal to individuals that, while the church tax is </w:t>
      </w:r>
      <w:r w:rsidRPr="00433724">
        <w:rPr>
          <w:rFonts w:ascii="Times New Roman" w:hAnsi="Times New Roman" w:cs="Times New Roman"/>
          <w:sz w:val="28"/>
          <w:szCs w:val="28"/>
        </w:rPr>
        <w:lastRenderedPageBreak/>
        <w:t xml:space="preserve">technically a legal obligation, the church/government does not actually consider it an important civic obligation. This in turn could undermine tax morale. A fourth way to shed light on the importance of tax morale on compliance is to examine compliance behavior of taxpayers that measurably differ in tax morale but all face the same enforcement environment. DeBacker, Heim, and Tran (2012) relate corporate tax evasion of foreign-held corporations in the United States to corruption levels in the owners’ countries of origin. Given that the enforcement environment is common, the corruption levels in the countries of origin can affect compliance only through a tax morale channel. An important strength of this study is that it uses data from over 25,000 IRS corporate tax audits; it is rare that a study’s information on tax evasion is available at the taxpayer level and is derived from actual audit data. DeBacker, Heim, and Tran (2012) find that corporations with owners from more corrupt countries evade more US tax. This effect is both statistically significant and economically sizable: an average-sized firm with an owner from a country with the level of corruption of Nigeria has an evasion level that is 8 percent of the tax obligation higher than a similar firm with an owner from a country with the level of corruption of Sweden. The authors control for firm characteristics and a number of other source-country characteristics (such as per capita GDP), which reduces the scope for omitted variable bias to drive their results. Given that corruption in the country of origin does not capture all aspects of the owner’s tax morale (that is, </w:t>
      </w:r>
      <w:r w:rsidRPr="00433724">
        <w:rPr>
          <w:rFonts w:ascii="Times New Roman" w:hAnsi="Times New Roman" w:cs="Times New Roman"/>
          <w:sz w:val="28"/>
          <w:szCs w:val="28"/>
        </w:rPr>
        <w:lastRenderedPageBreak/>
        <w:t xml:space="preserve">owners from the same country may have different tax morale), the estimated magnitude of tax morale is likely to be a lower bound of the total effect of tax morale. Hence, this study suggests a sizable role for tax morale in compliance decisions. Our reading of these four  sources of evidence taken together is that tax morale plays a meaningful role in tax compliance behavior, at least in the developed-country settings on which this evidence was largely based. It would be useful to quantify the importance of tax morale relative to the importance of tax enforcement, but implementing such a decomposition faces both conceptual and practical challenges. Conceptually, the importance of tax morale depends on the enforcement environment because tax morale and enforcement generally interact. At one extreme, if enforcement is so draconian that compliance is perfect, there is no role for tax morale. At the other extreme of no enforcement whatsoever, tax morale may be eroded because the lack of enforcement efforts signals that compliance is unimportant. One practical challenge is that—even in the absence of enforcement interactions—we would expect the relative importance of tax morale to vary across countries and even across types of taxes within a country. Even in the rare cases in which we are able to measure the role of tax morale (for example, in the German church tax case), resulting estimates are unlikely to generalize. A further challenge when attempting to decompose cross-country variation in compliance is that we measure tax morale on a scale that does not have a well-defined zero. In the </w:t>
      </w:r>
      <w:r w:rsidRPr="00433724">
        <w:rPr>
          <w:rFonts w:ascii="Times New Roman" w:hAnsi="Times New Roman" w:cs="Times New Roman"/>
          <w:sz w:val="28"/>
          <w:szCs w:val="28"/>
        </w:rPr>
        <w:lastRenderedPageBreak/>
        <w:t>DeBacker, Heim, and Tran (2012) study of US corporate tax evasion mentioned above, for example, we can compare compliance at different observed levels of tax morale, but cannot assess what compliance would have been if tax morale were zero. While we cannot quantify the relative importance of enforcement and tax morale, our view is that enforcement is the primary driver of tax compliance but that tax morale meaningfully enhances compliance. It is important to note that what matters for policy is not so much what role tax morale plays in current compliance, but whether it is feasible to improve tax morale on the margin and whether a given increase in compliance can be achieved at a lower cost by improving tax morale than by increasing enforcement. Before considering which policies could affect tax morale, it is therefore important to understand the mechanisms through which tax morale may operate.</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2.5 </w:t>
      </w:r>
      <w:r w:rsidRPr="00433724">
        <w:rPr>
          <w:rFonts w:ascii="Times New Roman" w:hAnsi="Times New Roman" w:cs="Times New Roman"/>
          <w:b/>
          <w:sz w:val="28"/>
          <w:szCs w:val="28"/>
        </w:rPr>
        <w:tab/>
        <w:t>TAX MORALE MECHANISMS</w:t>
      </w:r>
    </w:p>
    <w:p w:rsidR="007F0B45" w:rsidRPr="00433724" w:rsidRDefault="007F0B45" w:rsidP="007F0B45">
      <w:pPr>
        <w:spacing w:after="0" w:line="480" w:lineRule="auto"/>
        <w:jc w:val="both"/>
        <w:rPr>
          <w:rFonts w:ascii="Times New Roman" w:hAnsi="Times New Roman" w:cs="Times New Roman"/>
          <w:sz w:val="28"/>
          <w:szCs w:val="28"/>
        </w:rPr>
      </w:pPr>
      <w:r w:rsidRPr="00433724">
        <w:rPr>
          <w:rFonts w:ascii="Times New Roman" w:hAnsi="Times New Roman" w:cs="Times New Roman"/>
          <w:sz w:val="28"/>
          <w:szCs w:val="28"/>
        </w:rPr>
        <w:t xml:space="preserve">While tax morale is commonly used as a single concept, it can be more accurately thought of as a set of underlying motivations for tax compliance. Identifying the channels through which tax morale operates is both important for understanding individual preferences and for designing appropriate policy responses. We consider five broadly defined potential mechanisms through which tax morale could operate, recognizing that these channels are not mutually exclusive and are in fact likely to overlap and interact with each other. The five classes of mechanisms are: 1) intrinsic </w:t>
      </w:r>
      <w:r w:rsidRPr="00433724">
        <w:rPr>
          <w:rFonts w:ascii="Times New Roman" w:hAnsi="Times New Roman" w:cs="Times New Roman"/>
          <w:sz w:val="28"/>
          <w:szCs w:val="28"/>
        </w:rPr>
        <w:lastRenderedPageBreak/>
        <w:t xml:space="preserve">motivation, which can be viewed as an additional term in the utility function that increases in the amount of taxes that the individual decides to pay (with, possibly, a discontinuous upward jump for paying the required amount); 2) reciprocity, in which an additional utility term for paying taxes depends in some way on the individual’s relationship to the state (for example, on public goods provided by the state or perceptions about the fairness of the tax system); 3) peer effects and social influences, in which the additional utility term for paying taxes depends on views or behaviors of other individuals; 4) long-run cultural factors that may affect the willingness to pay taxes; and 5) information imperfections and deviations from utility maximization (for example, individuals may misperceive the probability of being detected in evading taxes or may exhibit loss aversion). </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b/>
          <w:sz w:val="28"/>
          <w:szCs w:val="28"/>
        </w:rPr>
        <w:t xml:space="preserve">2.6 </w:t>
      </w:r>
      <w:r w:rsidRPr="00433724">
        <w:rPr>
          <w:rFonts w:ascii="Times New Roman" w:hAnsi="Times New Roman" w:cs="Times New Roman"/>
          <w:b/>
          <w:sz w:val="28"/>
          <w:szCs w:val="28"/>
        </w:rPr>
        <w:tab/>
        <w:t>TAX MORALE</w:t>
      </w:r>
    </w:p>
    <w:p w:rsidR="007F0B45" w:rsidRPr="00433724" w:rsidRDefault="007F0B45" w:rsidP="007F0B45">
      <w:pPr>
        <w:spacing w:after="0" w:line="480" w:lineRule="auto"/>
        <w:jc w:val="both"/>
        <w:rPr>
          <w:rFonts w:ascii="Times New Roman" w:hAnsi="Times New Roman" w:cs="Times New Roman"/>
          <w:b/>
          <w:sz w:val="28"/>
          <w:szCs w:val="28"/>
        </w:rPr>
      </w:pPr>
      <w:r w:rsidRPr="00433724">
        <w:rPr>
          <w:rFonts w:ascii="Times New Roman" w:hAnsi="Times New Roman" w:cs="Times New Roman"/>
          <w:sz w:val="28"/>
          <w:szCs w:val="28"/>
        </w:rPr>
        <w:t xml:space="preserve">Taxation is an important issue, today as well as in the past and the future. First detailed information about taxation can be found in Ancient Egypt1 . Countries were confronted with similar problems as we are today. For example, the pharaohs searched for ways to reduce corruption of their tax collectors (called scribes). The scribes obtained, e.g., high salaries to reduce the incentives to enrich themselves by cheating taxpayers. Furthermore, scribes working in the field were controlled by a group of special scribes from the head office. Today, corruption of the tax agency is still a problem, especially in developing countries. The famous Rosetta Stone, </w:t>
      </w:r>
      <w:r w:rsidRPr="00433724">
        <w:rPr>
          <w:rFonts w:ascii="Times New Roman" w:hAnsi="Times New Roman" w:cs="Times New Roman"/>
          <w:sz w:val="28"/>
          <w:szCs w:val="28"/>
        </w:rPr>
        <w:lastRenderedPageBreak/>
        <w:t xml:space="preserve">inscribed around 200 B.C. during the reign of Ptolemy, did not only help to maintain the hieroglyphic knowledge, but it is also the first “tax-oriented” documentation which reports a tax amnesty, where tax rebels were released from prison, remitting them also the tax debts. The success of the tax amnesty increased the incentive to use this instrument as a regular medicine to check civil disorder (see Adams 1993). Even today, there is still a huge political interest in tax amnesty programs all around the world. Pharaohs were also confronted with the question how taxpayers should be treated. The tomb of Khiti describes a scene in which taxpayers were roughly treated by tax scribes, being for example clubbed with apparent ferocity (Adams 1993, p. 8). However Adams (1993) has collected inscriptions were tax collectors were taught to be kindly: “If a poor farmer is in arrears with his taxes, remit two thirds of them”, “cheer up everyone and put them in good humour”, or “if anyone is suffering under pressure of taxation or is at the end of his means, you must let the case go unchecked”. As we are going to see, questions about the effects of tax administration’s behaviour towards taxpayers have obtained increased attention in the present tax compliance literature. However, despite their crucial importance in citizens’ life, many issues had rarely been studied. This dissertation is designed to bring new light into the tax compliance literature, focusing on tax morale. Why is it important to analyse tax morale? Why do people pay taxes? This question has obtained increased attention in the tax compliance literature in the last few years. It </w:t>
      </w:r>
      <w:r w:rsidRPr="00433724">
        <w:rPr>
          <w:rFonts w:ascii="Times New Roman" w:hAnsi="Times New Roman" w:cs="Times New Roman"/>
          <w:sz w:val="28"/>
          <w:szCs w:val="28"/>
        </w:rPr>
        <w:lastRenderedPageBreak/>
        <w:t xml:space="preserve">can be supposed that nobody likes paying taxes. One possibility is to “enforce” people to pay their taxes following a deterrence policy. In line with the economic-of-crime approach based on the expected utility maximisation calculus, Allingham and Sandmo (1972) presented a formal model with the insight that the extent of tax evasion is negatively correlated with the probability of detection and the degree of punishment. However, this pathbreaking model has been criticised by many authors (see, e.g., Graetz and Wilde 1985, Alm, McClelland and Schulze 1992, Frey and Feld 2002). A main point which is connected to the empirical and experimental findings is that these deterrence models predict too little tax evasion. In many countries the level of deterrence is too low to explain the high degree of tax compliance. Furthermore, there is a big gap between the amount of risk aversion that would grant such a compliance and the effectively reported degree of risk aversion. For the United States, the estimated Arrow-Pratt measure of risk aversion is between one and two, but only a value of 30 would explain the observed compliance rate (see Graetz and Wilde 1985, Alm, McClelland and Schulze 1992). Similarly, in Switzerland the relative risk aversion varies between 1 and 2, but a value of 30.75 would be necessary to reach the observed level of tax compliance of 76.52 percent (see Frey and Feld 2002). Furthermore, tax compliance experiments mostly report a higher level of income declaration than the expected utility model would predict (for a survey see Torgler 2002). To resolve this puzzle of tax compliance, many </w:t>
      </w:r>
      <w:r w:rsidRPr="00433724">
        <w:rPr>
          <w:rFonts w:ascii="Times New Roman" w:hAnsi="Times New Roman" w:cs="Times New Roman"/>
          <w:sz w:val="28"/>
          <w:szCs w:val="28"/>
        </w:rPr>
        <w:lastRenderedPageBreak/>
        <w:t xml:space="preserve">researchers have argued that tax morale, seen as the intrinsic motivation to pay taxes, can help to explain the high degree of tax compliance (see, e.g., Schwartz and Orleans 1967, Lewis 1982, Roth, Scholz and Witte 1989, Alm, McClelland and Schulze 1992, 1999, Pommerehne, Hart and Frey 1994, Frey 1997, 2003, Frey and Feld 2002, Feld and Tyran 2002, for a survey see also Frey and Torgler 2002). First important findings in the tax morale literature date from the 60s and 70s by German scholars around Günter Schmölders (1951/1952, 1960, 1962, 1970) known as the “Cologne school of tax psychology”. They have emphasised that economic phenomena should not only be analysed from the traditional point of view. They saw tax morale as an attitude regarding tax (non-) compliance (see, e.g., Schmölders 1960). In their surveys they used the subjective tax burden as an indicator for the level of tax morale and found that self-employed people had a lower tax morale than employees. Strümpel (1969), for example, Europe. He points out that treating taxpayers with great caution helps cultivate tax morale and to reduce tax compliance costs. In the 90s, aspects around tax morale have increasingly attracted attention. Why so many people pay their taxes although fines and audit probability are low has become a central question in the tax compliance literature. Erard and Feinstein (1994) stress the relevance of integrating moral sentiments into the models to provide a reasonable explanation of actual compliance behaviour. And Andreoni, Erard and Feinstein (1998) point out that “adding moral and social dynamics to </w:t>
      </w:r>
      <w:r w:rsidRPr="00433724">
        <w:rPr>
          <w:rFonts w:ascii="Times New Roman" w:hAnsi="Times New Roman" w:cs="Times New Roman"/>
          <w:sz w:val="28"/>
          <w:szCs w:val="28"/>
        </w:rPr>
        <w:lastRenderedPageBreak/>
        <w:t xml:space="preserve">models of tax compliance is as yet a largely undeveloped area of research” (p. 852). Many researchers stress that a considerable portion of taxpayers are always honest. Some taxpayers are “simply predisposed NOT to evade” (Long and Swinger 1991, p. 130) and thus do not even search for ways to cheat at taxes (see Frey 1999). Furthermore, Elffers (2000) points out that not everyone with “an inclination to dodge his taxes is able to translate his intention into action” (p. 187). Many individuals do not have the opportunity or the knowledge and resources to evade. Weck (1983) found in an empirical analysis that there is a negative correlation between tax morale and the size of shadow economy. Compared to other variables tax morale had the most significant impact on the size of shadow economy. However, in such an analysis, tax morale is treated as an exogenous residual. One of the main purposes of this dissertation is to identify which factors have an impact on tax morale. The analysis of tax morale as dependent variable is rather novel in the tax compliance literature. Recently, Orviska and Hudson (2002) found with the British Social Attitudes Survey that law abidance had a positive effect on tax morale.   </w:t>
      </w:r>
    </w:p>
    <w:p w:rsidR="007F0B45" w:rsidRDefault="007F0B45"/>
    <w:sectPr w:rsidR="007F0B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45"/>
    <w:rsid w:val="005D2C9B"/>
    <w:rsid w:val="007F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CF9E4-8731-43F0-9942-F5ED2D3D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45"/>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F0B4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0B4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0B4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0B4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0B4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0B4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0B4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0B4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0B4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B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0B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0B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0B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0B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0B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B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B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B45"/>
    <w:rPr>
      <w:rFonts w:eastAsiaTheme="majorEastAsia" w:cstheme="majorBidi"/>
      <w:color w:val="272727" w:themeColor="text1" w:themeTint="D8"/>
    </w:rPr>
  </w:style>
  <w:style w:type="paragraph" w:styleId="Title">
    <w:name w:val="Title"/>
    <w:basedOn w:val="Normal"/>
    <w:next w:val="Normal"/>
    <w:link w:val="TitleChar"/>
    <w:uiPriority w:val="10"/>
    <w:qFormat/>
    <w:rsid w:val="007F0B4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0B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B4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0B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B45"/>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0B45"/>
    <w:rPr>
      <w:i/>
      <w:iCs/>
      <w:color w:val="404040" w:themeColor="text1" w:themeTint="BF"/>
    </w:rPr>
  </w:style>
  <w:style w:type="paragraph" w:styleId="ListParagraph">
    <w:name w:val="List Paragraph"/>
    <w:basedOn w:val="Normal"/>
    <w:uiPriority w:val="34"/>
    <w:qFormat/>
    <w:rsid w:val="007F0B45"/>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7F0B45"/>
    <w:rPr>
      <w:i/>
      <w:iCs/>
      <w:color w:val="2F5496" w:themeColor="accent1" w:themeShade="BF"/>
    </w:rPr>
  </w:style>
  <w:style w:type="paragraph" w:styleId="IntenseQuote">
    <w:name w:val="Intense Quote"/>
    <w:basedOn w:val="Normal"/>
    <w:next w:val="Normal"/>
    <w:link w:val="IntenseQuoteChar"/>
    <w:uiPriority w:val="30"/>
    <w:qFormat/>
    <w:rsid w:val="007F0B4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0B45"/>
    <w:rPr>
      <w:i/>
      <w:iCs/>
      <w:color w:val="2F5496" w:themeColor="accent1" w:themeShade="BF"/>
    </w:rPr>
  </w:style>
  <w:style w:type="character" w:styleId="IntenseReference">
    <w:name w:val="Intense Reference"/>
    <w:basedOn w:val="DefaultParagraphFont"/>
    <w:uiPriority w:val="32"/>
    <w:qFormat/>
    <w:rsid w:val="007F0B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5444</Words>
  <Characters>31032</Characters>
  <Application>Microsoft Office Word</Application>
  <DocSecurity>0</DocSecurity>
  <Lines>258</Lines>
  <Paragraphs>72</Paragraphs>
  <ScaleCrop>false</ScaleCrop>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OLOYIN AISHAT</dc:creator>
  <cp:keywords/>
  <dc:description/>
  <cp:lastModifiedBy>OLOYIN AISHAT</cp:lastModifiedBy>
  <cp:revision>1</cp:revision>
  <dcterms:created xsi:type="dcterms:W3CDTF">2025-07-19T17:38:00Z</dcterms:created>
  <dcterms:modified xsi:type="dcterms:W3CDTF">2025-07-19T17:38:00Z</dcterms:modified>
</cp:coreProperties>
</file>