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bCs/>
          <w:sz w:val="24"/>
          <w:szCs w:val="24"/>
        </w:rPr>
      </w:pPr>
      <w:bookmarkStart w:id="0" w:name="_GoBack"/>
      <w:bookmarkEnd w:id="0"/>
      <w:r>
        <w:rPr>
          <w:b/>
          <w:bCs/>
          <w:sz w:val="24"/>
          <w:szCs w:val="24"/>
          <w:lang w:val="en-US"/>
        </w:rPr>
        <w:t>CHAPTER FIVE</w:t>
      </w:r>
    </w:p>
    <w:p>
      <w:pPr>
        <w:pStyle w:val="style0"/>
        <w:rPr>
          <w:b/>
          <w:bCs/>
          <w:sz w:val="24"/>
          <w:szCs w:val="24"/>
        </w:rPr>
      </w:pPr>
      <w:r>
        <w:rPr>
          <w:b/>
          <w:bCs/>
          <w:sz w:val="24"/>
          <w:szCs w:val="24"/>
          <w:lang w:val="en-US"/>
        </w:rPr>
        <w:t xml:space="preserve">5.0 Conclusion and Recommendations </w:t>
      </w:r>
    </w:p>
    <w:p>
      <w:pPr>
        <w:pStyle w:val="style0"/>
        <w:rPr>
          <w:b/>
          <w:bCs/>
          <w:sz w:val="24"/>
          <w:szCs w:val="24"/>
        </w:rPr>
      </w:pPr>
      <w:r>
        <w:rPr>
          <w:b/>
          <w:bCs/>
          <w:sz w:val="24"/>
          <w:szCs w:val="24"/>
          <w:lang w:val="en-US"/>
        </w:rPr>
        <w:t xml:space="preserve">5.1 Summary </w:t>
      </w:r>
    </w:p>
    <w:p>
      <w:pPr>
        <w:pStyle w:val="style0"/>
        <w:rPr>
          <w:sz w:val="24"/>
          <w:szCs w:val="24"/>
        </w:rPr>
      </w:pPr>
      <w:r>
        <w:rPr>
          <w:sz w:val="24"/>
          <w:szCs w:val="24"/>
          <w:lang w:val="en-US"/>
        </w:rPr>
        <w:t>The study titled “Assessment of Fuel Subsidy Removal on Tuber Crop Production Among Smallholder Farmers in Kwara State” investigates the implications of recent government policy changes—specifically the removal of fuel subsidies—on the production capacity, livelihood, and economic sustainability of smallholder tuber crop farmers in the region. Tuber crops such as yam, cassava, and sweet potatoes are critical to food security and rural income in Kwara State.</w:t>
      </w:r>
    </w:p>
    <w:p>
      <w:pPr>
        <w:pStyle w:val="style0"/>
        <w:rPr>
          <w:sz w:val="24"/>
          <w:szCs w:val="24"/>
        </w:rPr>
      </w:pPr>
      <w:r>
        <w:rPr>
          <w:sz w:val="24"/>
          <w:szCs w:val="24"/>
          <w:lang w:val="en-US"/>
        </w:rPr>
        <w:t>The findings of the study reveal that the increased cost of fuel has led to a surge in the prices of transportation, agro-inputs, and mechanized farming services. This has resulted in reduced access to farm inputs, delayed land preparation, and diminished market access, ultimately reducing farm productivity and profitability. Smallholder farmers, who already operate under resource constraints, are particularly vulnerable to these changes, with many reducing their cultivation area or shifting to less input-intensive crops.</w:t>
      </w:r>
    </w:p>
    <w:p>
      <w:pPr>
        <w:pStyle w:val="style0"/>
        <w:rPr>
          <w:sz w:val="24"/>
          <w:szCs w:val="24"/>
        </w:rPr>
      </w:pPr>
      <w:r>
        <w:rPr>
          <w:sz w:val="24"/>
          <w:szCs w:val="24"/>
          <w:lang w:val="en-US"/>
        </w:rPr>
        <w:t>Moreover, the study highlights that the removal of fuel subsidies has had cascading effects on food prices, cost of living, and rural poverty levels. Farmers also reported reduced income and greater difficulty sustaining their households. Access to</w:t>
      </w:r>
    </w:p>
    <w:p>
      <w:pPr>
        <w:pStyle w:val="style0"/>
        <w:rPr>
          <w:sz w:val="24"/>
          <w:szCs w:val="24"/>
        </w:rPr>
      </w:pPr>
      <w:r>
        <w:rPr>
          <w:sz w:val="24"/>
          <w:szCs w:val="24"/>
          <w:lang w:val="en-US"/>
        </w:rPr>
        <w:t>extension services and government support was noted to be inadequate, further compounding the challenges faced.</w:t>
      </w:r>
    </w:p>
    <w:p>
      <w:pPr>
        <w:pStyle w:val="style0"/>
        <w:rPr>
          <w:sz w:val="24"/>
          <w:szCs w:val="24"/>
        </w:rPr>
      </w:pPr>
    </w:p>
    <w:p>
      <w:pPr>
        <w:pStyle w:val="style0"/>
        <w:rPr>
          <w:sz w:val="24"/>
          <w:szCs w:val="24"/>
        </w:rPr>
      </w:pPr>
    </w:p>
    <w:p>
      <w:pPr>
        <w:pStyle w:val="style0"/>
        <w:rPr>
          <w:b/>
          <w:bCs/>
          <w:sz w:val="24"/>
          <w:szCs w:val="24"/>
        </w:rPr>
      </w:pPr>
      <w:r>
        <w:rPr>
          <w:b/>
          <w:bCs/>
          <w:sz w:val="24"/>
          <w:szCs w:val="24"/>
          <w:lang w:val="en-US"/>
        </w:rPr>
        <w:t>5.2 Conclusion</w:t>
      </w:r>
    </w:p>
    <w:p>
      <w:pPr>
        <w:pStyle w:val="style0"/>
        <w:rPr>
          <w:sz w:val="24"/>
          <w:szCs w:val="24"/>
        </w:rPr>
      </w:pPr>
      <w:r>
        <w:rPr>
          <w:sz w:val="24"/>
          <w:szCs w:val="24"/>
          <w:lang w:val="en-US"/>
        </w:rPr>
        <w:t>The removal of fuel subsidies in Nigeria has had significant implications for smallholder farmers in Kwara State, particularly those engaged in tuber crop production. Findings from the study reveal that the increase in fuel prices has led to higher costs of transportation, agro-inputs, irrigation, and farm operations, thereby affecting production efficiency and profitability. Many farmers have been forced to reduce the size of cultivated land, cut back on labor, or rely more heavily on manual practices, resulting in lower productivity.</w:t>
      </w:r>
    </w:p>
    <w:p>
      <w:pPr>
        <w:pStyle w:val="style0"/>
        <w:rPr>
          <w:sz w:val="24"/>
          <w:szCs w:val="24"/>
        </w:rPr>
      </w:pPr>
      <w:r>
        <w:rPr>
          <w:sz w:val="24"/>
          <w:szCs w:val="24"/>
          <w:lang w:val="en-US"/>
        </w:rPr>
        <w:t>The study also indicates that the impact of subsidy removal disproportionately affects vulnerable farmers, especially those with limited access to alternative energy sources, credit facilities, or mechanized farming tools. Despite the adverse effects, some farmers are exploring coping strategies such as cooperative farming, use of organic inputs, and alternative market linkages to mitigate the challenges posed by increased fuel costs.</w:t>
      </w:r>
    </w:p>
    <w:p>
      <w:pPr>
        <w:pStyle w:val="style0"/>
        <w:rPr>
          <w:sz w:val="24"/>
          <w:szCs w:val="24"/>
        </w:rPr>
      </w:pPr>
      <w:r>
        <w:rPr>
          <w:sz w:val="24"/>
          <w:szCs w:val="24"/>
          <w:lang w:val="en-US"/>
        </w:rPr>
        <w:t>The removal of fuel subsidies in Nigeria, while aimed at addressing fiscal sustainability and reducing government expenditure, has had far-reaching consequences on key sectors of the economy—most notably, agriculture. This study specifically focused on tuber crop production among smallholder farmers in Kwara State, a region where agriculture forms the backbone of rural livelihoods and food security.</w:t>
      </w:r>
    </w:p>
    <w:p>
      <w:pPr>
        <w:pStyle w:val="style0"/>
        <w:rPr>
          <w:sz w:val="24"/>
          <w:szCs w:val="24"/>
        </w:rPr>
      </w:pPr>
      <w:r>
        <w:rPr>
          <w:sz w:val="24"/>
          <w:szCs w:val="24"/>
          <w:lang w:val="en-US"/>
        </w:rPr>
        <w:t>The findings clearly show that the elimination of fuel subsidies has led to a surge in the cost of fuel, which in turn has increased the cost of essential farm operations such as land preparation, irrigation, transportation of inputs and produce, and processing. Many smallholder farmers—who already operate on narrow profit margins—have been unable to absorb these costs. Consequently, some have reduced their farm sizes, shifted to less fuel-dependent crops, or exited farming altogether.</w:t>
      </w:r>
    </w:p>
    <w:p>
      <w:pPr>
        <w:pStyle w:val="style0"/>
        <w:rPr>
          <w:sz w:val="24"/>
          <w:szCs w:val="24"/>
        </w:rPr>
      </w:pPr>
      <w:r>
        <w:rPr>
          <w:sz w:val="24"/>
          <w:szCs w:val="24"/>
          <w:lang w:val="en-US"/>
        </w:rPr>
        <w:t>Additionally, the rising fuel costs have disrupted supply chains and made access to markets more difficult, especially for farmers in remote or underserved communities. This has resulted in reduced profitability and increased post-harvest losses. Furthermore, the research highlighted that most of the farmers affected lack access to coping mechanisms such as financial support, mechanization alternatives, or efficient market structures.</w:t>
      </w:r>
    </w:p>
    <w:p>
      <w:pPr>
        <w:pStyle w:val="style0"/>
        <w:rPr>
          <w:sz w:val="24"/>
          <w:szCs w:val="24"/>
        </w:rPr>
      </w:pPr>
      <w:r>
        <w:rPr>
          <w:sz w:val="24"/>
          <w:szCs w:val="24"/>
          <w:lang w:val="en-US"/>
        </w:rPr>
        <w:t>Despite these challenges, the resilience of smallholder farmers is evident in the various adaptive strategies they are developing. These include forming cooperative societies, engaging in resource-sharing, and seeking alternative sources of energy. However, these efforts alone are insufficient to counteract the widespread economic stress triggered by subsidy removal.</w:t>
      </w:r>
    </w:p>
    <w:p>
      <w:pPr>
        <w:pStyle w:val="style0"/>
        <w:rPr>
          <w:sz w:val="24"/>
          <w:szCs w:val="24"/>
        </w:rPr>
      </w:pPr>
      <w:r>
        <w:rPr>
          <w:sz w:val="24"/>
          <w:szCs w:val="24"/>
          <w:lang w:val="en-US"/>
        </w:rPr>
        <w:t>In essence, fuel subsidy removal has exposed the fragility of rural agriculture in the absence of safety nets, infrastructure, and market resilience. A more balanced approach that supports vulnerable populations through transitionary policies is essential for long-term growth and food security.</w:t>
      </w:r>
    </w:p>
    <w:p>
      <w:pPr>
        <w:pStyle w:val="style0"/>
        <w:rPr>
          <w:b/>
          <w:bCs/>
          <w:sz w:val="24"/>
          <w:szCs w:val="24"/>
        </w:rPr>
      </w:pPr>
    </w:p>
    <w:p>
      <w:pPr>
        <w:pStyle w:val="style0"/>
        <w:rPr>
          <w:b/>
          <w:bCs/>
          <w:sz w:val="24"/>
          <w:szCs w:val="24"/>
          <w:lang w:val="en-US"/>
        </w:rPr>
      </w:pPr>
    </w:p>
    <w:p>
      <w:pPr>
        <w:pStyle w:val="style0"/>
        <w:rPr>
          <w:b/>
          <w:bCs/>
          <w:sz w:val="24"/>
          <w:szCs w:val="24"/>
        </w:rPr>
      </w:pPr>
      <w:r>
        <w:rPr>
          <w:b/>
          <w:bCs/>
          <w:sz w:val="24"/>
          <w:szCs w:val="24"/>
          <w:lang w:val="en-US"/>
        </w:rPr>
        <w:t xml:space="preserve">5.3 RECOMMENDATIONS </w:t>
      </w:r>
    </w:p>
    <w:p>
      <w:pPr>
        <w:pStyle w:val="style0"/>
        <w:rPr>
          <w:sz w:val="24"/>
          <w:szCs w:val="24"/>
        </w:rPr>
      </w:pPr>
      <w:r>
        <w:rPr>
          <w:sz w:val="24"/>
          <w:szCs w:val="24"/>
          <w:lang w:val="en-US"/>
        </w:rPr>
        <w:t>1. Government Intervention and Support:</w:t>
      </w:r>
    </w:p>
    <w:p>
      <w:pPr>
        <w:pStyle w:val="style0"/>
        <w:rPr>
          <w:sz w:val="24"/>
          <w:szCs w:val="24"/>
        </w:rPr>
      </w:pPr>
      <w:r>
        <w:rPr>
          <w:sz w:val="24"/>
          <w:szCs w:val="24"/>
          <w:lang w:val="en-US"/>
        </w:rPr>
        <w:t>The government should implement targeted support programs such as fertilizer and input subsidies, low-interest loans, and access to mechanized tools to cushion the effects of subsidy removal on smallholder farmers.</w:t>
      </w:r>
    </w:p>
    <w:p>
      <w:pPr>
        <w:pStyle w:val="style0"/>
        <w:rPr>
          <w:sz w:val="24"/>
          <w:szCs w:val="24"/>
        </w:rPr>
      </w:pPr>
    </w:p>
    <w:p>
      <w:pPr>
        <w:pStyle w:val="style0"/>
        <w:rPr>
          <w:sz w:val="24"/>
          <w:szCs w:val="24"/>
        </w:rPr>
      </w:pPr>
      <w:r>
        <w:rPr>
          <w:sz w:val="24"/>
          <w:szCs w:val="24"/>
          <w:lang w:val="en-US"/>
        </w:rPr>
        <w:t>2. Investment in Rural Infrastructure:</w:t>
      </w:r>
    </w:p>
    <w:p>
      <w:pPr>
        <w:pStyle w:val="style0"/>
        <w:rPr>
          <w:sz w:val="24"/>
          <w:szCs w:val="24"/>
        </w:rPr>
      </w:pPr>
      <w:r>
        <w:rPr>
          <w:sz w:val="24"/>
          <w:szCs w:val="24"/>
          <w:lang w:val="en-US"/>
        </w:rPr>
        <w:t>Improved rural roads, storage facilities, and irrigation systems can reduce dependence on fuel-powered machinery and transportation, ultimately lowering production costs for farmers.</w:t>
      </w:r>
    </w:p>
    <w:p>
      <w:pPr>
        <w:pStyle w:val="style0"/>
        <w:rPr>
          <w:sz w:val="24"/>
          <w:szCs w:val="24"/>
        </w:rPr>
      </w:pPr>
      <w:r>
        <w:rPr>
          <w:sz w:val="24"/>
          <w:szCs w:val="24"/>
          <w:lang w:val="en-US"/>
        </w:rPr>
        <w:t>3. Promotion of Renewable Energy and Alternatives:</w:t>
      </w:r>
    </w:p>
    <w:p>
      <w:pPr>
        <w:pStyle w:val="style0"/>
        <w:rPr>
          <w:sz w:val="24"/>
          <w:szCs w:val="24"/>
        </w:rPr>
      </w:pPr>
      <w:r>
        <w:rPr>
          <w:sz w:val="24"/>
          <w:szCs w:val="24"/>
          <w:lang w:val="en-US"/>
        </w:rPr>
        <w:t>Encouraging the use of solar-powered irrigation systems and processing equipment can provide a sustainable alternative to diesel and petrol, reducing energy costs over time.</w:t>
      </w:r>
    </w:p>
    <w:p>
      <w:pPr>
        <w:pStyle w:val="style0"/>
        <w:rPr>
          <w:sz w:val="24"/>
          <w:szCs w:val="24"/>
        </w:rPr>
      </w:pPr>
      <w:r>
        <w:rPr>
          <w:sz w:val="24"/>
          <w:szCs w:val="24"/>
          <w:lang w:val="en-US"/>
        </w:rPr>
        <w:t>4. Capacity Building and Training:</w:t>
      </w:r>
    </w:p>
    <w:p>
      <w:pPr>
        <w:pStyle w:val="style0"/>
        <w:rPr>
          <w:sz w:val="24"/>
          <w:szCs w:val="24"/>
        </w:rPr>
      </w:pPr>
      <w:r>
        <w:rPr>
          <w:sz w:val="24"/>
          <w:szCs w:val="24"/>
          <w:lang w:val="en-US"/>
        </w:rPr>
        <w:t>Training programs should be organized to educate farmers on cost-effective farming practices, climate-smart agriculture, and the use of organic inputs to maintain productivity under new economic conditions.</w:t>
      </w:r>
    </w:p>
    <w:p>
      <w:pPr>
        <w:pStyle w:val="style0"/>
        <w:rPr>
          <w:sz w:val="24"/>
          <w:szCs w:val="24"/>
        </w:rPr>
      </w:pPr>
      <w:r>
        <w:rPr>
          <w:sz w:val="24"/>
          <w:szCs w:val="24"/>
          <w:lang w:val="en-US"/>
        </w:rPr>
        <w:t>5. Strengthening Farmer Cooperatives:</w:t>
      </w:r>
    </w:p>
    <w:p>
      <w:pPr>
        <w:pStyle w:val="style0"/>
        <w:rPr>
          <w:sz w:val="24"/>
          <w:szCs w:val="24"/>
        </w:rPr>
      </w:pPr>
      <w:r>
        <w:rPr>
          <w:sz w:val="24"/>
          <w:szCs w:val="24"/>
          <w:lang w:val="en-US"/>
        </w:rPr>
        <w:t>Empowering and expanding farmer cooperatives can help smallholder farmers pool resources, access bulk purchasing of inputs, and negotiate better prices for their produce.</w:t>
      </w:r>
    </w:p>
    <w:p>
      <w:pPr>
        <w:pStyle w:val="style0"/>
        <w:rPr>
          <w:sz w:val="24"/>
          <w:szCs w:val="24"/>
        </w:rPr>
      </w:pPr>
      <w:r>
        <w:rPr>
          <w:sz w:val="24"/>
          <w:szCs w:val="24"/>
          <w:lang w:val="en-US"/>
        </w:rPr>
        <w:t>6. Policy Reform and Monitoring:</w:t>
      </w:r>
    </w:p>
    <w:p>
      <w:pPr>
        <w:pStyle w:val="style0"/>
        <w:rPr>
          <w:sz w:val="24"/>
          <w:szCs w:val="24"/>
        </w:rPr>
      </w:pPr>
      <w:r>
        <w:rPr>
          <w:sz w:val="24"/>
          <w:szCs w:val="24"/>
          <w:lang w:val="en-US"/>
        </w:rPr>
        <w:t>Policymakers should continuously assess the impact of subsidy removal on the agricultural sector and introduce flexible policies that support rural livelihoods while maintaining macroeconomic stability.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810</Words>
  <Characters>5010</Characters>
  <Application>WPS Office</Application>
  <Paragraphs>33</Paragraphs>
  <CharactersWithSpaces>5790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2025-07-10T20:19:59Z</dcterms:created>
  <dc:creator>TECNO BF7</dc:creator>
  <lastModifiedBy>TECNO BF7</lastModifiedBy>
  <dcterms:modified xsi:type="dcterms:W3CDTF">2025-07-10T20:22:18Z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9a626f62e1c2479da242692f0752ca7f</vt:lpwstr>
  </property>
</Properties>
</file>