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5D7" w:rsidRPr="00172A13" w:rsidRDefault="00D505D7" w:rsidP="00D505D7">
      <w:pPr>
        <w:jc w:val="center"/>
        <w:rPr>
          <w:rFonts w:ascii="Times New Roman" w:hAnsi="Times New Roman"/>
          <w:b/>
          <w:sz w:val="24"/>
          <w:szCs w:val="24"/>
        </w:rPr>
      </w:pPr>
      <w:r w:rsidRPr="00172A13">
        <w:rPr>
          <w:rFonts w:ascii="Times New Roman" w:hAnsi="Times New Roman"/>
          <w:b/>
          <w:sz w:val="24"/>
          <w:szCs w:val="24"/>
        </w:rPr>
        <w:t>CHAPTER THREE</w:t>
      </w:r>
    </w:p>
    <w:p w:rsidR="004158E4" w:rsidRPr="00D505D7" w:rsidRDefault="00D505D7" w:rsidP="00D505D7">
      <w:pPr>
        <w:jc w:val="center"/>
        <w:rPr>
          <w:rFonts w:ascii="Times New Roman" w:hAnsi="Times New Roman"/>
          <w:b/>
          <w:sz w:val="24"/>
          <w:szCs w:val="24"/>
        </w:rPr>
      </w:pPr>
      <w:r w:rsidRPr="00172A13">
        <w:rPr>
          <w:rFonts w:ascii="Times New Roman" w:hAnsi="Times New Roman"/>
          <w:b/>
          <w:sz w:val="24"/>
          <w:szCs w:val="24"/>
        </w:rPr>
        <w:t>METHODOLOGY</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3.1 Study Area</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 xml:space="preserve">The study will be conducted in </w:t>
      </w:r>
      <w:proofErr w:type="spellStart"/>
      <w:r w:rsidRPr="004158E4">
        <w:rPr>
          <w:rFonts w:ascii="Times New Roman" w:hAnsi="Times New Roman"/>
          <w:bCs/>
          <w:sz w:val="24"/>
          <w:szCs w:val="24"/>
        </w:rPr>
        <w:t>Irepodun</w:t>
      </w:r>
      <w:proofErr w:type="spellEnd"/>
      <w:r w:rsidRPr="004158E4">
        <w:rPr>
          <w:rFonts w:ascii="Times New Roman" w:hAnsi="Times New Roman"/>
          <w:bCs/>
          <w:sz w:val="24"/>
          <w:szCs w:val="24"/>
        </w:rPr>
        <w:t xml:space="preserve"> Local Government Area of </w:t>
      </w:r>
      <w:proofErr w:type="spellStart"/>
      <w:r w:rsidRPr="004158E4">
        <w:rPr>
          <w:rFonts w:ascii="Times New Roman" w:hAnsi="Times New Roman"/>
          <w:bCs/>
          <w:sz w:val="24"/>
          <w:szCs w:val="24"/>
        </w:rPr>
        <w:t>Kwara</w:t>
      </w:r>
      <w:proofErr w:type="spellEnd"/>
      <w:r w:rsidRPr="004158E4">
        <w:rPr>
          <w:rFonts w:ascii="Times New Roman" w:hAnsi="Times New Roman"/>
          <w:bCs/>
          <w:sz w:val="24"/>
          <w:szCs w:val="24"/>
        </w:rPr>
        <w:t xml:space="preserve"> State, Nigeria. The area is predominantly agrarian, with a significant number of the population engaged in arable crop farming. </w:t>
      </w:r>
      <w:proofErr w:type="spellStart"/>
      <w:r w:rsidRPr="004158E4">
        <w:rPr>
          <w:rFonts w:ascii="Times New Roman" w:hAnsi="Times New Roman"/>
          <w:bCs/>
          <w:sz w:val="24"/>
          <w:szCs w:val="24"/>
        </w:rPr>
        <w:t>Irepodun</w:t>
      </w:r>
      <w:proofErr w:type="spellEnd"/>
      <w:r w:rsidRPr="004158E4">
        <w:rPr>
          <w:rFonts w:ascii="Times New Roman" w:hAnsi="Times New Roman"/>
          <w:bCs/>
          <w:sz w:val="24"/>
          <w:szCs w:val="24"/>
        </w:rPr>
        <w:t xml:space="preserve"> LGA is located in the southern part of </w:t>
      </w:r>
      <w:proofErr w:type="spellStart"/>
      <w:r w:rsidRPr="004158E4">
        <w:rPr>
          <w:rFonts w:ascii="Times New Roman" w:hAnsi="Times New Roman"/>
          <w:bCs/>
          <w:sz w:val="24"/>
          <w:szCs w:val="24"/>
        </w:rPr>
        <w:t>Kwara</w:t>
      </w:r>
      <w:proofErr w:type="spellEnd"/>
      <w:r w:rsidRPr="004158E4">
        <w:rPr>
          <w:rFonts w:ascii="Times New Roman" w:hAnsi="Times New Roman"/>
          <w:bCs/>
          <w:sz w:val="24"/>
          <w:szCs w:val="24"/>
        </w:rPr>
        <w:t xml:space="preserve"> State and comprises various communities, including </w:t>
      </w:r>
      <w:proofErr w:type="spellStart"/>
      <w:r w:rsidRPr="004158E4">
        <w:rPr>
          <w:rFonts w:ascii="Times New Roman" w:hAnsi="Times New Roman"/>
          <w:bCs/>
          <w:sz w:val="24"/>
          <w:szCs w:val="24"/>
        </w:rPr>
        <w:t>Omu-Aran</w:t>
      </w:r>
      <w:proofErr w:type="spellEnd"/>
      <w:r w:rsidRPr="004158E4">
        <w:rPr>
          <w:rFonts w:ascii="Times New Roman" w:hAnsi="Times New Roman"/>
          <w:bCs/>
          <w:sz w:val="24"/>
          <w:szCs w:val="24"/>
        </w:rPr>
        <w:t xml:space="preserve">, </w:t>
      </w:r>
      <w:proofErr w:type="spellStart"/>
      <w:r w:rsidRPr="004158E4">
        <w:rPr>
          <w:rFonts w:ascii="Times New Roman" w:hAnsi="Times New Roman"/>
          <w:bCs/>
          <w:sz w:val="24"/>
          <w:szCs w:val="24"/>
        </w:rPr>
        <w:t>Ajase-Ipo</w:t>
      </w:r>
      <w:proofErr w:type="spellEnd"/>
      <w:r w:rsidRPr="004158E4">
        <w:rPr>
          <w:rFonts w:ascii="Times New Roman" w:hAnsi="Times New Roman"/>
          <w:bCs/>
          <w:sz w:val="24"/>
          <w:szCs w:val="24"/>
        </w:rPr>
        <w:t xml:space="preserve">, and </w:t>
      </w:r>
      <w:proofErr w:type="spellStart"/>
      <w:r w:rsidRPr="004158E4">
        <w:rPr>
          <w:rFonts w:ascii="Times New Roman" w:hAnsi="Times New Roman"/>
          <w:bCs/>
          <w:sz w:val="24"/>
          <w:szCs w:val="24"/>
        </w:rPr>
        <w:t>Esie</w:t>
      </w:r>
      <w:proofErr w:type="spellEnd"/>
      <w:r w:rsidRPr="004158E4">
        <w:rPr>
          <w:rFonts w:ascii="Times New Roman" w:hAnsi="Times New Roman"/>
          <w:bCs/>
          <w:sz w:val="24"/>
          <w:szCs w:val="24"/>
        </w:rPr>
        <w:t xml:space="preserve">. The area experiences a tropical climate with two distinct seasons: the rainy season (April–October) and the dry season (November–March). The fertile soil and moderate rainfall make it suitable for cultivating crops like maize, cassava, yam, and guinea </w:t>
      </w:r>
      <w:proofErr w:type="spellStart"/>
      <w:r w:rsidRPr="004158E4">
        <w:rPr>
          <w:rFonts w:ascii="Times New Roman" w:hAnsi="Times New Roman"/>
          <w:bCs/>
          <w:sz w:val="24"/>
          <w:szCs w:val="24"/>
        </w:rPr>
        <w:t>corn.Irepodun</w:t>
      </w:r>
      <w:proofErr w:type="spellEnd"/>
      <w:r w:rsidRPr="004158E4">
        <w:rPr>
          <w:rFonts w:ascii="Times New Roman" w:hAnsi="Times New Roman"/>
          <w:bCs/>
          <w:sz w:val="24"/>
          <w:szCs w:val="24"/>
        </w:rPr>
        <w:t xml:space="preserve"> Local Government Area is one of the sixteen LGAs in </w:t>
      </w:r>
      <w:proofErr w:type="spellStart"/>
      <w:r w:rsidRPr="004158E4">
        <w:rPr>
          <w:rFonts w:ascii="Times New Roman" w:hAnsi="Times New Roman"/>
          <w:bCs/>
          <w:sz w:val="24"/>
          <w:szCs w:val="24"/>
        </w:rPr>
        <w:t>Kwara</w:t>
      </w:r>
      <w:proofErr w:type="spellEnd"/>
      <w:r w:rsidRPr="004158E4">
        <w:rPr>
          <w:rFonts w:ascii="Times New Roman" w:hAnsi="Times New Roman"/>
          <w:bCs/>
          <w:sz w:val="24"/>
          <w:szCs w:val="24"/>
        </w:rPr>
        <w:t xml:space="preserve"> State, </w:t>
      </w:r>
      <w:proofErr w:type="spellStart"/>
      <w:r w:rsidRPr="004158E4">
        <w:rPr>
          <w:rFonts w:ascii="Times New Roman" w:hAnsi="Times New Roman"/>
          <w:bCs/>
          <w:sz w:val="24"/>
          <w:szCs w:val="24"/>
        </w:rPr>
        <w:t>Nigeria.The</w:t>
      </w:r>
      <w:proofErr w:type="spellEnd"/>
      <w:r w:rsidRPr="004158E4">
        <w:rPr>
          <w:rFonts w:ascii="Times New Roman" w:hAnsi="Times New Roman"/>
          <w:bCs/>
          <w:sz w:val="24"/>
          <w:szCs w:val="24"/>
        </w:rPr>
        <w:t xml:space="preserve"> local government headquarters is in </w:t>
      </w:r>
      <w:proofErr w:type="spellStart"/>
      <w:r w:rsidRPr="004158E4">
        <w:rPr>
          <w:rFonts w:ascii="Times New Roman" w:hAnsi="Times New Roman"/>
          <w:bCs/>
          <w:sz w:val="24"/>
          <w:szCs w:val="24"/>
        </w:rPr>
        <w:t>Omu-Aran</w:t>
      </w:r>
      <w:proofErr w:type="spellEnd"/>
      <w:r w:rsidRPr="004158E4">
        <w:rPr>
          <w:rFonts w:ascii="Times New Roman" w:hAnsi="Times New Roman"/>
          <w:bCs/>
          <w:sz w:val="24"/>
          <w:szCs w:val="24"/>
        </w:rPr>
        <w:t xml:space="preserve">, a town known for its administrative and economic </w:t>
      </w:r>
      <w:proofErr w:type="spellStart"/>
      <w:r w:rsidRPr="004158E4">
        <w:rPr>
          <w:rFonts w:ascii="Times New Roman" w:hAnsi="Times New Roman"/>
          <w:bCs/>
          <w:sz w:val="24"/>
          <w:szCs w:val="24"/>
        </w:rPr>
        <w:t>significance.Irepodun</w:t>
      </w:r>
      <w:proofErr w:type="spellEnd"/>
      <w:r w:rsidRPr="004158E4">
        <w:rPr>
          <w:rFonts w:ascii="Times New Roman" w:hAnsi="Times New Roman"/>
          <w:bCs/>
          <w:sz w:val="24"/>
          <w:szCs w:val="24"/>
        </w:rPr>
        <w:t xml:space="preserve"> LGA lies within the tropical savannah region of Nigeria, characterized by a warm climate with distinct wet and dry seasons. The annual rainfall ranges between 1000 mm and 1500 mm, supporting the cultivation of arable crops such as maize, cassava, yam, and guinea corn. The temperature averages between 25°C and 30°C, creating a conducive environment for farming activities throughout the </w:t>
      </w:r>
      <w:proofErr w:type="spellStart"/>
      <w:r w:rsidRPr="004158E4">
        <w:rPr>
          <w:rFonts w:ascii="Times New Roman" w:hAnsi="Times New Roman"/>
          <w:bCs/>
          <w:sz w:val="24"/>
          <w:szCs w:val="24"/>
        </w:rPr>
        <w:t>year.The</w:t>
      </w:r>
      <w:proofErr w:type="spellEnd"/>
      <w:r w:rsidRPr="004158E4">
        <w:rPr>
          <w:rFonts w:ascii="Times New Roman" w:hAnsi="Times New Roman"/>
          <w:bCs/>
          <w:sz w:val="24"/>
          <w:szCs w:val="24"/>
        </w:rPr>
        <w:t xml:space="preserve"> population of </w:t>
      </w:r>
      <w:proofErr w:type="spellStart"/>
      <w:r w:rsidRPr="004158E4">
        <w:rPr>
          <w:rFonts w:ascii="Times New Roman" w:hAnsi="Times New Roman"/>
          <w:bCs/>
          <w:sz w:val="24"/>
          <w:szCs w:val="24"/>
        </w:rPr>
        <w:t>Irepodun</w:t>
      </w:r>
      <w:proofErr w:type="spellEnd"/>
      <w:r w:rsidRPr="004158E4">
        <w:rPr>
          <w:rFonts w:ascii="Times New Roman" w:hAnsi="Times New Roman"/>
          <w:bCs/>
          <w:sz w:val="24"/>
          <w:szCs w:val="24"/>
        </w:rPr>
        <w:t xml:space="preserve"> LGA is approximately 150,000–200,000 people (based on projections from the 2006 national census), with most residents residing in rural areas.</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3.2 Population of the Study</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 xml:space="preserve">The population of the study will consist of all arable crop farmers in </w:t>
      </w:r>
      <w:proofErr w:type="spellStart"/>
      <w:r w:rsidRPr="004158E4">
        <w:rPr>
          <w:rFonts w:ascii="Times New Roman" w:hAnsi="Times New Roman"/>
          <w:bCs/>
          <w:sz w:val="24"/>
          <w:szCs w:val="24"/>
        </w:rPr>
        <w:t>Irepodun</w:t>
      </w:r>
      <w:proofErr w:type="spellEnd"/>
      <w:r w:rsidRPr="004158E4">
        <w:rPr>
          <w:rFonts w:ascii="Times New Roman" w:hAnsi="Times New Roman"/>
          <w:bCs/>
          <w:sz w:val="24"/>
          <w:szCs w:val="24"/>
        </w:rPr>
        <w:t xml:space="preserve"> Local Government Area. This includes both male and female farmers across various age groups who practice arable farming.</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3.3 Sampling Procedure and Sam</w:t>
      </w:r>
      <w:r w:rsidR="00D85D58" w:rsidRPr="00D85D58">
        <w:rPr>
          <w:rFonts w:ascii="Times New Roman" w:hAnsi="Times New Roman"/>
          <w:b/>
          <w:bCs/>
          <w:sz w:val="24"/>
          <w:szCs w:val="24"/>
        </w:rPr>
        <w:t>ple size</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 xml:space="preserve">The study will adopt a multi-stage sampling technique. Stage </w:t>
      </w:r>
      <w:r w:rsidR="00D85D58">
        <w:rPr>
          <w:rFonts w:ascii="Times New Roman" w:hAnsi="Times New Roman"/>
          <w:bCs/>
          <w:sz w:val="24"/>
          <w:szCs w:val="24"/>
        </w:rPr>
        <w:t>one will involve a p</w:t>
      </w:r>
      <w:r w:rsidRPr="004158E4">
        <w:rPr>
          <w:rFonts w:ascii="Times New Roman" w:hAnsi="Times New Roman"/>
          <w:bCs/>
          <w:sz w:val="24"/>
          <w:szCs w:val="24"/>
        </w:rPr>
        <w:t xml:space="preserve">urposive selection of </w:t>
      </w:r>
      <w:proofErr w:type="spellStart"/>
      <w:r w:rsidRPr="004158E4">
        <w:rPr>
          <w:rFonts w:ascii="Times New Roman" w:hAnsi="Times New Roman"/>
          <w:bCs/>
          <w:sz w:val="24"/>
          <w:szCs w:val="24"/>
        </w:rPr>
        <w:t>Irepodun</w:t>
      </w:r>
      <w:proofErr w:type="spellEnd"/>
      <w:r w:rsidRPr="004158E4">
        <w:rPr>
          <w:rFonts w:ascii="Times New Roman" w:hAnsi="Times New Roman"/>
          <w:bCs/>
          <w:sz w:val="24"/>
          <w:szCs w:val="24"/>
        </w:rPr>
        <w:t xml:space="preserve"> LGA due to its high concentration of arable crop farmers and its relevance to bush-burning practices.Stage </w:t>
      </w:r>
      <w:r w:rsidR="00D85D58">
        <w:rPr>
          <w:rFonts w:ascii="Times New Roman" w:hAnsi="Times New Roman"/>
          <w:bCs/>
          <w:sz w:val="24"/>
          <w:szCs w:val="24"/>
        </w:rPr>
        <w:t>two will involve simpler</w:t>
      </w:r>
      <w:r w:rsidRPr="004158E4">
        <w:rPr>
          <w:rFonts w:ascii="Times New Roman" w:hAnsi="Times New Roman"/>
          <w:bCs/>
          <w:sz w:val="24"/>
          <w:szCs w:val="24"/>
        </w:rPr>
        <w:t xml:space="preserve">andom selection of </w:t>
      </w:r>
      <w:r w:rsidR="00D85D58">
        <w:rPr>
          <w:rFonts w:ascii="Times New Roman" w:hAnsi="Times New Roman"/>
          <w:bCs/>
          <w:sz w:val="24"/>
          <w:szCs w:val="24"/>
        </w:rPr>
        <w:t xml:space="preserve">six </w:t>
      </w:r>
      <w:r w:rsidRPr="004158E4">
        <w:rPr>
          <w:rFonts w:ascii="Times New Roman" w:hAnsi="Times New Roman"/>
          <w:bCs/>
          <w:sz w:val="24"/>
          <w:szCs w:val="24"/>
        </w:rPr>
        <w:t>(</w:t>
      </w:r>
      <w:r w:rsidR="00D85D58">
        <w:rPr>
          <w:rFonts w:ascii="Times New Roman" w:hAnsi="Times New Roman"/>
          <w:bCs/>
          <w:sz w:val="24"/>
          <w:szCs w:val="24"/>
        </w:rPr>
        <w:t>6</w:t>
      </w:r>
      <w:r w:rsidRPr="004158E4">
        <w:rPr>
          <w:rFonts w:ascii="Times New Roman" w:hAnsi="Times New Roman"/>
          <w:bCs/>
          <w:sz w:val="24"/>
          <w:szCs w:val="24"/>
        </w:rPr>
        <w:t>)communities within the local government area</w:t>
      </w:r>
      <w:r w:rsidR="00D85D58">
        <w:rPr>
          <w:rFonts w:ascii="Times New Roman" w:hAnsi="Times New Roman"/>
          <w:bCs/>
          <w:sz w:val="24"/>
          <w:szCs w:val="24"/>
        </w:rPr>
        <w:t xml:space="preserve"> and the third and final stage will involve a random selection of </w:t>
      </w:r>
      <w:r w:rsidR="00D85D58">
        <w:rPr>
          <w:rFonts w:ascii="Times New Roman" w:hAnsi="Times New Roman"/>
          <w:bCs/>
          <w:sz w:val="24"/>
          <w:szCs w:val="24"/>
        </w:rPr>
        <w:lastRenderedPageBreak/>
        <w:t>twenty (20) respondents from each of the selected communities to make a total sample size of one hundred and twenty (120) respondents.</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3.4 Instrument for Data Collection</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Data will be collected using a structured questionnaire designed to capture the perception of farmers on bush burning. The questionnaire will have four sections: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1. Demographic information: Age, gender, educational level, farm size, and years of farming experience.</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2. Farming practices: Types of crops grown, use of bush-burning techniques, and reasons for its use.</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3. Perception of bush burning: Farmers’ views on the benefits and disadvantages of bush burning, and awareness of alternative land preparation methods.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4. Challenges and recommendations: Challenges faced in adopting alternative practices and suggestions for reducing bush-burning practices.</w:t>
      </w:r>
    </w:p>
    <w:p w:rsidR="00F3565D" w:rsidRDefault="00F3565D" w:rsidP="004158E4">
      <w:pPr>
        <w:spacing w:line="360" w:lineRule="auto"/>
        <w:jc w:val="both"/>
        <w:rPr>
          <w:rFonts w:ascii="Times New Roman" w:hAnsi="Times New Roman"/>
          <w:b/>
          <w:bCs/>
          <w:sz w:val="24"/>
          <w:szCs w:val="24"/>
        </w:rPr>
      </w:pP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3.5 Validity of the Instrument</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The validity of the instrument will be ensured through expert review and a pilot test.The questionnaire will be reviewed by agricultural experts, extension agents, and environmental scientists to ensure its content is relevant, clear, and aligned with the study objectives.</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3.6 Measurement of Variables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The variables in this study will be measured as follows: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Independent Variables</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Socio-demographic Characteristics: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Age (measured in years)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Gender (categorical: Male = 1, Female = 2)</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lastRenderedPageBreak/>
        <w:t>Educational level (categorical: No formal education = 1, Primary = 2, Secondary = 3, Tertiary = 4)</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Farm size (measured in hectares)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Years of farming experience (measured in years)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2. Farming Practices: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Types of crops grown (categorical: Maize = 1, Cassava = 2, Yam = 3, Multiple crops = 4)</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Use of bush-burning technique (categorical: Yes = 1, No = 2)</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Dependent Variables</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Perception of Bush Burning:</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Perceived benefits of bush burning (measured on a 5-point Likert scale: Strongly disagree = 1 to Strongly agree = 5)</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Perceived disadvantages of bush burning (measured on a 5-point Likert scale: Strongly disagree = 1 to Strongly agree = 5)</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Awareness of alternative land preparation methods (categorical: Yes = 1, No = 2)</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Challenges to Alternative Practices: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Factors influencing the use of bush burning (measured on a 5-point scale: Not a challenge = 1 to Very challenging = 5)</w:t>
      </w:r>
    </w:p>
    <w:p w:rsidR="004158E4" w:rsidRPr="00486C98" w:rsidRDefault="004158E4" w:rsidP="004158E4">
      <w:pPr>
        <w:spacing w:line="360" w:lineRule="auto"/>
        <w:jc w:val="both"/>
        <w:rPr>
          <w:rFonts w:ascii="Times New Roman" w:hAnsi="Times New Roman"/>
          <w:b/>
          <w:bCs/>
          <w:sz w:val="24"/>
          <w:szCs w:val="24"/>
        </w:rPr>
      </w:pPr>
      <w:r w:rsidRPr="00486C98">
        <w:rPr>
          <w:rFonts w:ascii="Times New Roman" w:hAnsi="Times New Roman"/>
          <w:b/>
          <w:bCs/>
          <w:sz w:val="24"/>
          <w:szCs w:val="24"/>
        </w:rPr>
        <w:t>3.7 Analysis of Data</w:t>
      </w:r>
    </w:p>
    <w:p w:rsidR="00A94F9E"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The data collected will be analyzed using both descriptive and inferential statistics. Frequencies, percentages, and mean values will be used to describe the socio-demographic characteristics of respondents, farming practices, and perceptions of bush burning.</w:t>
      </w:r>
    </w:p>
    <w:p w:rsidR="00E662A5" w:rsidRDefault="00E662A5" w:rsidP="004158E4">
      <w:pPr>
        <w:spacing w:line="360" w:lineRule="auto"/>
        <w:jc w:val="both"/>
        <w:rPr>
          <w:rFonts w:ascii="Times New Roman" w:hAnsi="Times New Roman"/>
          <w:bCs/>
          <w:sz w:val="24"/>
          <w:szCs w:val="24"/>
        </w:rPr>
      </w:pPr>
    </w:p>
    <w:p w:rsidR="00E662A5" w:rsidRDefault="00E662A5" w:rsidP="004158E4">
      <w:pPr>
        <w:spacing w:line="360" w:lineRule="auto"/>
        <w:jc w:val="both"/>
        <w:rPr>
          <w:rFonts w:ascii="Times New Roman" w:hAnsi="Times New Roman"/>
          <w:bCs/>
          <w:sz w:val="24"/>
          <w:szCs w:val="24"/>
        </w:rPr>
      </w:pPr>
    </w:p>
    <w:sectPr w:rsidR="00E662A5" w:rsidSect="00F549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E6BF8"/>
    <w:multiLevelType w:val="hybridMultilevel"/>
    <w:tmpl w:val="C470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EB51D3"/>
    <w:multiLevelType w:val="hybridMultilevel"/>
    <w:tmpl w:val="BB6230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7760E2"/>
    <w:multiLevelType w:val="hybridMultilevel"/>
    <w:tmpl w:val="0EE8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58E4"/>
    <w:rsid w:val="0004795F"/>
    <w:rsid w:val="000D2F60"/>
    <w:rsid w:val="003E7662"/>
    <w:rsid w:val="004158E4"/>
    <w:rsid w:val="00426134"/>
    <w:rsid w:val="00486C98"/>
    <w:rsid w:val="005B665E"/>
    <w:rsid w:val="006A554A"/>
    <w:rsid w:val="007631E0"/>
    <w:rsid w:val="009523CC"/>
    <w:rsid w:val="00A94F9E"/>
    <w:rsid w:val="00AA08E7"/>
    <w:rsid w:val="00C26365"/>
    <w:rsid w:val="00D505D7"/>
    <w:rsid w:val="00D85D58"/>
    <w:rsid w:val="00E662A5"/>
    <w:rsid w:val="00F3565D"/>
    <w:rsid w:val="00F46597"/>
    <w:rsid w:val="00F549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8E4"/>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1E0"/>
    <w:pPr>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HIGHBEE</cp:lastModifiedBy>
  <cp:revision>2</cp:revision>
  <dcterms:created xsi:type="dcterms:W3CDTF">2025-06-22T10:41:00Z</dcterms:created>
  <dcterms:modified xsi:type="dcterms:W3CDTF">2025-06-22T10:41:00Z</dcterms:modified>
</cp:coreProperties>
</file>