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93" w:rsidRPr="00EA0579" w:rsidRDefault="00E55BD8" w:rsidP="00241235">
      <w:pPr>
        <w:pStyle w:val="NoSpacing"/>
        <w:spacing w:line="276"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920C93" w:rsidRPr="00EA0579" w:rsidRDefault="00920C93" w:rsidP="007151E1">
      <w:pPr>
        <w:pStyle w:val="NoSpacing"/>
        <w:spacing w:line="276" w:lineRule="auto"/>
        <w:rPr>
          <w:rFonts w:ascii="Times New Roman" w:hAnsi="Times New Roman" w:cs="Times New Roman"/>
          <w:b/>
          <w:sz w:val="26"/>
          <w:szCs w:val="26"/>
        </w:rPr>
      </w:pPr>
      <w:r w:rsidRPr="00EA0579">
        <w:rPr>
          <w:rFonts w:ascii="Times New Roman" w:hAnsi="Times New Roman" w:cs="Times New Roman"/>
          <w:b/>
          <w:sz w:val="26"/>
          <w:szCs w:val="26"/>
        </w:rPr>
        <w:t xml:space="preserve">3.1 </w:t>
      </w:r>
      <w:r w:rsidR="007151E1" w:rsidRPr="00EA0579">
        <w:rPr>
          <w:rFonts w:ascii="Times New Roman" w:hAnsi="Times New Roman" w:cs="Times New Roman"/>
          <w:b/>
          <w:sz w:val="26"/>
          <w:szCs w:val="26"/>
        </w:rPr>
        <w:t>METHODOLOGY</w:t>
      </w:r>
    </w:p>
    <w:p w:rsidR="00920C93" w:rsidRPr="00A068F1" w:rsidRDefault="00920C93" w:rsidP="00A068F1">
      <w:pPr>
        <w:pStyle w:val="NoSpacing"/>
        <w:spacing w:line="360" w:lineRule="auto"/>
        <w:jc w:val="both"/>
        <w:rPr>
          <w:rFonts w:ascii="Times New Roman" w:hAnsi="Times New Roman" w:cs="Times New Roman"/>
          <w:sz w:val="26"/>
          <w:szCs w:val="26"/>
        </w:rPr>
      </w:pPr>
      <w:r w:rsidRPr="00A068F1">
        <w:rPr>
          <w:rFonts w:ascii="Times New Roman" w:hAnsi="Times New Roman" w:cs="Times New Roman"/>
          <w:sz w:val="26"/>
          <w:szCs w:val="26"/>
        </w:rPr>
        <w:t>This chapter outlines the research methodology adopted for the study, with the aim of providing a clear and detailed description of how the research objectives will be achieved. The methodology serves as a blueprint for the collection, measurement, and analysis of data related to the impact of International Financial Reporting Standards (IFRS) adoption on financial reporting quality in Deposit Money Banks (DMBs) in Nigeria.</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Given the nature of the research t</w:t>
      </w:r>
      <w:r w:rsidR="007B199D">
        <w:rPr>
          <w:rFonts w:ascii="Times New Roman" w:eastAsia="Times New Roman" w:hAnsi="Times New Roman" w:cs="Times New Roman"/>
          <w:sz w:val="26"/>
          <w:szCs w:val="26"/>
        </w:rPr>
        <w:t xml:space="preserve">opic </w:t>
      </w:r>
      <w:r w:rsidR="007B199D" w:rsidRPr="007B199D">
        <w:rPr>
          <w:rFonts w:ascii="Times New Roman" w:hAnsi="Times New Roman" w:cs="Times New Roman"/>
          <w:sz w:val="26"/>
          <w:szCs w:val="26"/>
        </w:rPr>
        <w:t>IFRS adoption on financial reporting quality on deposit money bank</w:t>
      </w:r>
      <w:r w:rsidR="007B199D">
        <w:rPr>
          <w:rFonts w:ascii="Times New Roman" w:eastAsia="Times New Roman" w:hAnsi="Times New Roman" w:cs="Times New Roman"/>
          <w:sz w:val="26"/>
          <w:szCs w:val="26"/>
        </w:rPr>
        <w:t xml:space="preserve"> </w:t>
      </w:r>
      <w:r w:rsidRPr="00920C93">
        <w:rPr>
          <w:rFonts w:ascii="Times New Roman" w:eastAsia="Times New Roman" w:hAnsi="Times New Roman" w:cs="Times New Roman"/>
          <w:sz w:val="26"/>
          <w:szCs w:val="26"/>
        </w:rPr>
        <w:t xml:space="preserve">this study employs a </w:t>
      </w:r>
      <w:r w:rsidRPr="00641B21">
        <w:rPr>
          <w:rFonts w:ascii="Times New Roman" w:eastAsia="Times New Roman" w:hAnsi="Times New Roman" w:cs="Times New Roman"/>
          <w:bCs/>
          <w:sz w:val="26"/>
          <w:szCs w:val="26"/>
        </w:rPr>
        <w:t>quantitative research</w:t>
      </w:r>
      <w:r w:rsidRPr="00EA0579">
        <w:rPr>
          <w:rFonts w:ascii="Times New Roman" w:eastAsia="Times New Roman" w:hAnsi="Times New Roman" w:cs="Times New Roman"/>
          <w:b/>
          <w:bCs/>
          <w:sz w:val="26"/>
          <w:szCs w:val="26"/>
        </w:rPr>
        <w:t xml:space="preserve"> </w:t>
      </w:r>
      <w:r w:rsidRPr="00641B21">
        <w:rPr>
          <w:rFonts w:ascii="Times New Roman" w:eastAsia="Times New Roman" w:hAnsi="Times New Roman" w:cs="Times New Roman"/>
          <w:bCs/>
          <w:sz w:val="26"/>
          <w:szCs w:val="26"/>
        </w:rPr>
        <w:t>approach</w:t>
      </w:r>
      <w:r w:rsidRPr="00920C93">
        <w:rPr>
          <w:rFonts w:ascii="Times New Roman" w:eastAsia="Times New Roman" w:hAnsi="Times New Roman" w:cs="Times New Roman"/>
          <w:sz w:val="26"/>
          <w:szCs w:val="26"/>
        </w:rPr>
        <w:t xml:space="preserve">, utilizing both </w:t>
      </w:r>
      <w:r w:rsidRPr="00641B21">
        <w:rPr>
          <w:rFonts w:ascii="Times New Roman" w:eastAsia="Times New Roman" w:hAnsi="Times New Roman" w:cs="Times New Roman"/>
          <w:bCs/>
          <w:sz w:val="26"/>
          <w:szCs w:val="26"/>
        </w:rPr>
        <w:t>descriptive and inferential statistical tools</w:t>
      </w:r>
      <w:r w:rsidRPr="00920C93">
        <w:rPr>
          <w:rFonts w:ascii="Times New Roman" w:eastAsia="Times New Roman" w:hAnsi="Times New Roman" w:cs="Times New Roman"/>
          <w:sz w:val="26"/>
          <w:szCs w:val="26"/>
        </w:rPr>
        <w:t xml:space="preserve"> to analyze secondary data collected from the published financial statements of selected banks. This choice of method is informed by the need for objective, empirical evaluation of reporting quality indicators such as earnings management, timeliness, disclosure levels, and value relevance of financial information before and after IFRS adoption.</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 methodology is structured to ensure the reliability and validity of the findings, as well as their relevance to policy-making, academic discourse, and practical implementation in the banking sector. The chapter covers key aspects such as the </w:t>
      </w:r>
      <w:r w:rsidRPr="00641B21">
        <w:rPr>
          <w:rFonts w:ascii="Times New Roman" w:eastAsia="Times New Roman" w:hAnsi="Times New Roman" w:cs="Times New Roman"/>
          <w:bCs/>
          <w:sz w:val="26"/>
          <w:szCs w:val="26"/>
        </w:rPr>
        <w:t>research design</w:t>
      </w:r>
      <w:r w:rsidRPr="00920C93">
        <w:rPr>
          <w:rFonts w:ascii="Times New Roman" w:eastAsia="Times New Roman" w:hAnsi="Times New Roman" w:cs="Times New Roman"/>
          <w:sz w:val="26"/>
          <w:szCs w:val="26"/>
        </w:rPr>
        <w:t xml:space="preserve">, </w:t>
      </w:r>
      <w:r w:rsidRPr="00641B21">
        <w:rPr>
          <w:rFonts w:ascii="Times New Roman" w:eastAsia="Times New Roman" w:hAnsi="Times New Roman" w:cs="Times New Roman"/>
          <w:bCs/>
          <w:sz w:val="26"/>
          <w:szCs w:val="26"/>
        </w:rPr>
        <w:t>population and sample</w:t>
      </w:r>
      <w:r w:rsidRPr="00920C93">
        <w:rPr>
          <w:rFonts w:ascii="Times New Roman" w:eastAsia="Times New Roman" w:hAnsi="Times New Roman" w:cs="Times New Roman"/>
          <w:sz w:val="26"/>
          <w:szCs w:val="26"/>
        </w:rPr>
        <w:t xml:space="preserve">, </w:t>
      </w:r>
      <w:r w:rsidRPr="00641B21">
        <w:rPr>
          <w:rFonts w:ascii="Times New Roman" w:eastAsia="Times New Roman" w:hAnsi="Times New Roman" w:cs="Times New Roman"/>
          <w:bCs/>
          <w:sz w:val="26"/>
          <w:szCs w:val="26"/>
        </w:rPr>
        <w:t>data sources</w:t>
      </w:r>
      <w:r w:rsidRPr="00920C93">
        <w:rPr>
          <w:rFonts w:ascii="Times New Roman" w:eastAsia="Times New Roman" w:hAnsi="Times New Roman" w:cs="Times New Roman"/>
          <w:sz w:val="26"/>
          <w:szCs w:val="26"/>
        </w:rPr>
        <w:t xml:space="preserve">, </w:t>
      </w:r>
      <w:r w:rsidRPr="00641B21">
        <w:rPr>
          <w:rFonts w:ascii="Times New Roman" w:eastAsia="Times New Roman" w:hAnsi="Times New Roman" w:cs="Times New Roman"/>
          <w:bCs/>
          <w:sz w:val="26"/>
          <w:szCs w:val="26"/>
        </w:rPr>
        <w:t>data collection techniques</w:t>
      </w:r>
      <w:r w:rsidRPr="00920C93">
        <w:rPr>
          <w:rFonts w:ascii="Times New Roman" w:eastAsia="Times New Roman" w:hAnsi="Times New Roman" w:cs="Times New Roman"/>
          <w:sz w:val="26"/>
          <w:szCs w:val="26"/>
        </w:rPr>
        <w:t xml:space="preserve">, </w:t>
      </w:r>
      <w:r w:rsidRPr="00641B21">
        <w:rPr>
          <w:rFonts w:ascii="Times New Roman" w:eastAsia="Times New Roman" w:hAnsi="Times New Roman" w:cs="Times New Roman"/>
          <w:bCs/>
          <w:sz w:val="26"/>
          <w:szCs w:val="26"/>
        </w:rPr>
        <w:t>variables and measurement</w:t>
      </w:r>
      <w:r w:rsidRPr="00920C93">
        <w:rPr>
          <w:rFonts w:ascii="Times New Roman" w:eastAsia="Times New Roman" w:hAnsi="Times New Roman" w:cs="Times New Roman"/>
          <w:sz w:val="26"/>
          <w:szCs w:val="26"/>
        </w:rPr>
        <w:t xml:space="preserve">, </w:t>
      </w:r>
      <w:r w:rsidRPr="00641B21">
        <w:rPr>
          <w:rFonts w:ascii="Times New Roman" w:eastAsia="Times New Roman" w:hAnsi="Times New Roman" w:cs="Times New Roman"/>
          <w:bCs/>
          <w:sz w:val="26"/>
          <w:szCs w:val="26"/>
        </w:rPr>
        <w:t>analytical methods</w:t>
      </w:r>
      <w:r w:rsidRPr="00920C93">
        <w:rPr>
          <w:rFonts w:ascii="Times New Roman" w:eastAsia="Times New Roman" w:hAnsi="Times New Roman" w:cs="Times New Roman"/>
          <w:sz w:val="26"/>
          <w:szCs w:val="26"/>
        </w:rPr>
        <w:t xml:space="preserve">, and </w:t>
      </w:r>
      <w:r w:rsidRPr="00641B21">
        <w:rPr>
          <w:rFonts w:ascii="Times New Roman" w:eastAsia="Times New Roman" w:hAnsi="Times New Roman" w:cs="Times New Roman"/>
          <w:bCs/>
          <w:sz w:val="26"/>
          <w:szCs w:val="26"/>
        </w:rPr>
        <w:t>ethical considerations</w:t>
      </w:r>
      <w:r w:rsidRPr="00920C93">
        <w:rPr>
          <w:rFonts w:ascii="Times New Roman" w:eastAsia="Times New Roman" w:hAnsi="Times New Roman" w:cs="Times New Roman"/>
          <w:sz w:val="26"/>
          <w:szCs w:val="26"/>
        </w:rPr>
        <w:t>.</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By adopting a systematic methodological framework, the study intends to critically assess whether IFRS has led to measurable improvements in the quality of financial reporting among Nigerian DMBs, and to what extent these improvements align with the intended </w:t>
      </w:r>
      <w:proofErr w:type="gramStart"/>
      <w:r w:rsidRPr="00920C93">
        <w:rPr>
          <w:rFonts w:ascii="Times New Roman" w:eastAsia="Times New Roman" w:hAnsi="Times New Roman" w:cs="Times New Roman"/>
          <w:sz w:val="26"/>
          <w:szCs w:val="26"/>
        </w:rPr>
        <w:t>goals</w:t>
      </w:r>
      <w:proofErr w:type="gramEnd"/>
      <w:r w:rsidRPr="00920C93">
        <w:rPr>
          <w:rFonts w:ascii="Times New Roman" w:eastAsia="Times New Roman" w:hAnsi="Times New Roman" w:cs="Times New Roman"/>
          <w:sz w:val="26"/>
          <w:szCs w:val="26"/>
        </w:rPr>
        <w:t xml:space="preserve"> of international harmonization and transparency.</w:t>
      </w:r>
    </w:p>
    <w:p w:rsidR="00920C93" w:rsidRPr="00EA0579" w:rsidRDefault="00920C93"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3.2 RESEARCH DESIGN</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This study adopts an </w:t>
      </w:r>
      <w:r w:rsidRPr="00641B21">
        <w:rPr>
          <w:rFonts w:ascii="Times New Roman" w:eastAsia="Times New Roman" w:hAnsi="Times New Roman" w:cs="Times New Roman"/>
          <w:bCs/>
          <w:sz w:val="26"/>
          <w:szCs w:val="26"/>
        </w:rPr>
        <w:t>ex-post facto research design</w:t>
      </w:r>
      <w:r w:rsidRPr="00920C93">
        <w:rPr>
          <w:rFonts w:ascii="Times New Roman" w:eastAsia="Times New Roman" w:hAnsi="Times New Roman" w:cs="Times New Roman"/>
          <w:sz w:val="26"/>
          <w:szCs w:val="26"/>
        </w:rPr>
        <w:t>, which is appropriate for investigating cause-and-effect relationships where the independent variable (in this case, IFRS adoption) has already occurred and cannot be manipulated by the researcher. The ex-post facto design is commonly used in accounting and finance research, especially when dealing with historical financial data and policy implementation studies.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 rationale for choosing this design stems from the fact that IFRS was officially adopted in Nigeria in 2012, and the financial statements of Deposit Money Banks (DMBs) since </w:t>
      </w:r>
      <w:r w:rsidRPr="00920C93">
        <w:rPr>
          <w:rFonts w:ascii="Times New Roman" w:eastAsia="Times New Roman" w:hAnsi="Times New Roman" w:cs="Times New Roman"/>
          <w:sz w:val="26"/>
          <w:szCs w:val="26"/>
        </w:rPr>
        <w:lastRenderedPageBreak/>
        <w:t xml:space="preserve">then are available for analysis. As such, the study seeks to examine the impact of this adoption on the </w:t>
      </w:r>
      <w:r w:rsidRPr="00641B21">
        <w:rPr>
          <w:rFonts w:ascii="Times New Roman" w:eastAsia="Times New Roman" w:hAnsi="Times New Roman" w:cs="Times New Roman"/>
          <w:bCs/>
          <w:sz w:val="26"/>
          <w:szCs w:val="26"/>
        </w:rPr>
        <w:t>quality of financial reporting</w:t>
      </w:r>
      <w:r w:rsidRPr="00920C93">
        <w:rPr>
          <w:rFonts w:ascii="Times New Roman" w:eastAsia="Times New Roman" w:hAnsi="Times New Roman" w:cs="Times New Roman"/>
          <w:sz w:val="26"/>
          <w:szCs w:val="26"/>
        </w:rPr>
        <w:t xml:space="preserve"> by comparing financial data </w:t>
      </w:r>
      <w:r w:rsidRPr="00641B21">
        <w:rPr>
          <w:rFonts w:ascii="Times New Roman" w:eastAsia="Times New Roman" w:hAnsi="Times New Roman" w:cs="Times New Roman"/>
          <w:bCs/>
          <w:sz w:val="26"/>
          <w:szCs w:val="26"/>
        </w:rPr>
        <w:t>before and after the adoption</w:t>
      </w:r>
      <w:r w:rsidRPr="00920C93">
        <w:rPr>
          <w:rFonts w:ascii="Times New Roman" w:eastAsia="Times New Roman" w:hAnsi="Times New Roman" w:cs="Times New Roman"/>
          <w:sz w:val="26"/>
          <w:szCs w:val="26"/>
        </w:rPr>
        <w:t xml:space="preserve"> of IFRS using specific, measurable indicators.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This design is </w:t>
      </w:r>
      <w:r w:rsidRPr="00641B21">
        <w:rPr>
          <w:rFonts w:ascii="Times New Roman" w:eastAsia="Times New Roman" w:hAnsi="Times New Roman" w:cs="Times New Roman"/>
          <w:bCs/>
          <w:sz w:val="26"/>
          <w:szCs w:val="26"/>
        </w:rPr>
        <w:t>quantitative in nature</w:t>
      </w:r>
      <w:r w:rsidRPr="00920C93">
        <w:rPr>
          <w:rFonts w:ascii="Times New Roman" w:eastAsia="Times New Roman" w:hAnsi="Times New Roman" w:cs="Times New Roman"/>
          <w:sz w:val="26"/>
          <w:szCs w:val="26"/>
        </w:rPr>
        <w:t xml:space="preserve"> and involves the use of secondary data sourced from the published annual reports and financial statements of selected DMBs. Key fina</w:t>
      </w:r>
      <w:r w:rsidR="00641B21">
        <w:rPr>
          <w:rFonts w:ascii="Times New Roman" w:eastAsia="Times New Roman" w:hAnsi="Times New Roman" w:cs="Times New Roman"/>
          <w:sz w:val="26"/>
          <w:szCs w:val="26"/>
        </w:rPr>
        <w:t xml:space="preserve">ncial reporting quality proxies </w:t>
      </w:r>
      <w:r w:rsidRPr="00920C93">
        <w:rPr>
          <w:rFonts w:ascii="Times New Roman" w:eastAsia="Times New Roman" w:hAnsi="Times New Roman" w:cs="Times New Roman"/>
          <w:sz w:val="26"/>
          <w:szCs w:val="26"/>
        </w:rPr>
        <w:t xml:space="preserve">such as </w:t>
      </w:r>
      <w:r w:rsidRPr="00641B21">
        <w:rPr>
          <w:rFonts w:ascii="Times New Roman" w:eastAsia="Times New Roman" w:hAnsi="Times New Roman" w:cs="Times New Roman"/>
          <w:bCs/>
          <w:sz w:val="26"/>
          <w:szCs w:val="26"/>
        </w:rPr>
        <w:t>earnings management, timeliness, relevance, and disclosure levels</w:t>
      </w:r>
      <w:r w:rsidR="00641B21">
        <w:rPr>
          <w:rFonts w:ascii="Times New Roman" w:eastAsia="Times New Roman" w:hAnsi="Times New Roman" w:cs="Times New Roman"/>
          <w:b/>
          <w:bCs/>
          <w:sz w:val="26"/>
          <w:szCs w:val="26"/>
        </w:rPr>
        <w:t xml:space="preserve"> </w:t>
      </w:r>
      <w:r w:rsidRPr="00920C93">
        <w:rPr>
          <w:rFonts w:ascii="Times New Roman" w:eastAsia="Times New Roman" w:hAnsi="Times New Roman" w:cs="Times New Roman"/>
          <w:sz w:val="26"/>
          <w:szCs w:val="26"/>
        </w:rPr>
        <w:t>will be evaluated using statistical tools to determine any significant differences attributable to the adoption of IFRS.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The ex-post facto approach is suitable for this study because:</w:t>
      </w:r>
    </w:p>
    <w:p w:rsidR="00920C93" w:rsidRPr="00920C93" w:rsidRDefault="00920C93" w:rsidP="00641B21">
      <w:pPr>
        <w:numPr>
          <w:ilvl w:val="0"/>
          <w:numId w:val="1"/>
        </w:num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It allows for analysis of naturally occurring variations in reporting standards over time,</w:t>
      </w:r>
    </w:p>
    <w:p w:rsidR="00920C93" w:rsidRPr="00920C93" w:rsidRDefault="00920C93" w:rsidP="00641B21">
      <w:pPr>
        <w:numPr>
          <w:ilvl w:val="0"/>
          <w:numId w:val="1"/>
        </w:num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It enables the researcher to assess real-world data within the practical constraints of time and control,</w:t>
      </w:r>
    </w:p>
    <w:p w:rsidR="00920C93" w:rsidRPr="00920C93" w:rsidRDefault="00920C93" w:rsidP="00641B21">
      <w:pPr>
        <w:numPr>
          <w:ilvl w:val="0"/>
          <w:numId w:val="1"/>
        </w:num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It enhances the objectivity of the study by focusing on empirical data rather than respondent perceptions alone.</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In addition, the design permits the use of </w:t>
      </w:r>
      <w:r w:rsidRPr="00641B21">
        <w:rPr>
          <w:rFonts w:ascii="Times New Roman" w:eastAsia="Times New Roman" w:hAnsi="Times New Roman" w:cs="Times New Roman"/>
          <w:bCs/>
          <w:sz w:val="26"/>
          <w:szCs w:val="26"/>
        </w:rPr>
        <w:t>descriptive and inferential statistical methods</w:t>
      </w:r>
      <w:r w:rsidRPr="00920C93">
        <w:rPr>
          <w:rFonts w:ascii="Times New Roman" w:eastAsia="Times New Roman" w:hAnsi="Times New Roman" w:cs="Times New Roman"/>
          <w:sz w:val="26"/>
          <w:szCs w:val="26"/>
        </w:rPr>
        <w:t>, such as mean comparison, regression analysis, and correlation tests, to assess the relationship between IFRS adoption and financial reporting quality outcomes.</w:t>
      </w:r>
    </w:p>
    <w:p w:rsidR="00920C93" w:rsidRPr="00EA0579" w:rsidRDefault="00920C93"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3.3 POPULATION OF THE STUDY</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 population of this study consists of all </w:t>
      </w:r>
      <w:r w:rsidRPr="00641B21">
        <w:rPr>
          <w:rFonts w:ascii="Times New Roman" w:eastAsia="Times New Roman" w:hAnsi="Times New Roman" w:cs="Times New Roman"/>
          <w:bCs/>
          <w:sz w:val="26"/>
          <w:szCs w:val="26"/>
        </w:rPr>
        <w:t>Deposit Money Banks (DMBs)</w:t>
      </w:r>
      <w:r w:rsidRPr="00920C93">
        <w:rPr>
          <w:rFonts w:ascii="Times New Roman" w:eastAsia="Times New Roman" w:hAnsi="Times New Roman" w:cs="Times New Roman"/>
          <w:sz w:val="26"/>
          <w:szCs w:val="26"/>
        </w:rPr>
        <w:t xml:space="preserve"> operating in </w:t>
      </w:r>
      <w:r w:rsidRPr="00641B21">
        <w:rPr>
          <w:rFonts w:ascii="Times New Roman" w:eastAsia="Times New Roman" w:hAnsi="Times New Roman" w:cs="Times New Roman"/>
          <w:bCs/>
          <w:sz w:val="26"/>
          <w:szCs w:val="26"/>
        </w:rPr>
        <w:t>Nigeria</w:t>
      </w:r>
      <w:r w:rsidRPr="00920C93">
        <w:rPr>
          <w:rFonts w:ascii="Times New Roman" w:eastAsia="Times New Roman" w:hAnsi="Times New Roman" w:cs="Times New Roman"/>
          <w:sz w:val="26"/>
          <w:szCs w:val="26"/>
        </w:rPr>
        <w:t xml:space="preserve">. As of </w:t>
      </w:r>
      <w:r w:rsidR="007B199D">
        <w:rPr>
          <w:rFonts w:ascii="Times New Roman" w:eastAsia="Times New Roman" w:hAnsi="Times New Roman" w:cs="Times New Roman"/>
          <w:sz w:val="26"/>
          <w:szCs w:val="26"/>
        </w:rPr>
        <w:t>2023</w:t>
      </w:r>
      <w:r w:rsidRPr="00920C93">
        <w:rPr>
          <w:rFonts w:ascii="Times New Roman" w:eastAsia="Times New Roman" w:hAnsi="Times New Roman" w:cs="Times New Roman"/>
          <w:sz w:val="26"/>
          <w:szCs w:val="26"/>
        </w:rPr>
        <w:t xml:space="preserve">, there are </w:t>
      </w:r>
      <w:r w:rsidRPr="00641B21">
        <w:rPr>
          <w:rFonts w:ascii="Times New Roman" w:eastAsia="Times New Roman" w:hAnsi="Times New Roman" w:cs="Times New Roman"/>
          <w:bCs/>
          <w:sz w:val="26"/>
          <w:szCs w:val="26"/>
        </w:rPr>
        <w:t>21 licensed Deposit Money Banks</w:t>
      </w:r>
      <w:r w:rsidRPr="00920C93">
        <w:rPr>
          <w:rFonts w:ascii="Times New Roman" w:eastAsia="Times New Roman" w:hAnsi="Times New Roman" w:cs="Times New Roman"/>
          <w:sz w:val="26"/>
          <w:szCs w:val="26"/>
        </w:rPr>
        <w:t xml:space="preserve"> in Nigeria, according to the Central Bank of Nigeria (CBN</w:t>
      </w:r>
      <w:r w:rsidR="007B199D">
        <w:rPr>
          <w:rFonts w:ascii="Times New Roman" w:eastAsia="Times New Roman" w:hAnsi="Times New Roman" w:cs="Times New Roman"/>
          <w:sz w:val="26"/>
          <w:szCs w:val="26"/>
        </w:rPr>
        <w:t>, 2023</w:t>
      </w:r>
      <w:r w:rsidRPr="00920C93">
        <w:rPr>
          <w:rFonts w:ascii="Times New Roman" w:eastAsia="Times New Roman" w:hAnsi="Times New Roman" w:cs="Times New Roman"/>
          <w:sz w:val="26"/>
          <w:szCs w:val="26"/>
        </w:rPr>
        <w:t>). These banks are classified as DMBs due to their role in accepting deposits and providing loans, and they play a central role in the country's banking and financial systems.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Given the scope and significance of Deposit Money Banks in Nigeria's economy, they provide an appropriate basis for studying the impact of </w:t>
      </w:r>
      <w:r w:rsidRPr="00641B21">
        <w:rPr>
          <w:rFonts w:ascii="Times New Roman" w:eastAsia="Times New Roman" w:hAnsi="Times New Roman" w:cs="Times New Roman"/>
          <w:bCs/>
          <w:sz w:val="26"/>
          <w:szCs w:val="26"/>
        </w:rPr>
        <w:t>IFRS adoption on financial reporting quality</w:t>
      </w:r>
      <w:r w:rsidRPr="00920C93">
        <w:rPr>
          <w:rFonts w:ascii="Times New Roman" w:eastAsia="Times New Roman" w:hAnsi="Times New Roman" w:cs="Times New Roman"/>
          <w:sz w:val="26"/>
          <w:szCs w:val="26"/>
        </w:rPr>
        <w:t>. The selected banks are involved in complex financial transactions and are subject to rigorous regulatory oversight, which makes them ideal for examining the changes in financial reporting that may result from the implementation of international accounting standards.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lastRenderedPageBreak/>
        <w:t xml:space="preserve">Since the adoption of IFRS by Nigerian banks officially took place in </w:t>
      </w:r>
      <w:r w:rsidRPr="00641B21">
        <w:rPr>
          <w:rFonts w:ascii="Times New Roman" w:eastAsia="Times New Roman" w:hAnsi="Times New Roman" w:cs="Times New Roman"/>
          <w:bCs/>
          <w:sz w:val="26"/>
          <w:szCs w:val="26"/>
        </w:rPr>
        <w:t>2012</w:t>
      </w:r>
      <w:r w:rsidRPr="00920C93">
        <w:rPr>
          <w:rFonts w:ascii="Times New Roman" w:eastAsia="Times New Roman" w:hAnsi="Times New Roman" w:cs="Times New Roman"/>
          <w:sz w:val="26"/>
          <w:szCs w:val="26"/>
        </w:rPr>
        <w:t xml:space="preserve">, all banks that were actively operating and reporting in that period will be considered as part of the population for this study. The population, therefore, includes banks that have consistently reported their financial performance in compliance with both </w:t>
      </w:r>
      <w:r w:rsidRPr="00EA0579">
        <w:rPr>
          <w:rFonts w:ascii="Times New Roman" w:eastAsia="Times New Roman" w:hAnsi="Times New Roman" w:cs="Times New Roman"/>
          <w:bCs/>
          <w:sz w:val="26"/>
          <w:szCs w:val="26"/>
        </w:rPr>
        <w:t>Nigerian Generally Accepted Accounting Principles (NGAAP)</w:t>
      </w:r>
      <w:r w:rsidRPr="00920C93">
        <w:rPr>
          <w:rFonts w:ascii="Times New Roman" w:eastAsia="Times New Roman" w:hAnsi="Times New Roman" w:cs="Times New Roman"/>
          <w:sz w:val="26"/>
          <w:szCs w:val="26"/>
        </w:rPr>
        <w:t xml:space="preserve"> before IFRS adoption and </w:t>
      </w:r>
      <w:r w:rsidRPr="00EA0579">
        <w:rPr>
          <w:rFonts w:ascii="Times New Roman" w:eastAsia="Times New Roman" w:hAnsi="Times New Roman" w:cs="Times New Roman"/>
          <w:bCs/>
          <w:sz w:val="26"/>
          <w:szCs w:val="26"/>
        </w:rPr>
        <w:t>IFRS</w:t>
      </w:r>
      <w:r w:rsidRPr="00920C93">
        <w:rPr>
          <w:rFonts w:ascii="Times New Roman" w:eastAsia="Times New Roman" w:hAnsi="Times New Roman" w:cs="Times New Roman"/>
          <w:sz w:val="26"/>
          <w:szCs w:val="26"/>
        </w:rPr>
        <w:t xml:space="preserve"> after 2012.</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These banks will be the primary source of secondary data, providing relevant financial reports that allow for the analysis of changes in the quality of financial reporting over time. The population is broad enough to capture variations across different types of banks, from </w:t>
      </w:r>
      <w:r w:rsidRPr="00EA0579">
        <w:rPr>
          <w:rFonts w:ascii="Times New Roman" w:eastAsia="Times New Roman" w:hAnsi="Times New Roman" w:cs="Times New Roman"/>
          <w:bCs/>
          <w:sz w:val="26"/>
          <w:szCs w:val="26"/>
        </w:rPr>
        <w:t>large commercial banks</w:t>
      </w:r>
      <w:r w:rsidRPr="00920C93">
        <w:rPr>
          <w:rFonts w:ascii="Times New Roman" w:eastAsia="Times New Roman" w:hAnsi="Times New Roman" w:cs="Times New Roman"/>
          <w:sz w:val="26"/>
          <w:szCs w:val="26"/>
        </w:rPr>
        <w:t xml:space="preserve"> to </w:t>
      </w:r>
      <w:r w:rsidRPr="00EA0579">
        <w:rPr>
          <w:rFonts w:ascii="Times New Roman" w:eastAsia="Times New Roman" w:hAnsi="Times New Roman" w:cs="Times New Roman"/>
          <w:bCs/>
          <w:sz w:val="26"/>
          <w:szCs w:val="26"/>
        </w:rPr>
        <w:t>medium-sized institutions</w:t>
      </w:r>
      <w:r w:rsidRPr="00920C93">
        <w:rPr>
          <w:rFonts w:ascii="Times New Roman" w:eastAsia="Times New Roman" w:hAnsi="Times New Roman" w:cs="Times New Roman"/>
          <w:sz w:val="26"/>
          <w:szCs w:val="26"/>
        </w:rPr>
        <w:t>, and their respective responses to the IFRS transition.</w:t>
      </w:r>
    </w:p>
    <w:p w:rsidR="00920C93" w:rsidRPr="00EA0579" w:rsidRDefault="00920C93" w:rsidP="00641B21">
      <w:pPr>
        <w:pStyle w:val="NoSpacing"/>
        <w:spacing w:line="276" w:lineRule="auto"/>
        <w:jc w:val="both"/>
        <w:rPr>
          <w:rFonts w:ascii="Times New Roman" w:hAnsi="Times New Roman" w:cs="Times New Roman"/>
          <w:b/>
          <w:sz w:val="26"/>
          <w:szCs w:val="26"/>
        </w:rPr>
      </w:pPr>
    </w:p>
    <w:p w:rsidR="00920C93" w:rsidRPr="00EA0579" w:rsidRDefault="00920C93"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3.4 SAMPLE SIZE AND SAMPLING TECHNIQUES</w:t>
      </w:r>
    </w:p>
    <w:p w:rsidR="00F35F15" w:rsidRPr="00F35F15" w:rsidRDefault="00F35F15" w:rsidP="00F35F15">
      <w:p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sz w:val="26"/>
          <w:szCs w:val="26"/>
        </w:rPr>
        <w:t xml:space="preserve">Given that the total population consists of 21 licensed Deposit Money Banks (DMBs) in Nigeria, this study will use a </w:t>
      </w:r>
      <w:r w:rsidRPr="00F35F15">
        <w:rPr>
          <w:rFonts w:ascii="Times New Roman" w:eastAsia="Times New Roman" w:hAnsi="Times New Roman" w:cs="Times New Roman"/>
          <w:bCs/>
          <w:sz w:val="26"/>
          <w:szCs w:val="26"/>
        </w:rPr>
        <w:t>purposive sampling technique</w:t>
      </w:r>
      <w:r w:rsidRPr="00F35F15">
        <w:rPr>
          <w:rFonts w:ascii="Times New Roman" w:eastAsia="Times New Roman" w:hAnsi="Times New Roman" w:cs="Times New Roman"/>
          <w:sz w:val="26"/>
          <w:szCs w:val="26"/>
        </w:rPr>
        <w:t xml:space="preserve"> to select a sample of </w:t>
      </w:r>
      <w:r w:rsidRPr="00F35F15">
        <w:rPr>
          <w:rFonts w:ascii="Times New Roman" w:eastAsia="Times New Roman" w:hAnsi="Times New Roman" w:cs="Times New Roman"/>
          <w:bCs/>
          <w:sz w:val="26"/>
          <w:szCs w:val="26"/>
        </w:rPr>
        <w:t>10 banks</w:t>
      </w:r>
      <w:r w:rsidRPr="00F35F15">
        <w:rPr>
          <w:rFonts w:ascii="Times New Roman" w:eastAsia="Times New Roman" w:hAnsi="Times New Roman" w:cs="Times New Roman"/>
          <w:sz w:val="26"/>
          <w:szCs w:val="26"/>
        </w:rPr>
        <w:t xml:space="preserve"> for analysis. These 10 banks have been chosen based on specific criteria such as size, market share, compliance history, and availability of financial reports before and after IFRS adoption. This approach ensures that the sample is representative of the larger population and provides a meaningful comparison of financial reporting quality over time.</w:t>
      </w:r>
    </w:p>
    <w:p w:rsidR="00F35F15" w:rsidRPr="00F35F15" w:rsidRDefault="00F35F15" w:rsidP="00F35F15">
      <w:p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sz w:val="26"/>
          <w:szCs w:val="26"/>
        </w:rPr>
        <w:t xml:space="preserve">The selected banks include both </w:t>
      </w:r>
      <w:r w:rsidRPr="00F35F15">
        <w:rPr>
          <w:rFonts w:ascii="Times New Roman" w:eastAsia="Times New Roman" w:hAnsi="Times New Roman" w:cs="Times New Roman"/>
          <w:bCs/>
          <w:sz w:val="26"/>
          <w:szCs w:val="26"/>
        </w:rPr>
        <w:t>large commercial banks</w:t>
      </w:r>
      <w:r w:rsidRPr="00F35F15">
        <w:rPr>
          <w:rFonts w:ascii="Times New Roman" w:eastAsia="Times New Roman" w:hAnsi="Times New Roman" w:cs="Times New Roman"/>
          <w:sz w:val="26"/>
          <w:szCs w:val="26"/>
        </w:rPr>
        <w:t xml:space="preserve"> and </w:t>
      </w:r>
      <w:r w:rsidRPr="00F35F15">
        <w:rPr>
          <w:rFonts w:ascii="Times New Roman" w:eastAsia="Times New Roman" w:hAnsi="Times New Roman" w:cs="Times New Roman"/>
          <w:bCs/>
          <w:sz w:val="26"/>
          <w:szCs w:val="26"/>
        </w:rPr>
        <w:t>medium-sized banks</w:t>
      </w:r>
      <w:r w:rsidRPr="00F35F15">
        <w:rPr>
          <w:rFonts w:ascii="Times New Roman" w:eastAsia="Times New Roman" w:hAnsi="Times New Roman" w:cs="Times New Roman"/>
          <w:sz w:val="26"/>
          <w:szCs w:val="26"/>
        </w:rPr>
        <w:t>, to reflect the diversity in market capitalization, regulatory environment, and financial reporting practices across different tiers of banking institutions in Nigeria. The sample includes:</w:t>
      </w:r>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Zenith Bank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Access Bank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First Bank of Nigeria Limited</w:t>
      </w:r>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United Bank for Africa (UBA)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Guaranty Trust Bank (</w:t>
      </w:r>
      <w:proofErr w:type="spellStart"/>
      <w:r w:rsidRPr="00F35F15">
        <w:rPr>
          <w:rFonts w:ascii="Times New Roman" w:eastAsia="Times New Roman" w:hAnsi="Times New Roman" w:cs="Times New Roman"/>
          <w:bCs/>
          <w:sz w:val="26"/>
          <w:szCs w:val="26"/>
        </w:rPr>
        <w:t>GTBank</w:t>
      </w:r>
      <w:proofErr w:type="spellEnd"/>
      <w:r w:rsidRPr="00F35F15">
        <w:rPr>
          <w:rFonts w:ascii="Times New Roman" w:eastAsia="Times New Roman" w:hAnsi="Times New Roman" w:cs="Times New Roman"/>
          <w:bCs/>
          <w:sz w:val="26"/>
          <w:szCs w:val="26"/>
        </w:rPr>
        <w:t xml:space="preserve">)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Fidelity Bank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Union Bank of Nigeria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 xml:space="preserve">Sterling Bank </w:t>
      </w:r>
      <w:proofErr w:type="spellStart"/>
      <w:r w:rsidRPr="00F35F15">
        <w:rPr>
          <w:rFonts w:ascii="Times New Roman" w:eastAsia="Times New Roman" w:hAnsi="Times New Roman" w:cs="Times New Roman"/>
          <w:bCs/>
          <w:sz w:val="26"/>
          <w:szCs w:val="26"/>
        </w:rPr>
        <w:t>Plc</w:t>
      </w:r>
      <w:proofErr w:type="spellEnd"/>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r w:rsidRPr="00F35F15">
        <w:rPr>
          <w:rFonts w:ascii="Times New Roman" w:eastAsia="Times New Roman" w:hAnsi="Times New Roman" w:cs="Times New Roman"/>
          <w:bCs/>
          <w:sz w:val="26"/>
          <w:szCs w:val="26"/>
        </w:rPr>
        <w:t>First City Monument Bank (FCMB) Limited</w:t>
      </w:r>
    </w:p>
    <w:p w:rsidR="00F35F15" w:rsidRPr="00F35F15" w:rsidRDefault="00F35F15" w:rsidP="00F35F15">
      <w:pPr>
        <w:numPr>
          <w:ilvl w:val="0"/>
          <w:numId w:val="50"/>
        </w:numPr>
        <w:spacing w:before="100" w:beforeAutospacing="1" w:after="100" w:afterAutospacing="1" w:line="276" w:lineRule="auto"/>
        <w:jc w:val="both"/>
        <w:rPr>
          <w:rFonts w:ascii="Times New Roman" w:eastAsia="Times New Roman" w:hAnsi="Times New Roman" w:cs="Times New Roman"/>
          <w:sz w:val="26"/>
          <w:szCs w:val="26"/>
        </w:rPr>
      </w:pPr>
      <w:proofErr w:type="spellStart"/>
      <w:r w:rsidRPr="00F35F15">
        <w:rPr>
          <w:rFonts w:ascii="Times New Roman" w:eastAsia="Times New Roman" w:hAnsi="Times New Roman" w:cs="Times New Roman"/>
          <w:bCs/>
          <w:sz w:val="26"/>
          <w:szCs w:val="26"/>
        </w:rPr>
        <w:t>Ecobank</w:t>
      </w:r>
      <w:proofErr w:type="spellEnd"/>
      <w:r w:rsidRPr="00F35F15">
        <w:rPr>
          <w:rFonts w:ascii="Times New Roman" w:eastAsia="Times New Roman" w:hAnsi="Times New Roman" w:cs="Times New Roman"/>
          <w:bCs/>
          <w:sz w:val="26"/>
          <w:szCs w:val="26"/>
        </w:rPr>
        <w:t xml:space="preserve"> Nigeria Limited</w:t>
      </w:r>
    </w:p>
    <w:p w:rsidR="00F35F15" w:rsidRPr="00F35F15" w:rsidRDefault="00F35F15" w:rsidP="00746266">
      <w:pPr>
        <w:spacing w:before="100" w:beforeAutospacing="1" w:after="100" w:afterAutospacing="1" w:line="360" w:lineRule="auto"/>
        <w:rPr>
          <w:rFonts w:ascii="Times New Roman" w:eastAsia="Times New Roman" w:hAnsi="Times New Roman" w:cs="Times New Roman"/>
          <w:sz w:val="24"/>
          <w:szCs w:val="24"/>
        </w:rPr>
      </w:pPr>
      <w:bookmarkStart w:id="0" w:name="_GoBack"/>
      <w:r w:rsidRPr="00F35F15">
        <w:rPr>
          <w:rFonts w:ascii="Times New Roman" w:eastAsia="Times New Roman" w:hAnsi="Times New Roman" w:cs="Times New Roman"/>
          <w:sz w:val="24"/>
          <w:szCs w:val="24"/>
        </w:rPr>
        <w:lastRenderedPageBreak/>
        <w:t>The sample size of 10 banks is considered adequate for this study, as it allows for a focused and in-depth examination of financial reporting quality in line with IFRS requirements, while maintaining analytical rigor and minimizing overgeneralization.</w:t>
      </w:r>
    </w:p>
    <w:bookmarkEnd w:id="0"/>
    <w:p w:rsid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 sample size of </w:t>
      </w:r>
      <w:r w:rsidRPr="00EA0579">
        <w:rPr>
          <w:rFonts w:ascii="Times New Roman" w:eastAsia="Times New Roman" w:hAnsi="Times New Roman" w:cs="Times New Roman"/>
          <w:bCs/>
          <w:sz w:val="26"/>
          <w:szCs w:val="26"/>
        </w:rPr>
        <w:t>10 banks</w:t>
      </w:r>
      <w:r w:rsidRPr="00920C93">
        <w:rPr>
          <w:rFonts w:ascii="Times New Roman" w:eastAsia="Times New Roman" w:hAnsi="Times New Roman" w:cs="Times New Roman"/>
          <w:sz w:val="26"/>
          <w:szCs w:val="26"/>
        </w:rPr>
        <w:t xml:space="preserve"> is considered adequate for the study because it allows for a detailed examination of the financial data while ensuring that the findings are not overly generalized. The banks chosen will include both </w:t>
      </w:r>
      <w:r w:rsidRPr="00EA0579">
        <w:rPr>
          <w:rFonts w:ascii="Times New Roman" w:eastAsia="Times New Roman" w:hAnsi="Times New Roman" w:cs="Times New Roman"/>
          <w:bCs/>
          <w:sz w:val="26"/>
          <w:szCs w:val="26"/>
        </w:rPr>
        <w:t>large commercial banks</w:t>
      </w:r>
      <w:r w:rsidRPr="00920C93">
        <w:rPr>
          <w:rFonts w:ascii="Times New Roman" w:eastAsia="Times New Roman" w:hAnsi="Times New Roman" w:cs="Times New Roman"/>
          <w:sz w:val="26"/>
          <w:szCs w:val="26"/>
        </w:rPr>
        <w:t xml:space="preserve"> and </w:t>
      </w:r>
      <w:r w:rsidRPr="00EA0579">
        <w:rPr>
          <w:rFonts w:ascii="Times New Roman" w:eastAsia="Times New Roman" w:hAnsi="Times New Roman" w:cs="Times New Roman"/>
          <w:bCs/>
          <w:sz w:val="26"/>
          <w:szCs w:val="26"/>
        </w:rPr>
        <w:t>medium-sized banks</w:t>
      </w:r>
      <w:r w:rsidRPr="00920C93">
        <w:rPr>
          <w:rFonts w:ascii="Times New Roman" w:eastAsia="Times New Roman" w:hAnsi="Times New Roman" w:cs="Times New Roman"/>
          <w:sz w:val="26"/>
          <w:szCs w:val="26"/>
        </w:rPr>
        <w:t xml:space="preserve"> to account for variations in market size, regulatory pressures, and financial reporting practices across different types of institutions.</w:t>
      </w:r>
    </w:p>
    <w:p w:rsidR="00F35F15" w:rsidRPr="00EA0579" w:rsidRDefault="00F35F15" w:rsidP="00F35F15">
      <w:pPr>
        <w:pStyle w:val="NoSpacing"/>
        <w:spacing w:line="276"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following criteria/reasons </w:t>
      </w:r>
      <w:r w:rsidRPr="00EA0579">
        <w:rPr>
          <w:rFonts w:ascii="Times New Roman" w:hAnsi="Times New Roman" w:cs="Times New Roman"/>
          <w:sz w:val="26"/>
          <w:szCs w:val="26"/>
        </w:rPr>
        <w:t>will be used to select the sample banks:</w:t>
      </w:r>
    </w:p>
    <w:p w:rsidR="00F35F15" w:rsidRPr="00EA0579" w:rsidRDefault="00F35F15" w:rsidP="00F35F15">
      <w:pPr>
        <w:pStyle w:val="NoSpacing"/>
        <w:numPr>
          <w:ilvl w:val="0"/>
          <w:numId w:val="48"/>
        </w:numPr>
        <w:spacing w:line="276" w:lineRule="auto"/>
        <w:jc w:val="both"/>
        <w:rPr>
          <w:rFonts w:ascii="Times New Roman" w:hAnsi="Times New Roman" w:cs="Times New Roman"/>
          <w:sz w:val="26"/>
          <w:szCs w:val="26"/>
        </w:rPr>
      </w:pPr>
      <w:r w:rsidRPr="00641B21">
        <w:rPr>
          <w:rStyle w:val="Strong"/>
          <w:rFonts w:ascii="Times New Roman" w:hAnsi="Times New Roman" w:cs="Times New Roman"/>
          <w:b w:val="0"/>
          <w:sz w:val="26"/>
          <w:szCs w:val="26"/>
        </w:rPr>
        <w:t>Banks with full financial data</w:t>
      </w:r>
      <w:r w:rsidRPr="00EA0579">
        <w:rPr>
          <w:rFonts w:ascii="Times New Roman" w:hAnsi="Times New Roman" w:cs="Times New Roman"/>
          <w:sz w:val="26"/>
          <w:szCs w:val="26"/>
        </w:rPr>
        <w:t xml:space="preserve"> available for the period 2010–2018, including annual reports that reflect both pre- and post-IFRS adoption periods.</w:t>
      </w:r>
    </w:p>
    <w:p w:rsidR="00F35F15" w:rsidRPr="00EA0579" w:rsidRDefault="00F35F15" w:rsidP="00F35F15">
      <w:pPr>
        <w:pStyle w:val="NoSpacing"/>
        <w:numPr>
          <w:ilvl w:val="0"/>
          <w:numId w:val="48"/>
        </w:numPr>
        <w:spacing w:line="276" w:lineRule="auto"/>
        <w:jc w:val="both"/>
        <w:rPr>
          <w:rFonts w:ascii="Times New Roman" w:hAnsi="Times New Roman" w:cs="Times New Roman"/>
          <w:sz w:val="26"/>
          <w:szCs w:val="26"/>
        </w:rPr>
      </w:pPr>
      <w:r w:rsidRPr="00641B21">
        <w:rPr>
          <w:rStyle w:val="Strong"/>
          <w:rFonts w:ascii="Times New Roman" w:hAnsi="Times New Roman" w:cs="Times New Roman"/>
          <w:b w:val="0"/>
          <w:sz w:val="26"/>
          <w:szCs w:val="26"/>
        </w:rPr>
        <w:t>Banks with consistent IFRS implementation</w:t>
      </w:r>
      <w:r w:rsidRPr="00EA0579">
        <w:rPr>
          <w:rFonts w:ascii="Times New Roman" w:hAnsi="Times New Roman" w:cs="Times New Roman"/>
          <w:sz w:val="26"/>
          <w:szCs w:val="26"/>
        </w:rPr>
        <w:t xml:space="preserve"> across the entire study period (post-2012), ensuring that the transition was fully realized in the financial reporting process.</w:t>
      </w:r>
    </w:p>
    <w:p w:rsidR="00F35F15" w:rsidRPr="00EA0579" w:rsidRDefault="00F35F15" w:rsidP="00F35F15">
      <w:pPr>
        <w:pStyle w:val="NoSpacing"/>
        <w:numPr>
          <w:ilvl w:val="0"/>
          <w:numId w:val="48"/>
        </w:numPr>
        <w:spacing w:line="276" w:lineRule="auto"/>
        <w:jc w:val="both"/>
        <w:rPr>
          <w:rFonts w:ascii="Times New Roman" w:hAnsi="Times New Roman" w:cs="Times New Roman"/>
          <w:sz w:val="26"/>
          <w:szCs w:val="26"/>
        </w:rPr>
      </w:pPr>
      <w:r w:rsidRPr="00641B21">
        <w:rPr>
          <w:rStyle w:val="Strong"/>
          <w:rFonts w:ascii="Times New Roman" w:hAnsi="Times New Roman" w:cs="Times New Roman"/>
          <w:b w:val="0"/>
          <w:sz w:val="26"/>
          <w:szCs w:val="26"/>
        </w:rPr>
        <w:t>Banks that meet the minimum regulatory standards</w:t>
      </w:r>
      <w:r w:rsidRPr="00EA0579">
        <w:rPr>
          <w:rFonts w:ascii="Times New Roman" w:hAnsi="Times New Roman" w:cs="Times New Roman"/>
          <w:sz w:val="26"/>
          <w:szCs w:val="26"/>
        </w:rPr>
        <w:t xml:space="preserve"> set by the Central Bank of Nigeria (CBN) and the Nigerian Stock Exchange (NSE).</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The sample will include both </w:t>
      </w:r>
      <w:r w:rsidRPr="00641B21">
        <w:rPr>
          <w:rFonts w:ascii="Times New Roman" w:eastAsia="Times New Roman" w:hAnsi="Times New Roman" w:cs="Times New Roman"/>
          <w:bCs/>
          <w:sz w:val="26"/>
          <w:szCs w:val="26"/>
        </w:rPr>
        <w:t>publicly listed banks</w:t>
      </w:r>
      <w:r w:rsidRPr="00920C93">
        <w:rPr>
          <w:rFonts w:ascii="Times New Roman" w:eastAsia="Times New Roman" w:hAnsi="Times New Roman" w:cs="Times New Roman"/>
          <w:sz w:val="26"/>
          <w:szCs w:val="26"/>
        </w:rPr>
        <w:t xml:space="preserve"> (which tend to have more publicly available data and comply more rigorously with IFRS) and </w:t>
      </w:r>
      <w:r w:rsidRPr="00641B21">
        <w:rPr>
          <w:rFonts w:ascii="Times New Roman" w:eastAsia="Times New Roman" w:hAnsi="Times New Roman" w:cs="Times New Roman"/>
          <w:bCs/>
          <w:sz w:val="26"/>
          <w:szCs w:val="26"/>
        </w:rPr>
        <w:t>non-listed banks</w:t>
      </w:r>
      <w:r w:rsidRPr="00920C93">
        <w:rPr>
          <w:rFonts w:ascii="Times New Roman" w:eastAsia="Times New Roman" w:hAnsi="Times New Roman" w:cs="Times New Roman"/>
          <w:sz w:val="26"/>
          <w:szCs w:val="26"/>
        </w:rPr>
        <w:t>, to give a holistic view of the implementation of IFRS in Nigeria's banking sector. The goal is to obtain a diverse set of banks, ensuring that the findings of the study can be generalized to the broader banking sector, albeit with some limitations due to the purposive selection process.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 xml:space="preserve">This study will employ the </w:t>
      </w:r>
      <w:r w:rsidRPr="00641B21">
        <w:rPr>
          <w:rFonts w:ascii="Times New Roman" w:eastAsia="Times New Roman" w:hAnsi="Times New Roman" w:cs="Times New Roman"/>
          <w:bCs/>
          <w:sz w:val="26"/>
          <w:szCs w:val="26"/>
        </w:rPr>
        <w:t>purposive (judgmental) sampling technique</w:t>
      </w:r>
      <w:r w:rsidRPr="00920C93">
        <w:rPr>
          <w:rFonts w:ascii="Times New Roman" w:eastAsia="Times New Roman" w:hAnsi="Times New Roman" w:cs="Times New Roman"/>
          <w:sz w:val="26"/>
          <w:szCs w:val="26"/>
        </w:rPr>
        <w:t>, which is a non-probability sampling method. The purposive sampling technique is appropriate in this case because the focus is on selecting banks that meet specific criteria that are critical to the research objectives, namely:</w:t>
      </w:r>
    </w:p>
    <w:p w:rsidR="00920C93" w:rsidRPr="00920C93" w:rsidRDefault="00920C93" w:rsidP="00641B21">
      <w:pPr>
        <w:numPr>
          <w:ilvl w:val="0"/>
          <w:numId w:val="2"/>
        </w:numPr>
        <w:spacing w:before="100" w:beforeAutospacing="1" w:after="100" w:afterAutospacing="1" w:line="276" w:lineRule="auto"/>
        <w:jc w:val="both"/>
        <w:rPr>
          <w:rFonts w:ascii="Times New Roman" w:eastAsia="Times New Roman" w:hAnsi="Times New Roman" w:cs="Times New Roman"/>
          <w:sz w:val="26"/>
          <w:szCs w:val="26"/>
        </w:rPr>
      </w:pPr>
      <w:r w:rsidRPr="00641B21">
        <w:rPr>
          <w:rFonts w:ascii="Times New Roman" w:eastAsia="Times New Roman" w:hAnsi="Times New Roman" w:cs="Times New Roman"/>
          <w:bCs/>
          <w:sz w:val="26"/>
          <w:szCs w:val="26"/>
        </w:rPr>
        <w:t>Banks that have consistently published financial reports before and after IFRS adoption (2010–2018)</w:t>
      </w:r>
      <w:r w:rsidRPr="00920C93">
        <w:rPr>
          <w:rFonts w:ascii="Times New Roman" w:eastAsia="Times New Roman" w:hAnsi="Times New Roman" w:cs="Times New Roman"/>
          <w:sz w:val="26"/>
          <w:szCs w:val="26"/>
        </w:rPr>
        <w:t>. This will ensure that there is sufficient data to make comparisons between the pre-IFRS and post-IFRS periods.</w:t>
      </w:r>
    </w:p>
    <w:p w:rsidR="00920C93" w:rsidRPr="00920C93" w:rsidRDefault="00920C93" w:rsidP="00641B21">
      <w:pPr>
        <w:numPr>
          <w:ilvl w:val="0"/>
          <w:numId w:val="2"/>
        </w:numPr>
        <w:spacing w:before="100" w:beforeAutospacing="1" w:after="100" w:afterAutospacing="1" w:line="276" w:lineRule="auto"/>
        <w:jc w:val="both"/>
        <w:rPr>
          <w:rFonts w:ascii="Times New Roman" w:eastAsia="Times New Roman" w:hAnsi="Times New Roman" w:cs="Times New Roman"/>
          <w:sz w:val="26"/>
          <w:szCs w:val="26"/>
        </w:rPr>
      </w:pPr>
      <w:r w:rsidRPr="00641B21">
        <w:rPr>
          <w:rFonts w:ascii="Times New Roman" w:eastAsia="Times New Roman" w:hAnsi="Times New Roman" w:cs="Times New Roman"/>
          <w:bCs/>
          <w:sz w:val="26"/>
          <w:szCs w:val="26"/>
        </w:rPr>
        <w:t>Banks that are listed on the Nigerian Stock Exchange (NSE</w:t>
      </w:r>
      <w:r w:rsidRPr="00EA0579">
        <w:rPr>
          <w:rFonts w:ascii="Times New Roman" w:eastAsia="Times New Roman" w:hAnsi="Times New Roman" w:cs="Times New Roman"/>
          <w:b/>
          <w:bCs/>
          <w:sz w:val="26"/>
          <w:szCs w:val="26"/>
        </w:rPr>
        <w:t>)</w:t>
      </w:r>
      <w:r w:rsidRPr="00920C93">
        <w:rPr>
          <w:rFonts w:ascii="Times New Roman" w:eastAsia="Times New Roman" w:hAnsi="Times New Roman" w:cs="Times New Roman"/>
          <w:sz w:val="26"/>
          <w:szCs w:val="26"/>
        </w:rPr>
        <w:t xml:space="preserve">. These banks are required to adhere to stringent reporting standards and often have more </w:t>
      </w:r>
      <w:r w:rsidRPr="00920C93">
        <w:rPr>
          <w:rFonts w:ascii="Times New Roman" w:eastAsia="Times New Roman" w:hAnsi="Times New Roman" w:cs="Times New Roman"/>
          <w:sz w:val="26"/>
          <w:szCs w:val="26"/>
        </w:rPr>
        <w:lastRenderedPageBreak/>
        <w:t>comprehensive and transparent financial statements. This ensures that the data available is of high quality and reliability.</w:t>
      </w:r>
    </w:p>
    <w:p w:rsidR="00920C93" w:rsidRPr="00920C93" w:rsidRDefault="00920C93" w:rsidP="00641B21">
      <w:pPr>
        <w:numPr>
          <w:ilvl w:val="0"/>
          <w:numId w:val="2"/>
        </w:numPr>
        <w:spacing w:before="100" w:beforeAutospacing="1" w:after="100" w:afterAutospacing="1" w:line="276" w:lineRule="auto"/>
        <w:jc w:val="both"/>
        <w:rPr>
          <w:rFonts w:ascii="Times New Roman" w:eastAsia="Times New Roman" w:hAnsi="Times New Roman" w:cs="Times New Roman"/>
          <w:sz w:val="26"/>
          <w:szCs w:val="26"/>
        </w:rPr>
      </w:pPr>
      <w:r w:rsidRPr="00641B21">
        <w:rPr>
          <w:rFonts w:ascii="Times New Roman" w:eastAsia="Times New Roman" w:hAnsi="Times New Roman" w:cs="Times New Roman"/>
          <w:bCs/>
          <w:sz w:val="26"/>
          <w:szCs w:val="26"/>
        </w:rPr>
        <w:t>Banks with significant market share and prominence</w:t>
      </w:r>
      <w:r w:rsidRPr="00920C93">
        <w:rPr>
          <w:rFonts w:ascii="Times New Roman" w:eastAsia="Times New Roman" w:hAnsi="Times New Roman" w:cs="Times New Roman"/>
          <w:sz w:val="26"/>
          <w:szCs w:val="26"/>
        </w:rPr>
        <w:t xml:space="preserve">. The study will focus on major DMBs, including the </w:t>
      </w:r>
      <w:r w:rsidRPr="00641B21">
        <w:rPr>
          <w:rFonts w:ascii="Times New Roman" w:eastAsia="Times New Roman" w:hAnsi="Times New Roman" w:cs="Times New Roman"/>
          <w:bCs/>
          <w:sz w:val="26"/>
          <w:szCs w:val="26"/>
        </w:rPr>
        <w:t>Top 10 banks</w:t>
      </w:r>
      <w:r w:rsidRPr="00920C93">
        <w:rPr>
          <w:rFonts w:ascii="Times New Roman" w:eastAsia="Times New Roman" w:hAnsi="Times New Roman" w:cs="Times New Roman"/>
          <w:sz w:val="26"/>
          <w:szCs w:val="26"/>
        </w:rPr>
        <w:t xml:space="preserve"> by asset size and market capitalization, as these institutions are most likely to have a higher degree of IFRS compliance and more robust financial reporting practices.</w:t>
      </w:r>
    </w:p>
    <w:p w:rsidR="00920C93" w:rsidRPr="00920C93" w:rsidRDefault="00920C93" w:rsidP="00641B21">
      <w:pPr>
        <w:spacing w:before="100" w:beforeAutospacing="1" w:after="100" w:afterAutospacing="1" w:line="276" w:lineRule="auto"/>
        <w:jc w:val="both"/>
        <w:rPr>
          <w:rFonts w:ascii="Times New Roman" w:eastAsia="Times New Roman" w:hAnsi="Times New Roman" w:cs="Times New Roman"/>
          <w:sz w:val="26"/>
          <w:szCs w:val="26"/>
        </w:rPr>
      </w:pPr>
      <w:r w:rsidRPr="00920C93">
        <w:rPr>
          <w:rFonts w:ascii="Times New Roman" w:eastAsia="Times New Roman" w:hAnsi="Times New Roman" w:cs="Times New Roman"/>
          <w:sz w:val="26"/>
          <w:szCs w:val="26"/>
        </w:rPr>
        <w:t>By using this technique, the study aims to select a sample that is both manageable and representative of the broader population of Nigerian DMBs, while ensuring the availability of sufficient and relevant data to assess the impact of IFRS adoption on financial reporting quality.</w:t>
      </w:r>
    </w:p>
    <w:p w:rsidR="00F35F15" w:rsidRDefault="00F35F15" w:rsidP="00641B21">
      <w:pPr>
        <w:pStyle w:val="NoSpacing"/>
        <w:spacing w:line="276" w:lineRule="auto"/>
        <w:jc w:val="both"/>
        <w:rPr>
          <w:rFonts w:ascii="Times New Roman" w:hAnsi="Times New Roman" w:cs="Times New Roman"/>
          <w:b/>
          <w:sz w:val="26"/>
          <w:szCs w:val="26"/>
        </w:rPr>
      </w:pPr>
    </w:p>
    <w:p w:rsidR="00920C93" w:rsidRPr="00EA0579" w:rsidRDefault="00920C93"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3.5 METHOD OF DATA COLLECTION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Sources of Data</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This study will rely on </w:t>
      </w:r>
      <w:r w:rsidRPr="00EA0579">
        <w:rPr>
          <w:rStyle w:val="Strong"/>
          <w:rFonts w:ascii="Times New Roman" w:hAnsi="Times New Roman" w:cs="Times New Roman"/>
          <w:b w:val="0"/>
          <w:bCs w:val="0"/>
          <w:sz w:val="26"/>
          <w:szCs w:val="26"/>
        </w:rPr>
        <w:t>secondary data</w:t>
      </w:r>
      <w:r w:rsidRPr="00EA0579">
        <w:rPr>
          <w:rFonts w:ascii="Times New Roman" w:hAnsi="Times New Roman" w:cs="Times New Roman"/>
          <w:sz w:val="26"/>
          <w:szCs w:val="26"/>
        </w:rPr>
        <w:t xml:space="preserve"> as the primary source of information. Secondary data are existing data that have already been collected by other sources for purposes other than the current research, and they are appropriate for this study since they offer historical information on financial reporting practices.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sources of secondary data will include:</w:t>
      </w:r>
    </w:p>
    <w:p w:rsidR="00137E08" w:rsidRPr="00EA0579" w:rsidRDefault="00137E08" w:rsidP="00641B21">
      <w:pPr>
        <w:pStyle w:val="NoSpacing"/>
        <w:numPr>
          <w:ilvl w:val="0"/>
          <w:numId w:val="40"/>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Annual Reports and Financial Statements of Selected Banks (2010-2018):</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primary source of data will be the </w:t>
      </w:r>
      <w:r w:rsidRPr="00EA0579">
        <w:rPr>
          <w:rStyle w:val="Strong"/>
          <w:rFonts w:ascii="Times New Roman" w:hAnsi="Times New Roman" w:cs="Times New Roman"/>
          <w:b w:val="0"/>
          <w:bCs w:val="0"/>
          <w:sz w:val="26"/>
          <w:szCs w:val="26"/>
        </w:rPr>
        <w:t>published annual reports and financial statements</w:t>
      </w:r>
      <w:r w:rsidRPr="00EA0579">
        <w:rPr>
          <w:rFonts w:ascii="Times New Roman" w:hAnsi="Times New Roman" w:cs="Times New Roman"/>
          <w:sz w:val="26"/>
          <w:szCs w:val="26"/>
        </w:rPr>
        <w:t xml:space="preserve"> of the selected Deposit Money Banks (DMBs). These reports include critical financial documents such as:</w:t>
      </w:r>
    </w:p>
    <w:p w:rsidR="00137E08" w:rsidRPr="00EA0579" w:rsidRDefault="00137E08" w:rsidP="00641B21">
      <w:pPr>
        <w:pStyle w:val="NoSpacing"/>
        <w:numPr>
          <w:ilvl w:val="0"/>
          <w:numId w:val="41"/>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Balance Sheets</w:t>
      </w:r>
    </w:p>
    <w:p w:rsidR="00137E08" w:rsidRPr="00EA0579" w:rsidRDefault="00137E08" w:rsidP="00641B21">
      <w:pPr>
        <w:pStyle w:val="NoSpacing"/>
        <w:numPr>
          <w:ilvl w:val="0"/>
          <w:numId w:val="41"/>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Income Statements</w:t>
      </w:r>
    </w:p>
    <w:p w:rsidR="00137E08" w:rsidRPr="00EA0579" w:rsidRDefault="00137E08" w:rsidP="00641B21">
      <w:pPr>
        <w:pStyle w:val="NoSpacing"/>
        <w:numPr>
          <w:ilvl w:val="0"/>
          <w:numId w:val="41"/>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Cash Flow Statements</w:t>
      </w:r>
    </w:p>
    <w:p w:rsidR="00137E08" w:rsidRPr="00EA0579" w:rsidRDefault="00137E08" w:rsidP="00641B21">
      <w:pPr>
        <w:pStyle w:val="NoSpacing"/>
        <w:numPr>
          <w:ilvl w:val="0"/>
          <w:numId w:val="41"/>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Notes to the Financial Statements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These documents provide comprehensive financial data, and for this study, they will be used to assess the quality of financial reporting in relation to IFRS adoption. These reports are publicly available and can be accessed from the banks' official websites, the Nigerian Stock Exchange (NSE) database, and other relevant platforms.</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0"/>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Regulatory Bodies:</w:t>
      </w:r>
    </w:p>
    <w:p w:rsidR="00137E08" w:rsidRPr="00EA0579" w:rsidRDefault="00137E08" w:rsidP="00641B21">
      <w:pPr>
        <w:pStyle w:val="NoSpacing"/>
        <w:numPr>
          <w:ilvl w:val="0"/>
          <w:numId w:val="42"/>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Central Bank of Nigeria (CBN):</w:t>
      </w:r>
      <w:r w:rsidRPr="00EA0579">
        <w:rPr>
          <w:rFonts w:ascii="Times New Roman" w:hAnsi="Times New Roman" w:cs="Times New Roman"/>
          <w:sz w:val="26"/>
          <w:szCs w:val="26"/>
        </w:rPr>
        <w:t xml:space="preserve"> Data on regulatory frameworks and IFRS implementation will be sourced from the CBN’s website and other publications related to IFRS adoption.</w:t>
      </w:r>
    </w:p>
    <w:p w:rsidR="00137E08" w:rsidRPr="00EA0579" w:rsidRDefault="00137E08" w:rsidP="00641B21">
      <w:pPr>
        <w:pStyle w:val="NoSpacing"/>
        <w:numPr>
          <w:ilvl w:val="0"/>
          <w:numId w:val="42"/>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lastRenderedPageBreak/>
        <w:t>Financial Reporting Council of Nigeria (FRCN):</w:t>
      </w:r>
      <w:r w:rsidRPr="00EA0579">
        <w:rPr>
          <w:rFonts w:ascii="Times New Roman" w:hAnsi="Times New Roman" w:cs="Times New Roman"/>
          <w:sz w:val="26"/>
          <w:szCs w:val="26"/>
        </w:rPr>
        <w:t xml:space="preserve"> This body is responsible for overseeing financial reporting standards in Nigeria and will provide guidelines, updates, and regulatory policies that support the adoption and application of IFRS.</w:t>
      </w:r>
    </w:p>
    <w:p w:rsidR="00137E08" w:rsidRPr="00EA0579" w:rsidRDefault="00137E08" w:rsidP="00641B21">
      <w:pPr>
        <w:pStyle w:val="NoSpacing"/>
        <w:numPr>
          <w:ilvl w:val="0"/>
          <w:numId w:val="42"/>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Nigerian Stock Exchange (NSE):</w:t>
      </w:r>
      <w:r w:rsidRPr="00EA0579">
        <w:rPr>
          <w:rFonts w:ascii="Times New Roman" w:hAnsi="Times New Roman" w:cs="Times New Roman"/>
          <w:sz w:val="26"/>
          <w:szCs w:val="26"/>
        </w:rPr>
        <w:t xml:space="preserve"> As many of the selected banks are listed on the NSE, their financial reports will be accessible through the Exchange’s public database, which ensures that the data used are up-to-date and in compliance with stock exchange requirements.</w:t>
      </w:r>
    </w:p>
    <w:p w:rsidR="00EA0579" w:rsidRPr="00EA0579" w:rsidRDefault="00EA0579" w:rsidP="00641B21">
      <w:pPr>
        <w:pStyle w:val="NoSpacing"/>
        <w:spacing w:line="276" w:lineRule="auto"/>
        <w:jc w:val="both"/>
        <w:rPr>
          <w:rStyle w:val="Strong"/>
          <w:rFonts w:ascii="Times New Roman" w:hAnsi="Times New Roman" w:cs="Times New Roman"/>
          <w:bCs w:val="0"/>
          <w:sz w:val="26"/>
          <w:szCs w:val="26"/>
        </w:rPr>
      </w:pPr>
    </w:p>
    <w:p w:rsidR="00137E08" w:rsidRPr="00EA0579" w:rsidRDefault="00137E08" w:rsidP="00641B21">
      <w:pPr>
        <w:pStyle w:val="NoSpacing"/>
        <w:numPr>
          <w:ilvl w:val="0"/>
          <w:numId w:val="40"/>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Industry Reports and Publications: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Additional data on the adoption of IFRS, including </w:t>
      </w:r>
      <w:r w:rsidRPr="00EA0579">
        <w:rPr>
          <w:rStyle w:val="Strong"/>
          <w:rFonts w:ascii="Times New Roman" w:hAnsi="Times New Roman" w:cs="Times New Roman"/>
          <w:b w:val="0"/>
          <w:bCs w:val="0"/>
          <w:sz w:val="26"/>
          <w:szCs w:val="26"/>
        </w:rPr>
        <w:t>industry analysis reports</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bCs w:val="0"/>
          <w:sz w:val="26"/>
          <w:szCs w:val="26"/>
        </w:rPr>
        <w:t>regulatory updates</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bCs w:val="0"/>
          <w:sz w:val="26"/>
          <w:szCs w:val="26"/>
        </w:rPr>
        <w:t>academic studies</w:t>
      </w:r>
      <w:r w:rsidRPr="00EA0579">
        <w:rPr>
          <w:rFonts w:ascii="Times New Roman" w:hAnsi="Times New Roman" w:cs="Times New Roman"/>
          <w:sz w:val="26"/>
          <w:szCs w:val="26"/>
        </w:rPr>
        <w:t xml:space="preserve"> on financial reporting in the Nigerian banking sector, will be obtained from trusted industry sources like </w:t>
      </w:r>
      <w:r w:rsidRPr="00EA0579">
        <w:rPr>
          <w:rStyle w:val="Strong"/>
          <w:rFonts w:ascii="Times New Roman" w:hAnsi="Times New Roman" w:cs="Times New Roman"/>
          <w:b w:val="0"/>
          <w:bCs w:val="0"/>
          <w:sz w:val="26"/>
          <w:szCs w:val="26"/>
        </w:rPr>
        <w:t>PwC Nigeria</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bCs w:val="0"/>
          <w:sz w:val="26"/>
          <w:szCs w:val="26"/>
        </w:rPr>
        <w:t>Deloitte Nigeria</w:t>
      </w:r>
      <w:r w:rsidRPr="00EA0579">
        <w:rPr>
          <w:rFonts w:ascii="Times New Roman" w:hAnsi="Times New Roman" w:cs="Times New Roman"/>
          <w:sz w:val="26"/>
          <w:szCs w:val="26"/>
        </w:rPr>
        <w:t>, and other international accounting firms that have published insights on IFRS implementation in Nigeria.</w:t>
      </w:r>
    </w:p>
    <w:p w:rsidR="00EA0579" w:rsidRPr="00EA0579" w:rsidRDefault="00EA0579" w:rsidP="00641B21">
      <w:pPr>
        <w:pStyle w:val="NoSpacing"/>
        <w:spacing w:line="276" w:lineRule="auto"/>
        <w:jc w:val="both"/>
        <w:rPr>
          <w:rStyle w:val="Strong"/>
          <w:rFonts w:ascii="Times New Roman" w:hAnsi="Times New Roman" w:cs="Times New Roman"/>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Method of Data Collection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data for this study will be collected using the following methods:</w:t>
      </w:r>
    </w:p>
    <w:p w:rsidR="00137E08" w:rsidRPr="00EA0579" w:rsidRDefault="00137E08" w:rsidP="00641B21">
      <w:pPr>
        <w:pStyle w:val="NoSpacing"/>
        <w:numPr>
          <w:ilvl w:val="0"/>
          <w:numId w:val="43"/>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Document Review:</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primary method of data collection will involve a </w:t>
      </w:r>
      <w:r w:rsidRPr="00EA0579">
        <w:rPr>
          <w:rStyle w:val="Strong"/>
          <w:rFonts w:ascii="Times New Roman" w:hAnsi="Times New Roman" w:cs="Times New Roman"/>
          <w:b w:val="0"/>
          <w:bCs w:val="0"/>
          <w:sz w:val="26"/>
          <w:szCs w:val="26"/>
        </w:rPr>
        <w:t>document review</w:t>
      </w:r>
      <w:r w:rsidRPr="00EA0579">
        <w:rPr>
          <w:rFonts w:ascii="Times New Roman" w:hAnsi="Times New Roman" w:cs="Times New Roman"/>
          <w:sz w:val="26"/>
          <w:szCs w:val="26"/>
        </w:rPr>
        <w:t xml:space="preserve"> of the </w:t>
      </w:r>
      <w:r w:rsidRPr="00EA0579">
        <w:rPr>
          <w:rStyle w:val="Strong"/>
          <w:rFonts w:ascii="Times New Roman" w:hAnsi="Times New Roman" w:cs="Times New Roman"/>
          <w:b w:val="0"/>
          <w:bCs w:val="0"/>
          <w:sz w:val="26"/>
          <w:szCs w:val="26"/>
        </w:rPr>
        <w:t>annual reports</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bCs w:val="0"/>
          <w:sz w:val="26"/>
          <w:szCs w:val="26"/>
        </w:rPr>
        <w:t>financial statements</w:t>
      </w:r>
      <w:r w:rsidRPr="00EA0579">
        <w:rPr>
          <w:rFonts w:ascii="Times New Roman" w:hAnsi="Times New Roman" w:cs="Times New Roman"/>
          <w:sz w:val="26"/>
          <w:szCs w:val="26"/>
        </w:rPr>
        <w:t xml:space="preserve"> of the 10 selected Deposit Money Banks. The annual reports are publicly available documents and contain the detailed financial information needed for the analysis. The documents will be collected directly from:</w:t>
      </w:r>
    </w:p>
    <w:p w:rsidR="00137E08" w:rsidRPr="00EA0579" w:rsidRDefault="00137E08" w:rsidP="00641B21">
      <w:pPr>
        <w:pStyle w:val="NoSpacing"/>
        <w:numPr>
          <w:ilvl w:val="0"/>
          <w:numId w:val="4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Banks' official websites</w:t>
      </w:r>
    </w:p>
    <w:p w:rsidR="00137E08" w:rsidRPr="00EA0579" w:rsidRDefault="00137E08" w:rsidP="00641B21">
      <w:pPr>
        <w:pStyle w:val="NoSpacing"/>
        <w:numPr>
          <w:ilvl w:val="0"/>
          <w:numId w:val="4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Nigerian Stock Exchange (NSE) website</w:t>
      </w:r>
    </w:p>
    <w:p w:rsidR="00137E08" w:rsidRPr="00EA0579" w:rsidRDefault="00137E08" w:rsidP="00641B21">
      <w:pPr>
        <w:pStyle w:val="NoSpacing"/>
        <w:numPr>
          <w:ilvl w:val="0"/>
          <w:numId w:val="4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Central Bank of Nigeria (CBN) portal (for regulatory compliance reports)</w:t>
      </w:r>
    </w:p>
    <w:p w:rsidR="00137E08" w:rsidRPr="00EA0579" w:rsidRDefault="00137E08" w:rsidP="00641B21">
      <w:pPr>
        <w:pStyle w:val="NoSpacing"/>
        <w:numPr>
          <w:ilvl w:val="0"/>
          <w:numId w:val="4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Financial Reporting Council of Nigeria (FRCN) publications</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3"/>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Online Databases: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Data will also be retrieved from </w:t>
      </w:r>
      <w:r w:rsidRPr="00EA0579">
        <w:rPr>
          <w:rStyle w:val="Strong"/>
          <w:rFonts w:ascii="Times New Roman" w:hAnsi="Times New Roman" w:cs="Times New Roman"/>
          <w:b w:val="0"/>
          <w:bCs w:val="0"/>
          <w:sz w:val="26"/>
          <w:szCs w:val="26"/>
        </w:rPr>
        <w:t>financial data repositories</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bCs w:val="0"/>
          <w:sz w:val="26"/>
          <w:szCs w:val="26"/>
        </w:rPr>
        <w:t>online databases</w:t>
      </w:r>
      <w:r w:rsidRPr="00EA0579">
        <w:rPr>
          <w:rFonts w:ascii="Times New Roman" w:hAnsi="Times New Roman" w:cs="Times New Roman"/>
          <w:sz w:val="26"/>
          <w:szCs w:val="26"/>
        </w:rPr>
        <w:t xml:space="preserve"> that aggregate financial statements for publicly listed companies, such as </w:t>
      </w:r>
      <w:r w:rsidRPr="00EA0579">
        <w:rPr>
          <w:rStyle w:val="Strong"/>
          <w:rFonts w:ascii="Times New Roman" w:hAnsi="Times New Roman" w:cs="Times New Roman"/>
          <w:b w:val="0"/>
          <w:bCs w:val="0"/>
          <w:sz w:val="26"/>
          <w:szCs w:val="26"/>
        </w:rPr>
        <w:t>Thomson Reuters</w:t>
      </w:r>
      <w:r w:rsidRPr="00EA0579">
        <w:rPr>
          <w:rFonts w:ascii="Times New Roman" w:hAnsi="Times New Roman" w:cs="Times New Roman"/>
          <w:sz w:val="26"/>
          <w:szCs w:val="26"/>
        </w:rPr>
        <w:t xml:space="preserve"> or </w:t>
      </w:r>
      <w:r w:rsidRPr="00EA0579">
        <w:rPr>
          <w:rStyle w:val="Strong"/>
          <w:rFonts w:ascii="Times New Roman" w:hAnsi="Times New Roman" w:cs="Times New Roman"/>
          <w:b w:val="0"/>
          <w:bCs w:val="0"/>
          <w:sz w:val="26"/>
          <w:szCs w:val="26"/>
        </w:rPr>
        <w:t>Bloomberg</w:t>
      </w:r>
      <w:r w:rsidRPr="00EA0579">
        <w:rPr>
          <w:rFonts w:ascii="Times New Roman" w:hAnsi="Times New Roman" w:cs="Times New Roman"/>
          <w:sz w:val="26"/>
          <w:szCs w:val="26"/>
        </w:rPr>
        <w:t xml:space="preserve"> (where available). These platforms will offer easy access to historical financial data for the selected sample of banks, which is essential for analyzing trends in financial reporting quality over time.</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3"/>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Government and Regulatory Publications: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Regulatory frameworks and compliance guidelines from the </w:t>
      </w:r>
      <w:r w:rsidRPr="00EA0579">
        <w:rPr>
          <w:rStyle w:val="Strong"/>
          <w:rFonts w:ascii="Times New Roman" w:hAnsi="Times New Roman" w:cs="Times New Roman"/>
          <w:b w:val="0"/>
          <w:bCs w:val="0"/>
          <w:sz w:val="26"/>
          <w:szCs w:val="26"/>
        </w:rPr>
        <w:t>Central Bank of Nigeria (CBN)</w:t>
      </w:r>
      <w:r w:rsidRPr="00EA0579">
        <w:rPr>
          <w:rFonts w:ascii="Times New Roman" w:hAnsi="Times New Roman" w:cs="Times New Roman"/>
          <w:sz w:val="26"/>
          <w:szCs w:val="26"/>
        </w:rPr>
        <w:t xml:space="preserve"> and the </w:t>
      </w:r>
      <w:r w:rsidRPr="00EA0579">
        <w:rPr>
          <w:rStyle w:val="Strong"/>
          <w:rFonts w:ascii="Times New Roman" w:hAnsi="Times New Roman" w:cs="Times New Roman"/>
          <w:b w:val="0"/>
          <w:bCs w:val="0"/>
          <w:sz w:val="26"/>
          <w:szCs w:val="26"/>
        </w:rPr>
        <w:t>Financial Reporting Council of Nigeria (FRCN)</w:t>
      </w:r>
      <w:r w:rsidRPr="00EA0579">
        <w:rPr>
          <w:rFonts w:ascii="Times New Roman" w:hAnsi="Times New Roman" w:cs="Times New Roman"/>
          <w:sz w:val="26"/>
          <w:szCs w:val="26"/>
        </w:rPr>
        <w:t xml:space="preserve"> will be reviewed to </w:t>
      </w:r>
      <w:r w:rsidRPr="00EA0579">
        <w:rPr>
          <w:rFonts w:ascii="Times New Roman" w:hAnsi="Times New Roman" w:cs="Times New Roman"/>
          <w:sz w:val="26"/>
          <w:szCs w:val="26"/>
        </w:rPr>
        <w:lastRenderedPageBreak/>
        <w:t>understand the official stance on IFRS adoption and implementation. These reports are typically available on the official websites of these bodies and will provide contextual information for interpreting the changes in financial reporting.</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3"/>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Literature and Secondary Data from Research Studies: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Academic research, industry reports, and publications from professional bodies (such as the </w:t>
      </w:r>
      <w:r w:rsidRPr="00EA0579">
        <w:rPr>
          <w:rStyle w:val="Strong"/>
          <w:rFonts w:ascii="Times New Roman" w:hAnsi="Times New Roman" w:cs="Times New Roman"/>
          <w:b w:val="0"/>
          <w:bCs w:val="0"/>
          <w:sz w:val="26"/>
          <w:szCs w:val="26"/>
        </w:rPr>
        <w:t>Institute of Chartered Accountants of Nigeria (ICAN)</w:t>
      </w:r>
      <w:r w:rsidRPr="00EA0579">
        <w:rPr>
          <w:rFonts w:ascii="Times New Roman" w:hAnsi="Times New Roman" w:cs="Times New Roman"/>
          <w:sz w:val="26"/>
          <w:szCs w:val="26"/>
        </w:rPr>
        <w:t>) will be consulted to understand how the adoption of IFRS has impacted financial reporting quality in Nigerian banks and other sectors. These sources will provide theoretical insights and empirical findings relevant to the study.</w:t>
      </w:r>
    </w:p>
    <w:p w:rsidR="00137E08" w:rsidRPr="00EA0579" w:rsidRDefault="00137E08" w:rsidP="00641B21">
      <w:pPr>
        <w:pStyle w:val="NoSpacing"/>
        <w:spacing w:line="276" w:lineRule="auto"/>
        <w:jc w:val="both"/>
        <w:rPr>
          <w:rFonts w:ascii="Times New Roman" w:hAnsi="Times New Roman" w:cs="Times New Roman"/>
          <w:sz w:val="26"/>
          <w:szCs w:val="26"/>
        </w:rPr>
      </w:pPr>
    </w:p>
    <w:p w:rsidR="00641B21" w:rsidRDefault="00641B21" w:rsidP="00641B21">
      <w:pPr>
        <w:pStyle w:val="NoSpacing"/>
        <w:spacing w:line="276" w:lineRule="auto"/>
        <w:jc w:val="both"/>
        <w:rPr>
          <w:rStyle w:val="Strong"/>
          <w:rFonts w:ascii="Times New Roman" w:hAnsi="Times New Roman" w:cs="Times New Roman"/>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Data Collection Process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following steps will outline the systematic approach for collecting data:</w:t>
      </w:r>
    </w:p>
    <w:p w:rsidR="00137E08" w:rsidRPr="00EA0579" w:rsidRDefault="00137E08" w:rsidP="00641B21">
      <w:pPr>
        <w:pStyle w:val="NoSpacing"/>
        <w:numPr>
          <w:ilvl w:val="0"/>
          <w:numId w:val="45"/>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Identification of Banks:</w:t>
      </w:r>
    </w:p>
    <w:p w:rsidR="00137E08" w:rsidRPr="00EA0579" w:rsidRDefault="00137E08" w:rsidP="00641B21">
      <w:pPr>
        <w:pStyle w:val="NoSpacing"/>
        <w:numPr>
          <w:ilvl w:val="0"/>
          <w:numId w:val="4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Based on the purposive sampling criteria outlined earlier, the 10 selected banks will be identified. The researcher will ensure that these banks meet the necessary requirements, such as consistency in reporting and IFRS compliance.</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5"/>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Collection of Financial Statements (2010-2018):</w:t>
      </w:r>
    </w:p>
    <w:p w:rsidR="00137E08" w:rsidRPr="00EA0579" w:rsidRDefault="00137E08" w:rsidP="00641B21">
      <w:pPr>
        <w:pStyle w:val="NoSpacing"/>
        <w:numPr>
          <w:ilvl w:val="0"/>
          <w:numId w:val="4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researcher will access the annual reports and financial statements of the selected banks from their official websites, NSE, and other secondary data sources. The data collection will cover the period </w:t>
      </w:r>
      <w:r w:rsidRPr="00EA0579">
        <w:rPr>
          <w:rStyle w:val="Strong"/>
          <w:rFonts w:ascii="Times New Roman" w:hAnsi="Times New Roman" w:cs="Times New Roman"/>
          <w:b w:val="0"/>
          <w:bCs w:val="0"/>
          <w:sz w:val="26"/>
          <w:szCs w:val="26"/>
        </w:rPr>
        <w:t>2010 to 2018</w:t>
      </w:r>
      <w:r w:rsidRPr="00EA0579">
        <w:rPr>
          <w:rFonts w:ascii="Times New Roman" w:hAnsi="Times New Roman" w:cs="Times New Roman"/>
          <w:sz w:val="26"/>
          <w:szCs w:val="26"/>
        </w:rPr>
        <w:t>, ensuring both pre- and post-IFRS adoption periods are included.</w:t>
      </w:r>
    </w:p>
    <w:p w:rsidR="00137E08" w:rsidRPr="00EA0579" w:rsidRDefault="00137E08" w:rsidP="00641B21">
      <w:pPr>
        <w:pStyle w:val="NoSpacing"/>
        <w:numPr>
          <w:ilvl w:val="0"/>
          <w:numId w:val="4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Data will be gathered for key financial metrics, including </w:t>
      </w:r>
      <w:r w:rsidRPr="00EA0579">
        <w:rPr>
          <w:rStyle w:val="Strong"/>
          <w:rFonts w:ascii="Times New Roman" w:hAnsi="Times New Roman" w:cs="Times New Roman"/>
          <w:b w:val="0"/>
          <w:bCs w:val="0"/>
          <w:sz w:val="26"/>
          <w:szCs w:val="26"/>
        </w:rPr>
        <w:t>earnings management</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bCs w:val="0"/>
          <w:sz w:val="26"/>
          <w:szCs w:val="26"/>
        </w:rPr>
        <w:t>disclosure levels</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bCs w:val="0"/>
          <w:sz w:val="26"/>
          <w:szCs w:val="26"/>
        </w:rPr>
        <w:t>timeliness</w:t>
      </w:r>
      <w:r w:rsidRPr="00EA0579">
        <w:rPr>
          <w:rFonts w:ascii="Times New Roman" w:hAnsi="Times New Roman" w:cs="Times New Roman"/>
          <w:sz w:val="26"/>
          <w:szCs w:val="26"/>
        </w:rPr>
        <w:t>, and other variables associated with financial reporting quality.</w:t>
      </w:r>
    </w:p>
    <w:p w:rsidR="00137E08" w:rsidRPr="00EA0579" w:rsidRDefault="00137E08" w:rsidP="00641B21">
      <w:pPr>
        <w:pStyle w:val="NoSpacing"/>
        <w:numPr>
          <w:ilvl w:val="0"/>
          <w:numId w:val="45"/>
        </w:numPr>
        <w:spacing w:line="276" w:lineRule="auto"/>
        <w:ind w:left="360"/>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Cross-Checking and Validation: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After collecting the data, the researcher will cross-check the information to ensure accuracy and completeness. This step is critical, especially when working with secondary data, to confirm that the data used are reliable and up to date.</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numPr>
          <w:ilvl w:val="0"/>
          <w:numId w:val="45"/>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Compilation and Categorization: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collected data will be organized into a database, categorizing the information according to the variables of interest (e.g., earnings management, timeliness, disclosures). This will facilitate easier analysis and comparison before and after the IFRS adoption.</w:t>
      </w:r>
    </w:p>
    <w:p w:rsidR="00EA0579" w:rsidRPr="00EA0579" w:rsidRDefault="00EA0579"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lastRenderedPageBreak/>
        <w:t>Ethical Considerations in Data Collection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Since this study uses </w:t>
      </w:r>
      <w:r w:rsidRPr="00EA0579">
        <w:rPr>
          <w:rStyle w:val="Strong"/>
          <w:rFonts w:ascii="Times New Roman" w:hAnsi="Times New Roman" w:cs="Times New Roman"/>
          <w:b w:val="0"/>
          <w:bCs w:val="0"/>
          <w:sz w:val="26"/>
          <w:szCs w:val="26"/>
        </w:rPr>
        <w:t>secondary data</w:t>
      </w:r>
      <w:r w:rsidRPr="00EA0579">
        <w:rPr>
          <w:rFonts w:ascii="Times New Roman" w:hAnsi="Times New Roman" w:cs="Times New Roman"/>
          <w:sz w:val="26"/>
          <w:szCs w:val="26"/>
        </w:rPr>
        <w:t>, the ethical concerns are minimal. However, the following ethical principles will be adhered to:</w:t>
      </w:r>
    </w:p>
    <w:p w:rsidR="00137E08" w:rsidRPr="00EA0579" w:rsidRDefault="00137E08" w:rsidP="00641B21">
      <w:pPr>
        <w:pStyle w:val="NoSpacing"/>
        <w:numPr>
          <w:ilvl w:val="0"/>
          <w:numId w:val="4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Proper Citation</w:t>
      </w:r>
      <w:r w:rsidRPr="00EA0579">
        <w:rPr>
          <w:rFonts w:ascii="Times New Roman" w:hAnsi="Times New Roman" w:cs="Times New Roman"/>
          <w:sz w:val="26"/>
          <w:szCs w:val="26"/>
        </w:rPr>
        <w:t>: All sources of secondary data (e.g., annual reports, regulatory documents, research studies) will be properly cited in the study to avoid plagiarism and give credit to the original authors and organizations.</w:t>
      </w:r>
    </w:p>
    <w:p w:rsidR="00137E08" w:rsidRPr="00EA0579" w:rsidRDefault="00137E08" w:rsidP="00641B21">
      <w:pPr>
        <w:pStyle w:val="NoSpacing"/>
        <w:numPr>
          <w:ilvl w:val="0"/>
          <w:numId w:val="4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Confidentiality</w:t>
      </w:r>
      <w:r w:rsidRPr="00EA0579">
        <w:rPr>
          <w:rFonts w:ascii="Times New Roman" w:hAnsi="Times New Roman" w:cs="Times New Roman"/>
          <w:sz w:val="26"/>
          <w:szCs w:val="26"/>
        </w:rPr>
        <w:t>: While this study uses publicly available data, care will be taken to ensure that no confidential or sensitive information is inadvertently disclosed during the analysis and reporting stages.</w:t>
      </w:r>
    </w:p>
    <w:p w:rsidR="00920C93" w:rsidRPr="00EA0579" w:rsidRDefault="00920C93" w:rsidP="00641B21">
      <w:pPr>
        <w:pStyle w:val="NoSpacing"/>
        <w:spacing w:line="276" w:lineRule="auto"/>
        <w:jc w:val="both"/>
        <w:rPr>
          <w:rFonts w:ascii="Times New Roman" w:hAnsi="Times New Roman" w:cs="Times New Roman"/>
          <w:b/>
          <w:sz w:val="26"/>
          <w:szCs w:val="26"/>
        </w:rPr>
      </w:pPr>
    </w:p>
    <w:p w:rsidR="00641B21" w:rsidRDefault="00641B21" w:rsidP="00641B21">
      <w:pPr>
        <w:pStyle w:val="NoSpacing"/>
        <w:spacing w:line="276" w:lineRule="auto"/>
        <w:jc w:val="both"/>
        <w:rPr>
          <w:rFonts w:ascii="Times New Roman" w:hAnsi="Times New Roman" w:cs="Times New Roman"/>
          <w:b/>
          <w:sz w:val="26"/>
          <w:szCs w:val="26"/>
        </w:rPr>
      </w:pPr>
    </w:p>
    <w:p w:rsidR="00641B21" w:rsidRDefault="00641B21" w:rsidP="00641B21">
      <w:pPr>
        <w:pStyle w:val="NoSpacing"/>
        <w:spacing w:line="276" w:lineRule="auto"/>
        <w:jc w:val="both"/>
        <w:rPr>
          <w:rFonts w:ascii="Times New Roman" w:hAnsi="Times New Roman" w:cs="Times New Roman"/>
          <w:b/>
          <w:sz w:val="26"/>
          <w:szCs w:val="26"/>
        </w:rPr>
      </w:pPr>
    </w:p>
    <w:p w:rsidR="00137E08" w:rsidRPr="00EA0579" w:rsidRDefault="00137E08"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3.6 INSTRUMENT FOR DATA COLLECTION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For this study on the </w:t>
      </w:r>
      <w:r w:rsidRPr="00EA0579">
        <w:rPr>
          <w:rStyle w:val="Strong"/>
          <w:rFonts w:ascii="Times New Roman" w:hAnsi="Times New Roman" w:cs="Times New Roman"/>
          <w:b w:val="0"/>
          <w:sz w:val="26"/>
          <w:szCs w:val="26"/>
        </w:rPr>
        <w:t>impact of IFRS adoption on financial reporting quality in Deposit Money Banks in Nigeria</w:t>
      </w:r>
      <w:r w:rsidRPr="00EA0579">
        <w:rPr>
          <w:rFonts w:ascii="Times New Roman" w:hAnsi="Times New Roman" w:cs="Times New Roman"/>
          <w:sz w:val="26"/>
          <w:szCs w:val="26"/>
        </w:rPr>
        <w:t xml:space="preserve">, the primary instrument for data collection will be a </w:t>
      </w:r>
      <w:r w:rsidRPr="00EA0579">
        <w:rPr>
          <w:rStyle w:val="Strong"/>
          <w:rFonts w:ascii="Times New Roman" w:hAnsi="Times New Roman" w:cs="Times New Roman"/>
          <w:b w:val="0"/>
          <w:sz w:val="26"/>
          <w:szCs w:val="26"/>
        </w:rPr>
        <w:t>document review checklist</w:t>
      </w:r>
      <w:r w:rsidRPr="00EA0579">
        <w:rPr>
          <w:rFonts w:ascii="Times New Roman" w:hAnsi="Times New Roman" w:cs="Times New Roman"/>
          <w:sz w:val="26"/>
          <w:szCs w:val="26"/>
        </w:rPr>
        <w:t xml:space="preserve">. This instrument will be used to systematically extract and organize relevant financial data from the </w:t>
      </w:r>
      <w:r w:rsidRPr="00EA0579">
        <w:rPr>
          <w:rStyle w:val="Strong"/>
          <w:rFonts w:ascii="Times New Roman" w:hAnsi="Times New Roman" w:cs="Times New Roman"/>
          <w:b w:val="0"/>
          <w:sz w:val="26"/>
          <w:szCs w:val="26"/>
        </w:rPr>
        <w:t>annual reports and financial statements</w:t>
      </w:r>
      <w:r w:rsidRPr="00EA0579">
        <w:rPr>
          <w:rFonts w:ascii="Times New Roman" w:hAnsi="Times New Roman" w:cs="Times New Roman"/>
          <w:sz w:val="26"/>
          <w:szCs w:val="26"/>
        </w:rPr>
        <w:t xml:space="preserve"> of the selected banks.</w:t>
      </w:r>
    </w:p>
    <w:p w:rsidR="00137E08" w:rsidRPr="00EA0579" w:rsidRDefault="00137E08" w:rsidP="00641B21">
      <w:pPr>
        <w:pStyle w:val="NoSpacing"/>
        <w:spacing w:line="276" w:lineRule="auto"/>
        <w:jc w:val="both"/>
        <w:rPr>
          <w:rFonts w:ascii="Times New Roman" w:hAnsi="Times New Roman" w:cs="Times New Roman"/>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Given that the study relies on secondary data, the document review checklist will ensure that the collected data are consistent, accurate, and aligned with the specific variables being analyzed. The checklist will help guide the review process, ensuring that all relevant aspects of financial reporting quality are considered.</w:t>
      </w:r>
    </w:p>
    <w:p w:rsidR="00137E08" w:rsidRPr="00EA0579" w:rsidRDefault="00137E08" w:rsidP="00641B21">
      <w:pPr>
        <w:pStyle w:val="NoSpacing"/>
        <w:spacing w:line="276" w:lineRule="auto"/>
        <w:jc w:val="both"/>
        <w:rPr>
          <w:rStyle w:val="Strong"/>
          <w:rFonts w:ascii="Times New Roman" w:hAnsi="Times New Roman" w:cs="Times New Roman"/>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1. Document Review Checklist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checklist will be designed to capture key financial data and qualitative information related to the </w:t>
      </w:r>
      <w:r w:rsidRPr="00EA0579">
        <w:rPr>
          <w:rStyle w:val="Strong"/>
          <w:rFonts w:ascii="Times New Roman" w:hAnsi="Times New Roman" w:cs="Times New Roman"/>
          <w:b w:val="0"/>
          <w:sz w:val="26"/>
          <w:szCs w:val="26"/>
        </w:rPr>
        <w:t>quality of financial reporting</w:t>
      </w:r>
      <w:r w:rsidRPr="00EA0579">
        <w:rPr>
          <w:rFonts w:ascii="Times New Roman" w:hAnsi="Times New Roman" w:cs="Times New Roman"/>
          <w:sz w:val="26"/>
          <w:szCs w:val="26"/>
        </w:rPr>
        <w:t xml:space="preserve"> before and after IFRS adoption. The checklist will include the following components: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Bank Identification Information</w:t>
      </w:r>
      <w:r w:rsidRPr="00EA0579">
        <w:rPr>
          <w:rFonts w:ascii="Times New Roman" w:hAnsi="Times New Roman" w:cs="Times New Roman"/>
          <w:sz w:val="26"/>
          <w:szCs w:val="26"/>
        </w:rPr>
        <w:t>:</w:t>
      </w:r>
    </w:p>
    <w:p w:rsidR="00137E08" w:rsidRPr="00EA0579" w:rsidRDefault="00137E08" w:rsidP="00641B21">
      <w:pPr>
        <w:pStyle w:val="NoSpacing"/>
        <w:numPr>
          <w:ilvl w:val="0"/>
          <w:numId w:val="28"/>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Name of the Bank</w:t>
      </w:r>
    </w:p>
    <w:p w:rsidR="00137E08" w:rsidRPr="00EA0579" w:rsidRDefault="00137E08" w:rsidP="00641B21">
      <w:pPr>
        <w:pStyle w:val="NoSpacing"/>
        <w:numPr>
          <w:ilvl w:val="0"/>
          <w:numId w:val="28"/>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Year of Report</w:t>
      </w:r>
    </w:p>
    <w:p w:rsidR="00137E08" w:rsidRPr="00EA0579" w:rsidRDefault="00137E08" w:rsidP="00641B21">
      <w:pPr>
        <w:pStyle w:val="NoSpacing"/>
        <w:numPr>
          <w:ilvl w:val="0"/>
          <w:numId w:val="28"/>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Type of Report (Annual Report, Financial Statements, etc.)</w:t>
      </w:r>
    </w:p>
    <w:p w:rsidR="00137E08" w:rsidRPr="00EA0579" w:rsidRDefault="00137E08" w:rsidP="00641B21">
      <w:pPr>
        <w:pStyle w:val="NoSpacing"/>
        <w:numPr>
          <w:ilvl w:val="0"/>
          <w:numId w:val="28"/>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Variables for Assessing Financial Reporting Quality</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Earnings Management</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Discretionary accruals (calculated using the </w:t>
      </w:r>
      <w:r w:rsidRPr="00EA0579">
        <w:rPr>
          <w:rStyle w:val="Strong"/>
          <w:rFonts w:ascii="Times New Roman" w:hAnsi="Times New Roman" w:cs="Times New Roman"/>
          <w:b w:val="0"/>
          <w:sz w:val="26"/>
          <w:szCs w:val="26"/>
        </w:rPr>
        <w:t>Jones model</w:t>
      </w:r>
      <w:r w:rsidRPr="00EA0579">
        <w:rPr>
          <w:rFonts w:ascii="Times New Roman" w:hAnsi="Times New Roman" w:cs="Times New Roman"/>
          <w:sz w:val="26"/>
          <w:szCs w:val="26"/>
        </w:rPr>
        <w:t xml:space="preserve"> or </w:t>
      </w:r>
      <w:r w:rsidRPr="00EA0579">
        <w:rPr>
          <w:rStyle w:val="Strong"/>
          <w:rFonts w:ascii="Times New Roman" w:hAnsi="Times New Roman" w:cs="Times New Roman"/>
          <w:b w:val="0"/>
          <w:sz w:val="26"/>
          <w:szCs w:val="26"/>
        </w:rPr>
        <w:t>Modified Jones model</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Non-discretionary accruals (for comparison)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lastRenderedPageBreak/>
        <w:t>Methods used for earnings management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Timeliness of Reporting</w:t>
      </w:r>
      <w:r w:rsidRPr="00EA0579">
        <w:rPr>
          <w:rFonts w:ascii="Times New Roman" w:hAnsi="Times New Roman" w:cs="Times New Roman"/>
          <w:sz w:val="26"/>
          <w:szCs w:val="26"/>
        </w:rPr>
        <w:t>:</w:t>
      </w:r>
    </w:p>
    <w:p w:rsidR="00137E08" w:rsidRPr="00EA0579" w:rsidRDefault="00137E08" w:rsidP="00641B21">
      <w:pPr>
        <w:pStyle w:val="NoSpacing"/>
        <w:numPr>
          <w:ilvl w:val="0"/>
          <w:numId w:val="29"/>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Date of financial year-end</w:t>
      </w:r>
    </w:p>
    <w:p w:rsidR="00137E08" w:rsidRPr="00EA0579" w:rsidRDefault="00137E08" w:rsidP="00641B21">
      <w:pPr>
        <w:pStyle w:val="NoSpacing"/>
        <w:numPr>
          <w:ilvl w:val="0"/>
          <w:numId w:val="29"/>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Date the report was published</w:t>
      </w:r>
    </w:p>
    <w:p w:rsidR="00137E08" w:rsidRPr="00EA0579" w:rsidRDefault="00137E08" w:rsidP="00641B21">
      <w:pPr>
        <w:pStyle w:val="NoSpacing"/>
        <w:numPr>
          <w:ilvl w:val="0"/>
          <w:numId w:val="29"/>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Time lag (in days) between the financial year-end and the publication of the report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Disclosure Quality</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Number of IFRS-required disclosures (e.g., segment reporting, fair value measurement, risk disclosures)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Compliance with IFRS disclosure standards (reviewing qualitative and quantitative disclosures)</w:t>
      </w:r>
    </w:p>
    <w:p w:rsidR="00641B21" w:rsidRDefault="00641B21" w:rsidP="00641B21">
      <w:pPr>
        <w:pStyle w:val="NoSpacing"/>
        <w:spacing w:line="276" w:lineRule="auto"/>
        <w:jc w:val="both"/>
        <w:rPr>
          <w:rStyle w:val="Strong"/>
          <w:rFonts w:ascii="Times New Roman" w:hAnsi="Times New Roman" w:cs="Times New Roman"/>
          <w:b w:val="0"/>
          <w:sz w:val="26"/>
          <w:szCs w:val="26"/>
        </w:rPr>
      </w:pPr>
    </w:p>
    <w:p w:rsidR="00641B21" w:rsidRDefault="00641B21" w:rsidP="00641B21">
      <w:pPr>
        <w:pStyle w:val="NoSpacing"/>
        <w:spacing w:line="276" w:lineRule="auto"/>
        <w:jc w:val="both"/>
        <w:rPr>
          <w:rStyle w:val="Strong"/>
          <w:rFonts w:ascii="Times New Roman" w:hAnsi="Times New Roman" w:cs="Times New Roman"/>
          <w:b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Value Relevance</w:t>
      </w:r>
      <w:r w:rsidRPr="00EA0579">
        <w:rPr>
          <w:rFonts w:ascii="Times New Roman" w:hAnsi="Times New Roman" w:cs="Times New Roman"/>
          <w:sz w:val="26"/>
          <w:szCs w:val="26"/>
        </w:rPr>
        <w:t>:</w:t>
      </w:r>
    </w:p>
    <w:p w:rsidR="00137E08" w:rsidRPr="00EA0579" w:rsidRDefault="00137E08" w:rsidP="00641B21">
      <w:pPr>
        <w:pStyle w:val="NoSpacing"/>
        <w:numPr>
          <w:ilvl w:val="0"/>
          <w:numId w:val="30"/>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Correlation between book value of equity and stock price</w:t>
      </w:r>
    </w:p>
    <w:p w:rsidR="00137E08" w:rsidRPr="00EA0579" w:rsidRDefault="00137E08" w:rsidP="00641B21">
      <w:pPr>
        <w:pStyle w:val="NoSpacing"/>
        <w:numPr>
          <w:ilvl w:val="0"/>
          <w:numId w:val="30"/>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Correlation between earnings and stock price</w:t>
      </w:r>
    </w:p>
    <w:p w:rsidR="00137E08" w:rsidRPr="00EA0579" w:rsidRDefault="00137E08" w:rsidP="00641B21">
      <w:pPr>
        <w:pStyle w:val="NoSpacing"/>
        <w:numPr>
          <w:ilvl w:val="0"/>
          <w:numId w:val="30"/>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Comparative analysis of financial statement data and market valuation (market-to-book ratios)</w:t>
      </w:r>
    </w:p>
    <w:p w:rsidR="00F35F15" w:rsidRDefault="00F35F15" w:rsidP="00641B21">
      <w:pPr>
        <w:pStyle w:val="NoSpacing"/>
        <w:spacing w:line="276" w:lineRule="auto"/>
        <w:jc w:val="both"/>
        <w:rPr>
          <w:rStyle w:val="Strong"/>
          <w:rFonts w:ascii="Times New Roman" w:hAnsi="Times New Roman" w:cs="Times New Roman"/>
          <w:b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Comparability</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Variations in accounting treatments pre- and post-IFRS adoption (e.g., treatment of revenue recognition, financial instruments, provisions)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Consistency of financial ratios (e.g., profitability, liquidity ratios) over time</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Compliance with IFRS</w:t>
      </w:r>
      <w:r w:rsidRPr="00EA0579">
        <w:rPr>
          <w:rFonts w:ascii="Times New Roman" w:hAnsi="Times New Roman" w:cs="Times New Roman"/>
          <w:sz w:val="26"/>
          <w:szCs w:val="26"/>
        </w:rPr>
        <w: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Level of adherence to IFRS standards as stated in the annual report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Reporting of key IFRS elements like </w:t>
      </w:r>
      <w:r w:rsidRPr="00EA0579">
        <w:rPr>
          <w:rStyle w:val="Strong"/>
          <w:rFonts w:ascii="Times New Roman" w:hAnsi="Times New Roman" w:cs="Times New Roman"/>
          <w:b w:val="0"/>
          <w:sz w:val="26"/>
          <w:szCs w:val="26"/>
        </w:rPr>
        <w:t>fair value measurement</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sz w:val="26"/>
          <w:szCs w:val="26"/>
        </w:rPr>
        <w:t>consolidation</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sz w:val="26"/>
          <w:szCs w:val="26"/>
        </w:rPr>
        <w:t>impairment losses</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2. Data Extraction Forms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A </w:t>
      </w:r>
      <w:r w:rsidRPr="00EA0579">
        <w:rPr>
          <w:rStyle w:val="Strong"/>
          <w:rFonts w:ascii="Times New Roman" w:hAnsi="Times New Roman" w:cs="Times New Roman"/>
          <w:b w:val="0"/>
          <w:sz w:val="26"/>
          <w:szCs w:val="26"/>
        </w:rPr>
        <w:t>data extraction form</w:t>
      </w:r>
      <w:r w:rsidRPr="00EA0579">
        <w:rPr>
          <w:rFonts w:ascii="Times New Roman" w:hAnsi="Times New Roman" w:cs="Times New Roman"/>
          <w:sz w:val="26"/>
          <w:szCs w:val="26"/>
        </w:rPr>
        <w:t xml:space="preserve"> will be designed to collect relevant quantitative and qualitative data from the annual reports and financial statements. The form will be used to extract data related to the financial metrics being analyzed, such as:</w:t>
      </w:r>
    </w:p>
    <w:p w:rsidR="00137E08" w:rsidRPr="00EA0579" w:rsidRDefault="00137E08" w:rsidP="00641B21">
      <w:pPr>
        <w:pStyle w:val="NoSpacing"/>
        <w:numPr>
          <w:ilvl w:val="0"/>
          <w:numId w:val="31"/>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Earnings management measures (e.g., discretionary accruals)</w:t>
      </w:r>
    </w:p>
    <w:p w:rsidR="00137E08" w:rsidRPr="00EA0579" w:rsidRDefault="00137E08" w:rsidP="00641B21">
      <w:pPr>
        <w:pStyle w:val="NoSpacing"/>
        <w:numPr>
          <w:ilvl w:val="0"/>
          <w:numId w:val="31"/>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Time taken for the publication of reports</w:t>
      </w:r>
    </w:p>
    <w:p w:rsidR="00137E08" w:rsidRPr="00EA0579" w:rsidRDefault="00137E08" w:rsidP="00641B21">
      <w:pPr>
        <w:pStyle w:val="NoSpacing"/>
        <w:numPr>
          <w:ilvl w:val="0"/>
          <w:numId w:val="31"/>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Total number of disclosures made in the financial reports</w:t>
      </w:r>
    </w:p>
    <w:p w:rsidR="00137E08" w:rsidRPr="00EA0579" w:rsidRDefault="00137E08" w:rsidP="00641B21">
      <w:pPr>
        <w:pStyle w:val="NoSpacing"/>
        <w:numPr>
          <w:ilvl w:val="0"/>
          <w:numId w:val="31"/>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Specific IFRS-compliant disclosures (e.g., fair value disclosures, segment reporting)</w:t>
      </w:r>
    </w:p>
    <w:p w:rsidR="00137E08" w:rsidRPr="00EA0579" w:rsidRDefault="00137E08" w:rsidP="00641B21">
      <w:pPr>
        <w:pStyle w:val="NoSpacing"/>
        <w:numPr>
          <w:ilvl w:val="0"/>
          <w:numId w:val="31"/>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Key financial ratios pre- and post-IFRS adoption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lastRenderedPageBreak/>
        <w:t>Values relevant to the correlation between stock price and financial data</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forms will be structured in a way that allows for easy comparison of data over the years, particularly focusing on the pre-IFRS (2010-2011) and post-IFRS (2012-2018) periods.</w:t>
      </w:r>
    </w:p>
    <w:p w:rsidR="00137E08" w:rsidRDefault="00137E08" w:rsidP="00641B21">
      <w:pPr>
        <w:pStyle w:val="NoSpacing"/>
        <w:spacing w:line="276" w:lineRule="auto"/>
        <w:jc w:val="both"/>
        <w:rPr>
          <w:rStyle w:val="Strong"/>
          <w:rFonts w:ascii="Times New Roman" w:hAnsi="Times New Roman" w:cs="Times New Roman"/>
          <w:b w:val="0"/>
          <w:bCs w:val="0"/>
          <w:sz w:val="26"/>
          <w:szCs w:val="26"/>
        </w:rPr>
      </w:pPr>
    </w:p>
    <w:p w:rsidR="00F35F15" w:rsidRPr="00F35F15" w:rsidRDefault="00F35F15" w:rsidP="00F35F15">
      <w:pPr>
        <w:pStyle w:val="Heading4"/>
        <w:spacing w:line="276" w:lineRule="auto"/>
        <w:rPr>
          <w:sz w:val="26"/>
          <w:szCs w:val="26"/>
        </w:rPr>
      </w:pPr>
      <w:r w:rsidRPr="00F35F15">
        <w:rPr>
          <w:rStyle w:val="Strong"/>
          <w:b/>
          <w:bCs/>
          <w:sz w:val="26"/>
          <w:szCs w:val="26"/>
        </w:rPr>
        <w:t>SECTION A: General Information</w:t>
      </w:r>
    </w:p>
    <w:tbl>
      <w:tblPr>
        <w:tblStyle w:val="TableGrid"/>
        <w:tblW w:w="9988" w:type="dxa"/>
        <w:tblLook w:val="04A0" w:firstRow="1" w:lastRow="0" w:firstColumn="1" w:lastColumn="0" w:noHBand="0" w:noVBand="1"/>
      </w:tblPr>
      <w:tblGrid>
        <w:gridCol w:w="3354"/>
        <w:gridCol w:w="6634"/>
      </w:tblGrid>
      <w:tr w:rsidR="00F35F15" w:rsidRPr="00F35F15" w:rsidTr="00F35F15">
        <w:trPr>
          <w:trHeight w:val="568"/>
        </w:trPr>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Variable</w:t>
            </w:r>
          </w:p>
        </w:tc>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Entry</w:t>
            </w:r>
          </w:p>
        </w:tc>
      </w:tr>
      <w:tr w:rsidR="00F35F15" w:rsidRPr="00F35F15" w:rsidTr="00F35F15">
        <w:trPr>
          <w:trHeight w:val="568"/>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Bank Name</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1171"/>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Year(s) of Report Examined</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(e.g., 2010–2011 for pre-IFRS, 2013–2022 for post-IFRS)</w:t>
            </w:r>
          </w:p>
        </w:tc>
      </w:tr>
      <w:tr w:rsidR="00F35F15" w:rsidRPr="00F35F15" w:rsidTr="00F35F15">
        <w:trPr>
          <w:trHeight w:val="568"/>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Year of IFRS Adoption</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2012 (for Nigeria)</w:t>
            </w:r>
          </w:p>
        </w:tc>
      </w:tr>
      <w:tr w:rsidR="00F35F15" w:rsidRPr="00F35F15" w:rsidTr="00F35F15">
        <w:trPr>
          <w:trHeight w:val="601"/>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Size of Bank (Total Assets)</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534"/>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Bank Category</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Large / Medium</w:t>
            </w:r>
          </w:p>
        </w:tc>
      </w:tr>
    </w:tbl>
    <w:p w:rsidR="00F35F15" w:rsidRPr="00F35F15" w:rsidRDefault="00F35F15" w:rsidP="00F35F15">
      <w:pPr>
        <w:pStyle w:val="Heading4"/>
        <w:spacing w:line="276" w:lineRule="auto"/>
        <w:rPr>
          <w:sz w:val="26"/>
          <w:szCs w:val="26"/>
        </w:rPr>
      </w:pPr>
      <w:r w:rsidRPr="00F35F15">
        <w:rPr>
          <w:rStyle w:val="Strong"/>
          <w:b/>
          <w:bCs/>
          <w:sz w:val="26"/>
          <w:szCs w:val="26"/>
        </w:rPr>
        <w:t>SECTION B: IFRS Compliance Information</w:t>
      </w:r>
    </w:p>
    <w:tbl>
      <w:tblPr>
        <w:tblStyle w:val="TableGrid"/>
        <w:tblW w:w="9967" w:type="dxa"/>
        <w:tblLook w:val="04A0" w:firstRow="1" w:lastRow="0" w:firstColumn="1" w:lastColumn="0" w:noHBand="0" w:noVBand="1"/>
      </w:tblPr>
      <w:tblGrid>
        <w:gridCol w:w="4544"/>
        <w:gridCol w:w="5423"/>
      </w:tblGrid>
      <w:tr w:rsidR="00F35F15" w:rsidRPr="00F35F15" w:rsidTr="00F35F15">
        <w:trPr>
          <w:trHeight w:val="714"/>
        </w:trPr>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Indicator</w:t>
            </w:r>
          </w:p>
        </w:tc>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Data (</w:t>
            </w:r>
            <w:r w:rsidRPr="00F35F15">
              <w:rPr>
                <w:rFonts w:ascii="Segoe UI Symbol" w:hAnsi="Segoe UI Symbol" w:cs="Segoe UI Symbol"/>
                <w:b/>
                <w:bCs/>
                <w:sz w:val="26"/>
                <w:szCs w:val="26"/>
              </w:rPr>
              <w:t>✓</w:t>
            </w:r>
            <w:r w:rsidRPr="00F35F15">
              <w:rPr>
                <w:rFonts w:ascii="Times New Roman" w:hAnsi="Times New Roman" w:cs="Times New Roman"/>
                <w:b/>
                <w:bCs/>
                <w:sz w:val="26"/>
                <w:szCs w:val="26"/>
              </w:rPr>
              <w:t>, X, or Description)</w:t>
            </w:r>
          </w:p>
        </w:tc>
      </w:tr>
      <w:tr w:rsidR="00F35F15" w:rsidRPr="00F35F15" w:rsidTr="00F35F15">
        <w:trPr>
          <w:trHeight w:val="607"/>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Full adoption of IFRS (Yes/No)</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607"/>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IFRS-compliant financial statement</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Yes / No</w:t>
            </w:r>
          </w:p>
        </w:tc>
      </w:tr>
      <w:tr w:rsidR="00F35F15" w:rsidRPr="00F35F15" w:rsidTr="00F35F15">
        <w:trPr>
          <w:trHeight w:val="607"/>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Notes to financial statements updated</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Yes / No</w:t>
            </w:r>
          </w:p>
        </w:tc>
      </w:tr>
      <w:tr w:rsidR="00F35F15" w:rsidRPr="00F35F15" w:rsidTr="00F35F15">
        <w:trPr>
          <w:trHeight w:val="643"/>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Use of fair value measurement</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Yes / No / Partial</w:t>
            </w:r>
          </w:p>
        </w:tc>
      </w:tr>
      <w:tr w:rsidR="00F35F15" w:rsidRPr="00F35F15" w:rsidTr="00F35F15">
        <w:trPr>
          <w:trHeight w:val="607"/>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IFRS training program disclosed</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Yes / No</w:t>
            </w:r>
          </w:p>
        </w:tc>
      </w:tr>
      <w:tr w:rsidR="00F35F15" w:rsidRPr="00F35F15" w:rsidTr="00F35F15">
        <w:trPr>
          <w:trHeight w:val="607"/>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Auditors' opinion on IFRS compliance</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Unqualified / Qualified / Adverse / Disclaimer</w:t>
            </w:r>
          </w:p>
        </w:tc>
      </w:tr>
    </w:tbl>
    <w:p w:rsidR="00F35F15" w:rsidRPr="00F35F15" w:rsidRDefault="00F35F15" w:rsidP="00F35F15">
      <w:pPr>
        <w:spacing w:line="276" w:lineRule="auto"/>
        <w:rPr>
          <w:rFonts w:ascii="Times New Roman" w:hAnsi="Times New Roman" w:cs="Times New Roman"/>
          <w:sz w:val="26"/>
          <w:szCs w:val="26"/>
        </w:rPr>
      </w:pPr>
    </w:p>
    <w:p w:rsidR="00F35F15" w:rsidRPr="00F35F15" w:rsidRDefault="00F35F15" w:rsidP="00F35F15">
      <w:pPr>
        <w:pStyle w:val="Heading4"/>
        <w:spacing w:line="276" w:lineRule="auto"/>
        <w:rPr>
          <w:sz w:val="26"/>
          <w:szCs w:val="26"/>
        </w:rPr>
      </w:pPr>
      <w:r w:rsidRPr="00F35F15">
        <w:rPr>
          <w:rStyle w:val="Strong"/>
          <w:b/>
          <w:bCs/>
          <w:sz w:val="26"/>
          <w:szCs w:val="26"/>
        </w:rPr>
        <w:lastRenderedPageBreak/>
        <w:t>SECTION C: Financial Reporting Quality Indicators</w:t>
      </w:r>
    </w:p>
    <w:tbl>
      <w:tblPr>
        <w:tblStyle w:val="TableGrid"/>
        <w:tblW w:w="9970" w:type="dxa"/>
        <w:tblLook w:val="04A0" w:firstRow="1" w:lastRow="0" w:firstColumn="1" w:lastColumn="0" w:noHBand="0" w:noVBand="1"/>
      </w:tblPr>
      <w:tblGrid>
        <w:gridCol w:w="3239"/>
        <w:gridCol w:w="3228"/>
        <w:gridCol w:w="1301"/>
        <w:gridCol w:w="2202"/>
      </w:tblGrid>
      <w:tr w:rsidR="00F35F15" w:rsidRPr="00F35F15" w:rsidTr="00F35F15">
        <w:trPr>
          <w:trHeight w:val="782"/>
        </w:trPr>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Indicator</w:t>
            </w:r>
          </w:p>
        </w:tc>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Pre-IFRS Value</w:t>
            </w:r>
          </w:p>
        </w:tc>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Post-IFRS Value</w:t>
            </w:r>
          </w:p>
        </w:tc>
        <w:tc>
          <w:tcPr>
            <w:tcW w:w="0" w:type="auto"/>
            <w:hideMark/>
          </w:tcPr>
          <w:p w:rsidR="00F35F15" w:rsidRPr="00F35F15" w:rsidRDefault="00F35F15" w:rsidP="00F35F15">
            <w:pPr>
              <w:spacing w:line="276" w:lineRule="auto"/>
              <w:jc w:val="center"/>
              <w:rPr>
                <w:rFonts w:ascii="Times New Roman" w:hAnsi="Times New Roman" w:cs="Times New Roman"/>
                <w:b/>
                <w:bCs/>
                <w:sz w:val="26"/>
                <w:szCs w:val="26"/>
              </w:rPr>
            </w:pPr>
            <w:r w:rsidRPr="00F35F15">
              <w:rPr>
                <w:rFonts w:ascii="Times New Roman" w:hAnsi="Times New Roman" w:cs="Times New Roman"/>
                <w:b/>
                <w:bCs/>
                <w:sz w:val="26"/>
                <w:szCs w:val="26"/>
              </w:rPr>
              <w:t>Comments</w:t>
            </w:r>
          </w:p>
        </w:tc>
      </w:tr>
      <w:tr w:rsidR="00F35F15" w:rsidRPr="00F35F15" w:rsidTr="00F35F15">
        <w:trPr>
          <w:trHeight w:val="502"/>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Timeliness (Report Lag)</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(days)</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(days)</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Time between year-end &amp; report</w:t>
            </w:r>
          </w:p>
        </w:tc>
      </w:tr>
      <w:tr w:rsidR="00F35F15" w:rsidRPr="00F35F15" w:rsidTr="00F35F15">
        <w:trPr>
          <w:trHeight w:val="782"/>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Relevance (Stock price return correlation, if available)</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768"/>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Faithful Representation</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Auditor's opinion / Impairment disclosures / Asset valuation</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516"/>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Comparability</w:t>
            </w: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Changes in accounting policy disclosures</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r w:rsidR="00F35F15" w:rsidRPr="00F35F15" w:rsidTr="00F35F15">
        <w:trPr>
          <w:trHeight w:val="516"/>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Disclosure Index Score (%)</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Based on checklist</w:t>
            </w:r>
          </w:p>
        </w:tc>
      </w:tr>
      <w:tr w:rsidR="00F35F15" w:rsidRPr="00F35F15" w:rsidTr="00F35F15">
        <w:trPr>
          <w:trHeight w:val="502"/>
        </w:trPr>
        <w:tc>
          <w:tcPr>
            <w:tcW w:w="0" w:type="auto"/>
            <w:hideMark/>
          </w:tcPr>
          <w:p w:rsidR="00F35F15" w:rsidRPr="00F35F15" w:rsidRDefault="00F35F15" w:rsidP="00F35F15">
            <w:pPr>
              <w:spacing w:line="276" w:lineRule="auto"/>
              <w:rPr>
                <w:rFonts w:ascii="Times New Roman" w:hAnsi="Times New Roman" w:cs="Times New Roman"/>
                <w:sz w:val="26"/>
                <w:szCs w:val="26"/>
              </w:rPr>
            </w:pPr>
            <w:r w:rsidRPr="00F35F15">
              <w:rPr>
                <w:rFonts w:ascii="Times New Roman" w:hAnsi="Times New Roman" w:cs="Times New Roman"/>
                <w:sz w:val="26"/>
                <w:szCs w:val="26"/>
              </w:rPr>
              <w:t>Earnings Quality (Accruals Ratio, if used)</w:t>
            </w: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c>
          <w:tcPr>
            <w:tcW w:w="0" w:type="auto"/>
            <w:hideMark/>
          </w:tcPr>
          <w:p w:rsidR="00F35F15" w:rsidRPr="00F35F15" w:rsidRDefault="00F35F15" w:rsidP="00F35F15">
            <w:pPr>
              <w:spacing w:line="276" w:lineRule="auto"/>
              <w:rPr>
                <w:rFonts w:ascii="Times New Roman" w:hAnsi="Times New Roman" w:cs="Times New Roman"/>
                <w:sz w:val="26"/>
                <w:szCs w:val="26"/>
              </w:rPr>
            </w:pPr>
          </w:p>
        </w:tc>
      </w:tr>
    </w:tbl>
    <w:p w:rsidR="00F35F15" w:rsidRPr="00EA0579" w:rsidRDefault="00F35F15"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3. Financial Ratios and Metrics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To assess the financial reporting quality in detail, specific financial ratios and metrics will be extracted from the banks' financial statements. These include:</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Profitability Ratios</w:t>
      </w:r>
      <w:r w:rsidRPr="00EA0579">
        <w:rPr>
          <w:rFonts w:ascii="Times New Roman" w:hAnsi="Times New Roman" w:cs="Times New Roman"/>
          <w:sz w:val="26"/>
          <w:szCs w:val="26"/>
        </w:rPr>
        <w:t>:</w:t>
      </w:r>
    </w:p>
    <w:p w:rsidR="00137E08" w:rsidRPr="00EA0579" w:rsidRDefault="00137E08" w:rsidP="00641B21">
      <w:pPr>
        <w:pStyle w:val="NoSpacing"/>
        <w:numPr>
          <w:ilvl w:val="0"/>
          <w:numId w:val="32"/>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Return on Assets (ROA)</w:t>
      </w:r>
    </w:p>
    <w:p w:rsidR="00137E08" w:rsidRPr="00EA0579" w:rsidRDefault="00137E08" w:rsidP="00641B21">
      <w:pPr>
        <w:pStyle w:val="NoSpacing"/>
        <w:numPr>
          <w:ilvl w:val="0"/>
          <w:numId w:val="32"/>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Return on Equity (ROE)</w:t>
      </w:r>
    </w:p>
    <w:p w:rsidR="00137E08" w:rsidRPr="00EA0579" w:rsidRDefault="00137E08" w:rsidP="00641B21">
      <w:pPr>
        <w:pStyle w:val="NoSpacing"/>
        <w:numPr>
          <w:ilvl w:val="0"/>
          <w:numId w:val="32"/>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Net Profit Margin</w:t>
      </w:r>
    </w:p>
    <w:p w:rsidR="00641B21" w:rsidRDefault="00641B21" w:rsidP="00641B21">
      <w:pPr>
        <w:pStyle w:val="NoSpacing"/>
        <w:spacing w:line="276" w:lineRule="auto"/>
        <w:jc w:val="both"/>
        <w:rPr>
          <w:rStyle w:val="Strong"/>
          <w:rFonts w:ascii="Times New Roman" w:hAnsi="Times New Roman" w:cs="Times New Roman"/>
          <w:b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Liquidity Ratios</w:t>
      </w:r>
      <w:r w:rsidRPr="00EA0579">
        <w:rPr>
          <w:rFonts w:ascii="Times New Roman" w:hAnsi="Times New Roman" w:cs="Times New Roman"/>
          <w:sz w:val="26"/>
          <w:szCs w:val="26"/>
        </w:rPr>
        <w:t>:</w:t>
      </w:r>
    </w:p>
    <w:p w:rsidR="00137E08" w:rsidRPr="00EA0579" w:rsidRDefault="00137E08" w:rsidP="00641B21">
      <w:pPr>
        <w:pStyle w:val="NoSpacing"/>
        <w:numPr>
          <w:ilvl w:val="0"/>
          <w:numId w:val="33"/>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Current Ratio</w:t>
      </w:r>
    </w:p>
    <w:p w:rsidR="00137E08" w:rsidRPr="00EA0579" w:rsidRDefault="00137E08" w:rsidP="00641B21">
      <w:pPr>
        <w:pStyle w:val="NoSpacing"/>
        <w:numPr>
          <w:ilvl w:val="0"/>
          <w:numId w:val="33"/>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Quick Ratio</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Solvency Ratios</w:t>
      </w:r>
      <w:r w:rsidRPr="00EA0579">
        <w:rPr>
          <w:rFonts w:ascii="Times New Roman" w:hAnsi="Times New Roman" w:cs="Times New Roman"/>
          <w:sz w:val="26"/>
          <w:szCs w:val="26"/>
        </w:rPr>
        <w:t>:</w:t>
      </w:r>
    </w:p>
    <w:p w:rsidR="00137E08" w:rsidRPr="00EA0579" w:rsidRDefault="00137E08" w:rsidP="00641B21">
      <w:pPr>
        <w:pStyle w:val="NoSpacing"/>
        <w:numPr>
          <w:ilvl w:val="0"/>
          <w:numId w:val="3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Debt to Equity Ratio</w:t>
      </w:r>
    </w:p>
    <w:p w:rsidR="00137E08" w:rsidRPr="00EA0579" w:rsidRDefault="00137E08" w:rsidP="00641B21">
      <w:pPr>
        <w:pStyle w:val="NoSpacing"/>
        <w:numPr>
          <w:ilvl w:val="0"/>
          <w:numId w:val="34"/>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Interest Coverage Ratio</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Market Ratios</w:t>
      </w:r>
      <w:r w:rsidRPr="00EA0579">
        <w:rPr>
          <w:rFonts w:ascii="Times New Roman" w:hAnsi="Times New Roman" w:cs="Times New Roman"/>
          <w:sz w:val="26"/>
          <w:szCs w:val="26"/>
        </w:rPr>
        <w:t>:</w:t>
      </w:r>
    </w:p>
    <w:p w:rsidR="00137E08" w:rsidRPr="00EA0579" w:rsidRDefault="00137E08" w:rsidP="00641B21">
      <w:pPr>
        <w:pStyle w:val="NoSpacing"/>
        <w:numPr>
          <w:ilvl w:val="0"/>
          <w:numId w:val="35"/>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Earnings Per Share (EPS)</w:t>
      </w:r>
    </w:p>
    <w:p w:rsidR="00137E08" w:rsidRPr="00EA0579" w:rsidRDefault="00137E08" w:rsidP="00641B21">
      <w:pPr>
        <w:pStyle w:val="NoSpacing"/>
        <w:numPr>
          <w:ilvl w:val="0"/>
          <w:numId w:val="35"/>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Price-to-Earnings (P/E) Ratio</w:t>
      </w:r>
    </w:p>
    <w:p w:rsidR="00137E08" w:rsidRPr="00EA0579" w:rsidRDefault="00137E08" w:rsidP="00641B21">
      <w:pPr>
        <w:pStyle w:val="NoSpacing"/>
        <w:numPr>
          <w:ilvl w:val="0"/>
          <w:numId w:val="35"/>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lastRenderedPageBreak/>
        <w:t>Market-to-Book Ratio</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These ratios will be used to assess whether the IFRS adoption has impacted the financial health and reporting comparability of the banks in the study.</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4. Content Analysis for Qualitative Data</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In addition to quantitative metrics, </w:t>
      </w:r>
      <w:r w:rsidRPr="00EA0579">
        <w:rPr>
          <w:rStyle w:val="Strong"/>
          <w:rFonts w:ascii="Times New Roman" w:hAnsi="Times New Roman" w:cs="Times New Roman"/>
          <w:b w:val="0"/>
          <w:sz w:val="26"/>
          <w:szCs w:val="26"/>
        </w:rPr>
        <w:t>content analysis</w:t>
      </w:r>
      <w:r w:rsidRPr="00EA0579">
        <w:rPr>
          <w:rFonts w:ascii="Times New Roman" w:hAnsi="Times New Roman" w:cs="Times New Roman"/>
          <w:sz w:val="26"/>
          <w:szCs w:val="26"/>
        </w:rPr>
        <w:t xml:space="preserve"> will be applied to the qualitative aspects of the financial statements. This involves reviewing the </w:t>
      </w:r>
      <w:r w:rsidRPr="00EA0579">
        <w:rPr>
          <w:rStyle w:val="Strong"/>
          <w:rFonts w:ascii="Times New Roman" w:hAnsi="Times New Roman" w:cs="Times New Roman"/>
          <w:b w:val="0"/>
          <w:sz w:val="26"/>
          <w:szCs w:val="26"/>
        </w:rPr>
        <w:t>disclosures</w:t>
      </w:r>
      <w:r w:rsidRPr="00EA0579">
        <w:rPr>
          <w:rFonts w:ascii="Times New Roman" w:hAnsi="Times New Roman" w:cs="Times New Roman"/>
          <w:sz w:val="26"/>
          <w:szCs w:val="26"/>
        </w:rPr>
        <w:t xml:space="preserve"> made in the </w:t>
      </w:r>
      <w:r w:rsidRPr="00EA0579">
        <w:rPr>
          <w:rStyle w:val="Strong"/>
          <w:rFonts w:ascii="Times New Roman" w:hAnsi="Times New Roman" w:cs="Times New Roman"/>
          <w:b w:val="0"/>
          <w:sz w:val="26"/>
          <w:szCs w:val="26"/>
        </w:rPr>
        <w:t>notes to financial statements</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sz w:val="26"/>
          <w:szCs w:val="26"/>
        </w:rPr>
        <w:t>management discussions</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sz w:val="26"/>
          <w:szCs w:val="26"/>
        </w:rPr>
        <w:t>risk assessments</w:t>
      </w:r>
      <w:r w:rsidRPr="00EA0579">
        <w:rPr>
          <w:rFonts w:ascii="Times New Roman" w:hAnsi="Times New Roman" w:cs="Times New Roman"/>
          <w:sz w:val="26"/>
          <w:szCs w:val="26"/>
        </w:rPr>
        <w:t xml:space="preserve"> to evaluate:</w:t>
      </w:r>
    </w:p>
    <w:p w:rsidR="00137E08" w:rsidRPr="00EA0579" w:rsidRDefault="00137E08" w:rsidP="00641B21">
      <w:pPr>
        <w:pStyle w:val="NoSpacing"/>
        <w:numPr>
          <w:ilvl w:val="0"/>
          <w:numId w:val="36"/>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Transparency</w:t>
      </w:r>
      <w:r w:rsidRPr="00EA0579">
        <w:rPr>
          <w:rFonts w:ascii="Times New Roman" w:hAnsi="Times New Roman" w:cs="Times New Roman"/>
          <w:sz w:val="26"/>
          <w:szCs w:val="26"/>
        </w:rPr>
        <w:t xml:space="preserve"> in the financial statements</w:t>
      </w:r>
    </w:p>
    <w:p w:rsidR="00137E08" w:rsidRPr="00EA0579" w:rsidRDefault="00137E08" w:rsidP="00641B21">
      <w:pPr>
        <w:pStyle w:val="NoSpacing"/>
        <w:numPr>
          <w:ilvl w:val="0"/>
          <w:numId w:val="36"/>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Consistency</w:t>
      </w:r>
      <w:r w:rsidRPr="00EA0579">
        <w:rPr>
          <w:rFonts w:ascii="Times New Roman" w:hAnsi="Times New Roman" w:cs="Times New Roman"/>
          <w:sz w:val="26"/>
          <w:szCs w:val="26"/>
        </w:rPr>
        <w:t xml:space="preserve"> in the reporting of financial information</w:t>
      </w:r>
    </w:p>
    <w:p w:rsidR="00137E08" w:rsidRPr="00EA0579" w:rsidRDefault="00137E08" w:rsidP="00641B21">
      <w:pPr>
        <w:pStyle w:val="NoSpacing"/>
        <w:numPr>
          <w:ilvl w:val="0"/>
          <w:numId w:val="36"/>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Clarity</w:t>
      </w:r>
      <w:r w:rsidRPr="00EA0579">
        <w:rPr>
          <w:rFonts w:ascii="Times New Roman" w:hAnsi="Times New Roman" w:cs="Times New Roman"/>
          <w:sz w:val="26"/>
          <w:szCs w:val="26"/>
        </w:rPr>
        <w:t xml:space="preserve"> and completeness of the information provided under IFRS guidelines</w:t>
      </w:r>
    </w:p>
    <w:p w:rsidR="00137E08" w:rsidRPr="00EA0579" w:rsidRDefault="00137E08" w:rsidP="00641B21">
      <w:pPr>
        <w:pStyle w:val="NoSpacing"/>
        <w:numPr>
          <w:ilvl w:val="0"/>
          <w:numId w:val="3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A coding system will be developed to categorize the various disclosures and evaluate their adherence to IFRS standards.</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5. Statistical Tools for Analysis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data extracted from the document review checklist and the data extraction forms will be analyzed using </w:t>
      </w:r>
      <w:r w:rsidRPr="00EA0579">
        <w:rPr>
          <w:rStyle w:val="Strong"/>
          <w:rFonts w:ascii="Times New Roman" w:hAnsi="Times New Roman" w:cs="Times New Roman"/>
          <w:b w:val="0"/>
          <w:sz w:val="26"/>
          <w:szCs w:val="26"/>
        </w:rPr>
        <w:t>statistical software</w:t>
      </w:r>
      <w:r w:rsidRPr="00EA0579">
        <w:rPr>
          <w:rFonts w:ascii="Times New Roman" w:hAnsi="Times New Roman" w:cs="Times New Roman"/>
          <w:sz w:val="26"/>
          <w:szCs w:val="26"/>
        </w:rPr>
        <w:t xml:space="preserve"> such as </w:t>
      </w:r>
      <w:r w:rsidRPr="00EA0579">
        <w:rPr>
          <w:rStyle w:val="Strong"/>
          <w:rFonts w:ascii="Times New Roman" w:hAnsi="Times New Roman" w:cs="Times New Roman"/>
          <w:b w:val="0"/>
          <w:sz w:val="26"/>
          <w:szCs w:val="26"/>
        </w:rPr>
        <w:t>SPSS (Statistical Package for the Social Sciences)</w:t>
      </w:r>
      <w:r w:rsidRPr="00EA0579">
        <w:rPr>
          <w:rFonts w:ascii="Times New Roman" w:hAnsi="Times New Roman" w:cs="Times New Roman"/>
          <w:sz w:val="26"/>
          <w:szCs w:val="26"/>
        </w:rPr>
        <w:t xml:space="preserve"> or </w:t>
      </w:r>
      <w:r w:rsidRPr="00EA0579">
        <w:rPr>
          <w:rStyle w:val="Strong"/>
          <w:rFonts w:ascii="Times New Roman" w:hAnsi="Times New Roman" w:cs="Times New Roman"/>
          <w:b w:val="0"/>
          <w:sz w:val="26"/>
          <w:szCs w:val="26"/>
        </w:rPr>
        <w:t>STATA</w:t>
      </w:r>
      <w:r w:rsidRPr="00EA0579">
        <w:rPr>
          <w:rFonts w:ascii="Times New Roman" w:hAnsi="Times New Roman" w:cs="Times New Roman"/>
          <w:sz w:val="26"/>
          <w:szCs w:val="26"/>
        </w:rPr>
        <w:t>. The following statistical techniques will be employed:</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Descriptive Statistics</w:t>
      </w:r>
      <w:r w:rsidRPr="00EA0579">
        <w:rPr>
          <w:rFonts w:ascii="Times New Roman" w:hAnsi="Times New Roman" w:cs="Times New Roman"/>
          <w:sz w:val="26"/>
          <w:szCs w:val="26"/>
        </w:rPr>
        <w:t>: To summarize and describe the basic features of the data, including the mean, standard deviation, and trends over time.</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Paired Sample t-test</w:t>
      </w:r>
      <w:r w:rsidRPr="00EA0579">
        <w:rPr>
          <w:rFonts w:ascii="Times New Roman" w:hAnsi="Times New Roman" w:cs="Times New Roman"/>
          <w:sz w:val="26"/>
          <w:szCs w:val="26"/>
        </w:rPr>
        <w:t>: To compare financial reporting quality measures before and after IFRS adoption.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Regression Analysis</w:t>
      </w:r>
      <w:r w:rsidRPr="00EA0579">
        <w:rPr>
          <w:rFonts w:ascii="Times New Roman" w:hAnsi="Times New Roman" w:cs="Times New Roman"/>
          <w:sz w:val="26"/>
          <w:szCs w:val="26"/>
        </w:rPr>
        <w:t>: To assess the relationship between IFRS adoption and financial reporting quality, controlling for other variables like bank size and profitability.</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Correlation Analysis</w:t>
      </w:r>
      <w:r w:rsidRPr="00EA0579">
        <w:rPr>
          <w:rFonts w:ascii="Times New Roman" w:hAnsi="Times New Roman" w:cs="Times New Roman"/>
          <w:sz w:val="26"/>
          <w:szCs w:val="26"/>
        </w:rPr>
        <w:t>: To explore the strength and direction of relationships between financial reporting quality indicators and IFRS adoption.</w:t>
      </w:r>
    </w:p>
    <w:p w:rsidR="00137E08" w:rsidRPr="00EA0579" w:rsidRDefault="00137E08" w:rsidP="00641B21">
      <w:pPr>
        <w:pStyle w:val="NoSpacing"/>
        <w:spacing w:line="276" w:lineRule="auto"/>
        <w:jc w:val="both"/>
        <w:rPr>
          <w:rFonts w:ascii="Times New Roman" w:hAnsi="Times New Roman" w:cs="Times New Roman"/>
          <w:sz w:val="26"/>
          <w:szCs w:val="26"/>
        </w:rPr>
      </w:pPr>
    </w:p>
    <w:p w:rsidR="00641B21" w:rsidRDefault="00641B21" w:rsidP="00641B21">
      <w:pPr>
        <w:pStyle w:val="NoSpacing"/>
        <w:spacing w:line="276" w:lineRule="auto"/>
        <w:jc w:val="both"/>
        <w:rPr>
          <w:rStyle w:val="Strong"/>
          <w:rFonts w:ascii="Times New Roman" w:hAnsi="Times New Roman" w:cs="Times New Roman"/>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6. Data Collection Procedure</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procedure for collecting data will follow these steps: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Identifying Banks</w:t>
      </w:r>
      <w:r w:rsidRPr="00EA0579">
        <w:rPr>
          <w:rFonts w:ascii="Times New Roman" w:hAnsi="Times New Roman" w:cs="Times New Roman"/>
          <w:sz w:val="26"/>
          <w:szCs w:val="26"/>
        </w:rPr>
        <w:t>: Based on the purposive sampling criteria, the 10 banks will be identified.</w:t>
      </w:r>
    </w:p>
    <w:p w:rsidR="00137E08" w:rsidRPr="00EA0579" w:rsidRDefault="00137E08" w:rsidP="00641B21">
      <w:pPr>
        <w:pStyle w:val="NoSpacing"/>
        <w:numPr>
          <w:ilvl w:val="0"/>
          <w:numId w:val="3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Reviewing Reports</w:t>
      </w:r>
      <w:r w:rsidRPr="00EA0579">
        <w:rPr>
          <w:rFonts w:ascii="Times New Roman" w:hAnsi="Times New Roman" w:cs="Times New Roman"/>
          <w:sz w:val="26"/>
          <w:szCs w:val="26"/>
        </w:rPr>
        <w:t xml:space="preserve">: The annual reports and financial statements for each of the selected banks will be reviewed, and relevant data will be extracted using the </w:t>
      </w:r>
      <w:r w:rsidRPr="00EA0579">
        <w:rPr>
          <w:rStyle w:val="Strong"/>
          <w:rFonts w:ascii="Times New Roman" w:hAnsi="Times New Roman" w:cs="Times New Roman"/>
          <w:b w:val="0"/>
          <w:sz w:val="26"/>
          <w:szCs w:val="26"/>
        </w:rPr>
        <w:t>document review checklist</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sz w:val="26"/>
          <w:szCs w:val="26"/>
        </w:rPr>
        <w:t>data extraction forms</w:t>
      </w:r>
      <w:r w:rsidRPr="00EA0579">
        <w:rPr>
          <w:rFonts w:ascii="Times New Roman" w:hAnsi="Times New Roman" w:cs="Times New Roman"/>
          <w:sz w:val="26"/>
          <w:szCs w:val="26"/>
        </w:rPr>
        <w:t>.</w:t>
      </w:r>
    </w:p>
    <w:p w:rsidR="00137E08" w:rsidRPr="00EA0579" w:rsidRDefault="00137E08" w:rsidP="00641B21">
      <w:pPr>
        <w:pStyle w:val="NoSpacing"/>
        <w:numPr>
          <w:ilvl w:val="0"/>
          <w:numId w:val="3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Data Entry and Analysis</w:t>
      </w:r>
      <w:r w:rsidRPr="00EA0579">
        <w:rPr>
          <w:rFonts w:ascii="Times New Roman" w:hAnsi="Times New Roman" w:cs="Times New Roman"/>
          <w:sz w:val="26"/>
          <w:szCs w:val="26"/>
        </w:rPr>
        <w:t>: The extracted data will be entered into a database and analyzed using the appropriate statistical techniques.</w:t>
      </w:r>
    </w:p>
    <w:p w:rsidR="00137E08" w:rsidRPr="00EA0579" w:rsidRDefault="00137E08" w:rsidP="00641B21">
      <w:pPr>
        <w:pStyle w:val="NoSpacing"/>
        <w:numPr>
          <w:ilvl w:val="0"/>
          <w:numId w:val="3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lastRenderedPageBreak/>
        <w:t>Cross-checking and Validation</w:t>
      </w:r>
      <w:r w:rsidRPr="00EA0579">
        <w:rPr>
          <w:rFonts w:ascii="Times New Roman" w:hAnsi="Times New Roman" w:cs="Times New Roman"/>
          <w:sz w:val="26"/>
          <w:szCs w:val="26"/>
        </w:rPr>
        <w:t>: The researcher will ensure that all data is accurately recorded, and any inconsistencies will be resolved.</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bCs w:val="0"/>
          <w:sz w:val="26"/>
          <w:szCs w:val="26"/>
        </w:rPr>
        <w:t>Ethical Considerations in Data Collection</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Since this study involves the use of secondary data, there are minimal ethical concerns. However, the following ethical standards will be upheld:</w:t>
      </w:r>
    </w:p>
    <w:p w:rsidR="00137E08" w:rsidRPr="00EA0579" w:rsidRDefault="00137E08" w:rsidP="00641B21">
      <w:pPr>
        <w:pStyle w:val="NoSpacing"/>
        <w:numPr>
          <w:ilvl w:val="0"/>
          <w:numId w:val="38"/>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Proper citation</w:t>
      </w:r>
      <w:r w:rsidRPr="00EA0579">
        <w:rPr>
          <w:rFonts w:ascii="Times New Roman" w:hAnsi="Times New Roman" w:cs="Times New Roman"/>
          <w:sz w:val="26"/>
          <w:szCs w:val="26"/>
        </w:rPr>
        <w:t xml:space="preserve"> of all sources, including annual reports, financial statements, and external reports.</w:t>
      </w:r>
    </w:p>
    <w:p w:rsidR="00137E08" w:rsidRPr="00EA0579" w:rsidRDefault="00137E08" w:rsidP="00641B21">
      <w:pPr>
        <w:pStyle w:val="NoSpacing"/>
        <w:numPr>
          <w:ilvl w:val="0"/>
          <w:numId w:val="38"/>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Ensuring </w:t>
      </w:r>
      <w:r w:rsidRPr="00EA0579">
        <w:rPr>
          <w:rStyle w:val="Strong"/>
          <w:rFonts w:ascii="Times New Roman" w:hAnsi="Times New Roman" w:cs="Times New Roman"/>
          <w:b w:val="0"/>
          <w:sz w:val="26"/>
          <w:szCs w:val="26"/>
        </w:rPr>
        <w:t>confidentiality</w:t>
      </w:r>
      <w:r w:rsidRPr="00EA0579">
        <w:rPr>
          <w:rFonts w:ascii="Times New Roman" w:hAnsi="Times New Roman" w:cs="Times New Roman"/>
          <w:sz w:val="26"/>
          <w:szCs w:val="26"/>
        </w:rPr>
        <w:t xml:space="preserve"> where appropriate, especially if any bank-specific sensitive data are involved.</w:t>
      </w:r>
    </w:p>
    <w:p w:rsidR="00137E08" w:rsidRPr="00EA0579" w:rsidRDefault="00137E08" w:rsidP="00641B21">
      <w:pPr>
        <w:pStyle w:val="NoSpacing"/>
        <w:numPr>
          <w:ilvl w:val="0"/>
          <w:numId w:val="38"/>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Avoiding plagiarism</w:t>
      </w:r>
      <w:r w:rsidRPr="00EA0579">
        <w:rPr>
          <w:rFonts w:ascii="Times New Roman" w:hAnsi="Times New Roman" w:cs="Times New Roman"/>
          <w:sz w:val="26"/>
          <w:szCs w:val="26"/>
        </w:rPr>
        <w:t xml:space="preserve"> by properly acknowledging the source of the financial data used.</w:t>
      </w:r>
    </w:p>
    <w:p w:rsidR="00920C93" w:rsidRPr="00EA0579" w:rsidRDefault="00920C93" w:rsidP="00641B21">
      <w:pPr>
        <w:pStyle w:val="NoSpacing"/>
        <w:spacing w:line="276" w:lineRule="auto"/>
        <w:jc w:val="both"/>
        <w:rPr>
          <w:rFonts w:ascii="Times New Roman" w:hAnsi="Times New Roman" w:cs="Times New Roman"/>
          <w:b/>
          <w:sz w:val="26"/>
          <w:szCs w:val="26"/>
        </w:rPr>
      </w:pPr>
    </w:p>
    <w:p w:rsidR="00137E08" w:rsidRPr="00EA0579" w:rsidRDefault="00137E08" w:rsidP="00641B21">
      <w:pPr>
        <w:pStyle w:val="NoSpacing"/>
        <w:spacing w:line="276" w:lineRule="auto"/>
        <w:jc w:val="both"/>
        <w:rPr>
          <w:rFonts w:ascii="Times New Roman" w:hAnsi="Times New Roman" w:cs="Times New Roman"/>
          <w:b/>
          <w:sz w:val="26"/>
          <w:szCs w:val="26"/>
        </w:rPr>
      </w:pPr>
      <w:r w:rsidRPr="00EA0579">
        <w:rPr>
          <w:rFonts w:ascii="Times New Roman" w:hAnsi="Times New Roman" w:cs="Times New Roman"/>
          <w:b/>
          <w:sz w:val="26"/>
          <w:szCs w:val="26"/>
        </w:rPr>
        <w:t>3.7 TECHNIQUES FOR DATA ANALYSIS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analysis of the data collected for this study on the </w:t>
      </w:r>
      <w:r w:rsidRPr="00EA0579">
        <w:rPr>
          <w:rStyle w:val="Strong"/>
          <w:rFonts w:ascii="Times New Roman" w:hAnsi="Times New Roman" w:cs="Times New Roman"/>
          <w:b w:val="0"/>
          <w:sz w:val="26"/>
          <w:szCs w:val="26"/>
        </w:rPr>
        <w:t>impact of IFRS adoption on financial reporting quality in Deposit Money Banks in Nigeria</w:t>
      </w:r>
      <w:r w:rsidRPr="00EA0579">
        <w:rPr>
          <w:rFonts w:ascii="Times New Roman" w:hAnsi="Times New Roman" w:cs="Times New Roman"/>
          <w:b/>
          <w:sz w:val="26"/>
          <w:szCs w:val="26"/>
        </w:rPr>
        <w:t xml:space="preserve"> </w:t>
      </w:r>
      <w:r w:rsidRPr="00EA0579">
        <w:rPr>
          <w:rFonts w:ascii="Times New Roman" w:hAnsi="Times New Roman" w:cs="Times New Roman"/>
          <w:sz w:val="26"/>
          <w:szCs w:val="26"/>
        </w:rPr>
        <w:t>will involve a combination of</w:t>
      </w:r>
      <w:r w:rsidRPr="00EA0579">
        <w:rPr>
          <w:rFonts w:ascii="Times New Roman" w:hAnsi="Times New Roman" w:cs="Times New Roman"/>
          <w:b/>
          <w:sz w:val="26"/>
          <w:szCs w:val="26"/>
        </w:rPr>
        <w:t xml:space="preserve"> </w:t>
      </w:r>
      <w:r w:rsidRPr="00EA0579">
        <w:rPr>
          <w:rStyle w:val="Strong"/>
          <w:rFonts w:ascii="Times New Roman" w:hAnsi="Times New Roman" w:cs="Times New Roman"/>
          <w:b w:val="0"/>
          <w:sz w:val="26"/>
          <w:szCs w:val="26"/>
        </w:rPr>
        <w:t>descriptive statistics</w:t>
      </w:r>
      <w:r w:rsidRPr="00EA0579">
        <w:rPr>
          <w:rFonts w:ascii="Times New Roman" w:hAnsi="Times New Roman" w:cs="Times New Roman"/>
          <w:b/>
          <w:sz w:val="26"/>
          <w:szCs w:val="26"/>
        </w:rPr>
        <w:t xml:space="preserve">, </w:t>
      </w:r>
      <w:r w:rsidRPr="00EA0579">
        <w:rPr>
          <w:rStyle w:val="Strong"/>
          <w:rFonts w:ascii="Times New Roman" w:hAnsi="Times New Roman" w:cs="Times New Roman"/>
          <w:b w:val="0"/>
          <w:sz w:val="26"/>
          <w:szCs w:val="26"/>
        </w:rPr>
        <w:t>inferential statistics</w:t>
      </w:r>
      <w:r w:rsidRPr="00EA0579">
        <w:rPr>
          <w:rFonts w:ascii="Times New Roman" w:hAnsi="Times New Roman" w:cs="Times New Roman"/>
          <w:b/>
          <w:sz w:val="26"/>
          <w:szCs w:val="26"/>
        </w:rPr>
        <w:t xml:space="preserve">, </w:t>
      </w:r>
      <w:r w:rsidRPr="00EA0579">
        <w:rPr>
          <w:rFonts w:ascii="Times New Roman" w:hAnsi="Times New Roman" w:cs="Times New Roman"/>
          <w:sz w:val="26"/>
          <w:szCs w:val="26"/>
        </w:rPr>
        <w:t>and</w:t>
      </w:r>
      <w:r w:rsidRPr="00EA0579">
        <w:rPr>
          <w:rFonts w:ascii="Times New Roman" w:hAnsi="Times New Roman" w:cs="Times New Roman"/>
          <w:b/>
          <w:sz w:val="26"/>
          <w:szCs w:val="26"/>
        </w:rPr>
        <w:t xml:space="preserve"> </w:t>
      </w:r>
      <w:r w:rsidRPr="00EA0579">
        <w:rPr>
          <w:rStyle w:val="Strong"/>
          <w:rFonts w:ascii="Times New Roman" w:hAnsi="Times New Roman" w:cs="Times New Roman"/>
          <w:b w:val="0"/>
          <w:sz w:val="26"/>
          <w:szCs w:val="26"/>
        </w:rPr>
        <w:t>regression analysis</w:t>
      </w:r>
      <w:r w:rsidRPr="00EA0579">
        <w:rPr>
          <w:rFonts w:ascii="Times New Roman" w:hAnsi="Times New Roman" w:cs="Times New Roman"/>
          <w:sz w:val="26"/>
          <w:szCs w:val="26"/>
        </w:rPr>
        <w:t>. These techniques are appropriate for assessing both the changes in financial reporting quality before and after IFRS adoption, as well as determining the extent to which IFRS adoption influences various aspects of financial reporting.</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following techniques will be employed:</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1. Descriptive Statistics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Descriptive statistics will be used to summarize the key features of the data and provide a clear picture of the changes in financial reporting quality over time. This will include:</w:t>
      </w:r>
    </w:p>
    <w:p w:rsidR="00137E08" w:rsidRPr="00EA0579" w:rsidRDefault="00137E08" w:rsidP="00641B21">
      <w:pPr>
        <w:pStyle w:val="NoSpacing"/>
        <w:numPr>
          <w:ilvl w:val="0"/>
          <w:numId w:val="25"/>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Mean</w:t>
      </w:r>
      <w:r w:rsidRPr="00EA0579">
        <w:rPr>
          <w:rFonts w:ascii="Times New Roman" w:hAnsi="Times New Roman" w:cs="Times New Roman"/>
          <w:sz w:val="26"/>
          <w:szCs w:val="26"/>
        </w:rPr>
        <w:t xml:space="preserve">: To calculate the average values of key financial variables such as </w:t>
      </w:r>
      <w:r w:rsidRPr="00EA0579">
        <w:rPr>
          <w:rStyle w:val="Strong"/>
          <w:rFonts w:ascii="Times New Roman" w:hAnsi="Times New Roman" w:cs="Times New Roman"/>
          <w:b w:val="0"/>
          <w:sz w:val="26"/>
          <w:szCs w:val="26"/>
        </w:rPr>
        <w:t>earnings management</w:t>
      </w:r>
      <w:r w:rsidRPr="00EA0579">
        <w:rPr>
          <w:rFonts w:ascii="Times New Roman" w:hAnsi="Times New Roman" w:cs="Times New Roman"/>
          <w:sz w:val="26"/>
          <w:szCs w:val="26"/>
        </w:rPr>
        <w:t xml:space="preserve">, </w:t>
      </w:r>
      <w:r w:rsidRPr="00EA0579">
        <w:rPr>
          <w:rStyle w:val="Strong"/>
          <w:rFonts w:ascii="Times New Roman" w:hAnsi="Times New Roman" w:cs="Times New Roman"/>
          <w:b w:val="0"/>
          <w:sz w:val="26"/>
          <w:szCs w:val="26"/>
        </w:rPr>
        <w:t>disclosure quality</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sz w:val="26"/>
          <w:szCs w:val="26"/>
        </w:rPr>
        <w:t>timeliness</w:t>
      </w:r>
      <w:r w:rsidRPr="00EA0579">
        <w:rPr>
          <w:rFonts w:ascii="Times New Roman" w:hAnsi="Times New Roman" w:cs="Times New Roman"/>
          <w:sz w:val="26"/>
          <w:szCs w:val="26"/>
        </w:rPr>
        <w:t xml:space="preserve"> of reporting for both the pre-IFRS and post-IFRS periods.</w:t>
      </w:r>
    </w:p>
    <w:p w:rsidR="00137E08" w:rsidRPr="00EA0579" w:rsidRDefault="00137E08" w:rsidP="00641B21">
      <w:pPr>
        <w:pStyle w:val="NoSpacing"/>
        <w:numPr>
          <w:ilvl w:val="0"/>
          <w:numId w:val="25"/>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Standard Deviation</w:t>
      </w:r>
      <w:r w:rsidRPr="00EA0579">
        <w:rPr>
          <w:rFonts w:ascii="Times New Roman" w:hAnsi="Times New Roman" w:cs="Times New Roman"/>
          <w:sz w:val="26"/>
          <w:szCs w:val="26"/>
        </w:rPr>
        <w:t>: To assess the degree of variation or spread in financial data, showing how consistently the banks have been reporting before and after the adoption of IFRS.</w:t>
      </w:r>
    </w:p>
    <w:p w:rsidR="00137E08" w:rsidRPr="00EA0579" w:rsidRDefault="00137E08" w:rsidP="00641B21">
      <w:pPr>
        <w:pStyle w:val="NoSpacing"/>
        <w:numPr>
          <w:ilvl w:val="0"/>
          <w:numId w:val="25"/>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Frequency Distribution</w:t>
      </w:r>
      <w:r w:rsidRPr="00EA0579">
        <w:rPr>
          <w:rFonts w:ascii="Times New Roman" w:hAnsi="Times New Roman" w:cs="Times New Roman"/>
          <w:sz w:val="26"/>
          <w:szCs w:val="26"/>
        </w:rPr>
        <w:t>: To illustrate how frequently specific financial outcomes (e.g., disclosures, earnings management measures) occur over the study period.</w:t>
      </w:r>
    </w:p>
    <w:p w:rsidR="00137E08" w:rsidRPr="00EA0579" w:rsidRDefault="00137E08" w:rsidP="00641B21">
      <w:pPr>
        <w:pStyle w:val="NoSpacing"/>
        <w:numPr>
          <w:ilvl w:val="0"/>
          <w:numId w:val="25"/>
        </w:numPr>
        <w:spacing w:line="276" w:lineRule="auto"/>
        <w:jc w:val="both"/>
        <w:rPr>
          <w:rFonts w:ascii="Times New Roman" w:hAnsi="Times New Roman" w:cs="Times New Roman"/>
          <w:sz w:val="26"/>
          <w:szCs w:val="26"/>
        </w:rPr>
      </w:pPr>
      <w:r w:rsidRPr="00EA0579">
        <w:rPr>
          <w:rStyle w:val="Strong"/>
          <w:rFonts w:ascii="Times New Roman" w:hAnsi="Times New Roman" w:cs="Times New Roman"/>
          <w:b w:val="0"/>
          <w:sz w:val="26"/>
          <w:szCs w:val="26"/>
        </w:rPr>
        <w:t>Percentages and Proportions</w:t>
      </w:r>
      <w:r w:rsidRPr="00EA0579">
        <w:rPr>
          <w:rFonts w:ascii="Times New Roman" w:hAnsi="Times New Roman" w:cs="Times New Roman"/>
          <w:sz w:val="26"/>
          <w:szCs w:val="26"/>
        </w:rPr>
        <w:t xml:space="preserve">: These will be used to present the overall distribution of key financial ratios and metrics, such as </w:t>
      </w:r>
      <w:r w:rsidRPr="00EA0579">
        <w:rPr>
          <w:rStyle w:val="Strong"/>
          <w:rFonts w:ascii="Times New Roman" w:hAnsi="Times New Roman" w:cs="Times New Roman"/>
          <w:b w:val="0"/>
          <w:sz w:val="26"/>
          <w:szCs w:val="26"/>
        </w:rPr>
        <w:t>return on equity (ROE)</w:t>
      </w:r>
      <w:r w:rsidRPr="00EA0579">
        <w:rPr>
          <w:rFonts w:ascii="Times New Roman" w:hAnsi="Times New Roman" w:cs="Times New Roman"/>
          <w:sz w:val="26"/>
          <w:szCs w:val="26"/>
        </w:rPr>
        <w:t xml:space="preserve"> and </w:t>
      </w:r>
      <w:r w:rsidRPr="00EA0579">
        <w:rPr>
          <w:rStyle w:val="Strong"/>
          <w:rFonts w:ascii="Times New Roman" w:hAnsi="Times New Roman" w:cs="Times New Roman"/>
          <w:b w:val="0"/>
          <w:sz w:val="26"/>
          <w:szCs w:val="26"/>
        </w:rPr>
        <w:t>liquidity ratios</w:t>
      </w:r>
      <w:r w:rsidRPr="00EA0579">
        <w:rPr>
          <w:rFonts w:ascii="Times New Roman" w:hAnsi="Times New Roman" w:cs="Times New Roman"/>
          <w:sz w:val="26"/>
          <w:szCs w:val="26"/>
        </w:rPr>
        <w:t>, across the sample banks.</w:t>
      </w:r>
    </w:p>
    <w:p w:rsidR="00137E08" w:rsidRPr="00EA0579" w:rsidRDefault="00137E08" w:rsidP="00641B21">
      <w:pPr>
        <w:pStyle w:val="NoSpacing"/>
        <w:numPr>
          <w:ilvl w:val="0"/>
          <w:numId w:val="25"/>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These descriptive statistics will give a general sense of how the financial reporting practices of banks in Nigeria have evolved after the adoption of IFRS.</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2. Paired Sample t-test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The </w:t>
      </w:r>
      <w:r w:rsidRPr="00641B21">
        <w:rPr>
          <w:rStyle w:val="Strong"/>
          <w:rFonts w:ascii="Times New Roman" w:hAnsi="Times New Roman" w:cs="Times New Roman"/>
          <w:b w:val="0"/>
          <w:sz w:val="26"/>
          <w:szCs w:val="26"/>
        </w:rPr>
        <w:t>paired sample t-test</w:t>
      </w:r>
      <w:r w:rsidRPr="00EA0579">
        <w:rPr>
          <w:rFonts w:ascii="Times New Roman" w:hAnsi="Times New Roman" w:cs="Times New Roman"/>
          <w:sz w:val="26"/>
          <w:szCs w:val="26"/>
        </w:rPr>
        <w:t xml:space="preserve"> will be used to compare the means of the financial reporting quality variables before and after IFRS adoption. The paired sample t-test is appropriate in this case because:</w:t>
      </w:r>
    </w:p>
    <w:p w:rsidR="00137E08" w:rsidRPr="00EA0579" w:rsidRDefault="00137E08" w:rsidP="00641B21">
      <w:pPr>
        <w:pStyle w:val="NoSpacing"/>
        <w:numPr>
          <w:ilvl w:val="0"/>
          <w:numId w:val="2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study compares the same banks over two different periods (pre-IFRS and post-IFRS adoption).</w:t>
      </w:r>
    </w:p>
    <w:p w:rsidR="00137E08" w:rsidRPr="00EA0579" w:rsidRDefault="00137E08" w:rsidP="00641B21">
      <w:pPr>
        <w:pStyle w:val="NoSpacing"/>
        <w:numPr>
          <w:ilvl w:val="0"/>
          <w:numId w:val="26"/>
        </w:numPr>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It will test whether the mean differences in financial reporting quality variables (such as earnings management, timeliness of reporting, disclosure quality, and value relevance) before and after IFRS adoption are statistically significant.</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For example, we will test whether the mean </w:t>
      </w:r>
      <w:r w:rsidRPr="00EA0579">
        <w:rPr>
          <w:rStyle w:val="Strong"/>
          <w:rFonts w:ascii="Times New Roman" w:hAnsi="Times New Roman" w:cs="Times New Roman"/>
          <w:sz w:val="26"/>
          <w:szCs w:val="26"/>
        </w:rPr>
        <w:t>discretionary accruals</w:t>
      </w:r>
      <w:r w:rsidRPr="00EA0579">
        <w:rPr>
          <w:rFonts w:ascii="Times New Roman" w:hAnsi="Times New Roman" w:cs="Times New Roman"/>
          <w:sz w:val="26"/>
          <w:szCs w:val="26"/>
        </w:rPr>
        <w:t xml:space="preserve"> (a measure of earnings management) have significantly decreased after IFRS adoption or whether the timeliness of financial reporting has improved post-IFRS.</w:t>
      </w:r>
    </w:p>
    <w:p w:rsidR="00137E08" w:rsidRPr="00EA0579" w:rsidRDefault="00137E08" w:rsidP="00641B21">
      <w:pPr>
        <w:pStyle w:val="NoSpacing"/>
        <w:numPr>
          <w:ilvl w:val="0"/>
          <w:numId w:val="2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Hypotheses for Paired t-test</w:t>
      </w:r>
      <w:r w:rsidRPr="00EA0579">
        <w:rPr>
          <w:rFonts w:ascii="Times New Roman" w:hAnsi="Times New Roman" w:cs="Times New Roman"/>
          <w:sz w:val="26"/>
          <w:szCs w:val="26"/>
        </w:rPr>
        <w:t>:</w:t>
      </w:r>
    </w:p>
    <w:p w:rsidR="00137E08" w:rsidRPr="00EA0579" w:rsidRDefault="00137E08" w:rsidP="00641B21">
      <w:pPr>
        <w:pStyle w:val="NoSpacing"/>
        <w:numPr>
          <w:ilvl w:val="0"/>
          <w:numId w:val="2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Null Hypothesis (H₀)</w:t>
      </w:r>
      <w:r w:rsidRPr="00EA0579">
        <w:rPr>
          <w:rFonts w:ascii="Times New Roman" w:hAnsi="Times New Roman" w:cs="Times New Roman"/>
          <w:sz w:val="26"/>
          <w:szCs w:val="26"/>
        </w:rPr>
        <w:t>: There is no significant difference in financial reporting quality before and after IFRS adoption.</w:t>
      </w:r>
    </w:p>
    <w:p w:rsidR="00137E08" w:rsidRPr="00EA0579" w:rsidRDefault="00137E08" w:rsidP="00641B21">
      <w:pPr>
        <w:pStyle w:val="NoSpacing"/>
        <w:numPr>
          <w:ilvl w:val="0"/>
          <w:numId w:val="27"/>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Alternative Hypothesis (H₁)</w:t>
      </w:r>
      <w:r w:rsidRPr="00EA0579">
        <w:rPr>
          <w:rFonts w:ascii="Times New Roman" w:hAnsi="Times New Roman" w:cs="Times New Roman"/>
          <w:sz w:val="26"/>
          <w:szCs w:val="26"/>
        </w:rPr>
        <w:t>: There is a significant difference in financial reporting quality before and after IFRS adoption.</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3. Regression Analysis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Regression analysis will be employed to examine the relationship between </w:t>
      </w:r>
      <w:r w:rsidRPr="00EA0579">
        <w:rPr>
          <w:rStyle w:val="Strong"/>
          <w:rFonts w:ascii="Times New Roman" w:hAnsi="Times New Roman" w:cs="Times New Roman"/>
          <w:b w:val="0"/>
          <w:sz w:val="26"/>
          <w:szCs w:val="26"/>
        </w:rPr>
        <w:t>IFRS adoption</w:t>
      </w:r>
      <w:r w:rsidRPr="00EA0579">
        <w:rPr>
          <w:rFonts w:ascii="Times New Roman" w:hAnsi="Times New Roman" w:cs="Times New Roman"/>
          <w:sz w:val="26"/>
          <w:szCs w:val="26"/>
        </w:rPr>
        <w:t xml:space="preserve"> (the independent variable) and </w:t>
      </w:r>
      <w:r w:rsidRPr="00EA0579">
        <w:rPr>
          <w:rStyle w:val="Strong"/>
          <w:rFonts w:ascii="Times New Roman" w:hAnsi="Times New Roman" w:cs="Times New Roman"/>
          <w:b w:val="0"/>
          <w:sz w:val="26"/>
          <w:szCs w:val="26"/>
        </w:rPr>
        <w:t>financial reporting quality</w:t>
      </w:r>
      <w:r w:rsidRPr="00EA0579">
        <w:rPr>
          <w:rFonts w:ascii="Times New Roman" w:hAnsi="Times New Roman" w:cs="Times New Roman"/>
          <w:sz w:val="26"/>
          <w:szCs w:val="26"/>
        </w:rPr>
        <w:t xml:space="preserve"> (the dependent variable), while controlling for other factors that may influence financial reporting practices.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 xml:space="preserve">Specifically, </w:t>
      </w:r>
      <w:r w:rsidRPr="00EA0579">
        <w:rPr>
          <w:rStyle w:val="Strong"/>
          <w:rFonts w:ascii="Times New Roman" w:hAnsi="Times New Roman" w:cs="Times New Roman"/>
          <w:b w:val="0"/>
          <w:sz w:val="26"/>
          <w:szCs w:val="26"/>
        </w:rPr>
        <w:t>multiple linear regression</w:t>
      </w:r>
      <w:r w:rsidRPr="00EA0579">
        <w:rPr>
          <w:rFonts w:ascii="Times New Roman" w:hAnsi="Times New Roman" w:cs="Times New Roman"/>
          <w:sz w:val="26"/>
          <w:szCs w:val="26"/>
        </w:rPr>
        <w:t xml:space="preserve"> will be used to assess how the adoption of IFRS influences various dimensions of financial reporting quality, such as:</w:t>
      </w:r>
    </w:p>
    <w:p w:rsidR="00137E08" w:rsidRPr="00EA0579" w:rsidRDefault="00137E08" w:rsidP="00641B21">
      <w:pPr>
        <w:pStyle w:val="NoSpacing"/>
        <w:numPr>
          <w:ilvl w:val="0"/>
          <w:numId w:val="3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Earnings management</w:t>
      </w:r>
      <w:r w:rsidRPr="00EA0579">
        <w:rPr>
          <w:rFonts w:ascii="Times New Roman" w:hAnsi="Times New Roman" w:cs="Times New Roman"/>
          <w:sz w:val="26"/>
          <w:szCs w:val="26"/>
        </w:rPr>
        <w:t xml:space="preserve"> (discretionary accruals)</w:t>
      </w:r>
    </w:p>
    <w:p w:rsidR="00137E08" w:rsidRPr="00EA0579" w:rsidRDefault="00137E08" w:rsidP="00641B21">
      <w:pPr>
        <w:pStyle w:val="NoSpacing"/>
        <w:numPr>
          <w:ilvl w:val="0"/>
          <w:numId w:val="3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Timeliness of reporting</w:t>
      </w:r>
      <w:r w:rsidRPr="00EA0579">
        <w:rPr>
          <w:rFonts w:ascii="Times New Roman" w:hAnsi="Times New Roman" w:cs="Times New Roman"/>
          <w:sz w:val="26"/>
          <w:szCs w:val="26"/>
        </w:rPr>
        <w:t xml:space="preserve"> (publication delays)</w:t>
      </w:r>
    </w:p>
    <w:p w:rsidR="00137E08" w:rsidRPr="00EA0579" w:rsidRDefault="00137E08" w:rsidP="00641B21">
      <w:pPr>
        <w:pStyle w:val="NoSpacing"/>
        <w:numPr>
          <w:ilvl w:val="0"/>
          <w:numId w:val="3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Disclosure quality</w:t>
      </w:r>
      <w:r w:rsidRPr="00EA0579">
        <w:rPr>
          <w:rFonts w:ascii="Times New Roman" w:hAnsi="Times New Roman" w:cs="Times New Roman"/>
          <w:sz w:val="26"/>
          <w:szCs w:val="26"/>
        </w:rPr>
        <w:t xml:space="preserve"> (compliance with IFRS disclosure requirements)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Regression Model</w:t>
      </w:r>
      <w:r w:rsidRPr="00EA0579">
        <w:rPr>
          <w:rFonts w:ascii="Times New Roman" w:hAnsi="Times New Roman" w:cs="Times New Roman"/>
          <w:sz w:val="26"/>
          <w:szCs w:val="26"/>
        </w:rPr>
        <w:t>: The regression model will take the following general form:</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katex-mathml"/>
          <w:rFonts w:ascii="Times New Roman" w:hAnsi="Times New Roman" w:cs="Times New Roman"/>
          <w:sz w:val="26"/>
          <w:szCs w:val="26"/>
        </w:rPr>
        <w:t>Financial Reporting Quality= β0+</w:t>
      </w:r>
      <w:proofErr w:type="gramStart"/>
      <w:r w:rsidRPr="00EA0579">
        <w:rPr>
          <w:rStyle w:val="katex-mathml"/>
          <w:rFonts w:ascii="Times New Roman" w:hAnsi="Times New Roman" w:cs="Times New Roman"/>
          <w:sz w:val="26"/>
          <w:szCs w:val="26"/>
        </w:rPr>
        <w:t>β1(</w:t>
      </w:r>
      <w:proofErr w:type="gramEnd"/>
      <w:r w:rsidRPr="00EA0579">
        <w:rPr>
          <w:rStyle w:val="katex-mathml"/>
          <w:rFonts w:ascii="Times New Roman" w:hAnsi="Times New Roman" w:cs="Times New Roman"/>
          <w:sz w:val="26"/>
          <w:szCs w:val="26"/>
        </w:rPr>
        <w:t xml:space="preserve">IFRS adoption)+β2(Bank size)+β3(Profitability) </w:t>
      </w:r>
      <w:r w:rsidRPr="00EA0579">
        <w:rPr>
          <w:rFonts w:ascii="Times New Roman" w:hAnsi="Times New Roman" w:cs="Times New Roman"/>
          <w:sz w:val="26"/>
          <w:szCs w:val="26"/>
        </w:rPr>
        <w:t>Where:</w:t>
      </w:r>
    </w:p>
    <w:p w:rsidR="00137E08" w:rsidRPr="00EA0579" w:rsidRDefault="00137E08" w:rsidP="00641B21">
      <w:pPr>
        <w:pStyle w:val="NoSpacing"/>
        <w:numPr>
          <w:ilvl w:val="0"/>
          <w:numId w:val="4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Financial Reporting Quality</w:t>
      </w:r>
      <w:r w:rsidRPr="00EA0579">
        <w:rPr>
          <w:rFonts w:ascii="Times New Roman" w:hAnsi="Times New Roman" w:cs="Times New Roman"/>
          <w:sz w:val="26"/>
          <w:szCs w:val="26"/>
        </w:rPr>
        <w:t xml:space="preserve"> is measured using various indicators (e.g., discretionary accruals, timeliness of reporting, disclosure quality).</w:t>
      </w:r>
    </w:p>
    <w:p w:rsidR="00137E08" w:rsidRPr="00EA0579" w:rsidRDefault="00137E08" w:rsidP="00641B21">
      <w:pPr>
        <w:pStyle w:val="NoSpacing"/>
        <w:spacing w:line="276" w:lineRule="auto"/>
        <w:ind w:firstLine="720"/>
        <w:jc w:val="both"/>
        <w:rPr>
          <w:rFonts w:ascii="Times New Roman" w:hAnsi="Times New Roman" w:cs="Times New Roman"/>
          <w:sz w:val="26"/>
          <w:szCs w:val="26"/>
        </w:rPr>
      </w:pPr>
      <w:r w:rsidRPr="00641B21">
        <w:rPr>
          <w:rStyle w:val="Strong"/>
          <w:rFonts w:ascii="Times New Roman" w:hAnsi="Times New Roman" w:cs="Times New Roman"/>
          <w:b w:val="0"/>
          <w:sz w:val="26"/>
          <w:szCs w:val="26"/>
        </w:rPr>
        <w:t>IFRS adoption</w:t>
      </w:r>
      <w:r w:rsidRPr="00EA0579">
        <w:rPr>
          <w:rFonts w:ascii="Times New Roman" w:hAnsi="Times New Roman" w:cs="Times New Roman"/>
          <w:sz w:val="26"/>
          <w:szCs w:val="26"/>
        </w:rPr>
        <w:t xml:space="preserve"> is a dummy variable (1 if the bank adopted IFRS, 0 otherwise).</w:t>
      </w:r>
    </w:p>
    <w:p w:rsidR="00137E08" w:rsidRPr="00EA0579" w:rsidRDefault="00137E08" w:rsidP="00641B21">
      <w:pPr>
        <w:pStyle w:val="NoSpacing"/>
        <w:spacing w:line="276" w:lineRule="auto"/>
        <w:ind w:left="720"/>
        <w:jc w:val="both"/>
        <w:rPr>
          <w:rFonts w:ascii="Times New Roman" w:hAnsi="Times New Roman" w:cs="Times New Roman"/>
          <w:sz w:val="26"/>
          <w:szCs w:val="26"/>
        </w:rPr>
      </w:pPr>
      <w:r w:rsidRPr="00641B21">
        <w:rPr>
          <w:rStyle w:val="Strong"/>
          <w:rFonts w:ascii="Times New Roman" w:hAnsi="Times New Roman" w:cs="Times New Roman"/>
          <w:b w:val="0"/>
          <w:sz w:val="26"/>
          <w:szCs w:val="26"/>
        </w:rPr>
        <w:t>Bank size</w:t>
      </w:r>
      <w:r w:rsidRPr="00641B21">
        <w:rPr>
          <w:rFonts w:ascii="Times New Roman" w:hAnsi="Times New Roman" w:cs="Times New Roman"/>
          <w:b/>
          <w:sz w:val="26"/>
          <w:szCs w:val="26"/>
        </w:rPr>
        <w:t xml:space="preserve">, </w:t>
      </w:r>
      <w:r w:rsidRPr="00641B21">
        <w:rPr>
          <w:rStyle w:val="Strong"/>
          <w:rFonts w:ascii="Times New Roman" w:hAnsi="Times New Roman" w:cs="Times New Roman"/>
          <w:b w:val="0"/>
          <w:sz w:val="26"/>
          <w:szCs w:val="26"/>
        </w:rPr>
        <w:t>profitability</w:t>
      </w:r>
      <w:r w:rsidRPr="00EA0579">
        <w:rPr>
          <w:rFonts w:ascii="Times New Roman" w:hAnsi="Times New Roman" w:cs="Times New Roman"/>
          <w:sz w:val="26"/>
          <w:szCs w:val="26"/>
        </w:rPr>
        <w:t xml:space="preserve">, and other control variables like </w:t>
      </w:r>
      <w:r w:rsidRPr="00641B21">
        <w:rPr>
          <w:rStyle w:val="Strong"/>
          <w:rFonts w:ascii="Times New Roman" w:hAnsi="Times New Roman" w:cs="Times New Roman"/>
          <w:b w:val="0"/>
          <w:sz w:val="26"/>
          <w:szCs w:val="26"/>
        </w:rPr>
        <w:t>liquidity</w:t>
      </w:r>
      <w:r w:rsidRPr="00641B21">
        <w:rPr>
          <w:rFonts w:ascii="Times New Roman" w:hAnsi="Times New Roman" w:cs="Times New Roman"/>
          <w:b/>
          <w:sz w:val="26"/>
          <w:szCs w:val="26"/>
        </w:rPr>
        <w:t xml:space="preserve"> or </w:t>
      </w:r>
      <w:r w:rsidRPr="00641B21">
        <w:rPr>
          <w:rStyle w:val="Strong"/>
          <w:rFonts w:ascii="Times New Roman" w:hAnsi="Times New Roman" w:cs="Times New Roman"/>
          <w:b w:val="0"/>
          <w:sz w:val="26"/>
          <w:szCs w:val="26"/>
        </w:rPr>
        <w:t>leverage</w:t>
      </w:r>
      <w:r w:rsidRPr="00EA0579">
        <w:rPr>
          <w:rFonts w:ascii="Times New Roman" w:hAnsi="Times New Roman" w:cs="Times New Roman"/>
          <w:sz w:val="26"/>
          <w:szCs w:val="26"/>
        </w:rPr>
        <w:t xml:space="preserve"> may also be included to account for factors that influence financial reporting quality.</w:t>
      </w:r>
    </w:p>
    <w:p w:rsidR="00137E08" w:rsidRPr="00EA0579" w:rsidRDefault="00137E08" w:rsidP="00641B21">
      <w:pPr>
        <w:pStyle w:val="NoSpacing"/>
        <w:spacing w:line="276" w:lineRule="auto"/>
        <w:jc w:val="both"/>
        <w:rPr>
          <w:rFonts w:ascii="Times New Roman" w:hAnsi="Times New Roman" w:cs="Times New Roman"/>
          <w:sz w:val="26"/>
          <w:szCs w:val="26"/>
        </w:rPr>
      </w:pPr>
      <w:proofErr w:type="gramStart"/>
      <w:r w:rsidRPr="00EA0579">
        <w:rPr>
          <w:rStyle w:val="Strong"/>
          <w:rFonts w:ascii="Times New Roman" w:hAnsi="Times New Roman" w:cs="Times New Roman"/>
          <w:sz w:val="26"/>
          <w:szCs w:val="26"/>
        </w:rPr>
        <w:t>β₀</w:t>
      </w:r>
      <w:proofErr w:type="gramEnd"/>
      <w:r w:rsidRPr="00EA0579">
        <w:rPr>
          <w:rFonts w:ascii="Times New Roman" w:hAnsi="Times New Roman" w:cs="Times New Roman"/>
          <w:sz w:val="26"/>
          <w:szCs w:val="26"/>
        </w:rPr>
        <w:t xml:space="preserve"> is the intercept, </w:t>
      </w:r>
      <w:r w:rsidRPr="00EA0579">
        <w:rPr>
          <w:rStyle w:val="Strong"/>
          <w:rFonts w:ascii="Times New Roman" w:hAnsi="Times New Roman" w:cs="Times New Roman"/>
          <w:sz w:val="26"/>
          <w:szCs w:val="26"/>
        </w:rPr>
        <w:t>β₁, β₂, β₃</w:t>
      </w:r>
      <w:r w:rsidRPr="00EA0579">
        <w:rPr>
          <w:rFonts w:ascii="Times New Roman" w:hAnsi="Times New Roman" w:cs="Times New Roman"/>
          <w:sz w:val="26"/>
          <w:szCs w:val="26"/>
        </w:rPr>
        <w:t xml:space="preserve"> are the regression coefficients, and </w:t>
      </w:r>
      <w:r w:rsidRPr="00EA0579">
        <w:rPr>
          <w:rStyle w:val="Strong"/>
          <w:rFonts w:ascii="Times New Roman" w:hAnsi="Times New Roman" w:cs="Times New Roman"/>
          <w:sz w:val="26"/>
          <w:szCs w:val="26"/>
        </w:rPr>
        <w:t>ε</w:t>
      </w:r>
      <w:r w:rsidRPr="00EA0579">
        <w:rPr>
          <w:rFonts w:ascii="Times New Roman" w:hAnsi="Times New Roman" w:cs="Times New Roman"/>
          <w:sz w:val="26"/>
          <w:szCs w:val="26"/>
        </w:rPr>
        <w:t xml:space="preserve"> is the error term.</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lastRenderedPageBreak/>
        <w:t>The regression analysis will allow the researcher to:</w:t>
      </w:r>
    </w:p>
    <w:p w:rsidR="00641B21" w:rsidRDefault="00641B21" w:rsidP="00641B21">
      <w:pPr>
        <w:pStyle w:val="NoSpacing"/>
        <w:spacing w:line="276" w:lineRule="auto"/>
        <w:jc w:val="both"/>
        <w:rPr>
          <w:rStyle w:val="Strong"/>
          <w:rFonts w:ascii="Times New Roman" w:hAnsi="Times New Roman" w:cs="Times New Roman"/>
          <w:sz w:val="26"/>
          <w:szCs w:val="26"/>
        </w:rPr>
      </w:pPr>
    </w:p>
    <w:p w:rsidR="00137E08" w:rsidRPr="00EA0579" w:rsidRDefault="00137E08" w:rsidP="00641B21">
      <w:pPr>
        <w:pStyle w:val="NoSpacing"/>
        <w:numPr>
          <w:ilvl w:val="0"/>
          <w:numId w:val="4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Quantify the effect</w:t>
      </w:r>
      <w:r w:rsidRPr="00EA0579">
        <w:rPr>
          <w:rFonts w:ascii="Times New Roman" w:hAnsi="Times New Roman" w:cs="Times New Roman"/>
          <w:sz w:val="26"/>
          <w:szCs w:val="26"/>
        </w:rPr>
        <w:t xml:space="preserve"> of IFRS adoption on financial reporting quality.</w:t>
      </w:r>
    </w:p>
    <w:p w:rsidR="00137E08" w:rsidRPr="00EA0579" w:rsidRDefault="00137E08" w:rsidP="00641B21">
      <w:pPr>
        <w:pStyle w:val="NoSpacing"/>
        <w:spacing w:line="276" w:lineRule="auto"/>
        <w:ind w:left="720"/>
        <w:jc w:val="both"/>
        <w:rPr>
          <w:rFonts w:ascii="Times New Roman" w:hAnsi="Times New Roman" w:cs="Times New Roman"/>
          <w:sz w:val="26"/>
          <w:szCs w:val="26"/>
        </w:rPr>
      </w:pPr>
      <w:r w:rsidRPr="00641B21">
        <w:rPr>
          <w:rStyle w:val="Strong"/>
          <w:rFonts w:ascii="Times New Roman" w:hAnsi="Times New Roman" w:cs="Times New Roman"/>
          <w:b w:val="0"/>
          <w:sz w:val="26"/>
          <w:szCs w:val="26"/>
        </w:rPr>
        <w:t>Control for confounding variables</w:t>
      </w:r>
      <w:r w:rsidRPr="00EA0579">
        <w:rPr>
          <w:rFonts w:ascii="Times New Roman" w:hAnsi="Times New Roman" w:cs="Times New Roman"/>
          <w:sz w:val="26"/>
          <w:szCs w:val="26"/>
        </w:rPr>
        <w:t xml:space="preserve"> such as bank size or profitability that may also influence reporting quality.</w:t>
      </w:r>
    </w:p>
    <w:p w:rsidR="00137E08" w:rsidRPr="00EA0579" w:rsidRDefault="00137E08" w:rsidP="00641B21">
      <w:pPr>
        <w:pStyle w:val="NoSpacing"/>
        <w:spacing w:line="276" w:lineRule="auto"/>
        <w:ind w:left="720"/>
        <w:jc w:val="both"/>
        <w:rPr>
          <w:rFonts w:ascii="Times New Roman" w:hAnsi="Times New Roman" w:cs="Times New Roman"/>
          <w:sz w:val="26"/>
          <w:szCs w:val="26"/>
        </w:rPr>
      </w:pPr>
      <w:r w:rsidRPr="00641B21">
        <w:rPr>
          <w:rStyle w:val="Strong"/>
          <w:rFonts w:ascii="Times New Roman" w:hAnsi="Times New Roman" w:cs="Times New Roman"/>
          <w:b w:val="0"/>
          <w:sz w:val="26"/>
          <w:szCs w:val="26"/>
        </w:rPr>
        <w:t>Determine the strength</w:t>
      </w:r>
      <w:r w:rsidRPr="00EA0579">
        <w:rPr>
          <w:rFonts w:ascii="Times New Roman" w:hAnsi="Times New Roman" w:cs="Times New Roman"/>
          <w:sz w:val="26"/>
          <w:szCs w:val="26"/>
        </w:rPr>
        <w:t xml:space="preserve"> of the relationship between IFRS adoption and financial reporting quality.</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bCs w:val="0"/>
          <w:sz w:val="26"/>
          <w:szCs w:val="26"/>
        </w:rPr>
        <w:t>4. Correlation Analysis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Correlation analysis</w:t>
      </w:r>
      <w:r w:rsidRPr="00EA0579">
        <w:rPr>
          <w:rFonts w:ascii="Times New Roman" w:hAnsi="Times New Roman" w:cs="Times New Roman"/>
          <w:sz w:val="26"/>
          <w:szCs w:val="26"/>
        </w:rPr>
        <w:t xml:space="preserve"> will be used to examine the strength and direction of the relationships between IFRS adoption and key financial variables. For example, the correlation between </w:t>
      </w:r>
      <w:r w:rsidRPr="00641B21">
        <w:rPr>
          <w:rStyle w:val="Strong"/>
          <w:rFonts w:ascii="Times New Roman" w:hAnsi="Times New Roman" w:cs="Times New Roman"/>
          <w:b w:val="0"/>
          <w:sz w:val="26"/>
          <w:szCs w:val="26"/>
        </w:rPr>
        <w:t>earnings management</w:t>
      </w:r>
      <w:r w:rsidRPr="00EA0579">
        <w:rPr>
          <w:rFonts w:ascii="Times New Roman" w:hAnsi="Times New Roman" w:cs="Times New Roman"/>
          <w:sz w:val="26"/>
          <w:szCs w:val="26"/>
        </w:rPr>
        <w:t xml:space="preserve"> (measured by discretionary accruals) and </w:t>
      </w:r>
      <w:r w:rsidRPr="00641B21">
        <w:rPr>
          <w:rStyle w:val="Strong"/>
          <w:rFonts w:ascii="Times New Roman" w:hAnsi="Times New Roman" w:cs="Times New Roman"/>
          <w:b w:val="0"/>
          <w:sz w:val="26"/>
          <w:szCs w:val="26"/>
        </w:rPr>
        <w:t>IFRS adoption</w:t>
      </w:r>
      <w:r w:rsidRPr="00EA0579">
        <w:rPr>
          <w:rFonts w:ascii="Times New Roman" w:hAnsi="Times New Roman" w:cs="Times New Roman"/>
          <w:sz w:val="26"/>
          <w:szCs w:val="26"/>
        </w:rPr>
        <w:t xml:space="preserve"> will be analyzed to see if the implementation of IFRS reduces earnings manipulation in Nigerian banks.</w:t>
      </w:r>
    </w:p>
    <w:p w:rsidR="00137E08" w:rsidRPr="00EA0579" w:rsidRDefault="00137E08" w:rsidP="00641B21">
      <w:pPr>
        <w:pStyle w:val="NoSpacing"/>
        <w:spacing w:line="276" w:lineRule="auto"/>
        <w:jc w:val="both"/>
        <w:rPr>
          <w:rFonts w:ascii="Times New Roman" w:hAnsi="Times New Roman" w:cs="Times New Roman"/>
          <w:sz w:val="26"/>
          <w:szCs w:val="26"/>
        </w:rPr>
      </w:pPr>
      <w:r w:rsidRPr="00EA0579">
        <w:rPr>
          <w:rFonts w:ascii="Times New Roman" w:hAnsi="Times New Roman" w:cs="Times New Roman"/>
          <w:sz w:val="26"/>
          <w:szCs w:val="26"/>
        </w:rPr>
        <w:t>The correlation coefficient (r) will be calculated, and the results will indicate:</w:t>
      </w:r>
    </w:p>
    <w:p w:rsidR="00137E08" w:rsidRPr="00EA0579" w:rsidRDefault="00137E08" w:rsidP="00641B21">
      <w:pPr>
        <w:pStyle w:val="NoSpacing"/>
        <w:numPr>
          <w:ilvl w:val="0"/>
          <w:numId w:val="4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Positive correlation</w:t>
      </w:r>
      <w:r w:rsidRPr="00EA0579">
        <w:rPr>
          <w:rFonts w:ascii="Times New Roman" w:hAnsi="Times New Roman" w:cs="Times New Roman"/>
          <w:sz w:val="26"/>
          <w:szCs w:val="26"/>
        </w:rPr>
        <w:t>: If financial reporting quality improves post-IFRS adoption, the correlation would be positive.</w:t>
      </w:r>
    </w:p>
    <w:p w:rsidR="00137E08" w:rsidRPr="00EA0579" w:rsidRDefault="00137E08" w:rsidP="00641B21">
      <w:pPr>
        <w:pStyle w:val="NoSpacing"/>
        <w:numPr>
          <w:ilvl w:val="0"/>
          <w:numId w:val="4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Negative correlation</w:t>
      </w:r>
      <w:r w:rsidRPr="00EA0579">
        <w:rPr>
          <w:rFonts w:ascii="Times New Roman" w:hAnsi="Times New Roman" w:cs="Times New Roman"/>
          <w:sz w:val="26"/>
          <w:szCs w:val="26"/>
        </w:rPr>
        <w:t>: If the quality of financial reporting worsens after IFRS adoption, the correlation would be negative.</w:t>
      </w:r>
    </w:p>
    <w:p w:rsidR="00137E08" w:rsidRPr="00EA0579" w:rsidRDefault="00137E08" w:rsidP="00641B21">
      <w:pPr>
        <w:pStyle w:val="NoSpacing"/>
        <w:numPr>
          <w:ilvl w:val="0"/>
          <w:numId w:val="49"/>
        </w:numPr>
        <w:spacing w:line="276" w:lineRule="auto"/>
        <w:jc w:val="both"/>
        <w:rPr>
          <w:rFonts w:ascii="Times New Roman" w:hAnsi="Times New Roman" w:cs="Times New Roman"/>
          <w:sz w:val="26"/>
          <w:szCs w:val="26"/>
        </w:rPr>
      </w:pPr>
      <w:r w:rsidRPr="00EA0579">
        <w:rPr>
          <w:rStyle w:val="Strong"/>
          <w:rFonts w:ascii="Times New Roman" w:hAnsi="Times New Roman" w:cs="Times New Roman"/>
          <w:sz w:val="26"/>
          <w:szCs w:val="26"/>
        </w:rPr>
        <w:t>No correlation</w:t>
      </w:r>
      <w:r w:rsidRPr="00EA0579">
        <w:rPr>
          <w:rFonts w:ascii="Times New Roman" w:hAnsi="Times New Roman" w:cs="Times New Roman"/>
          <w:sz w:val="26"/>
          <w:szCs w:val="26"/>
        </w:rPr>
        <w:t>: If IFRS adoption does not significantly affect financial reporting quality, the correlation would be near zero.</w:t>
      </w:r>
    </w:p>
    <w:p w:rsidR="00137E08" w:rsidRPr="00EA0579" w:rsidRDefault="00137E08" w:rsidP="00641B21">
      <w:pPr>
        <w:pStyle w:val="NoSpacing"/>
        <w:spacing w:line="276" w:lineRule="auto"/>
        <w:jc w:val="both"/>
        <w:rPr>
          <w:rStyle w:val="Strong"/>
          <w:rFonts w:ascii="Times New Roman" w:hAnsi="Times New Roman" w:cs="Times New Roman"/>
          <w:b w:val="0"/>
          <w:bCs w:val="0"/>
          <w:sz w:val="26"/>
          <w:szCs w:val="26"/>
        </w:rPr>
      </w:pPr>
    </w:p>
    <w:sectPr w:rsidR="00137E08" w:rsidRPr="00EA0579" w:rsidSect="00A068F1">
      <w:footerReference w:type="default" r:id="rId8"/>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44" w:rsidRDefault="00235E44" w:rsidP="00241235">
      <w:pPr>
        <w:spacing w:after="0" w:line="240" w:lineRule="auto"/>
      </w:pPr>
      <w:r>
        <w:separator/>
      </w:r>
    </w:p>
  </w:endnote>
  <w:endnote w:type="continuationSeparator" w:id="0">
    <w:p w:rsidR="00235E44" w:rsidRDefault="00235E44" w:rsidP="0024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620951"/>
      <w:docPartObj>
        <w:docPartGallery w:val="Page Numbers (Bottom of Page)"/>
        <w:docPartUnique/>
      </w:docPartObj>
    </w:sdtPr>
    <w:sdtEndPr>
      <w:rPr>
        <w:noProof/>
      </w:rPr>
    </w:sdtEndPr>
    <w:sdtContent>
      <w:p w:rsidR="00241235" w:rsidRDefault="00241235">
        <w:pPr>
          <w:pStyle w:val="Footer"/>
          <w:jc w:val="center"/>
        </w:pPr>
        <w:r>
          <w:fldChar w:fldCharType="begin"/>
        </w:r>
        <w:r>
          <w:instrText xml:space="preserve"> PAGE   \* MERGEFORMAT </w:instrText>
        </w:r>
        <w:r>
          <w:fldChar w:fldCharType="separate"/>
        </w:r>
        <w:r w:rsidR="00746266">
          <w:rPr>
            <w:noProof/>
          </w:rPr>
          <w:t>38</w:t>
        </w:r>
        <w:r>
          <w:rPr>
            <w:noProof/>
          </w:rPr>
          <w:fldChar w:fldCharType="end"/>
        </w:r>
      </w:p>
    </w:sdtContent>
  </w:sdt>
  <w:p w:rsidR="00241235" w:rsidRDefault="0024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44" w:rsidRDefault="00235E44" w:rsidP="00241235">
      <w:pPr>
        <w:spacing w:after="0" w:line="240" w:lineRule="auto"/>
      </w:pPr>
      <w:r>
        <w:separator/>
      </w:r>
    </w:p>
  </w:footnote>
  <w:footnote w:type="continuationSeparator" w:id="0">
    <w:p w:rsidR="00235E44" w:rsidRDefault="00235E44" w:rsidP="00241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5D4"/>
    <w:multiLevelType w:val="hybridMultilevel"/>
    <w:tmpl w:val="62F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A778A"/>
    <w:multiLevelType w:val="hybridMultilevel"/>
    <w:tmpl w:val="99CA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517F"/>
    <w:multiLevelType w:val="multilevel"/>
    <w:tmpl w:val="737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919ED"/>
    <w:multiLevelType w:val="hybridMultilevel"/>
    <w:tmpl w:val="A57C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A3653"/>
    <w:multiLevelType w:val="hybridMultilevel"/>
    <w:tmpl w:val="91AA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C1353"/>
    <w:multiLevelType w:val="hybridMultilevel"/>
    <w:tmpl w:val="1876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A79E2"/>
    <w:multiLevelType w:val="hybridMultilevel"/>
    <w:tmpl w:val="25AA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784C"/>
    <w:multiLevelType w:val="multilevel"/>
    <w:tmpl w:val="855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443F5"/>
    <w:multiLevelType w:val="hybridMultilevel"/>
    <w:tmpl w:val="B2B2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4504A"/>
    <w:multiLevelType w:val="multilevel"/>
    <w:tmpl w:val="F66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3A01F1"/>
    <w:multiLevelType w:val="multilevel"/>
    <w:tmpl w:val="3348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E104C"/>
    <w:multiLevelType w:val="multilevel"/>
    <w:tmpl w:val="BFBC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D055C"/>
    <w:multiLevelType w:val="multilevel"/>
    <w:tmpl w:val="82D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670485"/>
    <w:multiLevelType w:val="multilevel"/>
    <w:tmpl w:val="1A045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EE3EBD"/>
    <w:multiLevelType w:val="multilevel"/>
    <w:tmpl w:val="30E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6230CA"/>
    <w:multiLevelType w:val="multilevel"/>
    <w:tmpl w:val="FC1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AC612E"/>
    <w:multiLevelType w:val="multilevel"/>
    <w:tmpl w:val="D97E4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0662F5"/>
    <w:multiLevelType w:val="multilevel"/>
    <w:tmpl w:val="349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2A2ECF"/>
    <w:multiLevelType w:val="hybridMultilevel"/>
    <w:tmpl w:val="EDE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1910"/>
    <w:multiLevelType w:val="multilevel"/>
    <w:tmpl w:val="3C3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09001F"/>
    <w:multiLevelType w:val="hybridMultilevel"/>
    <w:tmpl w:val="C5F8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B8561C"/>
    <w:multiLevelType w:val="multilevel"/>
    <w:tmpl w:val="7240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5D1A58"/>
    <w:multiLevelType w:val="hybridMultilevel"/>
    <w:tmpl w:val="BAC4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17454"/>
    <w:multiLevelType w:val="hybridMultilevel"/>
    <w:tmpl w:val="FE18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D7907"/>
    <w:multiLevelType w:val="hybridMultilevel"/>
    <w:tmpl w:val="8C2E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D11BF7"/>
    <w:multiLevelType w:val="multilevel"/>
    <w:tmpl w:val="21D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2864C6"/>
    <w:multiLevelType w:val="hybridMultilevel"/>
    <w:tmpl w:val="840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966C5A"/>
    <w:multiLevelType w:val="hybridMultilevel"/>
    <w:tmpl w:val="C2DC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040C6"/>
    <w:multiLevelType w:val="hybridMultilevel"/>
    <w:tmpl w:val="4240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2089E"/>
    <w:multiLevelType w:val="hybridMultilevel"/>
    <w:tmpl w:val="B0B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42335C"/>
    <w:multiLevelType w:val="multilevel"/>
    <w:tmpl w:val="1FF2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485138"/>
    <w:multiLevelType w:val="multilevel"/>
    <w:tmpl w:val="0ABE5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5F4E68"/>
    <w:multiLevelType w:val="multilevel"/>
    <w:tmpl w:val="54A4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494D9E"/>
    <w:multiLevelType w:val="hybridMultilevel"/>
    <w:tmpl w:val="F2F2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E756B4"/>
    <w:multiLevelType w:val="multilevel"/>
    <w:tmpl w:val="003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547FAF"/>
    <w:multiLevelType w:val="multilevel"/>
    <w:tmpl w:val="4166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D4778F"/>
    <w:multiLevelType w:val="hybridMultilevel"/>
    <w:tmpl w:val="180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820E9F"/>
    <w:multiLevelType w:val="multilevel"/>
    <w:tmpl w:val="35882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1E260B"/>
    <w:multiLevelType w:val="hybridMultilevel"/>
    <w:tmpl w:val="521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7E5AEE"/>
    <w:multiLevelType w:val="hybridMultilevel"/>
    <w:tmpl w:val="354A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D31EF9"/>
    <w:multiLevelType w:val="hybridMultilevel"/>
    <w:tmpl w:val="F35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B57F5"/>
    <w:multiLevelType w:val="hybridMultilevel"/>
    <w:tmpl w:val="230C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BB20B3"/>
    <w:multiLevelType w:val="multilevel"/>
    <w:tmpl w:val="3E8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BB3C7F"/>
    <w:multiLevelType w:val="multilevel"/>
    <w:tmpl w:val="23F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DD07BD"/>
    <w:multiLevelType w:val="hybridMultilevel"/>
    <w:tmpl w:val="92CE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BF77E0"/>
    <w:multiLevelType w:val="hybridMultilevel"/>
    <w:tmpl w:val="4EF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EE7F10"/>
    <w:multiLevelType w:val="multilevel"/>
    <w:tmpl w:val="9DE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266E6"/>
    <w:multiLevelType w:val="multilevel"/>
    <w:tmpl w:val="8D2E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7356CA"/>
    <w:multiLevelType w:val="hybridMultilevel"/>
    <w:tmpl w:val="077E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num>
  <w:num w:numId="4">
    <w:abstractNumId w:val="37"/>
  </w:num>
  <w:num w:numId="5">
    <w:abstractNumId w:val="31"/>
  </w:num>
  <w:num w:numId="6">
    <w:abstractNumId w:val="16"/>
  </w:num>
  <w:num w:numId="7">
    <w:abstractNumId w:val="17"/>
  </w:num>
  <w:num w:numId="8">
    <w:abstractNumId w:val="47"/>
  </w:num>
  <w:num w:numId="9">
    <w:abstractNumId w:val="47"/>
    <w:lvlOverride w:ilvl="1">
      <w:lvl w:ilvl="1">
        <w:numFmt w:val="decimal"/>
        <w:lvlText w:val="%2."/>
        <w:lvlJc w:val="left"/>
      </w:lvl>
    </w:lvlOverride>
  </w:num>
  <w:num w:numId="10">
    <w:abstractNumId w:val="10"/>
  </w:num>
  <w:num w:numId="11">
    <w:abstractNumId w:val="13"/>
  </w:num>
  <w:num w:numId="12">
    <w:abstractNumId w:val="21"/>
  </w:num>
  <w:num w:numId="13">
    <w:abstractNumId w:val="42"/>
  </w:num>
  <w:num w:numId="14">
    <w:abstractNumId w:val="32"/>
  </w:num>
  <w:num w:numId="15">
    <w:abstractNumId w:val="46"/>
  </w:num>
  <w:num w:numId="16">
    <w:abstractNumId w:val="15"/>
  </w:num>
  <w:num w:numId="17">
    <w:abstractNumId w:val="25"/>
  </w:num>
  <w:num w:numId="18">
    <w:abstractNumId w:val="14"/>
  </w:num>
  <w:num w:numId="19">
    <w:abstractNumId w:val="34"/>
  </w:num>
  <w:num w:numId="20">
    <w:abstractNumId w:val="35"/>
  </w:num>
  <w:num w:numId="21">
    <w:abstractNumId w:val="7"/>
  </w:num>
  <w:num w:numId="22">
    <w:abstractNumId w:val="12"/>
  </w:num>
  <w:num w:numId="23">
    <w:abstractNumId w:val="9"/>
  </w:num>
  <w:num w:numId="24">
    <w:abstractNumId w:val="43"/>
  </w:num>
  <w:num w:numId="25">
    <w:abstractNumId w:val="1"/>
  </w:num>
  <w:num w:numId="26">
    <w:abstractNumId w:val="22"/>
  </w:num>
  <w:num w:numId="27">
    <w:abstractNumId w:val="39"/>
  </w:num>
  <w:num w:numId="28">
    <w:abstractNumId w:val="4"/>
  </w:num>
  <w:num w:numId="29">
    <w:abstractNumId w:val="38"/>
  </w:num>
  <w:num w:numId="30">
    <w:abstractNumId w:val="28"/>
  </w:num>
  <w:num w:numId="31">
    <w:abstractNumId w:val="3"/>
  </w:num>
  <w:num w:numId="32">
    <w:abstractNumId w:val="40"/>
  </w:num>
  <w:num w:numId="33">
    <w:abstractNumId w:val="20"/>
  </w:num>
  <w:num w:numId="34">
    <w:abstractNumId w:val="23"/>
  </w:num>
  <w:num w:numId="35">
    <w:abstractNumId w:val="18"/>
  </w:num>
  <w:num w:numId="36">
    <w:abstractNumId w:val="24"/>
  </w:num>
  <w:num w:numId="37">
    <w:abstractNumId w:val="6"/>
  </w:num>
  <w:num w:numId="38">
    <w:abstractNumId w:val="5"/>
  </w:num>
  <w:num w:numId="39">
    <w:abstractNumId w:val="8"/>
  </w:num>
  <w:num w:numId="40">
    <w:abstractNumId w:val="0"/>
  </w:num>
  <w:num w:numId="41">
    <w:abstractNumId w:val="33"/>
  </w:num>
  <w:num w:numId="42">
    <w:abstractNumId w:val="45"/>
  </w:num>
  <w:num w:numId="43">
    <w:abstractNumId w:val="41"/>
  </w:num>
  <w:num w:numId="44">
    <w:abstractNumId w:val="29"/>
  </w:num>
  <w:num w:numId="45">
    <w:abstractNumId w:val="27"/>
  </w:num>
  <w:num w:numId="46">
    <w:abstractNumId w:val="44"/>
  </w:num>
  <w:num w:numId="47">
    <w:abstractNumId w:val="36"/>
  </w:num>
  <w:num w:numId="48">
    <w:abstractNumId w:val="26"/>
  </w:num>
  <w:num w:numId="49">
    <w:abstractNumId w:val="48"/>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93"/>
    <w:rsid w:val="00137E08"/>
    <w:rsid w:val="00235E44"/>
    <w:rsid w:val="00241235"/>
    <w:rsid w:val="002724F8"/>
    <w:rsid w:val="00354396"/>
    <w:rsid w:val="004E79E3"/>
    <w:rsid w:val="00641B21"/>
    <w:rsid w:val="006C63F6"/>
    <w:rsid w:val="007151E1"/>
    <w:rsid w:val="00746266"/>
    <w:rsid w:val="007B199D"/>
    <w:rsid w:val="00835983"/>
    <w:rsid w:val="00920C93"/>
    <w:rsid w:val="00A068F1"/>
    <w:rsid w:val="00A753BA"/>
    <w:rsid w:val="00C70A41"/>
    <w:rsid w:val="00E55BD8"/>
    <w:rsid w:val="00EA0579"/>
    <w:rsid w:val="00F35F15"/>
    <w:rsid w:val="00F4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B8E33-4C03-4667-86DB-A6DB869B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20C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20C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C93"/>
    <w:pPr>
      <w:spacing w:after="0" w:line="240" w:lineRule="auto"/>
    </w:pPr>
  </w:style>
  <w:style w:type="character" w:styleId="Strong">
    <w:name w:val="Strong"/>
    <w:basedOn w:val="DefaultParagraphFont"/>
    <w:uiPriority w:val="22"/>
    <w:qFormat/>
    <w:rsid w:val="00920C93"/>
    <w:rPr>
      <w:b/>
      <w:bCs/>
    </w:rPr>
  </w:style>
  <w:style w:type="character" w:customStyle="1" w:styleId="Heading4Char">
    <w:name w:val="Heading 4 Char"/>
    <w:basedOn w:val="DefaultParagraphFont"/>
    <w:link w:val="Heading4"/>
    <w:uiPriority w:val="9"/>
    <w:rsid w:val="00920C9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20C93"/>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137E08"/>
  </w:style>
  <w:style w:type="character" w:customStyle="1" w:styleId="mord">
    <w:name w:val="mord"/>
    <w:basedOn w:val="DefaultParagraphFont"/>
    <w:rsid w:val="00137E08"/>
  </w:style>
  <w:style w:type="character" w:customStyle="1" w:styleId="mrel">
    <w:name w:val="mrel"/>
    <w:basedOn w:val="DefaultParagraphFont"/>
    <w:rsid w:val="00137E08"/>
  </w:style>
  <w:style w:type="character" w:customStyle="1" w:styleId="vlist-s">
    <w:name w:val="vlist-s"/>
    <w:basedOn w:val="DefaultParagraphFont"/>
    <w:rsid w:val="00137E08"/>
  </w:style>
  <w:style w:type="character" w:customStyle="1" w:styleId="mbin">
    <w:name w:val="mbin"/>
    <w:basedOn w:val="DefaultParagraphFont"/>
    <w:rsid w:val="00137E08"/>
  </w:style>
  <w:style w:type="character" w:customStyle="1" w:styleId="mopen">
    <w:name w:val="mopen"/>
    <w:basedOn w:val="DefaultParagraphFont"/>
    <w:rsid w:val="00137E08"/>
  </w:style>
  <w:style w:type="character" w:customStyle="1" w:styleId="mclose">
    <w:name w:val="mclose"/>
    <w:basedOn w:val="DefaultParagraphFont"/>
    <w:rsid w:val="00137E08"/>
  </w:style>
  <w:style w:type="paragraph" w:styleId="Header">
    <w:name w:val="header"/>
    <w:basedOn w:val="Normal"/>
    <w:link w:val="HeaderChar"/>
    <w:uiPriority w:val="99"/>
    <w:unhideWhenUsed/>
    <w:rsid w:val="0024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235"/>
  </w:style>
  <w:style w:type="paragraph" w:styleId="Footer">
    <w:name w:val="footer"/>
    <w:basedOn w:val="Normal"/>
    <w:link w:val="FooterChar"/>
    <w:uiPriority w:val="99"/>
    <w:unhideWhenUsed/>
    <w:rsid w:val="0024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235"/>
  </w:style>
  <w:style w:type="paragraph" w:styleId="BalloonText">
    <w:name w:val="Balloon Text"/>
    <w:basedOn w:val="Normal"/>
    <w:link w:val="BalloonTextChar"/>
    <w:uiPriority w:val="99"/>
    <w:semiHidden/>
    <w:unhideWhenUsed/>
    <w:rsid w:val="00241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235"/>
    <w:rPr>
      <w:rFonts w:ascii="Segoe UI" w:hAnsi="Segoe UI" w:cs="Segoe UI"/>
      <w:sz w:val="18"/>
      <w:szCs w:val="18"/>
    </w:rPr>
  </w:style>
  <w:style w:type="table" w:styleId="TableGrid">
    <w:name w:val="Table Grid"/>
    <w:basedOn w:val="TableNormal"/>
    <w:uiPriority w:val="39"/>
    <w:rsid w:val="00F35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4661">
      <w:bodyDiv w:val="1"/>
      <w:marLeft w:val="0"/>
      <w:marRight w:val="0"/>
      <w:marTop w:val="0"/>
      <w:marBottom w:val="0"/>
      <w:divBdr>
        <w:top w:val="none" w:sz="0" w:space="0" w:color="auto"/>
        <w:left w:val="none" w:sz="0" w:space="0" w:color="auto"/>
        <w:bottom w:val="none" w:sz="0" w:space="0" w:color="auto"/>
        <w:right w:val="none" w:sz="0" w:space="0" w:color="auto"/>
      </w:divBdr>
    </w:div>
    <w:div w:id="377628723">
      <w:bodyDiv w:val="1"/>
      <w:marLeft w:val="0"/>
      <w:marRight w:val="0"/>
      <w:marTop w:val="0"/>
      <w:marBottom w:val="0"/>
      <w:divBdr>
        <w:top w:val="none" w:sz="0" w:space="0" w:color="auto"/>
        <w:left w:val="none" w:sz="0" w:space="0" w:color="auto"/>
        <w:bottom w:val="none" w:sz="0" w:space="0" w:color="auto"/>
        <w:right w:val="none" w:sz="0" w:space="0" w:color="auto"/>
      </w:divBdr>
    </w:div>
    <w:div w:id="390078958">
      <w:bodyDiv w:val="1"/>
      <w:marLeft w:val="0"/>
      <w:marRight w:val="0"/>
      <w:marTop w:val="0"/>
      <w:marBottom w:val="0"/>
      <w:divBdr>
        <w:top w:val="none" w:sz="0" w:space="0" w:color="auto"/>
        <w:left w:val="none" w:sz="0" w:space="0" w:color="auto"/>
        <w:bottom w:val="none" w:sz="0" w:space="0" w:color="auto"/>
        <w:right w:val="none" w:sz="0" w:space="0" w:color="auto"/>
      </w:divBdr>
    </w:div>
    <w:div w:id="410128116">
      <w:bodyDiv w:val="1"/>
      <w:marLeft w:val="0"/>
      <w:marRight w:val="0"/>
      <w:marTop w:val="0"/>
      <w:marBottom w:val="0"/>
      <w:divBdr>
        <w:top w:val="none" w:sz="0" w:space="0" w:color="auto"/>
        <w:left w:val="none" w:sz="0" w:space="0" w:color="auto"/>
        <w:bottom w:val="none" w:sz="0" w:space="0" w:color="auto"/>
        <w:right w:val="none" w:sz="0" w:space="0" w:color="auto"/>
      </w:divBdr>
      <w:divsChild>
        <w:div w:id="282080900">
          <w:marLeft w:val="0"/>
          <w:marRight w:val="0"/>
          <w:marTop w:val="0"/>
          <w:marBottom w:val="0"/>
          <w:divBdr>
            <w:top w:val="none" w:sz="0" w:space="0" w:color="auto"/>
            <w:left w:val="none" w:sz="0" w:space="0" w:color="auto"/>
            <w:bottom w:val="none" w:sz="0" w:space="0" w:color="auto"/>
            <w:right w:val="none" w:sz="0" w:space="0" w:color="auto"/>
          </w:divBdr>
          <w:divsChild>
            <w:div w:id="1689795338">
              <w:marLeft w:val="0"/>
              <w:marRight w:val="0"/>
              <w:marTop w:val="0"/>
              <w:marBottom w:val="0"/>
              <w:divBdr>
                <w:top w:val="none" w:sz="0" w:space="0" w:color="auto"/>
                <w:left w:val="none" w:sz="0" w:space="0" w:color="auto"/>
                <w:bottom w:val="none" w:sz="0" w:space="0" w:color="auto"/>
                <w:right w:val="none" w:sz="0" w:space="0" w:color="auto"/>
              </w:divBdr>
            </w:div>
          </w:divsChild>
        </w:div>
        <w:div w:id="7952896">
          <w:marLeft w:val="0"/>
          <w:marRight w:val="0"/>
          <w:marTop w:val="0"/>
          <w:marBottom w:val="0"/>
          <w:divBdr>
            <w:top w:val="none" w:sz="0" w:space="0" w:color="auto"/>
            <w:left w:val="none" w:sz="0" w:space="0" w:color="auto"/>
            <w:bottom w:val="none" w:sz="0" w:space="0" w:color="auto"/>
            <w:right w:val="none" w:sz="0" w:space="0" w:color="auto"/>
          </w:divBdr>
          <w:divsChild>
            <w:div w:id="1599098745">
              <w:marLeft w:val="0"/>
              <w:marRight w:val="0"/>
              <w:marTop w:val="0"/>
              <w:marBottom w:val="0"/>
              <w:divBdr>
                <w:top w:val="none" w:sz="0" w:space="0" w:color="auto"/>
                <w:left w:val="none" w:sz="0" w:space="0" w:color="auto"/>
                <w:bottom w:val="none" w:sz="0" w:space="0" w:color="auto"/>
                <w:right w:val="none" w:sz="0" w:space="0" w:color="auto"/>
              </w:divBdr>
            </w:div>
          </w:divsChild>
        </w:div>
        <w:div w:id="796726250">
          <w:marLeft w:val="0"/>
          <w:marRight w:val="0"/>
          <w:marTop w:val="0"/>
          <w:marBottom w:val="0"/>
          <w:divBdr>
            <w:top w:val="none" w:sz="0" w:space="0" w:color="auto"/>
            <w:left w:val="none" w:sz="0" w:space="0" w:color="auto"/>
            <w:bottom w:val="none" w:sz="0" w:space="0" w:color="auto"/>
            <w:right w:val="none" w:sz="0" w:space="0" w:color="auto"/>
          </w:divBdr>
          <w:divsChild>
            <w:div w:id="12379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0882">
      <w:bodyDiv w:val="1"/>
      <w:marLeft w:val="0"/>
      <w:marRight w:val="0"/>
      <w:marTop w:val="0"/>
      <w:marBottom w:val="0"/>
      <w:divBdr>
        <w:top w:val="none" w:sz="0" w:space="0" w:color="auto"/>
        <w:left w:val="none" w:sz="0" w:space="0" w:color="auto"/>
        <w:bottom w:val="none" w:sz="0" w:space="0" w:color="auto"/>
        <w:right w:val="none" w:sz="0" w:space="0" w:color="auto"/>
      </w:divBdr>
    </w:div>
    <w:div w:id="987123976">
      <w:bodyDiv w:val="1"/>
      <w:marLeft w:val="0"/>
      <w:marRight w:val="0"/>
      <w:marTop w:val="0"/>
      <w:marBottom w:val="0"/>
      <w:divBdr>
        <w:top w:val="none" w:sz="0" w:space="0" w:color="auto"/>
        <w:left w:val="none" w:sz="0" w:space="0" w:color="auto"/>
        <w:bottom w:val="none" w:sz="0" w:space="0" w:color="auto"/>
        <w:right w:val="none" w:sz="0" w:space="0" w:color="auto"/>
      </w:divBdr>
    </w:div>
    <w:div w:id="1007976232">
      <w:bodyDiv w:val="1"/>
      <w:marLeft w:val="0"/>
      <w:marRight w:val="0"/>
      <w:marTop w:val="0"/>
      <w:marBottom w:val="0"/>
      <w:divBdr>
        <w:top w:val="none" w:sz="0" w:space="0" w:color="auto"/>
        <w:left w:val="none" w:sz="0" w:space="0" w:color="auto"/>
        <w:bottom w:val="none" w:sz="0" w:space="0" w:color="auto"/>
        <w:right w:val="none" w:sz="0" w:space="0" w:color="auto"/>
      </w:divBdr>
    </w:div>
    <w:div w:id="1239291405">
      <w:bodyDiv w:val="1"/>
      <w:marLeft w:val="0"/>
      <w:marRight w:val="0"/>
      <w:marTop w:val="0"/>
      <w:marBottom w:val="0"/>
      <w:divBdr>
        <w:top w:val="none" w:sz="0" w:space="0" w:color="auto"/>
        <w:left w:val="none" w:sz="0" w:space="0" w:color="auto"/>
        <w:bottom w:val="none" w:sz="0" w:space="0" w:color="auto"/>
        <w:right w:val="none" w:sz="0" w:space="0" w:color="auto"/>
      </w:divBdr>
    </w:div>
    <w:div w:id="1486699183">
      <w:bodyDiv w:val="1"/>
      <w:marLeft w:val="0"/>
      <w:marRight w:val="0"/>
      <w:marTop w:val="0"/>
      <w:marBottom w:val="0"/>
      <w:divBdr>
        <w:top w:val="none" w:sz="0" w:space="0" w:color="auto"/>
        <w:left w:val="none" w:sz="0" w:space="0" w:color="auto"/>
        <w:bottom w:val="none" w:sz="0" w:space="0" w:color="auto"/>
        <w:right w:val="none" w:sz="0" w:space="0" w:color="auto"/>
      </w:divBdr>
    </w:div>
    <w:div w:id="1594123473">
      <w:bodyDiv w:val="1"/>
      <w:marLeft w:val="0"/>
      <w:marRight w:val="0"/>
      <w:marTop w:val="0"/>
      <w:marBottom w:val="0"/>
      <w:divBdr>
        <w:top w:val="none" w:sz="0" w:space="0" w:color="auto"/>
        <w:left w:val="none" w:sz="0" w:space="0" w:color="auto"/>
        <w:bottom w:val="none" w:sz="0" w:space="0" w:color="auto"/>
        <w:right w:val="none" w:sz="0" w:space="0" w:color="auto"/>
      </w:divBdr>
    </w:div>
    <w:div w:id="20720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5BB7-88D0-47DA-8581-9AFFD369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7</cp:revision>
  <cp:lastPrinted>2025-04-11T11:58:00Z</cp:lastPrinted>
  <dcterms:created xsi:type="dcterms:W3CDTF">2025-04-11T11:15:00Z</dcterms:created>
  <dcterms:modified xsi:type="dcterms:W3CDTF">2025-05-19T13:35:00Z</dcterms:modified>
</cp:coreProperties>
</file>