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9D6D2">
      <w:pPr>
        <w:spacing w:before="100" w:beforeAutospacing="1" w:after="100" w:afterAutospacing="1" w:line="480" w:lineRule="auto"/>
        <w:jc w:val="center"/>
        <w:rPr>
          <w:rFonts w:ascii="Times New Roman" w:hAnsi="Times New Roman" w:eastAsia="Times New Roman"/>
          <w:bCs/>
          <w:sz w:val="24"/>
          <w:szCs w:val="24"/>
          <w:lang w:eastAsia="en-US"/>
        </w:rPr>
      </w:pPr>
      <w:r>
        <w:rPr>
          <w:rFonts w:ascii="Times New Roman" w:hAnsi="Times New Roman" w:eastAsia="Times New Roman"/>
          <w:bCs/>
          <w:sz w:val="24"/>
          <w:szCs w:val="24"/>
          <w:lang w:eastAsia="en-US"/>
        </w:rPr>
        <w:t>CHAPTER FIVE</w:t>
      </w:r>
      <w:r>
        <w:rPr>
          <w:rFonts w:ascii="Times New Roman" w:hAnsi="Times New Roman" w:eastAsia="Times New Roman"/>
          <w:bCs/>
          <w:sz w:val="24"/>
          <w:szCs w:val="24"/>
          <w:lang w:eastAsia="en-US"/>
        </w:rPr>
        <w:br w:type="textWrapping"/>
      </w:r>
      <w:r>
        <w:rPr>
          <w:rFonts w:ascii="Times New Roman" w:hAnsi="Times New Roman" w:eastAsia="Times New Roman"/>
          <w:bCs/>
          <w:sz w:val="24"/>
          <w:szCs w:val="24"/>
          <w:lang w:eastAsia="en-US"/>
        </w:rPr>
        <w:t>CONCLUSIONS AND RECOMMENDATIONS</w:t>
      </w:r>
      <w:r>
        <w:rPr>
          <w:rFonts w:ascii="Times New Roman" w:hAnsi="Times New Roman" w:eastAsia="Times New Roman"/>
          <w:sz w:val="24"/>
          <w:szCs w:val="24"/>
          <w:lang w:eastAsia="en-US"/>
        </w:rPr>
        <w:t>.</w:t>
      </w:r>
    </w:p>
    <w:p w14:paraId="2ACA5C55">
      <w:pPr>
        <w:spacing w:before="100" w:beforeAutospacing="1" w:after="100" w:afterAutospacing="1" w:line="480" w:lineRule="auto"/>
        <w:rPr>
          <w:rFonts w:ascii="Times New Roman" w:hAnsi="Times New Roman" w:eastAsia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/>
          <w:bCs/>
          <w:sz w:val="24"/>
          <w:szCs w:val="24"/>
          <w:lang w:eastAsia="en-US"/>
        </w:rPr>
        <w:t>5.1 Conclusions</w:t>
      </w:r>
    </w:p>
    <w:p w14:paraId="79886C0A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hAnsi="Times New Roman" w:eastAsia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/>
          <w:sz w:val="24"/>
          <w:szCs w:val="24"/>
          <w:lang w:eastAsia="en-US"/>
        </w:rPr>
        <w:t>The incorporation of sawdust and 1.5 % PKO yields a workable foam concrete mix with good consistency for applications such as partition blocks and insulation panels.</w:t>
      </w:r>
    </w:p>
    <w:p w14:paraId="7AC8A441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hAnsi="Times New Roman" w:eastAsia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/>
          <w:sz w:val="24"/>
          <w:szCs w:val="24"/>
          <w:lang w:eastAsia="en-US"/>
        </w:rPr>
        <w:t>The hybrid foam concrete exhibits reduced density compared to conventional concrete, confirming its lightweight character and potential for energy</w:t>
      </w:r>
      <w:r>
        <w:rPr>
          <w:rFonts w:ascii="Cambria Math" w:hAnsi="Cambria Math" w:eastAsia="Times New Roman" w:cs="Cambria Math"/>
          <w:sz w:val="24"/>
          <w:szCs w:val="24"/>
          <w:lang w:eastAsia="en-US"/>
        </w:rPr>
        <w:t>‐</w:t>
      </w:r>
      <w:r>
        <w:rPr>
          <w:rFonts w:ascii="Times New Roman" w:hAnsi="Times New Roman" w:eastAsia="Times New Roman"/>
          <w:sz w:val="24"/>
          <w:szCs w:val="24"/>
          <w:lang w:eastAsia="en-US"/>
        </w:rPr>
        <w:t>efficient construction.</w:t>
      </w:r>
    </w:p>
    <w:p w14:paraId="31DF7AD9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hAnsi="Times New Roman" w:eastAsia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/>
          <w:sz w:val="24"/>
          <w:szCs w:val="24"/>
          <w:lang w:eastAsia="en-US"/>
        </w:rPr>
        <w:t>Strength development over 28 days demonstrates that, although lower than traditional concrete, the compressive strength of the hybrid mix (3.77 N/mm²) meets requirements for non</w:t>
      </w:r>
      <w:r>
        <w:rPr>
          <w:rFonts w:ascii="Cambria Math" w:hAnsi="Cambria Math" w:eastAsia="Times New Roman" w:cs="Cambria Math"/>
          <w:sz w:val="24"/>
          <w:szCs w:val="24"/>
          <w:lang w:eastAsia="en-US"/>
        </w:rPr>
        <w:t>‐</w:t>
      </w:r>
      <w:r>
        <w:rPr>
          <w:rFonts w:ascii="Times New Roman" w:hAnsi="Times New Roman" w:eastAsia="Times New Roman"/>
          <w:sz w:val="24"/>
          <w:szCs w:val="24"/>
          <w:lang w:eastAsia="en-US"/>
        </w:rPr>
        <w:t>load-bearing components.</w:t>
      </w:r>
    </w:p>
    <w:p w14:paraId="52DFD00A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hAnsi="Times New Roman" w:eastAsia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/>
          <w:sz w:val="24"/>
          <w:szCs w:val="24"/>
          <w:lang w:eastAsia="en-US"/>
        </w:rPr>
        <w:t>Palm kernel oil is an effective natural surfactant in foam concrete production, providing stable air voids without reliance on synthetic chemicals.</w:t>
      </w:r>
    </w:p>
    <w:p w14:paraId="37C5CD95">
      <w:pPr>
        <w:spacing w:before="100" w:beforeAutospacing="1" w:after="100" w:afterAutospacing="1" w:line="480" w:lineRule="auto"/>
        <w:rPr>
          <w:rFonts w:ascii="Times New Roman" w:hAnsi="Times New Roman" w:eastAsia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/>
          <w:bCs/>
          <w:sz w:val="24"/>
          <w:szCs w:val="24"/>
          <w:lang w:eastAsia="en-US"/>
        </w:rPr>
        <w:t>5.2 Recommendations</w:t>
      </w:r>
    </w:p>
    <w:p w14:paraId="2EA809A7">
      <w:pPr>
        <w:pStyle w:val="4"/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Use the developed hybrid foam concrete in wall panels, ceiling infill, and insulation applications where reduced weight and thermal performance are prioritized over load-bearing capacity.</w:t>
      </w:r>
    </w:p>
    <w:p w14:paraId="0840BED2">
      <w:pPr>
        <w:pStyle w:val="4"/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For projects requiring slightly higher strength, explore combination with supplementary cementitious materials (e.g., fly ash or silica fume) to improve mechanical properties without significantly increasing density.</w:t>
      </w:r>
    </w:p>
    <w:p w14:paraId="4E852CDB">
      <w:pPr>
        <w:pStyle w:val="4"/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Implement pre-soaking of sawdust and strict control of PKO purity to ensure consistent mix behavior and performance across different batches.</w:t>
      </w:r>
    </w:p>
    <w:p w14:paraId="5725D73E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5D3170"/>
    <w:multiLevelType w:val="multilevel"/>
    <w:tmpl w:val="3A5D317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A2C76"/>
    <w:multiLevelType w:val="multilevel"/>
    <w:tmpl w:val="5A8A2C7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C6768"/>
    <w:rsid w:val="290C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SimSun" w:cs="Times New Roman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  <w:rPr>
      <w:rFonts w:eastAsia="Calibri" w:cs="Arial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2025-06-06T22:28:00Z</dcterms:created>
  <dc:creator>Babatunde Ayomide</dc:creator>
  <cp:lastModifiedBy>Babatunde Ayomide</cp:lastModifiedBy>
  <dcterms:modified xsi:type="dcterms:W3CDTF">2025-06-06T22:29:09Z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9A32E1D071A843119495FE6E3A546F57_11</vt:lpwstr>
  </property>
</Properties>
</file>