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AC" w:rsidRPr="008C20E7" w:rsidRDefault="001047AC" w:rsidP="001047AC">
      <w:pPr>
        <w:spacing w:after="0" w:line="480" w:lineRule="auto"/>
        <w:jc w:val="center"/>
        <w:rPr>
          <w:rFonts w:cs="Times New Roman"/>
          <w:b/>
          <w:bCs/>
        </w:rPr>
      </w:pPr>
      <w:r w:rsidRPr="008C20E7">
        <w:rPr>
          <w:rFonts w:cs="Times New Roman"/>
          <w:b/>
          <w:bCs/>
        </w:rPr>
        <w:t>CHAPTER FIVE</w:t>
      </w:r>
    </w:p>
    <w:p w:rsidR="001047AC" w:rsidRPr="008C20E7" w:rsidRDefault="001047AC" w:rsidP="001047AC">
      <w:pPr>
        <w:spacing w:after="0" w:line="480" w:lineRule="auto"/>
        <w:jc w:val="center"/>
        <w:rPr>
          <w:rFonts w:cs="Times New Roman"/>
          <w:b/>
          <w:bCs/>
        </w:rPr>
      </w:pPr>
      <w:r w:rsidRPr="008C20E7">
        <w:rPr>
          <w:rFonts w:cs="Times New Roman"/>
          <w:b/>
          <w:bCs/>
        </w:rPr>
        <w:t>CONCLUSION AND RECOMMENDATIONS</w:t>
      </w:r>
    </w:p>
    <w:p w:rsidR="001047AC" w:rsidRPr="008C20E7" w:rsidRDefault="001047AC" w:rsidP="001047AC">
      <w:pPr>
        <w:spacing w:after="0" w:line="480" w:lineRule="auto"/>
        <w:rPr>
          <w:rFonts w:cs="Times New Roman"/>
          <w:b/>
          <w:bCs/>
        </w:rPr>
      </w:pPr>
      <w:r w:rsidRPr="008C20E7">
        <w:rPr>
          <w:rFonts w:cs="Times New Roman"/>
          <w:b/>
          <w:bCs/>
        </w:rPr>
        <w:t xml:space="preserve">5.1 </w:t>
      </w:r>
      <w:r>
        <w:rPr>
          <w:rFonts w:cs="Times New Roman"/>
          <w:b/>
          <w:bCs/>
        </w:rPr>
        <w:tab/>
      </w:r>
      <w:r w:rsidRPr="008C20E7">
        <w:rPr>
          <w:rFonts w:cs="Times New Roman"/>
          <w:b/>
          <w:bCs/>
        </w:rPr>
        <w:t>CONCLUSION</w:t>
      </w:r>
    </w:p>
    <w:p w:rsidR="001047AC" w:rsidRDefault="001047AC" w:rsidP="001047AC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This project successfully designed and implemented a solar-powered system tailored to meet the energy needs of an electronic laboratory. The system comprises four 450W solar panels, a 3.2kVA hybrid inverter, a DC breaker for safety, and a 2kW 28V locally made lithium battery. Each component was carefully selected to ensure compatibility, efficiency, and sustainability.</w:t>
      </w:r>
    </w:p>
    <w:p w:rsidR="001047AC" w:rsidRDefault="001047AC" w:rsidP="001047AC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Performance evaluation revealed that the solar system provides stable and reliable power during sunlight hours and offers adequate energy storage to sustain laboratory operations during non-sunlight hours. The system was tested under various load conditions and demonstrated high efficiency, minimal voltage drops, and responsive switching between solar and battery inputs.</w:t>
      </w:r>
    </w:p>
    <w:p w:rsidR="001047AC" w:rsidRDefault="001047AC" w:rsidP="001047AC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In addition to ensuring uninterrupted power supply, the system reduces dependence on the grid and contributes to a cleaner environment by utilizing renewable energy. The design also considers future scalability in case the laboratory’s energy demand increases.</w:t>
      </w:r>
    </w:p>
    <w:p w:rsidR="001047AC" w:rsidRDefault="001047AC" w:rsidP="001047AC">
      <w:pPr>
        <w:spacing w:after="0" w:line="480" w:lineRule="auto"/>
        <w:ind w:firstLine="720"/>
        <w:jc w:val="both"/>
        <w:rPr>
          <w:rFonts w:cs="Times New Roman"/>
        </w:rPr>
      </w:pPr>
      <w:r w:rsidRPr="008C20E7">
        <w:rPr>
          <w:rFonts w:cs="Times New Roman"/>
        </w:rPr>
        <w:t>Ultimately, this project aligns with global sustainability goals and offers a replicable solution for similar educational and research-based environments in regions with unreliable grid power.</w:t>
      </w:r>
    </w:p>
    <w:p w:rsidR="001047AC" w:rsidRPr="008C20E7" w:rsidRDefault="001047AC" w:rsidP="001047AC">
      <w:pPr>
        <w:spacing w:after="0" w:line="480" w:lineRule="auto"/>
        <w:ind w:firstLine="720"/>
        <w:jc w:val="both"/>
        <w:rPr>
          <w:rFonts w:cs="Times New Roman"/>
        </w:rPr>
      </w:pPr>
    </w:p>
    <w:p w:rsidR="001047AC" w:rsidRPr="008C20E7" w:rsidRDefault="001047AC" w:rsidP="001047AC">
      <w:pPr>
        <w:spacing w:after="0" w:line="480" w:lineRule="auto"/>
        <w:rPr>
          <w:rFonts w:cs="Times New Roman"/>
          <w:b/>
          <w:bCs/>
        </w:rPr>
      </w:pPr>
      <w:r w:rsidRPr="008C20E7">
        <w:rPr>
          <w:rFonts w:cs="Times New Roman"/>
          <w:b/>
          <w:bCs/>
        </w:rPr>
        <w:lastRenderedPageBreak/>
        <w:t xml:space="preserve">5.2 </w:t>
      </w:r>
      <w:r>
        <w:rPr>
          <w:rFonts w:cs="Times New Roman"/>
          <w:b/>
          <w:bCs/>
        </w:rPr>
        <w:tab/>
      </w:r>
      <w:r w:rsidRPr="008C20E7">
        <w:rPr>
          <w:rFonts w:cs="Times New Roman"/>
          <w:b/>
          <w:bCs/>
        </w:rPr>
        <w:t>Recommendations</w:t>
      </w:r>
    </w:p>
    <w:p w:rsidR="001047AC" w:rsidRPr="008C20E7" w:rsidRDefault="001047AC" w:rsidP="001047AC">
      <w:p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Based on the outcomes of the project, the following recommendations are made:</w:t>
      </w:r>
    </w:p>
    <w:p w:rsidR="001047AC" w:rsidRPr="008C20E7" w:rsidRDefault="001047AC" w:rsidP="001047AC">
      <w:pPr>
        <w:numPr>
          <w:ilvl w:val="0"/>
          <w:numId w:val="1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Regular Maintenance Schedule</w:t>
      </w:r>
    </w:p>
    <w:p w:rsidR="001047AC" w:rsidRPr="008C20E7" w:rsidRDefault="001047AC" w:rsidP="001047AC">
      <w:pPr>
        <w:spacing w:after="0" w:line="480" w:lineRule="auto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It is important to implement periodic maintenance of the solar panels (cleaning dust, checking for loose connections), battery health checks, and firmware updates for the hybrid inverter to maintain system efficiency.</w:t>
      </w:r>
    </w:p>
    <w:p w:rsidR="001047AC" w:rsidRPr="008C20E7" w:rsidRDefault="001047AC" w:rsidP="001047AC">
      <w:pPr>
        <w:numPr>
          <w:ilvl w:val="0"/>
          <w:numId w:val="1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Monitoring System Integration</w:t>
      </w:r>
    </w:p>
    <w:p w:rsidR="001047AC" w:rsidRPr="008C20E7" w:rsidRDefault="001047AC" w:rsidP="001047AC">
      <w:pPr>
        <w:spacing w:after="0" w:line="480" w:lineRule="auto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Integrating a remote energy monitoring system would provide real-time visibility into system performance, battery status, and load profiles. This will enhance proactive maintenance and energy management.</w:t>
      </w:r>
    </w:p>
    <w:p w:rsidR="001047AC" w:rsidRPr="008C20E7" w:rsidRDefault="001047AC" w:rsidP="001047AC">
      <w:pPr>
        <w:numPr>
          <w:ilvl w:val="0"/>
          <w:numId w:val="1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Expansion for Peak Loads</w:t>
      </w:r>
    </w:p>
    <w:p w:rsidR="001047AC" w:rsidRPr="008C20E7" w:rsidRDefault="001047AC" w:rsidP="001047AC">
      <w:pPr>
        <w:spacing w:after="0" w:line="480" w:lineRule="auto"/>
        <w:ind w:firstLine="425"/>
        <w:jc w:val="both"/>
        <w:rPr>
          <w:rFonts w:cs="Times New Roman"/>
        </w:rPr>
      </w:pPr>
      <w:r w:rsidRPr="008C20E7">
        <w:rPr>
          <w:rFonts w:cs="Times New Roman"/>
        </w:rPr>
        <w:t>If future laboratory operations involve heavier equipment, it is recommended to increase the solar panel array (e.g., adding two or more 450W panels) and consider a battery capacity upgrade to maintain autonomy.</w:t>
      </w:r>
    </w:p>
    <w:p w:rsidR="001047AC" w:rsidRPr="008C20E7" w:rsidRDefault="001047AC" w:rsidP="001047AC">
      <w:pPr>
        <w:numPr>
          <w:ilvl w:val="0"/>
          <w:numId w:val="1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Surge Protection and Grounding</w:t>
      </w:r>
    </w:p>
    <w:p w:rsidR="001047AC" w:rsidRDefault="001047AC" w:rsidP="001047AC">
      <w:pPr>
        <w:spacing w:after="0" w:line="480" w:lineRule="auto"/>
        <w:ind w:firstLine="425"/>
        <w:jc w:val="both"/>
        <w:rPr>
          <w:rFonts w:cs="Times New Roman"/>
        </w:rPr>
      </w:pPr>
      <w:r w:rsidRPr="008C20E7">
        <w:rPr>
          <w:rFonts w:cs="Times New Roman"/>
        </w:rPr>
        <w:t>While a DC breaker was included, further protective measures such as surge protectors and proper grounding of the system are advised to guard against lightning strikes and power surges.</w:t>
      </w:r>
    </w:p>
    <w:p w:rsidR="001047AC" w:rsidRDefault="001047AC" w:rsidP="001047AC">
      <w:pPr>
        <w:spacing w:after="0" w:line="480" w:lineRule="auto"/>
        <w:ind w:firstLine="425"/>
        <w:jc w:val="both"/>
        <w:rPr>
          <w:rFonts w:cs="Times New Roman"/>
        </w:rPr>
      </w:pPr>
    </w:p>
    <w:p w:rsidR="001047AC" w:rsidRDefault="001047AC" w:rsidP="001047AC">
      <w:pPr>
        <w:spacing w:after="0" w:line="480" w:lineRule="auto"/>
        <w:ind w:firstLine="425"/>
        <w:jc w:val="both"/>
        <w:rPr>
          <w:rFonts w:cs="Times New Roman"/>
        </w:rPr>
      </w:pPr>
    </w:p>
    <w:p w:rsidR="001047AC" w:rsidRPr="008C20E7" w:rsidRDefault="001047AC" w:rsidP="001047AC">
      <w:pPr>
        <w:spacing w:after="0" w:line="480" w:lineRule="auto"/>
        <w:ind w:firstLine="425"/>
        <w:jc w:val="both"/>
        <w:rPr>
          <w:rFonts w:cs="Times New Roman"/>
        </w:rPr>
      </w:pPr>
    </w:p>
    <w:p w:rsidR="001047AC" w:rsidRPr="008C20E7" w:rsidRDefault="001047AC" w:rsidP="001047AC">
      <w:pPr>
        <w:numPr>
          <w:ilvl w:val="0"/>
          <w:numId w:val="1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lastRenderedPageBreak/>
        <w:t>Awareness and Training</w:t>
      </w:r>
    </w:p>
    <w:p w:rsidR="001047AC" w:rsidRPr="008C20E7" w:rsidRDefault="001047AC" w:rsidP="001047AC">
      <w:pPr>
        <w:spacing w:after="0" w:line="480" w:lineRule="auto"/>
        <w:ind w:firstLine="425"/>
        <w:jc w:val="both"/>
        <w:rPr>
          <w:rFonts w:cs="Times New Roman"/>
        </w:rPr>
      </w:pPr>
      <w:r w:rsidRPr="008C20E7">
        <w:rPr>
          <w:rFonts w:cs="Times New Roman"/>
        </w:rPr>
        <w:t>Training the laboratory users on basic operational guidelines, safety practices, and system indicators (e.g., inverter status lights, battery levels) will ensure optimal usage and prevent inadvertent damage.</w:t>
      </w:r>
    </w:p>
    <w:p w:rsidR="001047AC" w:rsidRPr="008C20E7" w:rsidRDefault="001047AC" w:rsidP="001047AC">
      <w:pPr>
        <w:numPr>
          <w:ilvl w:val="0"/>
          <w:numId w:val="1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Policy Advocacy</w:t>
      </w:r>
    </w:p>
    <w:p w:rsidR="001047AC" w:rsidRPr="008C20E7" w:rsidRDefault="001047AC" w:rsidP="001047AC">
      <w:pPr>
        <w:spacing w:after="0" w:line="480" w:lineRule="auto"/>
        <w:ind w:firstLine="425"/>
        <w:jc w:val="both"/>
        <w:rPr>
          <w:rFonts w:cs="Times New Roman"/>
        </w:rPr>
      </w:pPr>
      <w:r w:rsidRPr="008C20E7">
        <w:rPr>
          <w:rFonts w:cs="Times New Roman"/>
        </w:rPr>
        <w:t>Educational institutions are encouraged to adopt similar solutions and lobby for policies that support renewable energy adoption and investment, especially in laboratories and tech-driven departments.</w:t>
      </w:r>
    </w:p>
    <w:p w:rsidR="001047AC" w:rsidRPr="008C20E7" w:rsidRDefault="001047AC" w:rsidP="001047AC">
      <w:pPr>
        <w:numPr>
          <w:ilvl w:val="0"/>
          <w:numId w:val="1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Documentation and Replication</w:t>
      </w:r>
    </w:p>
    <w:p w:rsidR="001047AC" w:rsidRPr="008C20E7" w:rsidRDefault="001047AC" w:rsidP="001047AC">
      <w:pPr>
        <w:spacing w:after="0" w:line="480" w:lineRule="auto"/>
        <w:ind w:firstLine="425"/>
        <w:jc w:val="both"/>
        <w:rPr>
          <w:rFonts w:cs="Times New Roman"/>
        </w:rPr>
      </w:pPr>
      <w:r w:rsidRPr="008C20E7">
        <w:rPr>
          <w:rFonts w:cs="Times New Roman"/>
        </w:rPr>
        <w:t>The project documentation should be shared across departments and other institutions to serve as a reference or template for similar energy needs and installations.</w:t>
      </w:r>
    </w:p>
    <w:p w:rsidR="001047AC" w:rsidRPr="008C20E7" w:rsidRDefault="001047AC" w:rsidP="001047AC">
      <w:pPr>
        <w:spacing w:after="0" w:line="480" w:lineRule="auto"/>
        <w:rPr>
          <w:rFonts w:cs="Times New Roman"/>
        </w:rPr>
      </w:pPr>
    </w:p>
    <w:p w:rsidR="001047AC" w:rsidRPr="008C20E7" w:rsidRDefault="001047AC" w:rsidP="001047AC">
      <w:pPr>
        <w:spacing w:after="0" w:line="480" w:lineRule="auto"/>
        <w:rPr>
          <w:rFonts w:cs="Times New Roman"/>
        </w:rPr>
      </w:pPr>
    </w:p>
    <w:p w:rsidR="001047AC" w:rsidRPr="008C20E7" w:rsidRDefault="001047AC" w:rsidP="001047AC">
      <w:pPr>
        <w:spacing w:after="0" w:line="480" w:lineRule="auto"/>
        <w:rPr>
          <w:rFonts w:cs="Times New Roman"/>
        </w:rPr>
      </w:pPr>
    </w:p>
    <w:p w:rsidR="001047AC" w:rsidRPr="008C20E7" w:rsidRDefault="001047AC" w:rsidP="001047AC">
      <w:pPr>
        <w:spacing w:after="0" w:line="480" w:lineRule="auto"/>
      </w:pPr>
      <w:r w:rsidRPr="008C20E7">
        <w:br w:type="page"/>
      </w:r>
    </w:p>
    <w:p w:rsidR="001047AC" w:rsidRPr="008C20E7" w:rsidRDefault="001047AC" w:rsidP="001047AC">
      <w:pPr>
        <w:spacing w:after="0" w:line="480" w:lineRule="auto"/>
        <w:jc w:val="center"/>
        <w:rPr>
          <w:rFonts w:cs="Times New Roman"/>
          <w:b/>
          <w:bCs/>
          <w:lang w:val="fr-FR"/>
        </w:rPr>
      </w:pPr>
      <w:r w:rsidRPr="008C20E7">
        <w:rPr>
          <w:rFonts w:cs="Times New Roman"/>
          <w:b/>
          <w:bCs/>
          <w:lang w:val="fr-FR"/>
        </w:rPr>
        <w:lastRenderedPageBreak/>
        <w:t>REFERENCES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  <w:lang w:val="fr-FR"/>
        </w:rPr>
        <w:t xml:space="preserve">[1] </w:t>
      </w:r>
      <w:r>
        <w:rPr>
          <w:rFonts w:cs="Times New Roman"/>
          <w:lang w:val="fr-FR"/>
        </w:rPr>
        <w:tab/>
      </w:r>
      <w:r w:rsidRPr="008C20E7">
        <w:rPr>
          <w:rFonts w:cs="Times New Roman"/>
          <w:lang w:val="fr-FR"/>
        </w:rPr>
        <w:t xml:space="preserve">Kolantla, K., et al. </w:t>
      </w:r>
      <w:r w:rsidRPr="008C20E7">
        <w:rPr>
          <w:rFonts w:cs="Times New Roman"/>
        </w:rPr>
        <w:t>(2020). A Review on Inverter Topologies for Photovoltaic Systems.</w:t>
      </w:r>
      <w:r>
        <w:rPr>
          <w:rFonts w:cs="Times New Roman"/>
        </w:rPr>
        <w:t xml:space="preserve"> </w:t>
      </w:r>
      <w:r w:rsidRPr="008C20E7">
        <w:rPr>
          <w:rFonts w:cs="Times New Roman"/>
        </w:rPr>
        <w:t xml:space="preserve"> Discusses the advantages of multilevel and Z-source inverters for renewable applications.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  <w:lang w:val="fr-FR"/>
        </w:rPr>
        <w:t>[2]</w:t>
      </w:r>
      <w:r>
        <w:rPr>
          <w:rFonts w:cs="Times New Roman"/>
          <w:lang w:val="fr-FR"/>
        </w:rPr>
        <w:tab/>
      </w:r>
      <w:r w:rsidRPr="008C20E7">
        <w:rPr>
          <w:rFonts w:cs="Times New Roman"/>
          <w:lang w:val="fr-FR"/>
        </w:rPr>
        <w:t xml:space="preserve"> Mohamed, M. A., et al. </w:t>
      </w:r>
      <w:r w:rsidRPr="008C20E7">
        <w:rPr>
          <w:rFonts w:cs="Times New Roman"/>
        </w:rPr>
        <w:t>(2019). Neural-Network-Based Model Predictive Control for Three-Phase Inverters.Proposed an MPC strategy with ANN for improving inverter response and reducing THD.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</w:rPr>
        <w:t xml:space="preserve">[3] </w:t>
      </w:r>
      <w:r>
        <w:rPr>
          <w:rFonts w:cs="Times New Roman"/>
        </w:rPr>
        <w:tab/>
      </w:r>
      <w:r w:rsidRPr="008C20E7">
        <w:rPr>
          <w:rFonts w:cs="Times New Roman"/>
        </w:rPr>
        <w:t>Isen, Y., &amp; Bakan, A. (2016). Implementation of SVPWM in a 10kW Three-Phase Grid-Tied Inverter. Demonstrated high efficiency and low THD using SVPWM modulation in d-q frame.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</w:rPr>
        <w:t xml:space="preserve">[4] </w:t>
      </w:r>
      <w:r>
        <w:rPr>
          <w:rFonts w:cs="Times New Roman"/>
        </w:rPr>
        <w:tab/>
      </w:r>
      <w:r w:rsidRPr="008C20E7">
        <w:rPr>
          <w:rFonts w:cs="Times New Roman"/>
        </w:rPr>
        <w:t>Lusis, P., et al. (2020). Droop and Coordinated Control Strategies in PV Inverter Networks. Compared decentralized and coordinated controls for stability in solar systems.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  <w:lang w:val="fr-FR"/>
        </w:rPr>
        <w:t>[5]</w:t>
      </w:r>
      <w:r>
        <w:rPr>
          <w:rFonts w:cs="Times New Roman"/>
          <w:lang w:val="fr-FR"/>
        </w:rPr>
        <w:tab/>
      </w:r>
      <w:r w:rsidRPr="008C20E7">
        <w:rPr>
          <w:rFonts w:cs="Times New Roman"/>
          <w:lang w:val="fr-FR"/>
        </w:rPr>
        <w:t xml:space="preserve"> Dzobo, O., Tivani, L., &amp; Mbatha, L. (2023). </w:t>
      </w:r>
      <w:r w:rsidRPr="008C20E7">
        <w:rPr>
          <w:rFonts w:cs="Times New Roman"/>
        </w:rPr>
        <w:t>Smart Inverter Capabilities for DER Integration in South Africa.Reviewed grid stability challenges and smart inverter capabilities.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</w:rPr>
        <w:t xml:space="preserve">[6] </w:t>
      </w:r>
      <w:r>
        <w:rPr>
          <w:rFonts w:cs="Times New Roman"/>
        </w:rPr>
        <w:tab/>
      </w:r>
      <w:r w:rsidRPr="008C20E7">
        <w:rPr>
          <w:rFonts w:cs="Times New Roman"/>
        </w:rPr>
        <w:t>Hossen, M. Z., &amp; Sadeque, M. (2021). Security and Grid Support Capabilities of Smart Inverters. Highlighted operational vulnerabilities and control features of grid-interactive inverters.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  <w:lang w:val="fr-FR"/>
        </w:rPr>
        <w:lastRenderedPageBreak/>
        <w:t xml:space="preserve">[7] </w:t>
      </w:r>
      <w:r>
        <w:rPr>
          <w:rFonts w:cs="Times New Roman"/>
          <w:lang w:val="fr-FR"/>
        </w:rPr>
        <w:tab/>
      </w:r>
      <w:r w:rsidRPr="008C20E7">
        <w:rPr>
          <w:rFonts w:cs="Times New Roman"/>
          <w:lang w:val="fr-FR"/>
        </w:rPr>
        <w:t xml:space="preserve">PSC Solar UK (n.d.). </w:t>
      </w:r>
      <w:r w:rsidRPr="008C20E7">
        <w:rPr>
          <w:rFonts w:cs="Times New Roman"/>
        </w:rPr>
        <w:t>Monitoring and Maintenance of 10kVA Solar Inverter Systems in Nigeria. Emphasized the value of system monitoring for operational optimization.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</w:rPr>
        <w:t xml:space="preserve">[8] </w:t>
      </w:r>
      <w:r>
        <w:rPr>
          <w:rFonts w:cs="Times New Roman"/>
        </w:rPr>
        <w:tab/>
      </w:r>
      <w:r w:rsidRPr="008C20E7">
        <w:rPr>
          <w:rFonts w:cs="Times New Roman"/>
        </w:rPr>
        <w:t>Zarmai, M., et al. (2023). Techno-Economic Evaluation of a Hybrid Mini-Grid System for Academic Institutions. Used HOMER Pro simulation to assess hybrid PV systems for educational settings.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</w:rPr>
        <w:t xml:space="preserve">[9] </w:t>
      </w:r>
      <w:r>
        <w:rPr>
          <w:rFonts w:cs="Times New Roman"/>
        </w:rPr>
        <w:tab/>
      </w:r>
      <w:r w:rsidRPr="008C20E7">
        <w:rPr>
          <w:rFonts w:cs="Times New Roman"/>
        </w:rPr>
        <w:t>Abdel-Aziz, A., Elgenedy, M. A., &amp; Williams, B. (2023). Comparative Review of Three Different Power Inverters. Compared control techniques, cost, and efficiency of various inverter topologies.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  <w:rPr>
          <w:rFonts w:cs="Times New Roman"/>
        </w:rPr>
      </w:pPr>
      <w:r w:rsidRPr="008C20E7">
        <w:rPr>
          <w:rFonts w:cs="Times New Roman"/>
          <w:lang w:val="fr-FR"/>
        </w:rPr>
        <w:t xml:space="preserve">[10] </w:t>
      </w:r>
      <w:r>
        <w:rPr>
          <w:rFonts w:cs="Times New Roman"/>
          <w:lang w:val="fr-FR"/>
        </w:rPr>
        <w:tab/>
      </w:r>
      <w:r w:rsidRPr="008C20E7">
        <w:rPr>
          <w:rFonts w:cs="Times New Roman"/>
          <w:lang w:val="fr-FR"/>
        </w:rPr>
        <w:t xml:space="preserve">Kibria, M. F., et al. </w:t>
      </w:r>
      <w:r w:rsidRPr="008C20E7">
        <w:rPr>
          <w:rFonts w:cs="Times New Roman"/>
        </w:rPr>
        <w:t>(2023). Review on Transformerless Inverter Topologies for Grid-Connected PV Systems. Investigated leakage current, efficiency, and safety issues in inverter designs.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</w:pPr>
      <w:r w:rsidRPr="008C20E7">
        <w:t>[11]</w:t>
      </w:r>
      <w:r>
        <w:tab/>
      </w:r>
      <w:r w:rsidRPr="008C20E7">
        <w:t xml:space="preserve"> Patel, H. (2020). Energy Storage Systems and Battery Management. McGraw Hill Education.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</w:pPr>
      <w:r w:rsidRPr="008C20E7">
        <w:t xml:space="preserve">[12] </w:t>
      </w:r>
      <w:r>
        <w:tab/>
      </w:r>
      <w:r w:rsidRPr="008C20E7">
        <w:t>John, A. &amp; Williams, M. (2019). “Load Assessment and Design of Solar Systems in Developing Institutions.” International Journal of Energy Research and Technology, 8(4), 112–122.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</w:pPr>
      <w:r w:rsidRPr="008C20E7">
        <w:t xml:space="preserve">[13] </w:t>
      </w:r>
      <w:r>
        <w:tab/>
      </w:r>
      <w:r w:rsidRPr="008C20E7">
        <w:t>National Renewable Energy Laboratory (NREL). (2019). Photovoltaic (PV) System Design Basics. Retrieved from www.nrel.gov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</w:pPr>
      <w:r w:rsidRPr="008C20E7">
        <w:lastRenderedPageBreak/>
        <w:t xml:space="preserve">[14] </w:t>
      </w:r>
      <w:r>
        <w:tab/>
      </w:r>
      <w:r w:rsidRPr="008C20E7">
        <w:t>Abubakar, S. &amp; Yusuf, M. (2021). “Comparative Study of Inverter Efficiency and Performance in Nigerian Academic Institutions.” Nigerian Journal of Renewable Energy, 12(1), 28-35.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</w:pPr>
      <w:r w:rsidRPr="008C20E7">
        <w:t xml:space="preserve">[15] </w:t>
      </w:r>
      <w:r>
        <w:tab/>
      </w:r>
      <w:r w:rsidRPr="008C20E7">
        <w:t>Ibrahim, D. (2020). Practical Guide to DC Breakers, Fuses, and Electrical Safety in PV Systems. TechnoPress.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</w:pPr>
      <w:r w:rsidRPr="008C20E7">
        <w:t xml:space="preserve">[16] </w:t>
      </w:r>
      <w:r>
        <w:tab/>
      </w:r>
      <w:r w:rsidRPr="008C20E7">
        <w:t>U.S. Department of Energy. (2021). Best Practices for Solar PV System Installation and Maintenance. www.energy.gov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</w:pPr>
      <w:r w:rsidRPr="008C20E7">
        <w:t xml:space="preserve">[17] </w:t>
      </w:r>
      <w:r>
        <w:tab/>
      </w:r>
      <w:r w:rsidRPr="008C20E7">
        <w:t>Okonkwo, C. E., &amp; Ogundipe, O. (2022). “Assessment of Energy Use and Solar Adoption in Nigerian Tertiary Institutions.” Journal of Sustainable Infrastructure and Energy Systems, 10(3), 89-102.</w:t>
      </w:r>
    </w:p>
    <w:p w:rsidR="001047AC" w:rsidRPr="008C20E7" w:rsidRDefault="001047AC" w:rsidP="001047AC">
      <w:pPr>
        <w:numPr>
          <w:ilvl w:val="0"/>
          <w:numId w:val="2"/>
        </w:numPr>
        <w:spacing w:after="0" w:line="480" w:lineRule="auto"/>
        <w:ind w:left="720" w:hanging="720"/>
        <w:jc w:val="both"/>
      </w:pPr>
      <w:r>
        <w:tab/>
      </w:r>
      <w:r w:rsidRPr="008C20E7">
        <w:t>Liserre, M., Blaabjerg, F., &amp; Hansen, S. (2020). “Design and Control of Hybrid Inverters for Distributed Generation Systems.” IEEE Transactions on Industrial Electronics, 58(1), 23–32.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</w:pPr>
      <w:r w:rsidRPr="008C20E7">
        <w:t xml:space="preserve">[19] </w:t>
      </w:r>
      <w:r>
        <w:tab/>
      </w:r>
      <w:r w:rsidRPr="008C20E7">
        <w:t>IEEE. (2020). IEEE Std 1547: Standard for Interconnection and Interoperability of Distributed Energy Resources with Associated Electric Power Systems Interfaces.</w:t>
      </w:r>
    </w:p>
    <w:p w:rsidR="001047AC" w:rsidRPr="008C20E7" w:rsidRDefault="001047AC" w:rsidP="001047AC">
      <w:pPr>
        <w:spacing w:after="0" w:line="480" w:lineRule="auto"/>
        <w:ind w:left="720" w:hanging="720"/>
        <w:jc w:val="both"/>
      </w:pPr>
      <w:r w:rsidRPr="008C20E7">
        <w:t>[20]</w:t>
      </w:r>
      <w:r>
        <w:tab/>
      </w:r>
      <w:r w:rsidRPr="008C20E7">
        <w:t xml:space="preserve"> Mazumder, S. K., Acharya, S., &amp; Bondyopadhyay, A. (2021). “Design and Optimization of Hybrid Inverter Systems for Institutional Applications.” Journal of Power Electronics and Energy Systems, 6(2), 54-63.</w:t>
      </w:r>
    </w:p>
    <w:p w:rsidR="001047AC" w:rsidRPr="008C20E7" w:rsidRDefault="001047AC" w:rsidP="001047AC">
      <w:pPr>
        <w:spacing w:after="0" w:line="480" w:lineRule="auto"/>
      </w:pPr>
    </w:p>
    <w:p w:rsidR="001047AC" w:rsidRPr="008C20E7" w:rsidRDefault="001047AC" w:rsidP="001047AC">
      <w:pPr>
        <w:spacing w:after="0" w:line="480" w:lineRule="auto"/>
      </w:pPr>
    </w:p>
    <w:p w:rsidR="001047AC" w:rsidRDefault="001047AC" w:rsidP="001047AC">
      <w:pPr>
        <w:rPr>
          <w:rFonts w:cs="Times New Roman"/>
          <w:sz w:val="22"/>
        </w:rPr>
      </w:pPr>
    </w:p>
    <w:p w:rsidR="001047AC" w:rsidRDefault="001047AC" w:rsidP="001047AC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BILL OF ENGINEERING MEASUREMENT AND EVALUATION</w:t>
      </w:r>
    </w:p>
    <w:p w:rsidR="001047AC" w:rsidRDefault="001047AC" w:rsidP="001047AC">
      <w:pPr>
        <w:spacing w:line="480" w:lineRule="auto"/>
        <w:rPr>
          <w:rFonts w:cs="Times New Roman"/>
          <w:sz w:val="22"/>
        </w:rPr>
      </w:pPr>
      <w:r>
        <w:rPr>
          <w:rFonts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C8321" wp14:editId="326F72A3">
                <wp:simplePos x="0" y="0"/>
                <wp:positionH relativeFrom="column">
                  <wp:posOffset>-136525</wp:posOffset>
                </wp:positionH>
                <wp:positionV relativeFrom="paragraph">
                  <wp:posOffset>322580</wp:posOffset>
                </wp:positionV>
                <wp:extent cx="4999355" cy="0"/>
                <wp:effectExtent l="6350" t="5715" r="13970" b="1333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9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E6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0.75pt;margin-top:25.4pt;width:393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"/>
            </w:pict>
          </mc:Fallback>
        </mc:AlternateContent>
      </w:r>
    </w:p>
    <w:p w:rsidR="001047AC" w:rsidRPr="00E55807" w:rsidRDefault="001047AC" w:rsidP="001047AC">
      <w:pPr>
        <w:spacing w:line="480" w:lineRule="auto"/>
        <w:rPr>
          <w:rFonts w:cs="Times New Roman"/>
          <w:b/>
          <w:sz w:val="22"/>
        </w:rPr>
      </w:pPr>
      <w:r>
        <w:rPr>
          <w:rFonts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DB566" wp14:editId="6F74F041">
                <wp:simplePos x="0" y="0"/>
                <wp:positionH relativeFrom="column">
                  <wp:posOffset>-66675</wp:posOffset>
                </wp:positionH>
                <wp:positionV relativeFrom="paragraph">
                  <wp:posOffset>255270</wp:posOffset>
                </wp:positionV>
                <wp:extent cx="4999355" cy="0"/>
                <wp:effectExtent l="9525" t="5715" r="10795" b="1333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9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821F" id="AutoShape 2" o:spid="_x0000_s1026" type="#_x0000_t32" style="position:absolute;margin-left:-5.25pt;margin-top:20.1pt;width:39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WT3HgIAADs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"/>
            </w:pict>
          </mc:Fallback>
        </mc:AlternateContent>
      </w:r>
      <w:r w:rsidRPr="00E55807">
        <w:rPr>
          <w:rFonts w:cs="Times New Roman"/>
          <w:b/>
          <w:sz w:val="22"/>
        </w:rPr>
        <w:t>COMPONENT</w:t>
      </w:r>
      <w:r w:rsidRPr="00E55807">
        <w:rPr>
          <w:rFonts w:cs="Times New Roman"/>
          <w:b/>
          <w:sz w:val="22"/>
        </w:rPr>
        <w:tab/>
        <w:t>QUANTITY</w:t>
      </w:r>
      <w:r w:rsidRPr="00E55807">
        <w:rPr>
          <w:rFonts w:cs="Times New Roman"/>
          <w:b/>
          <w:sz w:val="22"/>
        </w:rPr>
        <w:tab/>
      </w:r>
      <w:r w:rsidRPr="00E55807">
        <w:rPr>
          <w:rFonts w:cs="Times New Roman"/>
          <w:b/>
          <w:sz w:val="22"/>
        </w:rPr>
        <w:tab/>
        <w:t>UNIT COST (₦)</w:t>
      </w:r>
      <w:r w:rsidRPr="00E55807">
        <w:rPr>
          <w:rFonts w:cs="Times New Roman"/>
          <w:b/>
          <w:sz w:val="22"/>
        </w:rPr>
        <w:tab/>
        <w:t>TOTAL (₦)</w:t>
      </w:r>
    </w:p>
    <w:p w:rsidR="001047AC" w:rsidRDefault="001047AC" w:rsidP="001047AC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450W Solar Panels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4</w:t>
      </w:r>
      <w:r>
        <w:rPr>
          <w:rFonts w:cs="Times New Roman"/>
          <w:sz w:val="22"/>
        </w:rPr>
        <w:tab/>
        <w:t xml:space="preserve">             110,000</w:t>
      </w:r>
      <w:r>
        <w:rPr>
          <w:rFonts w:cs="Times New Roman"/>
          <w:sz w:val="22"/>
        </w:rPr>
        <w:tab/>
        <w:t xml:space="preserve">   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440,000</w:t>
      </w:r>
    </w:p>
    <w:p w:rsidR="001047AC" w:rsidRDefault="001047AC" w:rsidP="001047AC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3.2kVA Hybrid Inverter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1</w:t>
      </w:r>
      <w:r>
        <w:rPr>
          <w:rFonts w:cs="Times New Roman"/>
          <w:sz w:val="22"/>
        </w:rPr>
        <w:tab/>
        <w:t xml:space="preserve">               380,000</w:t>
      </w:r>
      <w:r>
        <w:rPr>
          <w:rFonts w:cs="Times New Roman"/>
          <w:sz w:val="22"/>
        </w:rPr>
        <w:tab/>
        <w:t xml:space="preserve">   </w:t>
      </w:r>
      <w:r>
        <w:rPr>
          <w:rFonts w:cs="Times New Roman"/>
          <w:sz w:val="22"/>
        </w:rPr>
        <w:tab/>
        <w:t xml:space="preserve"> 380,000</w:t>
      </w:r>
    </w:p>
    <w:p w:rsidR="001047AC" w:rsidRDefault="001047AC" w:rsidP="001047AC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2kW 28V Lithium Battery</w:t>
      </w:r>
      <w:r>
        <w:rPr>
          <w:rFonts w:cs="Times New Roman"/>
          <w:sz w:val="22"/>
        </w:rPr>
        <w:tab/>
        <w:t>1</w:t>
      </w:r>
      <w:r>
        <w:rPr>
          <w:rFonts w:cs="Times New Roman"/>
          <w:sz w:val="22"/>
        </w:rPr>
        <w:tab/>
        <w:t xml:space="preserve">               500,000</w:t>
      </w:r>
      <w:r>
        <w:rPr>
          <w:rFonts w:cs="Times New Roman"/>
          <w:sz w:val="22"/>
        </w:rPr>
        <w:tab/>
        <w:t xml:space="preserve">   </w:t>
      </w:r>
      <w:r>
        <w:rPr>
          <w:rFonts w:cs="Times New Roman"/>
          <w:sz w:val="22"/>
        </w:rPr>
        <w:tab/>
        <w:t xml:space="preserve"> 500,000</w:t>
      </w:r>
    </w:p>
    <w:p w:rsidR="001047AC" w:rsidRDefault="001047AC" w:rsidP="001047AC">
      <w:pPr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DC Breaker and Wiring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1 set</w:t>
      </w:r>
      <w:r>
        <w:rPr>
          <w:rFonts w:cs="Times New Roman"/>
          <w:sz w:val="22"/>
        </w:rPr>
        <w:tab/>
        <w:t xml:space="preserve">                  10,000</w:t>
      </w:r>
      <w:r>
        <w:rPr>
          <w:rFonts w:cs="Times New Roman"/>
          <w:sz w:val="22"/>
        </w:rPr>
        <w:tab/>
        <w:t xml:space="preserve">     </w:t>
      </w:r>
      <w:r>
        <w:rPr>
          <w:rFonts w:cs="Times New Roman"/>
          <w:sz w:val="22"/>
        </w:rPr>
        <w:tab/>
        <w:t>10,000</w:t>
      </w:r>
    </w:p>
    <w:p w:rsidR="001047AC" w:rsidRPr="00E55807" w:rsidRDefault="001047AC" w:rsidP="001047AC">
      <w:pPr>
        <w:spacing w:line="480" w:lineRule="auto"/>
        <w:rPr>
          <w:rFonts w:cs="Times New Roman"/>
          <w:b/>
          <w:sz w:val="22"/>
        </w:rPr>
      </w:pPr>
      <w:r>
        <w:rPr>
          <w:rFonts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1E486" wp14:editId="3918CCB6">
                <wp:simplePos x="0" y="0"/>
                <wp:positionH relativeFrom="column">
                  <wp:posOffset>-127000</wp:posOffset>
                </wp:positionH>
                <wp:positionV relativeFrom="paragraph">
                  <wp:posOffset>198755</wp:posOffset>
                </wp:positionV>
                <wp:extent cx="4999355" cy="0"/>
                <wp:effectExtent l="6350" t="9525" r="13970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9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D833" id="AutoShape 4" o:spid="_x0000_s1026" type="#_x0000_t32" style="position:absolute;margin-left:-10pt;margin-top:15.65pt;width:393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"/>
            </w:pict>
          </mc:Fallback>
        </mc:AlternateConten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E55807">
        <w:rPr>
          <w:rFonts w:cs="Times New Roman"/>
          <w:b/>
          <w:sz w:val="22"/>
        </w:rPr>
        <w:tab/>
        <w:t>Total</w:t>
      </w:r>
      <w:r w:rsidRPr="00E55807">
        <w:rPr>
          <w:rFonts w:cs="Times New Roman"/>
          <w:b/>
          <w:sz w:val="22"/>
        </w:rPr>
        <w:tab/>
      </w:r>
      <w:r w:rsidRPr="00E55807">
        <w:rPr>
          <w:rFonts w:cs="Times New Roman"/>
          <w:b/>
          <w:sz w:val="22"/>
        </w:rPr>
        <w:tab/>
      </w:r>
      <w:r w:rsidRPr="00E55807">
        <w:rPr>
          <w:rFonts w:cs="Times New Roman"/>
          <w:b/>
          <w:sz w:val="22"/>
        </w:rPr>
        <w:tab/>
      </w:r>
      <w:r w:rsidRPr="00E55807">
        <w:rPr>
          <w:rFonts w:cs="Times New Roman"/>
          <w:b/>
          <w:sz w:val="22"/>
        </w:rPr>
        <w:tab/>
      </w:r>
      <w:r w:rsidRPr="00E55807">
        <w:rPr>
          <w:rFonts w:cs="Times New Roman"/>
          <w:b/>
          <w:sz w:val="22"/>
        </w:rPr>
        <w:tab/>
        <w:t>₦1,300,000</w:t>
      </w:r>
    </w:p>
    <w:p w:rsidR="001047AC" w:rsidRDefault="001047AC" w:rsidP="001047AC">
      <w:pPr>
        <w:rPr>
          <w:rFonts w:cs="Times New Roman"/>
          <w:sz w:val="22"/>
        </w:rPr>
      </w:pPr>
    </w:p>
    <w:p w:rsidR="001047AC" w:rsidRPr="008C20E7" w:rsidRDefault="001047AC" w:rsidP="001047AC">
      <w:pPr>
        <w:spacing w:after="0" w:line="480" w:lineRule="auto"/>
      </w:pPr>
    </w:p>
    <w:p w:rsidR="008F442D" w:rsidRDefault="008F442D">
      <w:bookmarkStart w:id="0" w:name="_GoBack"/>
      <w:bookmarkEnd w:id="0"/>
    </w:p>
    <w:sectPr w:rsidR="008F442D" w:rsidSect="00FD3A7B">
      <w:pgSz w:w="12240" w:h="14400" w:code="1"/>
      <w:pgMar w:top="1440" w:right="1728" w:bottom="1440" w:left="216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D2428F"/>
    <w:multiLevelType w:val="singleLevel"/>
    <w:tmpl w:val="89D2428F"/>
    <w:lvl w:ilvl="0">
      <w:start w:val="18"/>
      <w:numFmt w:val="decimal"/>
      <w:suff w:val="space"/>
      <w:lvlText w:val="[%1]"/>
      <w:lvlJc w:val="left"/>
    </w:lvl>
  </w:abstractNum>
  <w:abstractNum w:abstractNumId="1">
    <w:nsid w:val="1C60FD7E"/>
    <w:multiLevelType w:val="singleLevel"/>
    <w:tmpl w:val="1C60FD7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AC"/>
    <w:rsid w:val="0001498E"/>
    <w:rsid w:val="001047AC"/>
    <w:rsid w:val="004F191C"/>
    <w:rsid w:val="00834FB9"/>
    <w:rsid w:val="008F442D"/>
    <w:rsid w:val="00A90AF2"/>
    <w:rsid w:val="00D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83B6B-03E6-445E-9CA9-7832B82F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7AC"/>
    <w:pPr>
      <w:spacing w:after="200" w:line="276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2025-06-13T21:15:00Z</dcterms:created>
  <dcterms:modified xsi:type="dcterms:W3CDTF">2025-06-13T21:15:00Z</dcterms:modified>
</cp:coreProperties>
</file>