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F1411" w14:textId="21B4B367" w:rsidR="004F3904" w:rsidRPr="005A3C7A" w:rsidRDefault="00A43D03" w:rsidP="005A3C7A">
      <w:pPr>
        <w:spacing w:line="480" w:lineRule="auto"/>
        <w:jc w:val="center"/>
        <w:rPr>
          <w:rFonts w:ascii="Times New Roman" w:hAnsi="Times New Roman" w:cs="Times New Roman"/>
          <w:b/>
          <w:sz w:val="40"/>
          <w:szCs w:val="40"/>
        </w:rPr>
      </w:pPr>
      <w:bookmarkStart w:id="0" w:name="_Hlk198980630"/>
      <w:r w:rsidRPr="005A3C7A">
        <w:rPr>
          <w:rFonts w:ascii="Times New Roman" w:hAnsi="Times New Roman" w:cs="Times New Roman"/>
          <w:b/>
          <w:sz w:val="40"/>
          <w:szCs w:val="40"/>
        </w:rPr>
        <w:t>CHAPTER 4</w:t>
      </w:r>
    </w:p>
    <w:p w14:paraId="2C5327CC" w14:textId="76398B17" w:rsidR="00A43D03" w:rsidRPr="005A3C7A" w:rsidRDefault="00A43D03" w:rsidP="005A3C7A">
      <w:pPr>
        <w:spacing w:line="480" w:lineRule="auto"/>
        <w:jc w:val="center"/>
        <w:rPr>
          <w:rFonts w:ascii="Times New Roman" w:hAnsi="Times New Roman" w:cs="Times New Roman"/>
          <w:b/>
          <w:bCs/>
          <w:sz w:val="32"/>
          <w:szCs w:val="32"/>
        </w:rPr>
      </w:pPr>
      <w:r w:rsidRPr="005A3C7A">
        <w:rPr>
          <w:rFonts w:ascii="Times New Roman" w:hAnsi="Times New Roman" w:cs="Times New Roman"/>
          <w:b/>
          <w:bCs/>
          <w:sz w:val="32"/>
          <w:szCs w:val="32"/>
        </w:rPr>
        <w:t>RESULTS</w:t>
      </w:r>
      <w:r w:rsidR="000F1F31" w:rsidRPr="005A3C7A">
        <w:rPr>
          <w:rFonts w:ascii="Times New Roman" w:hAnsi="Times New Roman" w:cs="Times New Roman"/>
          <w:b/>
          <w:bCs/>
          <w:sz w:val="32"/>
          <w:szCs w:val="32"/>
        </w:rPr>
        <w:t xml:space="preserve"> AND DISCUSSION</w:t>
      </w:r>
    </w:p>
    <w:p w14:paraId="3ECAE3FD" w14:textId="77777777" w:rsidR="001307CB" w:rsidRPr="005A3C7A" w:rsidRDefault="001307CB" w:rsidP="005A3C7A">
      <w:pPr>
        <w:spacing w:line="480" w:lineRule="auto"/>
        <w:jc w:val="center"/>
        <w:rPr>
          <w:rFonts w:ascii="Times New Roman" w:hAnsi="Times New Roman" w:cs="Times New Roman"/>
          <w:b/>
          <w:bCs/>
          <w:sz w:val="36"/>
          <w:szCs w:val="36"/>
        </w:rPr>
      </w:pPr>
    </w:p>
    <w:p w14:paraId="1D56C6D3" w14:textId="61B145CD" w:rsidR="00A43D03" w:rsidRPr="005A3C7A" w:rsidRDefault="00A43D03" w:rsidP="005A3C7A">
      <w:pPr>
        <w:pStyle w:val="Default"/>
        <w:spacing w:line="480" w:lineRule="auto"/>
        <w:rPr>
          <w:b/>
          <w:bCs/>
        </w:rPr>
      </w:pPr>
      <w:r w:rsidRPr="005A3C7A">
        <w:rPr>
          <w:b/>
          <w:bCs/>
        </w:rPr>
        <w:t>4.1. Physical properties of materials used in the study</w:t>
      </w:r>
    </w:p>
    <w:p w14:paraId="3B5BDA28" w14:textId="77777777" w:rsidR="00A43D03" w:rsidRPr="005A3C7A" w:rsidRDefault="00A43D03" w:rsidP="005A3C7A">
      <w:pPr>
        <w:pStyle w:val="Default"/>
        <w:spacing w:line="480" w:lineRule="auto"/>
        <w:rPr>
          <w:b/>
          <w:bCs/>
        </w:rPr>
      </w:pPr>
    </w:p>
    <w:p w14:paraId="2516593B" w14:textId="3999F214" w:rsidR="00A43D03" w:rsidRPr="005A3C7A" w:rsidRDefault="00A43D03" w:rsidP="005A3C7A">
      <w:pPr>
        <w:pStyle w:val="Default"/>
        <w:spacing w:line="480" w:lineRule="auto"/>
        <w:rPr>
          <w:b/>
          <w:bCs/>
        </w:rPr>
      </w:pPr>
      <w:r w:rsidRPr="005A3C7A">
        <w:rPr>
          <w:b/>
          <w:bCs/>
        </w:rPr>
        <w:t xml:space="preserve"> Sieve analysis of Fine and coarse aggregates</w:t>
      </w:r>
    </w:p>
    <w:p w14:paraId="60D9939A" w14:textId="77777777" w:rsidR="00A43D03" w:rsidRPr="005A3C7A" w:rsidRDefault="00A43D03" w:rsidP="005A3C7A">
      <w:pPr>
        <w:pStyle w:val="Default"/>
        <w:spacing w:line="480" w:lineRule="auto"/>
      </w:pPr>
    </w:p>
    <w:p w14:paraId="5FE2AA9A" w14:textId="53CAF68E" w:rsidR="00DF1D19" w:rsidRPr="005A3C7A" w:rsidRDefault="00A43D03"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The results of sieve analysis of fine and coarse aggregates are shown in the table and the graph plotted in form semi-log graph of cumulative % passing versus sieve size is illustrated in Figure </w:t>
      </w:r>
      <w:r w:rsidR="00C71687" w:rsidRPr="005A3C7A">
        <w:rPr>
          <w:rFonts w:ascii="Times New Roman" w:hAnsi="Times New Roman" w:cs="Times New Roman"/>
          <w:sz w:val="24"/>
          <w:szCs w:val="24"/>
        </w:rPr>
        <w:t>below:</w:t>
      </w:r>
    </w:p>
    <w:p w14:paraId="4D0B8770" w14:textId="56C2D56E" w:rsidR="004F3904" w:rsidRPr="005A3C7A" w:rsidRDefault="0026009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w:t>
      </w:r>
      <w:r w:rsidR="00BD3470" w:rsidRPr="005A3C7A">
        <w:rPr>
          <w:rFonts w:ascii="Times New Roman" w:hAnsi="Times New Roman" w:cs="Times New Roman"/>
          <w:sz w:val="24"/>
          <w:szCs w:val="24"/>
        </w:rPr>
        <w:t>4.1</w:t>
      </w:r>
    </w:p>
    <w:tbl>
      <w:tblPr>
        <w:tblStyle w:val="TableGrid"/>
        <w:tblW w:w="0" w:type="auto"/>
        <w:tblLook w:val="04A0" w:firstRow="1" w:lastRow="0" w:firstColumn="1" w:lastColumn="0" w:noHBand="0" w:noVBand="1"/>
      </w:tblPr>
      <w:tblGrid>
        <w:gridCol w:w="1786"/>
        <w:gridCol w:w="1803"/>
        <w:gridCol w:w="1803"/>
        <w:gridCol w:w="1826"/>
        <w:gridCol w:w="1801"/>
      </w:tblGrid>
      <w:tr w:rsidR="00703329" w:rsidRPr="005A3C7A" w14:paraId="3F5590F7" w14:textId="77777777" w:rsidTr="00703329">
        <w:tc>
          <w:tcPr>
            <w:tcW w:w="1870" w:type="dxa"/>
          </w:tcPr>
          <w:p w14:paraId="1C53DB07" w14:textId="746026E8"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Sieve sizes (mm)</w:t>
            </w:r>
          </w:p>
        </w:tc>
        <w:tc>
          <w:tcPr>
            <w:tcW w:w="1870" w:type="dxa"/>
          </w:tcPr>
          <w:p w14:paraId="58066738" w14:textId="721F1016"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sand retained (g)</w:t>
            </w:r>
          </w:p>
        </w:tc>
        <w:tc>
          <w:tcPr>
            <w:tcW w:w="1870" w:type="dxa"/>
          </w:tcPr>
          <w:p w14:paraId="08B2BAB8" w14:textId="024903F4"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Weight retained (g)</w:t>
            </w:r>
          </w:p>
        </w:tc>
        <w:tc>
          <w:tcPr>
            <w:tcW w:w="1870" w:type="dxa"/>
          </w:tcPr>
          <w:p w14:paraId="4BB1E37C" w14:textId="599E2BCC"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cumulative weight retained (g)</w:t>
            </w:r>
          </w:p>
        </w:tc>
        <w:tc>
          <w:tcPr>
            <w:tcW w:w="1870" w:type="dxa"/>
          </w:tcPr>
          <w:p w14:paraId="0270E032" w14:textId="310D2C41"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Passing</w:t>
            </w:r>
            <w:r w:rsidR="005C383C" w:rsidRPr="005A3C7A">
              <w:rPr>
                <w:rFonts w:ascii="Times New Roman" w:hAnsi="Times New Roman" w:cs="Times New Roman"/>
                <w:sz w:val="24"/>
                <w:szCs w:val="24"/>
              </w:rPr>
              <w:t xml:space="preserve"> </w:t>
            </w:r>
          </w:p>
        </w:tc>
      </w:tr>
      <w:tr w:rsidR="00703329" w:rsidRPr="005A3C7A" w14:paraId="5ADF0627" w14:textId="77777777" w:rsidTr="00703329">
        <w:tc>
          <w:tcPr>
            <w:tcW w:w="1870" w:type="dxa"/>
          </w:tcPr>
          <w:p w14:paraId="50A7336A" w14:textId="0DD5F64D"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8.0</w:t>
            </w:r>
          </w:p>
        </w:tc>
        <w:tc>
          <w:tcPr>
            <w:tcW w:w="1870" w:type="dxa"/>
          </w:tcPr>
          <w:p w14:paraId="396C58A1" w14:textId="03F0E187"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1.5</w:t>
            </w:r>
          </w:p>
        </w:tc>
        <w:tc>
          <w:tcPr>
            <w:tcW w:w="1870" w:type="dxa"/>
          </w:tcPr>
          <w:p w14:paraId="0C90DA47" w14:textId="4899FEED"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0.15</w:t>
            </w:r>
          </w:p>
        </w:tc>
        <w:tc>
          <w:tcPr>
            <w:tcW w:w="1870" w:type="dxa"/>
          </w:tcPr>
          <w:p w14:paraId="2C129BB4" w14:textId="7FDCA5D4"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0.15</w:t>
            </w:r>
          </w:p>
        </w:tc>
        <w:tc>
          <w:tcPr>
            <w:tcW w:w="1870" w:type="dxa"/>
          </w:tcPr>
          <w:p w14:paraId="60EC0DEC" w14:textId="4992B0EA"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99.85</w:t>
            </w:r>
          </w:p>
        </w:tc>
      </w:tr>
      <w:tr w:rsidR="00703329" w:rsidRPr="005A3C7A" w14:paraId="46C72316" w14:textId="77777777" w:rsidTr="00703329">
        <w:tc>
          <w:tcPr>
            <w:tcW w:w="1870" w:type="dxa"/>
          </w:tcPr>
          <w:p w14:paraId="38FBE3D4" w14:textId="3E094119"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4.0</w:t>
            </w:r>
          </w:p>
        </w:tc>
        <w:tc>
          <w:tcPr>
            <w:tcW w:w="1870" w:type="dxa"/>
          </w:tcPr>
          <w:p w14:paraId="326017CE" w14:textId="303F1E7A"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18.</w:t>
            </w:r>
            <w:r w:rsidR="00402A03" w:rsidRPr="005A3C7A">
              <w:rPr>
                <w:rFonts w:ascii="Times New Roman" w:hAnsi="Times New Roman" w:cs="Times New Roman"/>
                <w:sz w:val="24"/>
                <w:szCs w:val="24"/>
              </w:rPr>
              <w:t>0</w:t>
            </w:r>
          </w:p>
        </w:tc>
        <w:tc>
          <w:tcPr>
            <w:tcW w:w="1870" w:type="dxa"/>
          </w:tcPr>
          <w:p w14:paraId="2B7E00DF" w14:textId="60C04935"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1.8</w:t>
            </w:r>
          </w:p>
        </w:tc>
        <w:tc>
          <w:tcPr>
            <w:tcW w:w="1870" w:type="dxa"/>
          </w:tcPr>
          <w:p w14:paraId="1BF425FC" w14:textId="4341630F"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1.95</w:t>
            </w:r>
          </w:p>
        </w:tc>
        <w:tc>
          <w:tcPr>
            <w:tcW w:w="1870" w:type="dxa"/>
          </w:tcPr>
          <w:p w14:paraId="0061E627" w14:textId="27AFCF07"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98.05</w:t>
            </w:r>
          </w:p>
        </w:tc>
      </w:tr>
      <w:tr w:rsidR="00703329" w:rsidRPr="005A3C7A" w14:paraId="35ABB3AB" w14:textId="77777777" w:rsidTr="00703329">
        <w:tc>
          <w:tcPr>
            <w:tcW w:w="1870" w:type="dxa"/>
          </w:tcPr>
          <w:p w14:paraId="6099D051" w14:textId="749F1106"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2.36</w:t>
            </w:r>
          </w:p>
        </w:tc>
        <w:tc>
          <w:tcPr>
            <w:tcW w:w="1870" w:type="dxa"/>
          </w:tcPr>
          <w:p w14:paraId="07D9AD0A" w14:textId="6E00EE26"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37.</w:t>
            </w:r>
            <w:r w:rsidR="00402A03" w:rsidRPr="005A3C7A">
              <w:rPr>
                <w:rFonts w:ascii="Times New Roman" w:hAnsi="Times New Roman" w:cs="Times New Roman"/>
                <w:sz w:val="24"/>
                <w:szCs w:val="24"/>
              </w:rPr>
              <w:t>5</w:t>
            </w:r>
          </w:p>
        </w:tc>
        <w:tc>
          <w:tcPr>
            <w:tcW w:w="1870" w:type="dxa"/>
          </w:tcPr>
          <w:p w14:paraId="44D0048A" w14:textId="1C441D9D"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3.75</w:t>
            </w:r>
          </w:p>
        </w:tc>
        <w:tc>
          <w:tcPr>
            <w:tcW w:w="1870" w:type="dxa"/>
          </w:tcPr>
          <w:p w14:paraId="7B4B0CE7" w14:textId="4287DAC1"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5.7</w:t>
            </w:r>
          </w:p>
        </w:tc>
        <w:tc>
          <w:tcPr>
            <w:tcW w:w="1870" w:type="dxa"/>
          </w:tcPr>
          <w:p w14:paraId="093AF3E8" w14:textId="6030EE17"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94.3</w:t>
            </w:r>
          </w:p>
        </w:tc>
      </w:tr>
      <w:tr w:rsidR="00703329" w:rsidRPr="005A3C7A" w14:paraId="7F641233" w14:textId="77777777" w:rsidTr="00703329">
        <w:tc>
          <w:tcPr>
            <w:tcW w:w="1870" w:type="dxa"/>
          </w:tcPr>
          <w:p w14:paraId="17187D4B" w14:textId="6E97C487"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1.0</w:t>
            </w:r>
          </w:p>
        </w:tc>
        <w:tc>
          <w:tcPr>
            <w:tcW w:w="1870" w:type="dxa"/>
          </w:tcPr>
          <w:p w14:paraId="218B5561" w14:textId="53EA8D9F"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138.</w:t>
            </w:r>
            <w:r w:rsidR="00402A03" w:rsidRPr="005A3C7A">
              <w:rPr>
                <w:rFonts w:ascii="Times New Roman" w:hAnsi="Times New Roman" w:cs="Times New Roman"/>
                <w:sz w:val="24"/>
                <w:szCs w:val="24"/>
              </w:rPr>
              <w:t>0</w:t>
            </w:r>
          </w:p>
        </w:tc>
        <w:tc>
          <w:tcPr>
            <w:tcW w:w="1870" w:type="dxa"/>
          </w:tcPr>
          <w:p w14:paraId="79572760" w14:textId="1AB9699D"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13.82</w:t>
            </w:r>
          </w:p>
        </w:tc>
        <w:tc>
          <w:tcPr>
            <w:tcW w:w="1870" w:type="dxa"/>
          </w:tcPr>
          <w:p w14:paraId="1F8E9679" w14:textId="1931A70F"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19.52</w:t>
            </w:r>
          </w:p>
        </w:tc>
        <w:tc>
          <w:tcPr>
            <w:tcW w:w="1870" w:type="dxa"/>
          </w:tcPr>
          <w:p w14:paraId="3C2F5887" w14:textId="235E198E"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80.48</w:t>
            </w:r>
          </w:p>
        </w:tc>
      </w:tr>
      <w:tr w:rsidR="00703329" w:rsidRPr="005A3C7A" w14:paraId="59DC0CA6" w14:textId="77777777" w:rsidTr="00703329">
        <w:tc>
          <w:tcPr>
            <w:tcW w:w="1870" w:type="dxa"/>
          </w:tcPr>
          <w:p w14:paraId="3D1B2297" w14:textId="516C561C"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0.500</w:t>
            </w:r>
          </w:p>
        </w:tc>
        <w:tc>
          <w:tcPr>
            <w:tcW w:w="1870" w:type="dxa"/>
          </w:tcPr>
          <w:p w14:paraId="550AE2A1" w14:textId="0693B2D1"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242.5</w:t>
            </w:r>
          </w:p>
        </w:tc>
        <w:tc>
          <w:tcPr>
            <w:tcW w:w="1870" w:type="dxa"/>
          </w:tcPr>
          <w:p w14:paraId="1DA52A49" w14:textId="46A3031E"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24.27</w:t>
            </w:r>
          </w:p>
        </w:tc>
        <w:tc>
          <w:tcPr>
            <w:tcW w:w="1870" w:type="dxa"/>
          </w:tcPr>
          <w:p w14:paraId="6453E64B" w14:textId="46D9E5F4"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43.79</w:t>
            </w:r>
          </w:p>
        </w:tc>
        <w:tc>
          <w:tcPr>
            <w:tcW w:w="1870" w:type="dxa"/>
          </w:tcPr>
          <w:p w14:paraId="01B6B8CC" w14:textId="12C073F5"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56.21</w:t>
            </w:r>
          </w:p>
        </w:tc>
      </w:tr>
      <w:tr w:rsidR="00703329" w:rsidRPr="005A3C7A" w14:paraId="7BDA6F57" w14:textId="77777777" w:rsidTr="00703329">
        <w:tc>
          <w:tcPr>
            <w:tcW w:w="1870" w:type="dxa"/>
          </w:tcPr>
          <w:p w14:paraId="69DE3264" w14:textId="4D0D75C7"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lastRenderedPageBreak/>
              <w:t>0.250</w:t>
            </w:r>
          </w:p>
        </w:tc>
        <w:tc>
          <w:tcPr>
            <w:tcW w:w="1870" w:type="dxa"/>
          </w:tcPr>
          <w:p w14:paraId="0C40215D" w14:textId="2B29BF51"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365.</w:t>
            </w:r>
            <w:r w:rsidR="00402A03" w:rsidRPr="005A3C7A">
              <w:rPr>
                <w:rFonts w:ascii="Times New Roman" w:hAnsi="Times New Roman" w:cs="Times New Roman"/>
                <w:sz w:val="24"/>
                <w:szCs w:val="24"/>
              </w:rPr>
              <w:t>5</w:t>
            </w:r>
          </w:p>
        </w:tc>
        <w:tc>
          <w:tcPr>
            <w:tcW w:w="1870" w:type="dxa"/>
          </w:tcPr>
          <w:p w14:paraId="134CAA01" w14:textId="18607E51"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36.59</w:t>
            </w:r>
          </w:p>
        </w:tc>
        <w:tc>
          <w:tcPr>
            <w:tcW w:w="1870" w:type="dxa"/>
          </w:tcPr>
          <w:p w14:paraId="7F22AB32" w14:textId="52406162"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80.38</w:t>
            </w:r>
          </w:p>
        </w:tc>
        <w:tc>
          <w:tcPr>
            <w:tcW w:w="1870" w:type="dxa"/>
          </w:tcPr>
          <w:p w14:paraId="700E9E43" w14:textId="4020491F"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19.62</w:t>
            </w:r>
          </w:p>
        </w:tc>
      </w:tr>
      <w:tr w:rsidR="00703329" w:rsidRPr="005A3C7A" w14:paraId="198B0DA0" w14:textId="77777777" w:rsidTr="00703329">
        <w:tc>
          <w:tcPr>
            <w:tcW w:w="1870" w:type="dxa"/>
          </w:tcPr>
          <w:p w14:paraId="05EE5851" w14:textId="26C47C77"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0.150</w:t>
            </w:r>
          </w:p>
        </w:tc>
        <w:tc>
          <w:tcPr>
            <w:tcW w:w="1870" w:type="dxa"/>
          </w:tcPr>
          <w:p w14:paraId="23BECAB5" w14:textId="5A783C71"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134.</w:t>
            </w:r>
            <w:r w:rsidR="00402A03" w:rsidRPr="005A3C7A">
              <w:rPr>
                <w:rFonts w:ascii="Times New Roman" w:hAnsi="Times New Roman" w:cs="Times New Roman"/>
                <w:sz w:val="24"/>
                <w:szCs w:val="24"/>
              </w:rPr>
              <w:t>0</w:t>
            </w:r>
          </w:p>
        </w:tc>
        <w:tc>
          <w:tcPr>
            <w:tcW w:w="1870" w:type="dxa"/>
          </w:tcPr>
          <w:p w14:paraId="69734CD4" w14:textId="6D46BEBA"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13.41</w:t>
            </w:r>
          </w:p>
        </w:tc>
        <w:tc>
          <w:tcPr>
            <w:tcW w:w="1870" w:type="dxa"/>
          </w:tcPr>
          <w:p w14:paraId="0757615F" w14:textId="6E0DEBEA"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93.79</w:t>
            </w:r>
          </w:p>
        </w:tc>
        <w:tc>
          <w:tcPr>
            <w:tcW w:w="1870" w:type="dxa"/>
          </w:tcPr>
          <w:p w14:paraId="3E3F32C2" w14:textId="72F55738"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6.21</w:t>
            </w:r>
          </w:p>
        </w:tc>
      </w:tr>
      <w:tr w:rsidR="00703329" w:rsidRPr="005A3C7A" w14:paraId="0B37F464" w14:textId="77777777" w:rsidTr="00703329">
        <w:tc>
          <w:tcPr>
            <w:tcW w:w="1870" w:type="dxa"/>
          </w:tcPr>
          <w:p w14:paraId="0696821A" w14:textId="4F98C60E"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Pan</w:t>
            </w:r>
          </w:p>
        </w:tc>
        <w:tc>
          <w:tcPr>
            <w:tcW w:w="1870" w:type="dxa"/>
          </w:tcPr>
          <w:p w14:paraId="5709E427" w14:textId="72AB71C1" w:rsidR="00703329" w:rsidRPr="005A3C7A" w:rsidRDefault="00703329"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62.</w:t>
            </w:r>
            <w:r w:rsidR="00402A03" w:rsidRPr="005A3C7A">
              <w:rPr>
                <w:rFonts w:ascii="Times New Roman" w:hAnsi="Times New Roman" w:cs="Times New Roman"/>
                <w:sz w:val="24"/>
                <w:szCs w:val="24"/>
              </w:rPr>
              <w:t>0</w:t>
            </w:r>
          </w:p>
        </w:tc>
        <w:tc>
          <w:tcPr>
            <w:tcW w:w="1870" w:type="dxa"/>
          </w:tcPr>
          <w:p w14:paraId="31829BAA" w14:textId="250C6FF4"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6.21</w:t>
            </w:r>
          </w:p>
        </w:tc>
        <w:tc>
          <w:tcPr>
            <w:tcW w:w="1870" w:type="dxa"/>
          </w:tcPr>
          <w:p w14:paraId="7A9A8705" w14:textId="1C246E75"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100</w:t>
            </w:r>
          </w:p>
        </w:tc>
        <w:tc>
          <w:tcPr>
            <w:tcW w:w="1870" w:type="dxa"/>
          </w:tcPr>
          <w:p w14:paraId="153AC8D9" w14:textId="492005FD" w:rsidR="00703329" w:rsidRPr="005A3C7A" w:rsidRDefault="004F4D5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w:t>
            </w:r>
          </w:p>
        </w:tc>
      </w:tr>
      <w:tr w:rsidR="00703329" w:rsidRPr="005A3C7A" w14:paraId="04989990" w14:textId="77777777" w:rsidTr="00703329">
        <w:tc>
          <w:tcPr>
            <w:tcW w:w="1870" w:type="dxa"/>
          </w:tcPr>
          <w:p w14:paraId="7CA765B5" w14:textId="77777777" w:rsidR="00703329" w:rsidRPr="005A3C7A" w:rsidRDefault="00703329" w:rsidP="005A3C7A">
            <w:pPr>
              <w:spacing w:line="480" w:lineRule="auto"/>
              <w:rPr>
                <w:rFonts w:ascii="Times New Roman" w:hAnsi="Times New Roman" w:cs="Times New Roman"/>
                <w:sz w:val="24"/>
                <w:szCs w:val="24"/>
              </w:rPr>
            </w:pPr>
          </w:p>
        </w:tc>
        <w:tc>
          <w:tcPr>
            <w:tcW w:w="1870" w:type="dxa"/>
          </w:tcPr>
          <w:p w14:paraId="3CF5D899" w14:textId="1D0E8C7F" w:rsidR="00703329" w:rsidRPr="005A3C7A" w:rsidRDefault="00EA7E42"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999</w:t>
            </w:r>
          </w:p>
        </w:tc>
        <w:tc>
          <w:tcPr>
            <w:tcW w:w="1870" w:type="dxa"/>
          </w:tcPr>
          <w:p w14:paraId="3E834B8F" w14:textId="7AC00E43" w:rsidR="00703329" w:rsidRPr="005A3C7A" w:rsidRDefault="00703329" w:rsidP="005A3C7A">
            <w:pPr>
              <w:spacing w:line="480" w:lineRule="auto"/>
              <w:rPr>
                <w:rFonts w:ascii="Times New Roman" w:hAnsi="Times New Roman" w:cs="Times New Roman"/>
                <w:sz w:val="24"/>
                <w:szCs w:val="24"/>
              </w:rPr>
            </w:pPr>
          </w:p>
        </w:tc>
        <w:tc>
          <w:tcPr>
            <w:tcW w:w="1870" w:type="dxa"/>
          </w:tcPr>
          <w:p w14:paraId="4DF68EF4" w14:textId="3B884156" w:rsidR="00703329" w:rsidRPr="005A3C7A" w:rsidRDefault="000F1F3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Ʃ</w:t>
            </w:r>
            <w:r w:rsidR="005C383C" w:rsidRPr="005A3C7A">
              <w:rPr>
                <w:rFonts w:ascii="Times New Roman" w:hAnsi="Times New Roman" w:cs="Times New Roman"/>
                <w:sz w:val="24"/>
                <w:szCs w:val="24"/>
              </w:rPr>
              <w:t>=245.3</w:t>
            </w:r>
          </w:p>
        </w:tc>
        <w:tc>
          <w:tcPr>
            <w:tcW w:w="1870" w:type="dxa"/>
          </w:tcPr>
          <w:p w14:paraId="06D716F6" w14:textId="77777777" w:rsidR="00703329" w:rsidRPr="005A3C7A" w:rsidRDefault="00703329" w:rsidP="005A3C7A">
            <w:pPr>
              <w:spacing w:line="480" w:lineRule="auto"/>
              <w:rPr>
                <w:rFonts w:ascii="Times New Roman" w:hAnsi="Times New Roman" w:cs="Times New Roman"/>
                <w:sz w:val="24"/>
                <w:szCs w:val="24"/>
              </w:rPr>
            </w:pPr>
          </w:p>
        </w:tc>
      </w:tr>
    </w:tbl>
    <w:p w14:paraId="31BA07DA" w14:textId="77777777" w:rsidR="00703329" w:rsidRPr="005A3C7A" w:rsidRDefault="00703329" w:rsidP="005A3C7A">
      <w:pPr>
        <w:spacing w:line="480" w:lineRule="auto"/>
        <w:rPr>
          <w:rFonts w:ascii="Times New Roman" w:hAnsi="Times New Roman" w:cs="Times New Roman"/>
          <w:sz w:val="24"/>
          <w:szCs w:val="24"/>
        </w:rPr>
      </w:pPr>
    </w:p>
    <w:p w14:paraId="5CD51C0A" w14:textId="5CC8DF32" w:rsidR="005C383C" w:rsidRPr="005A3C7A" w:rsidRDefault="005C383C" w:rsidP="005A3C7A">
      <w:pPr>
        <w:spacing w:line="480" w:lineRule="auto"/>
        <w:jc w:val="center"/>
        <w:rPr>
          <w:rFonts w:ascii="Times New Roman" w:hAnsi="Times New Roman" w:cs="Times New Roman"/>
          <w:sz w:val="24"/>
          <w:szCs w:val="24"/>
          <w:u w:val="single"/>
        </w:rPr>
      </w:pPr>
      <w:r w:rsidRPr="005A3C7A">
        <w:rPr>
          <w:rFonts w:ascii="Times New Roman" w:hAnsi="Times New Roman" w:cs="Times New Roman"/>
          <w:sz w:val="24"/>
          <w:szCs w:val="24"/>
        </w:rPr>
        <w:t>Finesse modulus=</w:t>
      </w:r>
      <w:r w:rsidR="000F1F31" w:rsidRPr="005A3C7A">
        <w:rPr>
          <w:rFonts w:ascii="Times New Roman" w:hAnsi="Times New Roman" w:cs="Times New Roman"/>
          <w:sz w:val="24"/>
          <w:szCs w:val="24"/>
        </w:rPr>
        <w:t>Ʃ</w:t>
      </w:r>
      <w:r w:rsidRPr="005A3C7A">
        <w:rPr>
          <w:rFonts w:ascii="Times New Roman" w:hAnsi="Times New Roman" w:cs="Times New Roman"/>
          <w:sz w:val="24"/>
          <w:szCs w:val="24"/>
        </w:rPr>
        <w:t>% cumulative weight retained btw 8mm to 0.150mm</w:t>
      </w:r>
      <w:r w:rsidR="0082026E" w:rsidRPr="005A3C7A">
        <w:rPr>
          <w:rFonts w:ascii="Times New Roman" w:hAnsi="Times New Roman" w:cs="Times New Roman"/>
          <w:sz w:val="24"/>
          <w:szCs w:val="24"/>
        </w:rPr>
        <w:t>/100</w:t>
      </w:r>
    </w:p>
    <w:p w14:paraId="6281E1A7" w14:textId="595A5600" w:rsidR="0082026E" w:rsidRPr="005A3C7A" w:rsidRDefault="005C383C"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Finesse modulus= 245.3</w:t>
      </w:r>
      <w:r w:rsidR="0082026E" w:rsidRPr="005A3C7A">
        <w:rPr>
          <w:rFonts w:ascii="Times New Roman" w:hAnsi="Times New Roman" w:cs="Times New Roman"/>
          <w:sz w:val="24"/>
          <w:szCs w:val="24"/>
        </w:rPr>
        <w:t>/100= 2.453˷2.5</w:t>
      </w:r>
    </w:p>
    <w:p w14:paraId="3A2961C9" w14:textId="503C04EB" w:rsidR="00310DC5" w:rsidRPr="005A3C7A" w:rsidRDefault="00310DC5" w:rsidP="005A3C7A">
      <w:pPr>
        <w:spacing w:line="480" w:lineRule="auto"/>
        <w:jc w:val="center"/>
        <w:rPr>
          <w:rFonts w:ascii="Times New Roman" w:hAnsi="Times New Roman" w:cs="Times New Roman"/>
          <w:sz w:val="24"/>
          <w:szCs w:val="24"/>
        </w:rPr>
      </w:pPr>
    </w:p>
    <w:p w14:paraId="29958B5B" w14:textId="690FEFAF" w:rsidR="00310DC5" w:rsidRPr="005A3C7A" w:rsidRDefault="00310DC5" w:rsidP="005A3C7A">
      <w:pPr>
        <w:spacing w:line="480" w:lineRule="auto"/>
        <w:jc w:val="center"/>
        <w:rPr>
          <w:rFonts w:ascii="Times New Roman" w:hAnsi="Times New Roman" w:cs="Times New Roman"/>
          <w:sz w:val="24"/>
          <w:szCs w:val="24"/>
        </w:rPr>
      </w:pPr>
    </w:p>
    <w:p w14:paraId="236AED4F" w14:textId="581EB648" w:rsidR="00310DC5" w:rsidRPr="005A3C7A" w:rsidRDefault="00310DC5" w:rsidP="005A3C7A">
      <w:pPr>
        <w:spacing w:line="480" w:lineRule="auto"/>
        <w:jc w:val="center"/>
        <w:rPr>
          <w:rFonts w:ascii="Times New Roman" w:hAnsi="Times New Roman" w:cs="Times New Roman"/>
          <w:sz w:val="24"/>
          <w:szCs w:val="24"/>
        </w:rPr>
      </w:pPr>
    </w:p>
    <w:p w14:paraId="2D43C60B" w14:textId="1C115E54" w:rsidR="00310DC5" w:rsidRPr="005A3C7A" w:rsidRDefault="00310DC5" w:rsidP="005A3C7A">
      <w:pPr>
        <w:spacing w:line="480" w:lineRule="auto"/>
        <w:jc w:val="center"/>
        <w:rPr>
          <w:rFonts w:ascii="Times New Roman" w:hAnsi="Times New Roman" w:cs="Times New Roman"/>
          <w:sz w:val="24"/>
          <w:szCs w:val="24"/>
        </w:rPr>
      </w:pPr>
    </w:p>
    <w:p w14:paraId="615C772F" w14:textId="33552888" w:rsidR="00310DC5" w:rsidRPr="005A3C7A" w:rsidRDefault="00310DC5" w:rsidP="005A3C7A">
      <w:pPr>
        <w:spacing w:line="480" w:lineRule="auto"/>
        <w:jc w:val="center"/>
        <w:rPr>
          <w:rFonts w:ascii="Times New Roman" w:hAnsi="Times New Roman" w:cs="Times New Roman"/>
          <w:sz w:val="24"/>
          <w:szCs w:val="24"/>
        </w:rPr>
      </w:pPr>
    </w:p>
    <w:p w14:paraId="6500B6CE" w14:textId="6771EF06" w:rsidR="00310DC5" w:rsidRPr="005A3C7A" w:rsidRDefault="00310DC5" w:rsidP="005A3C7A">
      <w:pPr>
        <w:spacing w:line="480" w:lineRule="auto"/>
        <w:jc w:val="center"/>
        <w:rPr>
          <w:rFonts w:ascii="Times New Roman" w:hAnsi="Times New Roman" w:cs="Times New Roman"/>
          <w:sz w:val="24"/>
          <w:szCs w:val="24"/>
        </w:rPr>
      </w:pPr>
    </w:p>
    <w:p w14:paraId="18EBB27E" w14:textId="252B422C" w:rsidR="00310DC5" w:rsidRPr="005A3C7A" w:rsidRDefault="00310DC5" w:rsidP="005A3C7A">
      <w:pPr>
        <w:spacing w:line="480" w:lineRule="auto"/>
        <w:jc w:val="center"/>
        <w:rPr>
          <w:rFonts w:ascii="Times New Roman" w:hAnsi="Times New Roman" w:cs="Times New Roman"/>
          <w:sz w:val="24"/>
          <w:szCs w:val="24"/>
        </w:rPr>
      </w:pPr>
    </w:p>
    <w:p w14:paraId="4DECB4C1" w14:textId="77777777" w:rsidR="00310DC5" w:rsidRPr="005A3C7A" w:rsidRDefault="00310DC5" w:rsidP="005A3C7A">
      <w:pPr>
        <w:spacing w:line="480" w:lineRule="auto"/>
        <w:jc w:val="center"/>
        <w:rPr>
          <w:rFonts w:ascii="Times New Roman" w:hAnsi="Times New Roman" w:cs="Times New Roman"/>
          <w:sz w:val="24"/>
          <w:szCs w:val="24"/>
        </w:rPr>
      </w:pPr>
    </w:p>
    <w:p w14:paraId="522BDC4E" w14:textId="5499A014" w:rsidR="00343E67" w:rsidRPr="005A3C7A" w:rsidRDefault="001307CB" w:rsidP="005A3C7A">
      <w:pPr>
        <w:spacing w:line="480" w:lineRule="auto"/>
        <w:jc w:val="center"/>
        <w:rPr>
          <w:rFonts w:ascii="Times New Roman" w:hAnsi="Times New Roman" w:cs="Times New Roman"/>
        </w:rPr>
      </w:pPr>
      <w:r w:rsidRPr="005A3C7A">
        <w:rPr>
          <w:rFonts w:ascii="Times New Roman" w:hAnsi="Times New Roman" w:cs="Times New Roman"/>
          <w:noProof/>
        </w:rPr>
        <w:lastRenderedPageBreak/>
        <w:drawing>
          <wp:inline distT="0" distB="0" distL="0" distR="0" wp14:anchorId="7D3FCF69" wp14:editId="1404DBA5">
            <wp:extent cx="4572000" cy="2743200"/>
            <wp:effectExtent l="0" t="0" r="0" b="0"/>
            <wp:docPr id="1" name="Chart 1">
              <a:extLst xmlns:a="http://schemas.openxmlformats.org/drawingml/2006/main">
                <a:ext uri="{FF2B5EF4-FFF2-40B4-BE49-F238E27FC236}">
                  <a16:creationId xmlns:a16="http://schemas.microsoft.com/office/drawing/2014/main" id="{4E958925-D819-4974-8CDC-94CFE4803F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AF4D58" w14:textId="1E0FF2E7" w:rsidR="00B37428" w:rsidRPr="005A3C7A" w:rsidRDefault="00B37428" w:rsidP="005A3C7A">
      <w:pPr>
        <w:spacing w:line="480" w:lineRule="auto"/>
        <w:jc w:val="center"/>
        <w:rPr>
          <w:rFonts w:ascii="Times New Roman" w:hAnsi="Times New Roman" w:cs="Times New Roman"/>
          <w:b/>
          <w:sz w:val="24"/>
          <w:szCs w:val="24"/>
        </w:rPr>
      </w:pPr>
      <w:r w:rsidRPr="005A3C7A">
        <w:rPr>
          <w:rFonts w:ascii="Times New Roman" w:hAnsi="Times New Roman" w:cs="Times New Roman"/>
          <w:b/>
          <w:sz w:val="24"/>
          <w:szCs w:val="24"/>
        </w:rPr>
        <w:t>%passing against sieve sizes for fine aggregates</w:t>
      </w:r>
    </w:p>
    <w:p w14:paraId="64E64296" w14:textId="734D1EE8" w:rsidR="00A07732" w:rsidRPr="005A3C7A" w:rsidRDefault="00310DC5"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The finesse modulus calculated above supports it is a fine sand corresponding to sand classification based on grain size 2.2-2.</w:t>
      </w:r>
      <w:r w:rsidR="00A12342" w:rsidRPr="005A3C7A">
        <w:rPr>
          <w:rFonts w:ascii="Times New Roman" w:hAnsi="Times New Roman" w:cs="Times New Roman"/>
          <w:sz w:val="24"/>
          <w:szCs w:val="24"/>
        </w:rPr>
        <w:t>6. The</w:t>
      </w:r>
      <w:r w:rsidR="0063191E" w:rsidRPr="005A3C7A">
        <w:rPr>
          <w:rFonts w:ascii="Times New Roman" w:hAnsi="Times New Roman" w:cs="Times New Roman"/>
          <w:color w:val="000000"/>
          <w:sz w:val="24"/>
          <w:szCs w:val="24"/>
        </w:rPr>
        <w:t xml:space="preserve"> figure above shows the grading of fine aggregates. It was observed that the grading curve fell within the grading envelope specified. This implies that the particle sizes </w:t>
      </w:r>
      <w:r w:rsidR="0063191E" w:rsidRPr="005A3C7A">
        <w:rPr>
          <w:rFonts w:ascii="Times New Roman" w:hAnsi="Times New Roman" w:cs="Times New Roman"/>
          <w:sz w:val="24"/>
          <w:szCs w:val="24"/>
        </w:rPr>
        <w:t>within the fine aggregate range were available in recommended percentage ranges. This ensured that the resultant concrete was neither susceptible to bleeding nor exerted high water demand owing to the large surface area of fine aggregate particles.</w:t>
      </w:r>
    </w:p>
    <w:p w14:paraId="2075381C" w14:textId="4BF64BBC" w:rsidR="00343E67" w:rsidRPr="005A3C7A" w:rsidRDefault="00343E67" w:rsidP="005A3C7A">
      <w:pPr>
        <w:spacing w:line="480" w:lineRule="auto"/>
        <w:jc w:val="center"/>
        <w:rPr>
          <w:rFonts w:ascii="Times New Roman" w:hAnsi="Times New Roman" w:cs="Times New Roman"/>
          <w:sz w:val="24"/>
          <w:szCs w:val="24"/>
        </w:rPr>
      </w:pPr>
    </w:p>
    <w:p w14:paraId="1EE8E1C5" w14:textId="5F63E1D0" w:rsidR="0026009F" w:rsidRPr="005A3C7A" w:rsidRDefault="0026009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w:t>
      </w:r>
      <w:r w:rsidR="00BD3470" w:rsidRPr="005A3C7A">
        <w:rPr>
          <w:rFonts w:ascii="Times New Roman" w:hAnsi="Times New Roman" w:cs="Times New Roman"/>
          <w:sz w:val="24"/>
          <w:szCs w:val="24"/>
        </w:rPr>
        <w:t>4.2</w:t>
      </w:r>
    </w:p>
    <w:tbl>
      <w:tblPr>
        <w:tblStyle w:val="TableGrid"/>
        <w:tblW w:w="0" w:type="auto"/>
        <w:tblLook w:val="04A0" w:firstRow="1" w:lastRow="0" w:firstColumn="1" w:lastColumn="0" w:noHBand="0" w:noVBand="1"/>
      </w:tblPr>
      <w:tblGrid>
        <w:gridCol w:w="1785"/>
        <w:gridCol w:w="1803"/>
        <w:gridCol w:w="1804"/>
        <w:gridCol w:w="1826"/>
        <w:gridCol w:w="1801"/>
      </w:tblGrid>
      <w:tr w:rsidR="00833F0A" w:rsidRPr="005A3C7A" w14:paraId="4CB840FC" w14:textId="77777777" w:rsidTr="00833F0A">
        <w:tc>
          <w:tcPr>
            <w:tcW w:w="1870" w:type="dxa"/>
          </w:tcPr>
          <w:p w14:paraId="435CA938" w14:textId="100378B8"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Sieve sizes (mm)</w:t>
            </w:r>
          </w:p>
        </w:tc>
        <w:tc>
          <w:tcPr>
            <w:tcW w:w="1870" w:type="dxa"/>
          </w:tcPr>
          <w:p w14:paraId="54D4A8E0" w14:textId="703AE057"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Weight of sand retained (g)</w:t>
            </w:r>
          </w:p>
        </w:tc>
        <w:tc>
          <w:tcPr>
            <w:tcW w:w="1870" w:type="dxa"/>
          </w:tcPr>
          <w:p w14:paraId="7D5F89EA" w14:textId="1DBD5DF9"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Weight retained (g)</w:t>
            </w:r>
          </w:p>
        </w:tc>
        <w:tc>
          <w:tcPr>
            <w:tcW w:w="1870" w:type="dxa"/>
          </w:tcPr>
          <w:p w14:paraId="553ACF77" w14:textId="04CAD062"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cumulative weight retained (g)</w:t>
            </w:r>
          </w:p>
        </w:tc>
        <w:tc>
          <w:tcPr>
            <w:tcW w:w="1870" w:type="dxa"/>
          </w:tcPr>
          <w:p w14:paraId="4C35F301" w14:textId="73A8F88B"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xml:space="preserve">% Passing </w:t>
            </w:r>
          </w:p>
        </w:tc>
      </w:tr>
      <w:tr w:rsidR="00833F0A" w:rsidRPr="005A3C7A" w14:paraId="6D6867CC" w14:textId="77777777" w:rsidTr="00833F0A">
        <w:tc>
          <w:tcPr>
            <w:tcW w:w="1870" w:type="dxa"/>
          </w:tcPr>
          <w:p w14:paraId="53A1D24C" w14:textId="25B3A1DB"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lastRenderedPageBreak/>
              <w:t>31.5</w:t>
            </w:r>
          </w:p>
        </w:tc>
        <w:tc>
          <w:tcPr>
            <w:tcW w:w="1870" w:type="dxa"/>
          </w:tcPr>
          <w:p w14:paraId="020D83C8" w14:textId="697B0CB0"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c>
          <w:tcPr>
            <w:tcW w:w="1870" w:type="dxa"/>
          </w:tcPr>
          <w:p w14:paraId="5B853EC9" w14:textId="40B4A61A"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c>
          <w:tcPr>
            <w:tcW w:w="1870" w:type="dxa"/>
          </w:tcPr>
          <w:p w14:paraId="21C68887" w14:textId="19DE0A2A"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c>
          <w:tcPr>
            <w:tcW w:w="1870" w:type="dxa"/>
          </w:tcPr>
          <w:p w14:paraId="587075EA" w14:textId="3B75180D"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100</w:t>
            </w:r>
          </w:p>
        </w:tc>
      </w:tr>
      <w:tr w:rsidR="00833F0A" w:rsidRPr="005A3C7A" w14:paraId="300537F8" w14:textId="77777777" w:rsidTr="00833F0A">
        <w:tc>
          <w:tcPr>
            <w:tcW w:w="1870" w:type="dxa"/>
          </w:tcPr>
          <w:p w14:paraId="5962FC7C" w14:textId="15C2A7D9"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16</w:t>
            </w:r>
          </w:p>
        </w:tc>
        <w:tc>
          <w:tcPr>
            <w:tcW w:w="1870" w:type="dxa"/>
          </w:tcPr>
          <w:p w14:paraId="457D1928" w14:textId="30A2A849"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c>
          <w:tcPr>
            <w:tcW w:w="1870" w:type="dxa"/>
          </w:tcPr>
          <w:p w14:paraId="6B3AF3E3" w14:textId="6D55020C"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c>
          <w:tcPr>
            <w:tcW w:w="1870" w:type="dxa"/>
          </w:tcPr>
          <w:p w14:paraId="4FAB3BEE" w14:textId="7638B39D"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c>
          <w:tcPr>
            <w:tcW w:w="1870" w:type="dxa"/>
          </w:tcPr>
          <w:p w14:paraId="77270C06" w14:textId="4C4B7B6E"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100</w:t>
            </w:r>
          </w:p>
        </w:tc>
      </w:tr>
      <w:tr w:rsidR="00833F0A" w:rsidRPr="005A3C7A" w14:paraId="5132383C" w14:textId="77777777" w:rsidTr="00833F0A">
        <w:tc>
          <w:tcPr>
            <w:tcW w:w="1870" w:type="dxa"/>
          </w:tcPr>
          <w:p w14:paraId="5340ED40" w14:textId="67ADDC6A"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8</w:t>
            </w:r>
          </w:p>
        </w:tc>
        <w:tc>
          <w:tcPr>
            <w:tcW w:w="1870" w:type="dxa"/>
          </w:tcPr>
          <w:p w14:paraId="7CDA8703" w14:textId="0DBD50C7"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908.4</w:t>
            </w:r>
          </w:p>
        </w:tc>
        <w:tc>
          <w:tcPr>
            <w:tcW w:w="1870" w:type="dxa"/>
          </w:tcPr>
          <w:p w14:paraId="667A8B54" w14:textId="1402AA00"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90.88</w:t>
            </w:r>
          </w:p>
        </w:tc>
        <w:tc>
          <w:tcPr>
            <w:tcW w:w="1870" w:type="dxa"/>
          </w:tcPr>
          <w:p w14:paraId="063FFE7E" w14:textId="1B23B9EC"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90.88</w:t>
            </w:r>
          </w:p>
        </w:tc>
        <w:tc>
          <w:tcPr>
            <w:tcW w:w="1870" w:type="dxa"/>
          </w:tcPr>
          <w:p w14:paraId="6012ED9B" w14:textId="0BD1ED17"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9.12</w:t>
            </w:r>
          </w:p>
        </w:tc>
      </w:tr>
      <w:tr w:rsidR="00833F0A" w:rsidRPr="005A3C7A" w14:paraId="432567D1" w14:textId="77777777" w:rsidTr="00833F0A">
        <w:tc>
          <w:tcPr>
            <w:tcW w:w="1870" w:type="dxa"/>
          </w:tcPr>
          <w:p w14:paraId="0EA44957" w14:textId="13EDAB46"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4</w:t>
            </w:r>
          </w:p>
        </w:tc>
        <w:tc>
          <w:tcPr>
            <w:tcW w:w="1870" w:type="dxa"/>
          </w:tcPr>
          <w:p w14:paraId="4F9E4587" w14:textId="234EE846"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89.5</w:t>
            </w:r>
          </w:p>
        </w:tc>
        <w:tc>
          <w:tcPr>
            <w:tcW w:w="1870" w:type="dxa"/>
          </w:tcPr>
          <w:p w14:paraId="05DE2B5B" w14:textId="552E5B05"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8.95</w:t>
            </w:r>
          </w:p>
        </w:tc>
        <w:tc>
          <w:tcPr>
            <w:tcW w:w="1870" w:type="dxa"/>
          </w:tcPr>
          <w:p w14:paraId="3731F755" w14:textId="113147E7"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99.83</w:t>
            </w:r>
          </w:p>
        </w:tc>
        <w:tc>
          <w:tcPr>
            <w:tcW w:w="1870" w:type="dxa"/>
          </w:tcPr>
          <w:p w14:paraId="12EA5757" w14:textId="6710D697"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0.17</w:t>
            </w:r>
          </w:p>
        </w:tc>
      </w:tr>
      <w:tr w:rsidR="00833F0A" w:rsidRPr="005A3C7A" w14:paraId="07F852BC" w14:textId="77777777" w:rsidTr="00833F0A">
        <w:tc>
          <w:tcPr>
            <w:tcW w:w="1870" w:type="dxa"/>
          </w:tcPr>
          <w:p w14:paraId="0D0C9425" w14:textId="16375DC0"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2.36</w:t>
            </w:r>
          </w:p>
        </w:tc>
        <w:tc>
          <w:tcPr>
            <w:tcW w:w="1870" w:type="dxa"/>
          </w:tcPr>
          <w:p w14:paraId="369C1367" w14:textId="717F483C"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1.2</w:t>
            </w:r>
          </w:p>
        </w:tc>
        <w:tc>
          <w:tcPr>
            <w:tcW w:w="1870" w:type="dxa"/>
          </w:tcPr>
          <w:p w14:paraId="1CA12698" w14:textId="66E07BE5"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0.12</w:t>
            </w:r>
          </w:p>
        </w:tc>
        <w:tc>
          <w:tcPr>
            <w:tcW w:w="1870" w:type="dxa"/>
          </w:tcPr>
          <w:p w14:paraId="6D525654" w14:textId="3AADAB36"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99.95</w:t>
            </w:r>
          </w:p>
        </w:tc>
        <w:tc>
          <w:tcPr>
            <w:tcW w:w="1870" w:type="dxa"/>
          </w:tcPr>
          <w:p w14:paraId="0AC6CECD" w14:textId="61F160A9"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0.05</w:t>
            </w:r>
          </w:p>
        </w:tc>
      </w:tr>
      <w:tr w:rsidR="00833F0A" w:rsidRPr="005A3C7A" w14:paraId="420E0B93" w14:textId="77777777" w:rsidTr="00833F0A">
        <w:tc>
          <w:tcPr>
            <w:tcW w:w="1870" w:type="dxa"/>
          </w:tcPr>
          <w:p w14:paraId="5C8ABBFB" w14:textId="4B2D86AC" w:rsidR="00833F0A" w:rsidRPr="005A3C7A" w:rsidRDefault="00833F0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Pan</w:t>
            </w:r>
          </w:p>
        </w:tc>
        <w:tc>
          <w:tcPr>
            <w:tcW w:w="1870" w:type="dxa"/>
          </w:tcPr>
          <w:p w14:paraId="515A632D" w14:textId="4F4740BC"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0.5</w:t>
            </w:r>
          </w:p>
        </w:tc>
        <w:tc>
          <w:tcPr>
            <w:tcW w:w="1870" w:type="dxa"/>
          </w:tcPr>
          <w:p w14:paraId="139B8AC5" w14:textId="75F6D88A"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0.05</w:t>
            </w:r>
          </w:p>
        </w:tc>
        <w:tc>
          <w:tcPr>
            <w:tcW w:w="1870" w:type="dxa"/>
          </w:tcPr>
          <w:p w14:paraId="51275DBD" w14:textId="2B245D39"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100</w:t>
            </w:r>
          </w:p>
        </w:tc>
        <w:tc>
          <w:tcPr>
            <w:tcW w:w="1870" w:type="dxa"/>
          </w:tcPr>
          <w:p w14:paraId="6E440202" w14:textId="041622D1"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0</w:t>
            </w:r>
          </w:p>
        </w:tc>
      </w:tr>
      <w:tr w:rsidR="00833F0A" w:rsidRPr="005A3C7A" w14:paraId="3FD12E34" w14:textId="77777777" w:rsidTr="00833F0A">
        <w:tc>
          <w:tcPr>
            <w:tcW w:w="1870" w:type="dxa"/>
          </w:tcPr>
          <w:p w14:paraId="00614E43" w14:textId="77777777" w:rsidR="00833F0A" w:rsidRPr="005A3C7A" w:rsidRDefault="00833F0A" w:rsidP="005A3C7A">
            <w:pPr>
              <w:spacing w:line="480" w:lineRule="auto"/>
              <w:jc w:val="center"/>
              <w:rPr>
                <w:rFonts w:ascii="Times New Roman" w:hAnsi="Times New Roman" w:cs="Times New Roman"/>
                <w:sz w:val="24"/>
                <w:szCs w:val="24"/>
              </w:rPr>
            </w:pPr>
          </w:p>
        </w:tc>
        <w:tc>
          <w:tcPr>
            <w:tcW w:w="1870" w:type="dxa"/>
          </w:tcPr>
          <w:p w14:paraId="300402BC" w14:textId="0317BCDA" w:rsidR="00833F0A"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999.6</w:t>
            </w:r>
          </w:p>
        </w:tc>
        <w:tc>
          <w:tcPr>
            <w:tcW w:w="1870" w:type="dxa"/>
          </w:tcPr>
          <w:p w14:paraId="24E9A816" w14:textId="77777777" w:rsidR="00833F0A" w:rsidRPr="005A3C7A" w:rsidRDefault="00833F0A" w:rsidP="005A3C7A">
            <w:pPr>
              <w:spacing w:line="480" w:lineRule="auto"/>
              <w:jc w:val="center"/>
              <w:rPr>
                <w:rFonts w:ascii="Times New Roman" w:hAnsi="Times New Roman" w:cs="Times New Roman"/>
                <w:sz w:val="24"/>
                <w:szCs w:val="24"/>
              </w:rPr>
            </w:pPr>
          </w:p>
        </w:tc>
        <w:tc>
          <w:tcPr>
            <w:tcW w:w="1870" w:type="dxa"/>
          </w:tcPr>
          <w:p w14:paraId="32E2284A" w14:textId="54070BD1" w:rsidR="00833F0A" w:rsidRPr="005A3C7A" w:rsidRDefault="000F1F31"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Ʃ</w:t>
            </w:r>
            <w:r w:rsidR="00F92367" w:rsidRPr="005A3C7A">
              <w:rPr>
                <w:rFonts w:ascii="Times New Roman" w:hAnsi="Times New Roman" w:cs="Times New Roman"/>
                <w:sz w:val="24"/>
                <w:szCs w:val="24"/>
              </w:rPr>
              <w:t>=290.66</w:t>
            </w:r>
          </w:p>
        </w:tc>
        <w:tc>
          <w:tcPr>
            <w:tcW w:w="1870" w:type="dxa"/>
          </w:tcPr>
          <w:p w14:paraId="29305F9F" w14:textId="77777777" w:rsidR="00833F0A" w:rsidRPr="005A3C7A" w:rsidRDefault="00833F0A" w:rsidP="005A3C7A">
            <w:pPr>
              <w:spacing w:line="480" w:lineRule="auto"/>
              <w:jc w:val="center"/>
              <w:rPr>
                <w:rFonts w:ascii="Times New Roman" w:hAnsi="Times New Roman" w:cs="Times New Roman"/>
                <w:sz w:val="24"/>
                <w:szCs w:val="24"/>
              </w:rPr>
            </w:pPr>
          </w:p>
        </w:tc>
      </w:tr>
    </w:tbl>
    <w:p w14:paraId="243F3F97" w14:textId="77777777" w:rsidR="00F92367" w:rsidRPr="005A3C7A" w:rsidRDefault="00F92367" w:rsidP="005A3C7A">
      <w:pPr>
        <w:spacing w:line="480" w:lineRule="auto"/>
        <w:jc w:val="center"/>
        <w:rPr>
          <w:rFonts w:ascii="Times New Roman" w:hAnsi="Times New Roman" w:cs="Times New Roman"/>
          <w:sz w:val="24"/>
          <w:szCs w:val="24"/>
        </w:rPr>
      </w:pPr>
    </w:p>
    <w:p w14:paraId="1340982C" w14:textId="0033AC96" w:rsidR="00F92367" w:rsidRPr="005A3C7A" w:rsidRDefault="00F92367" w:rsidP="005A3C7A">
      <w:pPr>
        <w:spacing w:line="480" w:lineRule="auto"/>
        <w:jc w:val="center"/>
        <w:rPr>
          <w:rFonts w:ascii="Times New Roman" w:hAnsi="Times New Roman" w:cs="Times New Roman"/>
          <w:sz w:val="24"/>
          <w:szCs w:val="24"/>
          <w:u w:val="single"/>
        </w:rPr>
      </w:pPr>
      <w:r w:rsidRPr="005A3C7A">
        <w:rPr>
          <w:rFonts w:ascii="Times New Roman" w:hAnsi="Times New Roman" w:cs="Times New Roman"/>
          <w:sz w:val="24"/>
          <w:szCs w:val="24"/>
        </w:rPr>
        <w:t>Finesse modulus=</w:t>
      </w:r>
      <w:r w:rsidR="000F1F31" w:rsidRPr="005A3C7A">
        <w:rPr>
          <w:rFonts w:ascii="Times New Roman" w:hAnsi="Times New Roman" w:cs="Times New Roman"/>
          <w:sz w:val="24"/>
          <w:szCs w:val="24"/>
        </w:rPr>
        <w:t>Ʃ</w:t>
      </w:r>
      <w:r w:rsidRPr="005A3C7A">
        <w:rPr>
          <w:rFonts w:ascii="Times New Roman" w:hAnsi="Times New Roman" w:cs="Times New Roman"/>
          <w:sz w:val="24"/>
          <w:szCs w:val="24"/>
        </w:rPr>
        <w:t xml:space="preserve">% cumulative weight retained btw </w:t>
      </w:r>
      <w:r w:rsidR="00780F6B" w:rsidRPr="005A3C7A">
        <w:rPr>
          <w:rFonts w:ascii="Times New Roman" w:hAnsi="Times New Roman" w:cs="Times New Roman"/>
          <w:sz w:val="24"/>
          <w:szCs w:val="24"/>
        </w:rPr>
        <w:t>31.5</w:t>
      </w:r>
      <w:r w:rsidRPr="005A3C7A">
        <w:rPr>
          <w:rFonts w:ascii="Times New Roman" w:hAnsi="Times New Roman" w:cs="Times New Roman"/>
          <w:sz w:val="24"/>
          <w:szCs w:val="24"/>
        </w:rPr>
        <w:t xml:space="preserve">mm to </w:t>
      </w:r>
      <w:r w:rsidR="00780F6B" w:rsidRPr="005A3C7A">
        <w:rPr>
          <w:rFonts w:ascii="Times New Roman" w:hAnsi="Times New Roman" w:cs="Times New Roman"/>
          <w:sz w:val="24"/>
          <w:szCs w:val="24"/>
        </w:rPr>
        <w:t>2.36</w:t>
      </w:r>
      <w:r w:rsidRPr="005A3C7A">
        <w:rPr>
          <w:rFonts w:ascii="Times New Roman" w:hAnsi="Times New Roman" w:cs="Times New Roman"/>
          <w:sz w:val="24"/>
          <w:szCs w:val="24"/>
        </w:rPr>
        <w:t>mm/100</w:t>
      </w:r>
    </w:p>
    <w:p w14:paraId="301A8AF4" w14:textId="68B8874D" w:rsidR="00F92367" w:rsidRPr="005A3C7A" w:rsidRDefault="00F92367"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Finesse modulus= 2</w:t>
      </w:r>
      <w:r w:rsidR="002F4F9A" w:rsidRPr="005A3C7A">
        <w:rPr>
          <w:rFonts w:ascii="Times New Roman" w:hAnsi="Times New Roman" w:cs="Times New Roman"/>
          <w:sz w:val="24"/>
          <w:szCs w:val="24"/>
        </w:rPr>
        <w:t>90.66</w:t>
      </w:r>
      <w:r w:rsidRPr="005A3C7A">
        <w:rPr>
          <w:rFonts w:ascii="Times New Roman" w:hAnsi="Times New Roman" w:cs="Times New Roman"/>
          <w:sz w:val="24"/>
          <w:szCs w:val="24"/>
        </w:rPr>
        <w:t>/100= 2.</w:t>
      </w:r>
      <w:r w:rsidR="002F4F9A" w:rsidRPr="005A3C7A">
        <w:rPr>
          <w:rFonts w:ascii="Times New Roman" w:hAnsi="Times New Roman" w:cs="Times New Roman"/>
          <w:sz w:val="24"/>
          <w:szCs w:val="24"/>
        </w:rPr>
        <w:t>9066</w:t>
      </w:r>
      <w:r w:rsidRPr="005A3C7A">
        <w:rPr>
          <w:rFonts w:ascii="Times New Roman" w:hAnsi="Times New Roman" w:cs="Times New Roman"/>
          <w:sz w:val="24"/>
          <w:szCs w:val="24"/>
        </w:rPr>
        <w:t>˷2.</w:t>
      </w:r>
      <w:r w:rsidR="002F4F9A" w:rsidRPr="005A3C7A">
        <w:rPr>
          <w:rFonts w:ascii="Times New Roman" w:hAnsi="Times New Roman" w:cs="Times New Roman"/>
          <w:sz w:val="24"/>
          <w:szCs w:val="24"/>
        </w:rPr>
        <w:t>91</w:t>
      </w:r>
    </w:p>
    <w:p w14:paraId="11128625" w14:textId="360C2A5E" w:rsidR="004F3904" w:rsidRPr="005A3C7A" w:rsidRDefault="001307CB" w:rsidP="005A3C7A">
      <w:pPr>
        <w:spacing w:line="480" w:lineRule="auto"/>
        <w:jc w:val="center"/>
        <w:rPr>
          <w:rFonts w:ascii="Times New Roman" w:hAnsi="Times New Roman" w:cs="Times New Roman"/>
          <w:sz w:val="24"/>
          <w:szCs w:val="24"/>
        </w:rPr>
      </w:pPr>
      <w:r w:rsidRPr="005A3C7A">
        <w:rPr>
          <w:rFonts w:ascii="Times New Roman" w:hAnsi="Times New Roman" w:cs="Times New Roman"/>
          <w:noProof/>
          <w:sz w:val="24"/>
          <w:szCs w:val="24"/>
        </w:rPr>
        <w:drawing>
          <wp:inline distT="0" distB="0" distL="0" distR="0" wp14:anchorId="5192BA7D" wp14:editId="0509417A">
            <wp:extent cx="4572000" cy="2909887"/>
            <wp:effectExtent l="0" t="0" r="0" b="5080"/>
            <wp:docPr id="2" name="Chart 2">
              <a:extLst xmlns:a="http://schemas.openxmlformats.org/drawingml/2006/main">
                <a:ext uri="{FF2B5EF4-FFF2-40B4-BE49-F238E27FC236}">
                  <a16:creationId xmlns:a16="http://schemas.microsoft.com/office/drawing/2014/main" id="{08A40E51-35E0-4E86-B4A6-5EE40C087F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C383C" w:rsidRPr="005A3C7A">
        <w:rPr>
          <w:rFonts w:ascii="Times New Roman" w:hAnsi="Times New Roman" w:cs="Times New Roman"/>
          <w:sz w:val="24"/>
          <w:szCs w:val="24"/>
        </w:rPr>
        <w:t xml:space="preserve"> </w:t>
      </w:r>
    </w:p>
    <w:p w14:paraId="138972A7" w14:textId="02C1884F" w:rsidR="004F3904" w:rsidRPr="005A3C7A" w:rsidRDefault="004164C1" w:rsidP="005A3C7A">
      <w:pPr>
        <w:spacing w:line="480" w:lineRule="auto"/>
        <w:jc w:val="center"/>
        <w:rPr>
          <w:rFonts w:ascii="Times New Roman" w:hAnsi="Times New Roman" w:cs="Times New Roman"/>
          <w:b/>
          <w:sz w:val="24"/>
          <w:szCs w:val="24"/>
        </w:rPr>
      </w:pPr>
      <w:r w:rsidRPr="005A3C7A">
        <w:rPr>
          <w:rFonts w:ascii="Times New Roman" w:hAnsi="Times New Roman" w:cs="Times New Roman"/>
          <w:b/>
          <w:sz w:val="24"/>
          <w:szCs w:val="24"/>
        </w:rPr>
        <w:t xml:space="preserve">Figure 4.1: </w:t>
      </w:r>
      <w:r w:rsidR="00B37428" w:rsidRPr="005A3C7A">
        <w:rPr>
          <w:rFonts w:ascii="Times New Roman" w:hAnsi="Times New Roman" w:cs="Times New Roman"/>
          <w:b/>
          <w:sz w:val="24"/>
          <w:szCs w:val="24"/>
        </w:rPr>
        <w:t>%passing against sieve sizes for coarse aggregates</w:t>
      </w:r>
    </w:p>
    <w:p w14:paraId="07291505" w14:textId="5A25794A" w:rsidR="00BD7DF2" w:rsidRPr="005A3C7A" w:rsidRDefault="007F056C" w:rsidP="005A3C7A">
      <w:pPr>
        <w:spacing w:line="480" w:lineRule="auto"/>
        <w:jc w:val="both"/>
        <w:rPr>
          <w:rFonts w:ascii="Times New Roman" w:hAnsi="Times New Roman" w:cs="Times New Roman"/>
          <w:b/>
          <w:sz w:val="24"/>
          <w:szCs w:val="24"/>
        </w:rPr>
      </w:pPr>
      <w:r w:rsidRPr="005A3C7A">
        <w:rPr>
          <w:rFonts w:ascii="Times New Roman" w:hAnsi="Times New Roman" w:cs="Times New Roman"/>
          <w:sz w:val="24"/>
          <w:szCs w:val="24"/>
        </w:rPr>
        <w:t xml:space="preserve">The results above show that the grading curve was found to fit within the grading envelope specified. The aggregate did not have gap in gradation of particle size. The grading curve was </w:t>
      </w:r>
      <w:r w:rsidRPr="005A3C7A">
        <w:rPr>
          <w:rFonts w:ascii="Times New Roman" w:hAnsi="Times New Roman" w:cs="Times New Roman"/>
          <w:sz w:val="24"/>
          <w:szCs w:val="24"/>
        </w:rPr>
        <w:lastRenderedPageBreak/>
        <w:t>found to fall within the specified grading envelope. The availability of various particle sizes ensured good particle interlock in the cement matrix with smaller sized particles fitting into voids left between larger sized particles. This ensured a dense concrete matrix without many voids hence maximized load bearing capacity of the concrete (</w:t>
      </w:r>
      <w:proofErr w:type="spellStart"/>
      <w:r w:rsidRPr="005A3C7A">
        <w:rPr>
          <w:rFonts w:ascii="Times New Roman" w:hAnsi="Times New Roman" w:cs="Times New Roman"/>
          <w:sz w:val="24"/>
          <w:szCs w:val="24"/>
        </w:rPr>
        <w:t>Buertey</w:t>
      </w:r>
      <w:proofErr w:type="spellEnd"/>
      <w:r w:rsidRPr="005A3C7A">
        <w:rPr>
          <w:rFonts w:ascii="Times New Roman" w:hAnsi="Times New Roman" w:cs="Times New Roman"/>
          <w:sz w:val="24"/>
          <w:szCs w:val="24"/>
        </w:rPr>
        <w:t xml:space="preserve"> et al., 2018).</w:t>
      </w:r>
    </w:p>
    <w:p w14:paraId="68DDAFBF" w14:textId="77777777" w:rsidR="00B37428" w:rsidRPr="005A3C7A" w:rsidRDefault="00B37428" w:rsidP="005A3C7A">
      <w:pPr>
        <w:spacing w:line="480" w:lineRule="auto"/>
        <w:rPr>
          <w:rFonts w:ascii="Times New Roman" w:hAnsi="Times New Roman" w:cs="Times New Roman"/>
          <w:b/>
          <w:sz w:val="24"/>
          <w:szCs w:val="24"/>
        </w:rPr>
      </w:pPr>
    </w:p>
    <w:p w14:paraId="2BC82F6C" w14:textId="62120ABD" w:rsidR="004F3904" w:rsidRPr="005A3C7A" w:rsidRDefault="00BF56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Water Absorption Test</w:t>
      </w:r>
    </w:p>
    <w:p w14:paraId="2F2A6990" w14:textId="41CAC760" w:rsidR="004F3904" w:rsidRPr="005A3C7A" w:rsidRDefault="00655C5F"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w:t>
      </w:r>
      <w:r w:rsidR="00203AB0" w:rsidRPr="005A3C7A">
        <w:rPr>
          <w:rFonts w:ascii="Times New Roman" w:hAnsi="Times New Roman" w:cs="Times New Roman"/>
          <w:sz w:val="24"/>
          <w:szCs w:val="24"/>
        </w:rPr>
        <w:t xml:space="preserve">Water absorption tests were carried out on both fine and coarse aggregates to determine the amount of water they can </w:t>
      </w:r>
      <w:r w:rsidR="003C1805" w:rsidRPr="005A3C7A">
        <w:rPr>
          <w:rFonts w:ascii="Times New Roman" w:hAnsi="Times New Roman" w:cs="Times New Roman"/>
          <w:sz w:val="24"/>
          <w:szCs w:val="24"/>
        </w:rPr>
        <w:t>retain. The results after the test are shown below:</w:t>
      </w:r>
    </w:p>
    <w:p w14:paraId="0717FBDE" w14:textId="50D45CFC" w:rsidR="0026009F" w:rsidRPr="005A3C7A" w:rsidRDefault="0026009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w:t>
      </w:r>
      <w:r w:rsidR="004164C1" w:rsidRPr="005A3C7A">
        <w:rPr>
          <w:rFonts w:ascii="Times New Roman" w:hAnsi="Times New Roman" w:cs="Times New Roman"/>
          <w:sz w:val="24"/>
          <w:szCs w:val="24"/>
        </w:rPr>
        <w:t>4.3</w:t>
      </w:r>
    </w:p>
    <w:tbl>
      <w:tblPr>
        <w:tblStyle w:val="TableGrid"/>
        <w:tblW w:w="0" w:type="auto"/>
        <w:tblLook w:val="04A0" w:firstRow="1" w:lastRow="0" w:firstColumn="1" w:lastColumn="0" w:noHBand="0" w:noVBand="1"/>
      </w:tblPr>
      <w:tblGrid>
        <w:gridCol w:w="3013"/>
        <w:gridCol w:w="3003"/>
        <w:gridCol w:w="3003"/>
      </w:tblGrid>
      <w:tr w:rsidR="002640B1" w:rsidRPr="005A3C7A" w14:paraId="13AB31A0" w14:textId="77777777" w:rsidTr="002640B1">
        <w:trPr>
          <w:trHeight w:val="728"/>
        </w:trPr>
        <w:tc>
          <w:tcPr>
            <w:tcW w:w="3116" w:type="dxa"/>
          </w:tcPr>
          <w:p w14:paraId="65D555C0" w14:textId="243FBD31"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Description</w:t>
            </w:r>
          </w:p>
        </w:tc>
        <w:tc>
          <w:tcPr>
            <w:tcW w:w="3117" w:type="dxa"/>
          </w:tcPr>
          <w:p w14:paraId="444783E3" w14:textId="4ABA6D74"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Coarse aggregate</w:t>
            </w:r>
          </w:p>
        </w:tc>
        <w:tc>
          <w:tcPr>
            <w:tcW w:w="3117" w:type="dxa"/>
          </w:tcPr>
          <w:p w14:paraId="069B6CD7" w14:textId="5FBC3FE3"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Fine aggregate</w:t>
            </w:r>
          </w:p>
        </w:tc>
      </w:tr>
      <w:tr w:rsidR="002640B1" w:rsidRPr="005A3C7A" w14:paraId="394D4DCA" w14:textId="77777777" w:rsidTr="00937D6D">
        <w:trPr>
          <w:trHeight w:val="440"/>
        </w:trPr>
        <w:tc>
          <w:tcPr>
            <w:tcW w:w="3116" w:type="dxa"/>
          </w:tcPr>
          <w:p w14:paraId="299B7F79" w14:textId="5AEB029D"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sample A (g)</w:t>
            </w:r>
          </w:p>
        </w:tc>
        <w:tc>
          <w:tcPr>
            <w:tcW w:w="3117" w:type="dxa"/>
          </w:tcPr>
          <w:p w14:paraId="4D760F36" w14:textId="5C6B182D"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1000</w:t>
            </w:r>
          </w:p>
        </w:tc>
        <w:tc>
          <w:tcPr>
            <w:tcW w:w="3117" w:type="dxa"/>
          </w:tcPr>
          <w:p w14:paraId="453264AE" w14:textId="5007BAB0"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500</w:t>
            </w:r>
          </w:p>
        </w:tc>
      </w:tr>
      <w:tr w:rsidR="002640B1" w:rsidRPr="005A3C7A" w14:paraId="4481AA0A" w14:textId="77777777" w:rsidTr="00937D6D">
        <w:trPr>
          <w:trHeight w:val="620"/>
        </w:trPr>
        <w:tc>
          <w:tcPr>
            <w:tcW w:w="3116" w:type="dxa"/>
          </w:tcPr>
          <w:p w14:paraId="65AE0B68" w14:textId="72B4DD74"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sample after 24hr in the oven B (g)</w:t>
            </w:r>
          </w:p>
        </w:tc>
        <w:tc>
          <w:tcPr>
            <w:tcW w:w="3117" w:type="dxa"/>
          </w:tcPr>
          <w:p w14:paraId="60F88A7E" w14:textId="4F21540E"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1002.5</w:t>
            </w:r>
          </w:p>
        </w:tc>
        <w:tc>
          <w:tcPr>
            <w:tcW w:w="3117" w:type="dxa"/>
          </w:tcPr>
          <w:p w14:paraId="39E5EB53" w14:textId="3460E6DF"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512.5</w:t>
            </w:r>
          </w:p>
        </w:tc>
      </w:tr>
      <w:tr w:rsidR="002640B1" w:rsidRPr="005A3C7A" w14:paraId="04B93F62" w14:textId="77777777" w:rsidTr="00937D6D">
        <w:trPr>
          <w:trHeight w:val="440"/>
        </w:trPr>
        <w:tc>
          <w:tcPr>
            <w:tcW w:w="3116" w:type="dxa"/>
          </w:tcPr>
          <w:p w14:paraId="3D652823" w14:textId="2004D99F"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Weight of water </w:t>
            </w:r>
            <w:r w:rsidR="00937D6D" w:rsidRPr="005A3C7A">
              <w:rPr>
                <w:rFonts w:ascii="Times New Roman" w:hAnsi="Times New Roman" w:cs="Times New Roman"/>
                <w:sz w:val="24"/>
                <w:szCs w:val="24"/>
              </w:rPr>
              <w:t>absorbed C</w:t>
            </w:r>
            <w:r w:rsidRPr="005A3C7A">
              <w:rPr>
                <w:rFonts w:ascii="Times New Roman" w:hAnsi="Times New Roman" w:cs="Times New Roman"/>
                <w:sz w:val="24"/>
                <w:szCs w:val="24"/>
              </w:rPr>
              <w:t xml:space="preserve"> (g)</w:t>
            </w:r>
          </w:p>
        </w:tc>
        <w:tc>
          <w:tcPr>
            <w:tcW w:w="3117" w:type="dxa"/>
          </w:tcPr>
          <w:p w14:paraId="6CC18CC5" w14:textId="2A1CBA4E" w:rsidR="002640B1" w:rsidRPr="005A3C7A" w:rsidRDefault="00937D6D" w:rsidP="005A3C7A">
            <w:pPr>
              <w:tabs>
                <w:tab w:val="left" w:pos="420"/>
              </w:tabs>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2.5</w:t>
            </w:r>
            <w:r w:rsidRPr="005A3C7A">
              <w:rPr>
                <w:rFonts w:ascii="Times New Roman" w:hAnsi="Times New Roman" w:cs="Times New Roman"/>
                <w:sz w:val="24"/>
                <w:szCs w:val="24"/>
              </w:rPr>
              <w:tab/>
            </w:r>
          </w:p>
        </w:tc>
        <w:tc>
          <w:tcPr>
            <w:tcW w:w="3117" w:type="dxa"/>
          </w:tcPr>
          <w:p w14:paraId="58425B66" w14:textId="6C4BF9FC"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12.5</w:t>
            </w:r>
          </w:p>
        </w:tc>
      </w:tr>
      <w:tr w:rsidR="002640B1" w:rsidRPr="005A3C7A" w14:paraId="1DCCAF18" w14:textId="77777777" w:rsidTr="00937D6D">
        <w:trPr>
          <w:trHeight w:val="710"/>
        </w:trPr>
        <w:tc>
          <w:tcPr>
            <w:tcW w:w="3116" w:type="dxa"/>
          </w:tcPr>
          <w:p w14:paraId="6A3A47D7" w14:textId="77777777"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Water absorption capacity (%)</w:t>
            </w:r>
          </w:p>
          <w:p w14:paraId="37C735DA" w14:textId="44C489E2" w:rsidR="002640B1" w:rsidRPr="005A3C7A" w:rsidRDefault="002640B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     =</w:t>
            </w:r>
            <w:r w:rsidR="00937D6D" w:rsidRPr="005A3C7A">
              <w:rPr>
                <w:rFonts w:ascii="Times New Roman" w:hAnsi="Times New Roman" w:cs="Times New Roman"/>
                <w:sz w:val="24"/>
                <w:szCs w:val="24"/>
              </w:rPr>
              <w:t>C/A X 100</w:t>
            </w:r>
          </w:p>
        </w:tc>
        <w:tc>
          <w:tcPr>
            <w:tcW w:w="3117" w:type="dxa"/>
          </w:tcPr>
          <w:p w14:paraId="7069C608" w14:textId="3BD34170"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0.25</w:t>
            </w:r>
          </w:p>
        </w:tc>
        <w:tc>
          <w:tcPr>
            <w:tcW w:w="3117" w:type="dxa"/>
          </w:tcPr>
          <w:p w14:paraId="24DF18F2" w14:textId="28EF4EE2" w:rsidR="002640B1"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2.5</w:t>
            </w:r>
          </w:p>
        </w:tc>
      </w:tr>
    </w:tbl>
    <w:p w14:paraId="6587F0A4" w14:textId="0B7FF44B" w:rsidR="002640B1" w:rsidRPr="005A3C7A" w:rsidRDefault="002640B1" w:rsidP="005A3C7A">
      <w:pPr>
        <w:spacing w:line="480" w:lineRule="auto"/>
        <w:rPr>
          <w:rFonts w:ascii="Times New Roman" w:hAnsi="Times New Roman" w:cs="Times New Roman"/>
          <w:sz w:val="24"/>
          <w:szCs w:val="24"/>
        </w:rPr>
      </w:pPr>
    </w:p>
    <w:p w14:paraId="781E4502" w14:textId="460DB43B" w:rsidR="00203AB0" w:rsidRPr="005A3C7A" w:rsidRDefault="00203AB0" w:rsidP="005A3C7A">
      <w:pPr>
        <w:spacing w:before="100" w:beforeAutospacing="1" w:after="100" w:afterAutospacing="1" w:line="480" w:lineRule="auto"/>
        <w:jc w:val="both"/>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t xml:space="preserve"> </w:t>
      </w:r>
      <w:r w:rsidR="003C1805" w:rsidRPr="005A3C7A">
        <w:rPr>
          <w:rFonts w:ascii="Times New Roman" w:eastAsia="Times New Roman" w:hAnsi="Times New Roman" w:cs="Times New Roman"/>
          <w:sz w:val="24"/>
          <w:szCs w:val="24"/>
        </w:rPr>
        <w:t xml:space="preserve">   </w:t>
      </w:r>
      <w:r w:rsidRPr="005A3C7A">
        <w:rPr>
          <w:rFonts w:ascii="Times New Roman" w:eastAsia="Times New Roman" w:hAnsi="Times New Roman" w:cs="Times New Roman"/>
          <w:sz w:val="24"/>
          <w:szCs w:val="24"/>
        </w:rPr>
        <w:t xml:space="preserve"> </w:t>
      </w:r>
      <w:r w:rsidR="003C1805" w:rsidRPr="005A3C7A">
        <w:rPr>
          <w:rFonts w:ascii="Times New Roman" w:eastAsia="Times New Roman" w:hAnsi="Times New Roman" w:cs="Times New Roman"/>
          <w:sz w:val="24"/>
          <w:szCs w:val="24"/>
        </w:rPr>
        <w:t>T</w:t>
      </w:r>
      <w:r w:rsidRPr="005A3C7A">
        <w:rPr>
          <w:rFonts w:ascii="Times New Roman" w:eastAsia="Times New Roman" w:hAnsi="Times New Roman" w:cs="Times New Roman"/>
          <w:sz w:val="24"/>
          <w:szCs w:val="24"/>
        </w:rPr>
        <w:t xml:space="preserve">he water absorption values were within acceptable limits generally less than </w:t>
      </w:r>
      <w:r w:rsidRPr="005A3C7A">
        <w:rPr>
          <w:rFonts w:ascii="Times New Roman" w:eastAsia="Times New Roman" w:hAnsi="Times New Roman" w:cs="Times New Roman"/>
          <w:bCs/>
          <w:sz w:val="24"/>
          <w:szCs w:val="24"/>
        </w:rPr>
        <w:t>3% for coarse aggregates</w:t>
      </w:r>
      <w:r w:rsidRPr="005A3C7A">
        <w:rPr>
          <w:rFonts w:ascii="Times New Roman" w:eastAsia="Times New Roman" w:hAnsi="Times New Roman" w:cs="Times New Roman"/>
          <w:sz w:val="24"/>
          <w:szCs w:val="24"/>
        </w:rPr>
        <w:t xml:space="preserve"> and </w:t>
      </w:r>
      <w:r w:rsidRPr="005A3C7A">
        <w:rPr>
          <w:rFonts w:ascii="Times New Roman" w:eastAsia="Times New Roman" w:hAnsi="Times New Roman" w:cs="Times New Roman"/>
          <w:bCs/>
          <w:sz w:val="24"/>
          <w:szCs w:val="24"/>
        </w:rPr>
        <w:t>2% for fine aggregates</w:t>
      </w:r>
      <w:r w:rsidRPr="005A3C7A">
        <w:rPr>
          <w:rFonts w:ascii="Times New Roman" w:eastAsia="Times New Roman" w:hAnsi="Times New Roman" w:cs="Times New Roman"/>
          <w:sz w:val="24"/>
          <w:szCs w:val="24"/>
        </w:rPr>
        <w:t xml:space="preserve"> is considered satisfactory (Neville, 2011). Higher </w:t>
      </w:r>
      <w:r w:rsidRPr="005A3C7A">
        <w:rPr>
          <w:rFonts w:ascii="Times New Roman" w:eastAsia="Times New Roman" w:hAnsi="Times New Roman" w:cs="Times New Roman"/>
          <w:sz w:val="24"/>
          <w:szCs w:val="24"/>
        </w:rPr>
        <w:lastRenderedPageBreak/>
        <w:t xml:space="preserve">absorption indicates more porous aggregates, which may lead to reduced strength and durability if not properly accounted </w:t>
      </w:r>
      <w:r w:rsidR="00533A0D" w:rsidRPr="005A3C7A">
        <w:rPr>
          <w:rFonts w:ascii="Times New Roman" w:eastAsia="Times New Roman" w:hAnsi="Times New Roman" w:cs="Times New Roman"/>
          <w:sz w:val="24"/>
          <w:szCs w:val="24"/>
        </w:rPr>
        <w:t>for. The</w:t>
      </w:r>
      <w:r w:rsidRPr="005A3C7A">
        <w:rPr>
          <w:rFonts w:ascii="Times New Roman" w:eastAsia="Times New Roman" w:hAnsi="Times New Roman" w:cs="Times New Roman"/>
          <w:sz w:val="24"/>
          <w:szCs w:val="24"/>
        </w:rPr>
        <w:t xml:space="preserve"> obtained values were used to adjust the water content of the mix to maintain consistent workability and effective water-cement ratio.</w:t>
      </w:r>
      <w:r w:rsidR="003C1805" w:rsidRPr="005A3C7A">
        <w:rPr>
          <w:rFonts w:ascii="Times New Roman" w:hAnsi="Times New Roman" w:cs="Times New Roman"/>
          <w:sz w:val="24"/>
          <w:szCs w:val="24"/>
        </w:rPr>
        <w:t xml:space="preserve"> Aggregates with high water absorption can draw water from the mix, resulting in insufficient hydration and lower strength (Mehta &amp; Monteiro, 2014).</w:t>
      </w:r>
    </w:p>
    <w:p w14:paraId="46CBA116" w14:textId="0CEF998B" w:rsidR="00BF5625" w:rsidRPr="005A3C7A" w:rsidRDefault="00BF5625" w:rsidP="005A3C7A">
      <w:pPr>
        <w:spacing w:line="480" w:lineRule="auto"/>
        <w:rPr>
          <w:rFonts w:ascii="Times New Roman" w:hAnsi="Times New Roman" w:cs="Times New Roman"/>
          <w:sz w:val="24"/>
          <w:szCs w:val="24"/>
        </w:rPr>
      </w:pPr>
    </w:p>
    <w:p w14:paraId="5EE22716" w14:textId="307F81F9" w:rsidR="00BF5625" w:rsidRPr="005A3C7A" w:rsidRDefault="00BF56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Moisture Content Test</w:t>
      </w:r>
    </w:p>
    <w:p w14:paraId="04CD79E8" w14:textId="24142F6F" w:rsidR="00BF5625" w:rsidRPr="005A3C7A" w:rsidRDefault="00BF5F82" w:rsidP="005A3C7A">
      <w:pPr>
        <w:spacing w:line="480" w:lineRule="auto"/>
        <w:rPr>
          <w:rFonts w:ascii="Times New Roman" w:hAnsi="Times New Roman" w:cs="Times New Roman"/>
          <w:b/>
          <w:sz w:val="24"/>
          <w:szCs w:val="24"/>
        </w:rPr>
      </w:pPr>
      <w:r w:rsidRPr="005A3C7A">
        <w:rPr>
          <w:rFonts w:ascii="Times New Roman" w:hAnsi="Times New Roman" w:cs="Times New Roman"/>
          <w:sz w:val="24"/>
          <w:szCs w:val="24"/>
        </w:rPr>
        <w:t xml:space="preserve">     </w:t>
      </w:r>
      <w:r w:rsidR="00825E41" w:rsidRPr="005A3C7A">
        <w:rPr>
          <w:rFonts w:ascii="Times New Roman" w:hAnsi="Times New Roman" w:cs="Times New Roman"/>
          <w:sz w:val="24"/>
          <w:szCs w:val="24"/>
        </w:rPr>
        <w:t xml:space="preserve">The moisture content of the fine aggregate was determined using the oven-drying method in accordance with BS 812-109:1990. The presence of moisture in aggregates influences the water-cement ratio and, consequently, the strength and durability of </w:t>
      </w:r>
      <w:r w:rsidR="00285706" w:rsidRPr="005A3C7A">
        <w:rPr>
          <w:rFonts w:ascii="Times New Roman" w:hAnsi="Times New Roman" w:cs="Times New Roman"/>
          <w:sz w:val="24"/>
          <w:szCs w:val="24"/>
        </w:rPr>
        <w:t xml:space="preserve">concrete. The results </w:t>
      </w:r>
      <w:proofErr w:type="gramStart"/>
      <w:r w:rsidR="00285706" w:rsidRPr="005A3C7A">
        <w:rPr>
          <w:rFonts w:ascii="Times New Roman" w:hAnsi="Times New Roman" w:cs="Times New Roman"/>
          <w:sz w:val="24"/>
          <w:szCs w:val="24"/>
        </w:rPr>
        <w:t>shows</w:t>
      </w:r>
      <w:proofErr w:type="gramEnd"/>
      <w:r w:rsidR="00285706" w:rsidRPr="005A3C7A">
        <w:rPr>
          <w:rFonts w:ascii="Times New Roman" w:hAnsi="Times New Roman" w:cs="Times New Roman"/>
          <w:sz w:val="24"/>
          <w:szCs w:val="24"/>
        </w:rPr>
        <w:t xml:space="preserve"> in the table below:</w:t>
      </w:r>
    </w:p>
    <w:p w14:paraId="21466385" w14:textId="34A8B856" w:rsidR="0026009F" w:rsidRPr="005A3C7A" w:rsidRDefault="0026009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w:t>
      </w:r>
      <w:r w:rsidR="004164C1" w:rsidRPr="005A3C7A">
        <w:rPr>
          <w:rFonts w:ascii="Times New Roman" w:hAnsi="Times New Roman" w:cs="Times New Roman"/>
          <w:sz w:val="24"/>
          <w:szCs w:val="24"/>
        </w:rPr>
        <w:t>4.4</w:t>
      </w:r>
    </w:p>
    <w:tbl>
      <w:tblPr>
        <w:tblStyle w:val="TableGrid"/>
        <w:tblW w:w="0" w:type="auto"/>
        <w:tblLook w:val="04A0" w:firstRow="1" w:lastRow="0" w:firstColumn="1" w:lastColumn="0" w:noHBand="0" w:noVBand="1"/>
      </w:tblPr>
      <w:tblGrid>
        <w:gridCol w:w="3027"/>
        <w:gridCol w:w="2996"/>
        <w:gridCol w:w="2996"/>
      </w:tblGrid>
      <w:tr w:rsidR="00937D6D" w:rsidRPr="005A3C7A" w14:paraId="0547B28D" w14:textId="77777777" w:rsidTr="00937D6D">
        <w:trPr>
          <w:trHeight w:val="602"/>
        </w:trPr>
        <w:tc>
          <w:tcPr>
            <w:tcW w:w="3116" w:type="dxa"/>
          </w:tcPr>
          <w:p w14:paraId="1467B8EB" w14:textId="24EECCF6" w:rsidR="00937D6D" w:rsidRPr="005A3C7A" w:rsidRDefault="00937D6D"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Description </w:t>
            </w:r>
          </w:p>
        </w:tc>
        <w:tc>
          <w:tcPr>
            <w:tcW w:w="3117" w:type="dxa"/>
          </w:tcPr>
          <w:p w14:paraId="6A2DD893" w14:textId="15C99F9C"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Sample A</w:t>
            </w:r>
          </w:p>
        </w:tc>
        <w:tc>
          <w:tcPr>
            <w:tcW w:w="3117" w:type="dxa"/>
          </w:tcPr>
          <w:p w14:paraId="7BDA6AFF" w14:textId="4E6C0E69"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Sample B</w:t>
            </w:r>
          </w:p>
        </w:tc>
      </w:tr>
      <w:tr w:rsidR="00937D6D" w:rsidRPr="005A3C7A" w14:paraId="50265C6E" w14:textId="77777777" w:rsidTr="004052F4">
        <w:trPr>
          <w:trHeight w:val="350"/>
        </w:trPr>
        <w:tc>
          <w:tcPr>
            <w:tcW w:w="3116" w:type="dxa"/>
          </w:tcPr>
          <w:p w14:paraId="2A996CB8" w14:textId="6387A4CD"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Can (g)</w:t>
            </w:r>
          </w:p>
        </w:tc>
        <w:tc>
          <w:tcPr>
            <w:tcW w:w="3117" w:type="dxa"/>
          </w:tcPr>
          <w:p w14:paraId="5AEC89BC" w14:textId="02DDB268"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25.0</w:t>
            </w:r>
          </w:p>
        </w:tc>
        <w:tc>
          <w:tcPr>
            <w:tcW w:w="3117" w:type="dxa"/>
          </w:tcPr>
          <w:p w14:paraId="3F6CE8A8" w14:textId="2D6D7CA8"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24.5</w:t>
            </w:r>
          </w:p>
        </w:tc>
      </w:tr>
      <w:tr w:rsidR="00937D6D" w:rsidRPr="005A3C7A" w14:paraId="5C6EB18B" w14:textId="77777777" w:rsidTr="004052F4">
        <w:trPr>
          <w:trHeight w:val="350"/>
        </w:trPr>
        <w:tc>
          <w:tcPr>
            <w:tcW w:w="3116" w:type="dxa"/>
          </w:tcPr>
          <w:p w14:paraId="6AB4DB46" w14:textId="473C647F"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Can + moist sand (g)</w:t>
            </w:r>
          </w:p>
        </w:tc>
        <w:tc>
          <w:tcPr>
            <w:tcW w:w="3117" w:type="dxa"/>
          </w:tcPr>
          <w:p w14:paraId="374CFB2D" w14:textId="25569A67"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117.0</w:t>
            </w:r>
          </w:p>
        </w:tc>
        <w:tc>
          <w:tcPr>
            <w:tcW w:w="3117" w:type="dxa"/>
          </w:tcPr>
          <w:p w14:paraId="1F4CB2A9" w14:textId="516E509D"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107.0</w:t>
            </w:r>
          </w:p>
        </w:tc>
      </w:tr>
      <w:tr w:rsidR="00937D6D" w:rsidRPr="005A3C7A" w14:paraId="4EE40014" w14:textId="77777777" w:rsidTr="004052F4">
        <w:trPr>
          <w:trHeight w:val="350"/>
        </w:trPr>
        <w:tc>
          <w:tcPr>
            <w:tcW w:w="3116" w:type="dxa"/>
          </w:tcPr>
          <w:p w14:paraId="1D9E0B86" w14:textId="579A3C44"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Can + Dry sample</w:t>
            </w:r>
            <w:r w:rsidR="004052F4" w:rsidRPr="005A3C7A">
              <w:rPr>
                <w:rFonts w:ascii="Times New Roman" w:hAnsi="Times New Roman" w:cs="Times New Roman"/>
                <w:sz w:val="24"/>
                <w:szCs w:val="24"/>
              </w:rPr>
              <w:t xml:space="preserve"> (g)</w:t>
            </w:r>
          </w:p>
        </w:tc>
        <w:tc>
          <w:tcPr>
            <w:tcW w:w="3117" w:type="dxa"/>
          </w:tcPr>
          <w:p w14:paraId="532CC7FB" w14:textId="59808CDE"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112.0</w:t>
            </w:r>
          </w:p>
        </w:tc>
        <w:tc>
          <w:tcPr>
            <w:tcW w:w="3117" w:type="dxa"/>
          </w:tcPr>
          <w:p w14:paraId="7800B9C7" w14:textId="29D14663"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102.5</w:t>
            </w:r>
          </w:p>
        </w:tc>
      </w:tr>
      <w:tr w:rsidR="00937D6D" w:rsidRPr="005A3C7A" w14:paraId="4EAF3CDA" w14:textId="77777777" w:rsidTr="004052F4">
        <w:trPr>
          <w:trHeight w:val="413"/>
        </w:trPr>
        <w:tc>
          <w:tcPr>
            <w:tcW w:w="3116" w:type="dxa"/>
          </w:tcPr>
          <w:p w14:paraId="1BE3D19D" w14:textId="4041B3A5"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Dry Sample</w:t>
            </w:r>
            <w:r w:rsidR="004052F4" w:rsidRPr="005A3C7A">
              <w:rPr>
                <w:rFonts w:ascii="Times New Roman" w:hAnsi="Times New Roman" w:cs="Times New Roman"/>
                <w:sz w:val="24"/>
                <w:szCs w:val="24"/>
              </w:rPr>
              <w:t xml:space="preserve"> (g)</w:t>
            </w:r>
            <w:r w:rsidRPr="005A3C7A">
              <w:rPr>
                <w:rFonts w:ascii="Times New Roman" w:hAnsi="Times New Roman" w:cs="Times New Roman"/>
                <w:sz w:val="24"/>
                <w:szCs w:val="24"/>
              </w:rPr>
              <w:t xml:space="preserve"> </w:t>
            </w:r>
          </w:p>
        </w:tc>
        <w:tc>
          <w:tcPr>
            <w:tcW w:w="3117" w:type="dxa"/>
          </w:tcPr>
          <w:p w14:paraId="0DED3F6B" w14:textId="6EFDD382"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87.0</w:t>
            </w:r>
          </w:p>
        </w:tc>
        <w:tc>
          <w:tcPr>
            <w:tcW w:w="3117" w:type="dxa"/>
          </w:tcPr>
          <w:p w14:paraId="61A69501" w14:textId="1B2508AE"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78.0</w:t>
            </w:r>
          </w:p>
        </w:tc>
      </w:tr>
      <w:tr w:rsidR="00937D6D" w:rsidRPr="005A3C7A" w14:paraId="0200C550" w14:textId="77777777" w:rsidTr="004052F4">
        <w:trPr>
          <w:trHeight w:val="377"/>
        </w:trPr>
        <w:tc>
          <w:tcPr>
            <w:tcW w:w="3116" w:type="dxa"/>
          </w:tcPr>
          <w:p w14:paraId="33BE49D8" w14:textId="5165638D" w:rsidR="00937D6D" w:rsidRPr="005A3C7A" w:rsidRDefault="00937D6D"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Weight </w:t>
            </w:r>
            <w:r w:rsidR="004052F4" w:rsidRPr="005A3C7A">
              <w:rPr>
                <w:rFonts w:ascii="Times New Roman" w:hAnsi="Times New Roman" w:cs="Times New Roman"/>
                <w:sz w:val="24"/>
                <w:szCs w:val="24"/>
              </w:rPr>
              <w:t>of moisture (g)</w:t>
            </w:r>
          </w:p>
        </w:tc>
        <w:tc>
          <w:tcPr>
            <w:tcW w:w="3117" w:type="dxa"/>
          </w:tcPr>
          <w:p w14:paraId="2623A45C" w14:textId="2874BF74"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5.0</w:t>
            </w:r>
          </w:p>
        </w:tc>
        <w:tc>
          <w:tcPr>
            <w:tcW w:w="3117" w:type="dxa"/>
          </w:tcPr>
          <w:p w14:paraId="40651C70" w14:textId="1A317303"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4.5</w:t>
            </w:r>
          </w:p>
        </w:tc>
      </w:tr>
      <w:tr w:rsidR="00937D6D" w:rsidRPr="005A3C7A" w14:paraId="26A319B2" w14:textId="77777777" w:rsidTr="004052F4">
        <w:trPr>
          <w:trHeight w:val="935"/>
        </w:trPr>
        <w:tc>
          <w:tcPr>
            <w:tcW w:w="3116" w:type="dxa"/>
          </w:tcPr>
          <w:p w14:paraId="4533A113" w14:textId="77777777"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lastRenderedPageBreak/>
              <w:t>Moisture content (%)</w:t>
            </w:r>
          </w:p>
          <w:p w14:paraId="729E529E" w14:textId="09C5FC7E" w:rsidR="004052F4"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 = </w:t>
            </w:r>
            <w:r w:rsidR="00EE5F3C" w:rsidRPr="005A3C7A">
              <w:rPr>
                <w:rFonts w:ascii="Times New Roman" w:hAnsi="Times New Roman" w:cs="Times New Roman"/>
                <w:sz w:val="24"/>
                <w:szCs w:val="24"/>
              </w:rPr>
              <w:t>W</w:t>
            </w:r>
            <w:r w:rsidRPr="005A3C7A">
              <w:rPr>
                <w:rFonts w:ascii="Times New Roman" w:hAnsi="Times New Roman" w:cs="Times New Roman"/>
                <w:sz w:val="24"/>
                <w:szCs w:val="24"/>
              </w:rPr>
              <w:t>eight of moisture/Dry weight of sand x 100</w:t>
            </w:r>
          </w:p>
        </w:tc>
        <w:tc>
          <w:tcPr>
            <w:tcW w:w="3117" w:type="dxa"/>
          </w:tcPr>
          <w:p w14:paraId="3ED47F52" w14:textId="348D3858"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5.8</w:t>
            </w:r>
          </w:p>
        </w:tc>
        <w:tc>
          <w:tcPr>
            <w:tcW w:w="3117" w:type="dxa"/>
          </w:tcPr>
          <w:p w14:paraId="79254A5F" w14:textId="68CF28E2" w:rsidR="00937D6D" w:rsidRPr="005A3C7A" w:rsidRDefault="004052F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5.8</w:t>
            </w:r>
          </w:p>
        </w:tc>
      </w:tr>
      <w:tr w:rsidR="00285706" w:rsidRPr="005A3C7A" w14:paraId="771C6B65" w14:textId="77777777" w:rsidTr="004052F4">
        <w:trPr>
          <w:trHeight w:val="935"/>
        </w:trPr>
        <w:tc>
          <w:tcPr>
            <w:tcW w:w="3116" w:type="dxa"/>
          </w:tcPr>
          <w:p w14:paraId="0108FD33" w14:textId="02B87419" w:rsidR="00285706" w:rsidRPr="005A3C7A" w:rsidRDefault="002857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Average Moisture </w:t>
            </w:r>
            <w:r w:rsidR="00A4166A" w:rsidRPr="005A3C7A">
              <w:rPr>
                <w:rFonts w:ascii="Times New Roman" w:hAnsi="Times New Roman" w:cs="Times New Roman"/>
                <w:sz w:val="24"/>
                <w:szCs w:val="24"/>
              </w:rPr>
              <w:t>Content (</w:t>
            </w:r>
            <w:r w:rsidRPr="005A3C7A">
              <w:rPr>
                <w:rFonts w:ascii="Times New Roman" w:hAnsi="Times New Roman" w:cs="Times New Roman"/>
                <w:sz w:val="24"/>
                <w:szCs w:val="24"/>
              </w:rPr>
              <w:t>%)</w:t>
            </w:r>
          </w:p>
        </w:tc>
        <w:tc>
          <w:tcPr>
            <w:tcW w:w="3117" w:type="dxa"/>
          </w:tcPr>
          <w:p w14:paraId="50E63AAC" w14:textId="4C9E8A32" w:rsidR="00285706" w:rsidRPr="005A3C7A" w:rsidRDefault="002857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5.8</w:t>
            </w:r>
          </w:p>
        </w:tc>
        <w:tc>
          <w:tcPr>
            <w:tcW w:w="3117" w:type="dxa"/>
          </w:tcPr>
          <w:p w14:paraId="2B65AFF7" w14:textId="77777777" w:rsidR="00285706" w:rsidRPr="005A3C7A" w:rsidRDefault="00285706" w:rsidP="005A3C7A">
            <w:pPr>
              <w:spacing w:line="480" w:lineRule="auto"/>
              <w:rPr>
                <w:rFonts w:ascii="Times New Roman" w:hAnsi="Times New Roman" w:cs="Times New Roman"/>
                <w:sz w:val="24"/>
                <w:szCs w:val="24"/>
              </w:rPr>
            </w:pPr>
          </w:p>
        </w:tc>
      </w:tr>
    </w:tbl>
    <w:p w14:paraId="18211FF2" w14:textId="7583E87E" w:rsidR="00FC329B" w:rsidRPr="005A3C7A" w:rsidRDefault="00FC329B" w:rsidP="005A3C7A">
      <w:pPr>
        <w:spacing w:line="480" w:lineRule="auto"/>
        <w:rPr>
          <w:rFonts w:ascii="Times New Roman" w:hAnsi="Times New Roman" w:cs="Times New Roman"/>
          <w:sz w:val="24"/>
          <w:szCs w:val="24"/>
        </w:rPr>
      </w:pPr>
    </w:p>
    <w:p w14:paraId="1E2F52BF" w14:textId="2744D017" w:rsidR="00825E41" w:rsidRPr="005A3C7A" w:rsidRDefault="00285706" w:rsidP="005A3C7A">
      <w:pPr>
        <w:spacing w:before="100" w:beforeAutospacing="1" w:after="100" w:afterAutospacing="1" w:line="480" w:lineRule="auto"/>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t xml:space="preserve">   </w:t>
      </w:r>
      <w:r w:rsidR="00825E41" w:rsidRPr="005A3C7A">
        <w:rPr>
          <w:rFonts w:ascii="Times New Roman" w:eastAsia="Times New Roman" w:hAnsi="Times New Roman" w:cs="Times New Roman"/>
          <w:sz w:val="24"/>
          <w:szCs w:val="24"/>
        </w:rPr>
        <w:t xml:space="preserve"> The moisture content of the sand sample was within the acceptable range of 2–6% for natural sand (Neville, 2011).</w:t>
      </w:r>
      <w:r w:rsidRPr="005A3C7A">
        <w:rPr>
          <w:rFonts w:ascii="Times New Roman" w:eastAsia="Times New Roman" w:hAnsi="Times New Roman" w:cs="Times New Roman"/>
          <w:sz w:val="24"/>
          <w:szCs w:val="24"/>
        </w:rPr>
        <w:t xml:space="preserve"> The</w:t>
      </w:r>
      <w:r w:rsidR="00825E41" w:rsidRPr="005A3C7A">
        <w:rPr>
          <w:rFonts w:ascii="Times New Roman" w:eastAsia="Times New Roman" w:hAnsi="Times New Roman" w:cs="Times New Roman"/>
          <w:sz w:val="24"/>
          <w:szCs w:val="24"/>
        </w:rPr>
        <w:t xml:space="preserve"> measured moisture content was considered during the batching process to maintain a consistent water-cement ratio and avoid bleeding or segregation in the concrete mix.</w:t>
      </w:r>
    </w:p>
    <w:p w14:paraId="4AD8DBB8" w14:textId="77777777" w:rsidR="006243D2" w:rsidRPr="005A3C7A" w:rsidRDefault="006243D2" w:rsidP="005A3C7A">
      <w:pPr>
        <w:spacing w:line="480" w:lineRule="auto"/>
        <w:rPr>
          <w:rFonts w:ascii="Times New Roman" w:hAnsi="Times New Roman" w:cs="Times New Roman"/>
          <w:b/>
          <w:sz w:val="24"/>
          <w:szCs w:val="24"/>
        </w:rPr>
      </w:pPr>
    </w:p>
    <w:p w14:paraId="430E4423" w14:textId="149FA064" w:rsidR="00B37428" w:rsidRPr="005A3C7A" w:rsidRDefault="00B37428"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Silt Content Test</w:t>
      </w:r>
    </w:p>
    <w:p w14:paraId="5C00D932" w14:textId="5A3A09A1" w:rsidR="001570DF" w:rsidRPr="005A3C7A" w:rsidRDefault="00B3742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After the test was carried out t</w:t>
      </w:r>
      <w:r w:rsidR="001570DF" w:rsidRPr="005A3C7A">
        <w:rPr>
          <w:rFonts w:ascii="Times New Roman" w:hAnsi="Times New Roman" w:cs="Times New Roman"/>
          <w:sz w:val="24"/>
          <w:szCs w:val="24"/>
        </w:rPr>
        <w:t xml:space="preserve">he volume of silt was measured as 2.5ml </w:t>
      </w:r>
      <w:r w:rsidR="007D0184" w:rsidRPr="005A3C7A">
        <w:rPr>
          <w:rFonts w:ascii="Times New Roman" w:hAnsi="Times New Roman" w:cs="Times New Roman"/>
          <w:sz w:val="24"/>
          <w:szCs w:val="24"/>
        </w:rPr>
        <w:t xml:space="preserve">while the volume of sand is measured as 80ml </w:t>
      </w:r>
    </w:p>
    <w:p w14:paraId="7F9054AE" w14:textId="7263FF5B"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 4.</w:t>
      </w:r>
      <w:r w:rsidR="004164C1" w:rsidRPr="005A3C7A">
        <w:rPr>
          <w:rFonts w:ascii="Times New Roman" w:hAnsi="Times New Roman" w:cs="Times New Roman"/>
          <w:sz w:val="24"/>
          <w:szCs w:val="24"/>
        </w:rPr>
        <w:t>5</w:t>
      </w:r>
    </w:p>
    <w:tbl>
      <w:tblPr>
        <w:tblStyle w:val="TableGrid"/>
        <w:tblW w:w="0" w:type="auto"/>
        <w:tblLook w:val="04A0" w:firstRow="1" w:lastRow="0" w:firstColumn="1" w:lastColumn="0" w:noHBand="0" w:noVBand="1"/>
      </w:tblPr>
      <w:tblGrid>
        <w:gridCol w:w="2249"/>
        <w:gridCol w:w="2272"/>
        <w:gridCol w:w="2246"/>
        <w:gridCol w:w="2252"/>
      </w:tblGrid>
      <w:tr w:rsidR="0028482C" w:rsidRPr="005A3C7A" w14:paraId="290DF247" w14:textId="77777777" w:rsidTr="0028482C">
        <w:tc>
          <w:tcPr>
            <w:tcW w:w="2337" w:type="dxa"/>
          </w:tcPr>
          <w:p w14:paraId="2F41C36C" w14:textId="237F8396"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Sample</w:t>
            </w:r>
          </w:p>
        </w:tc>
        <w:tc>
          <w:tcPr>
            <w:tcW w:w="2337" w:type="dxa"/>
          </w:tcPr>
          <w:p w14:paraId="08F2C7CD" w14:textId="0DF91FCC"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Height of silt Layer(mm)</w:t>
            </w:r>
          </w:p>
        </w:tc>
        <w:tc>
          <w:tcPr>
            <w:tcW w:w="2338" w:type="dxa"/>
          </w:tcPr>
          <w:p w14:paraId="64E7B479" w14:textId="3C9A9152"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Height of Sand Layer (mm)</w:t>
            </w:r>
          </w:p>
        </w:tc>
        <w:tc>
          <w:tcPr>
            <w:tcW w:w="2338" w:type="dxa"/>
          </w:tcPr>
          <w:p w14:paraId="28037E38" w14:textId="0361D913"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Silt Content (%)</w:t>
            </w:r>
          </w:p>
        </w:tc>
      </w:tr>
      <w:tr w:rsidR="0028482C" w:rsidRPr="005A3C7A" w14:paraId="59E1ED61" w14:textId="77777777" w:rsidTr="0028482C">
        <w:trPr>
          <w:trHeight w:val="323"/>
        </w:trPr>
        <w:tc>
          <w:tcPr>
            <w:tcW w:w="2337" w:type="dxa"/>
          </w:tcPr>
          <w:p w14:paraId="17144FA8" w14:textId="2D759DC9"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w:t>
            </w:r>
            <w:r w:rsidR="004E5FB2" w:rsidRPr="005A3C7A">
              <w:rPr>
                <w:rFonts w:ascii="Times New Roman" w:hAnsi="Times New Roman" w:cs="Times New Roman"/>
                <w:sz w:val="24"/>
                <w:szCs w:val="24"/>
              </w:rPr>
              <w:t>and</w:t>
            </w:r>
          </w:p>
        </w:tc>
        <w:tc>
          <w:tcPr>
            <w:tcW w:w="2337" w:type="dxa"/>
          </w:tcPr>
          <w:p w14:paraId="0140ACE9" w14:textId="578977BF"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2.5</w:t>
            </w:r>
          </w:p>
        </w:tc>
        <w:tc>
          <w:tcPr>
            <w:tcW w:w="2338" w:type="dxa"/>
          </w:tcPr>
          <w:p w14:paraId="2936280F" w14:textId="35BCE6E4"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80</w:t>
            </w:r>
          </w:p>
        </w:tc>
        <w:tc>
          <w:tcPr>
            <w:tcW w:w="2338" w:type="dxa"/>
          </w:tcPr>
          <w:p w14:paraId="1DAB90E2" w14:textId="629F12A1" w:rsidR="0028482C" w:rsidRPr="005A3C7A" w:rsidRDefault="0028482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3.1</w:t>
            </w:r>
          </w:p>
        </w:tc>
      </w:tr>
    </w:tbl>
    <w:p w14:paraId="79DF33E9" w14:textId="13C01734" w:rsidR="007D0184" w:rsidRPr="005A3C7A" w:rsidRDefault="007D0184" w:rsidP="005A3C7A">
      <w:pPr>
        <w:spacing w:line="480" w:lineRule="auto"/>
        <w:rPr>
          <w:rFonts w:ascii="Times New Roman" w:hAnsi="Times New Roman" w:cs="Times New Roman"/>
          <w:sz w:val="24"/>
          <w:szCs w:val="24"/>
        </w:rPr>
      </w:pPr>
    </w:p>
    <w:p w14:paraId="5B3A3535" w14:textId="49D7C9CE" w:rsidR="007D0184" w:rsidRPr="005A3C7A" w:rsidRDefault="007D018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Silt content (%) = 2.5 / 80 x 100 = 3.1%</w:t>
      </w:r>
    </w:p>
    <w:p w14:paraId="7665BFEB" w14:textId="66D87221" w:rsidR="00D00E3C" w:rsidRPr="005A3C7A" w:rsidRDefault="00825E41" w:rsidP="005A3C7A">
      <w:pPr>
        <w:spacing w:before="100" w:beforeAutospacing="1" w:after="100" w:afterAutospacing="1" w:line="480" w:lineRule="auto"/>
        <w:jc w:val="both"/>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lastRenderedPageBreak/>
        <w:t xml:space="preserve">  The silt content obtained was</w:t>
      </w:r>
      <w:r w:rsidR="00203AB0" w:rsidRPr="005A3C7A">
        <w:rPr>
          <w:rFonts w:ascii="Times New Roman" w:eastAsia="Times New Roman" w:hAnsi="Times New Roman" w:cs="Times New Roman"/>
          <w:sz w:val="24"/>
          <w:szCs w:val="24"/>
        </w:rPr>
        <w:t xml:space="preserve"> </w:t>
      </w:r>
      <w:r w:rsidRPr="005A3C7A">
        <w:rPr>
          <w:rFonts w:ascii="Times New Roman" w:eastAsia="Times New Roman" w:hAnsi="Times New Roman" w:cs="Times New Roman"/>
          <w:sz w:val="24"/>
          <w:szCs w:val="24"/>
        </w:rPr>
        <w:t>below the 6% limit recommended by IS 2386 (Part I) for fine aggregates used in concrete. A low silt content is beneficial for achieving good bond strength and overall concrete performance</w:t>
      </w:r>
      <w:r w:rsidR="007F056C" w:rsidRPr="005A3C7A">
        <w:rPr>
          <w:rFonts w:ascii="Times New Roman" w:eastAsia="Times New Roman" w:hAnsi="Times New Roman" w:cs="Times New Roman"/>
          <w:sz w:val="24"/>
          <w:szCs w:val="24"/>
        </w:rPr>
        <w:t>.</w:t>
      </w:r>
    </w:p>
    <w:p w14:paraId="1DB6C68F" w14:textId="77777777" w:rsidR="00FC329B" w:rsidRPr="005A3C7A" w:rsidRDefault="00FC329B" w:rsidP="005A3C7A">
      <w:pPr>
        <w:spacing w:line="480" w:lineRule="auto"/>
        <w:rPr>
          <w:rFonts w:ascii="Times New Roman" w:hAnsi="Times New Roman" w:cs="Times New Roman"/>
          <w:sz w:val="24"/>
          <w:szCs w:val="24"/>
        </w:rPr>
      </w:pPr>
    </w:p>
    <w:p w14:paraId="44344EBA" w14:textId="189F5A2C" w:rsidR="004052F4" w:rsidRPr="005A3C7A" w:rsidRDefault="00B37428"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Specific Gravity Test</w:t>
      </w:r>
    </w:p>
    <w:p w14:paraId="78ED3699" w14:textId="12C97604" w:rsidR="00B37428" w:rsidRPr="005A3C7A" w:rsidRDefault="00940C1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The data below was given after the test was carried out</w:t>
      </w:r>
      <w:r w:rsidR="0028482C" w:rsidRPr="005A3C7A">
        <w:rPr>
          <w:rFonts w:ascii="Times New Roman" w:hAnsi="Times New Roman" w:cs="Times New Roman"/>
          <w:sz w:val="24"/>
          <w:szCs w:val="24"/>
        </w:rPr>
        <w:t>;</w:t>
      </w:r>
    </w:p>
    <w:p w14:paraId="3A129B6D" w14:textId="26224648" w:rsidR="00D00E3C" w:rsidRPr="005A3C7A" w:rsidRDefault="00D00E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w:t>
      </w:r>
      <w:r w:rsidR="004164C1" w:rsidRPr="005A3C7A">
        <w:rPr>
          <w:rFonts w:ascii="Times New Roman" w:hAnsi="Times New Roman" w:cs="Times New Roman"/>
          <w:sz w:val="24"/>
          <w:szCs w:val="24"/>
        </w:rPr>
        <w:t>4.6</w:t>
      </w:r>
    </w:p>
    <w:tbl>
      <w:tblPr>
        <w:tblStyle w:val="TableGrid"/>
        <w:tblW w:w="0" w:type="auto"/>
        <w:tblLook w:val="04A0" w:firstRow="1" w:lastRow="0" w:firstColumn="1" w:lastColumn="0" w:noHBand="0" w:noVBand="1"/>
      </w:tblPr>
      <w:tblGrid>
        <w:gridCol w:w="3108"/>
        <w:gridCol w:w="1569"/>
        <w:gridCol w:w="1318"/>
        <w:gridCol w:w="1552"/>
        <w:gridCol w:w="1472"/>
      </w:tblGrid>
      <w:tr w:rsidR="004052F4" w:rsidRPr="005A3C7A" w14:paraId="1B1BB436" w14:textId="77777777" w:rsidTr="005D6C78">
        <w:trPr>
          <w:trHeight w:val="665"/>
        </w:trPr>
        <w:tc>
          <w:tcPr>
            <w:tcW w:w="3235" w:type="dxa"/>
          </w:tcPr>
          <w:p w14:paraId="0AF9A3BE" w14:textId="545C9EB1"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Description </w:t>
            </w:r>
          </w:p>
        </w:tc>
        <w:tc>
          <w:tcPr>
            <w:tcW w:w="1620" w:type="dxa"/>
          </w:tcPr>
          <w:p w14:paraId="37D2E159" w14:textId="77777777"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Coarse </w:t>
            </w:r>
            <w:proofErr w:type="spellStart"/>
            <w:r w:rsidRPr="005A3C7A">
              <w:rPr>
                <w:rFonts w:ascii="Times New Roman" w:hAnsi="Times New Roman" w:cs="Times New Roman"/>
                <w:sz w:val="24"/>
                <w:szCs w:val="24"/>
              </w:rPr>
              <w:t>agg</w:t>
            </w:r>
            <w:proofErr w:type="spellEnd"/>
          </w:p>
          <w:p w14:paraId="260B56EA" w14:textId="5E1E08FE" w:rsidR="005D6C78"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        A</w:t>
            </w:r>
          </w:p>
        </w:tc>
        <w:tc>
          <w:tcPr>
            <w:tcW w:w="1350" w:type="dxa"/>
          </w:tcPr>
          <w:p w14:paraId="18D345A7" w14:textId="77777777" w:rsidR="004052F4" w:rsidRPr="005A3C7A" w:rsidRDefault="005D6C78"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xml:space="preserve">Coarse </w:t>
            </w:r>
            <w:proofErr w:type="spellStart"/>
            <w:r w:rsidRPr="005A3C7A">
              <w:rPr>
                <w:rFonts w:ascii="Times New Roman" w:hAnsi="Times New Roman" w:cs="Times New Roman"/>
                <w:sz w:val="24"/>
                <w:szCs w:val="24"/>
              </w:rPr>
              <w:t>agg</w:t>
            </w:r>
            <w:proofErr w:type="spellEnd"/>
          </w:p>
          <w:p w14:paraId="1C120CE7" w14:textId="4D136036" w:rsidR="005D6C78" w:rsidRPr="005A3C7A" w:rsidRDefault="005D6C78"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B</w:t>
            </w:r>
          </w:p>
        </w:tc>
        <w:tc>
          <w:tcPr>
            <w:tcW w:w="1620" w:type="dxa"/>
          </w:tcPr>
          <w:p w14:paraId="013154B0" w14:textId="77777777" w:rsidR="004052F4" w:rsidRPr="005A3C7A" w:rsidRDefault="005D6C78"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xml:space="preserve">Fine </w:t>
            </w:r>
            <w:proofErr w:type="spellStart"/>
            <w:r w:rsidRPr="005A3C7A">
              <w:rPr>
                <w:rFonts w:ascii="Times New Roman" w:hAnsi="Times New Roman" w:cs="Times New Roman"/>
                <w:sz w:val="24"/>
                <w:szCs w:val="24"/>
              </w:rPr>
              <w:t>agg</w:t>
            </w:r>
            <w:proofErr w:type="spellEnd"/>
          </w:p>
          <w:p w14:paraId="7B85AEBD" w14:textId="5C8A892D" w:rsidR="005D6C78" w:rsidRPr="005A3C7A" w:rsidRDefault="005D6C78"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A</w:t>
            </w:r>
          </w:p>
        </w:tc>
        <w:tc>
          <w:tcPr>
            <w:tcW w:w="1525" w:type="dxa"/>
          </w:tcPr>
          <w:p w14:paraId="02422558" w14:textId="77777777" w:rsidR="004052F4" w:rsidRPr="005A3C7A" w:rsidRDefault="005D6C78"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xml:space="preserve">Fine </w:t>
            </w:r>
            <w:proofErr w:type="spellStart"/>
            <w:r w:rsidRPr="005A3C7A">
              <w:rPr>
                <w:rFonts w:ascii="Times New Roman" w:hAnsi="Times New Roman" w:cs="Times New Roman"/>
                <w:sz w:val="24"/>
                <w:szCs w:val="24"/>
              </w:rPr>
              <w:t>agg</w:t>
            </w:r>
            <w:proofErr w:type="spellEnd"/>
          </w:p>
          <w:p w14:paraId="528D8B09" w14:textId="3E9F465C" w:rsidR="005D6C78" w:rsidRPr="005A3C7A" w:rsidRDefault="005D6C78"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B</w:t>
            </w:r>
          </w:p>
        </w:tc>
      </w:tr>
      <w:tr w:rsidR="004052F4" w:rsidRPr="005A3C7A" w14:paraId="2112112D" w14:textId="77777777" w:rsidTr="005D6C78">
        <w:trPr>
          <w:trHeight w:val="440"/>
        </w:trPr>
        <w:tc>
          <w:tcPr>
            <w:tcW w:w="3235" w:type="dxa"/>
          </w:tcPr>
          <w:p w14:paraId="10DD2A3A" w14:textId="51D2BE54"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Weight of sample (g)</w:t>
            </w:r>
          </w:p>
        </w:tc>
        <w:tc>
          <w:tcPr>
            <w:tcW w:w="1620" w:type="dxa"/>
          </w:tcPr>
          <w:p w14:paraId="0FA9A5CD" w14:textId="2B12E7F3"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300</w:t>
            </w:r>
          </w:p>
        </w:tc>
        <w:tc>
          <w:tcPr>
            <w:tcW w:w="1350" w:type="dxa"/>
          </w:tcPr>
          <w:p w14:paraId="7A4A5BD2" w14:textId="6D995EDB"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300</w:t>
            </w:r>
          </w:p>
        </w:tc>
        <w:tc>
          <w:tcPr>
            <w:tcW w:w="1620" w:type="dxa"/>
          </w:tcPr>
          <w:p w14:paraId="11B189E4" w14:textId="6FC865C7"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264</w:t>
            </w:r>
          </w:p>
        </w:tc>
        <w:tc>
          <w:tcPr>
            <w:tcW w:w="1525" w:type="dxa"/>
          </w:tcPr>
          <w:p w14:paraId="6303BA61" w14:textId="67F300AF"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264</w:t>
            </w:r>
          </w:p>
        </w:tc>
      </w:tr>
      <w:tr w:rsidR="004052F4" w:rsidRPr="005A3C7A" w14:paraId="0C7DB120" w14:textId="77777777" w:rsidTr="005D6C78">
        <w:trPr>
          <w:trHeight w:val="440"/>
        </w:trPr>
        <w:tc>
          <w:tcPr>
            <w:tcW w:w="3235" w:type="dxa"/>
          </w:tcPr>
          <w:p w14:paraId="4D29C171" w14:textId="5BB1B0B3"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Weight of measuring </w:t>
            </w:r>
            <w:r w:rsidR="00A4166A" w:rsidRPr="005A3C7A">
              <w:rPr>
                <w:rFonts w:ascii="Times New Roman" w:hAnsi="Times New Roman" w:cs="Times New Roman"/>
                <w:sz w:val="24"/>
                <w:szCs w:val="24"/>
              </w:rPr>
              <w:t>cylinder</w:t>
            </w:r>
            <w:r w:rsidRPr="005A3C7A">
              <w:rPr>
                <w:rFonts w:ascii="Times New Roman" w:hAnsi="Times New Roman" w:cs="Times New Roman"/>
                <w:sz w:val="24"/>
                <w:szCs w:val="24"/>
              </w:rPr>
              <w:t xml:space="preserve"> (g) W1</w:t>
            </w:r>
          </w:p>
        </w:tc>
        <w:tc>
          <w:tcPr>
            <w:tcW w:w="1620" w:type="dxa"/>
          </w:tcPr>
          <w:p w14:paraId="55EEDA93" w14:textId="21011176"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134.5</w:t>
            </w:r>
          </w:p>
        </w:tc>
        <w:tc>
          <w:tcPr>
            <w:tcW w:w="1350" w:type="dxa"/>
          </w:tcPr>
          <w:p w14:paraId="47442107" w14:textId="11EAE954"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134</w:t>
            </w:r>
          </w:p>
        </w:tc>
        <w:tc>
          <w:tcPr>
            <w:tcW w:w="1620" w:type="dxa"/>
          </w:tcPr>
          <w:p w14:paraId="1BB3EB67" w14:textId="645F0522"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134</w:t>
            </w:r>
          </w:p>
        </w:tc>
        <w:tc>
          <w:tcPr>
            <w:tcW w:w="1525" w:type="dxa"/>
          </w:tcPr>
          <w:p w14:paraId="605A8A6F" w14:textId="69E65C44"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134</w:t>
            </w:r>
          </w:p>
        </w:tc>
      </w:tr>
      <w:tr w:rsidR="004052F4" w:rsidRPr="005A3C7A" w14:paraId="3BED816D" w14:textId="77777777" w:rsidTr="005D6C78">
        <w:trPr>
          <w:trHeight w:val="440"/>
        </w:trPr>
        <w:tc>
          <w:tcPr>
            <w:tcW w:w="3235" w:type="dxa"/>
          </w:tcPr>
          <w:p w14:paraId="4D00C236" w14:textId="19D490E6"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Weight of </w:t>
            </w:r>
            <w:proofErr w:type="spellStart"/>
            <w:r w:rsidRPr="005A3C7A">
              <w:rPr>
                <w:rFonts w:ascii="Times New Roman" w:hAnsi="Times New Roman" w:cs="Times New Roman"/>
                <w:sz w:val="24"/>
                <w:szCs w:val="24"/>
              </w:rPr>
              <w:t>M+sample</w:t>
            </w:r>
            <w:proofErr w:type="spellEnd"/>
            <w:r w:rsidRPr="005A3C7A">
              <w:rPr>
                <w:rFonts w:ascii="Times New Roman" w:hAnsi="Times New Roman" w:cs="Times New Roman"/>
                <w:sz w:val="24"/>
                <w:szCs w:val="24"/>
              </w:rPr>
              <w:t xml:space="preserve"> (g) W2</w:t>
            </w:r>
          </w:p>
        </w:tc>
        <w:tc>
          <w:tcPr>
            <w:tcW w:w="1620" w:type="dxa"/>
          </w:tcPr>
          <w:p w14:paraId="31276430" w14:textId="426CF82C"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434.5</w:t>
            </w:r>
          </w:p>
        </w:tc>
        <w:tc>
          <w:tcPr>
            <w:tcW w:w="1350" w:type="dxa"/>
          </w:tcPr>
          <w:p w14:paraId="4F3B65B8" w14:textId="16A97D0D"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434</w:t>
            </w:r>
          </w:p>
        </w:tc>
        <w:tc>
          <w:tcPr>
            <w:tcW w:w="1620" w:type="dxa"/>
          </w:tcPr>
          <w:p w14:paraId="34BA2D58" w14:textId="39496A06"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w:t>
            </w:r>
            <w:r w:rsidR="00E87E5D" w:rsidRPr="005A3C7A">
              <w:rPr>
                <w:rFonts w:ascii="Times New Roman" w:hAnsi="Times New Roman" w:cs="Times New Roman"/>
                <w:sz w:val="24"/>
                <w:szCs w:val="24"/>
              </w:rPr>
              <w:t>98</w:t>
            </w:r>
          </w:p>
        </w:tc>
        <w:tc>
          <w:tcPr>
            <w:tcW w:w="1525" w:type="dxa"/>
          </w:tcPr>
          <w:p w14:paraId="656A5937" w14:textId="754EE766"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w:t>
            </w:r>
            <w:r w:rsidR="00393B52" w:rsidRPr="005A3C7A">
              <w:rPr>
                <w:rFonts w:ascii="Times New Roman" w:hAnsi="Times New Roman" w:cs="Times New Roman"/>
                <w:sz w:val="24"/>
                <w:szCs w:val="24"/>
              </w:rPr>
              <w:t>98</w:t>
            </w:r>
          </w:p>
        </w:tc>
      </w:tr>
      <w:tr w:rsidR="004052F4" w:rsidRPr="005A3C7A" w14:paraId="75181D1E" w14:textId="77777777" w:rsidTr="005D6C78">
        <w:trPr>
          <w:trHeight w:val="440"/>
        </w:trPr>
        <w:tc>
          <w:tcPr>
            <w:tcW w:w="3235" w:type="dxa"/>
          </w:tcPr>
          <w:p w14:paraId="218B0266" w14:textId="4147A7A7"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Weight of </w:t>
            </w:r>
            <w:proofErr w:type="spellStart"/>
            <w:r w:rsidRPr="005A3C7A">
              <w:rPr>
                <w:rFonts w:ascii="Times New Roman" w:hAnsi="Times New Roman" w:cs="Times New Roman"/>
                <w:sz w:val="24"/>
                <w:szCs w:val="24"/>
              </w:rPr>
              <w:t>M+S+Water</w:t>
            </w:r>
            <w:proofErr w:type="spellEnd"/>
            <w:r w:rsidRPr="005A3C7A">
              <w:rPr>
                <w:rFonts w:ascii="Times New Roman" w:hAnsi="Times New Roman" w:cs="Times New Roman"/>
                <w:sz w:val="24"/>
                <w:szCs w:val="24"/>
              </w:rPr>
              <w:t xml:space="preserve"> (g) W3</w:t>
            </w:r>
          </w:p>
        </w:tc>
        <w:tc>
          <w:tcPr>
            <w:tcW w:w="1620" w:type="dxa"/>
          </w:tcPr>
          <w:p w14:paraId="6CE7C7B0" w14:textId="2E233D70"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986.5</w:t>
            </w:r>
          </w:p>
        </w:tc>
        <w:tc>
          <w:tcPr>
            <w:tcW w:w="1350" w:type="dxa"/>
          </w:tcPr>
          <w:p w14:paraId="12E49377" w14:textId="1AA5A1FE"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989</w:t>
            </w:r>
          </w:p>
        </w:tc>
        <w:tc>
          <w:tcPr>
            <w:tcW w:w="1620" w:type="dxa"/>
          </w:tcPr>
          <w:p w14:paraId="65F9FEB1" w14:textId="5E3B623A"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960</w:t>
            </w:r>
          </w:p>
        </w:tc>
        <w:tc>
          <w:tcPr>
            <w:tcW w:w="1525" w:type="dxa"/>
          </w:tcPr>
          <w:p w14:paraId="42ACAA90" w14:textId="10D1EE9B"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96</w:t>
            </w:r>
            <w:r w:rsidR="00940C17" w:rsidRPr="005A3C7A">
              <w:rPr>
                <w:rFonts w:ascii="Times New Roman" w:hAnsi="Times New Roman" w:cs="Times New Roman"/>
                <w:sz w:val="24"/>
                <w:szCs w:val="24"/>
              </w:rPr>
              <w:t>2</w:t>
            </w:r>
          </w:p>
        </w:tc>
      </w:tr>
      <w:tr w:rsidR="004052F4" w:rsidRPr="005A3C7A" w14:paraId="3BFBC4D3" w14:textId="77777777" w:rsidTr="005D6C78">
        <w:trPr>
          <w:trHeight w:val="440"/>
        </w:trPr>
        <w:tc>
          <w:tcPr>
            <w:tcW w:w="3235" w:type="dxa"/>
          </w:tcPr>
          <w:p w14:paraId="3921FAB0" w14:textId="293397B5"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xml:space="preserve">Weight of </w:t>
            </w:r>
            <w:proofErr w:type="spellStart"/>
            <w:r w:rsidRPr="005A3C7A">
              <w:rPr>
                <w:rFonts w:ascii="Times New Roman" w:hAnsi="Times New Roman" w:cs="Times New Roman"/>
                <w:sz w:val="24"/>
                <w:szCs w:val="24"/>
              </w:rPr>
              <w:t>M+Water</w:t>
            </w:r>
            <w:proofErr w:type="spellEnd"/>
            <w:r w:rsidRPr="005A3C7A">
              <w:rPr>
                <w:rFonts w:ascii="Times New Roman" w:hAnsi="Times New Roman" w:cs="Times New Roman"/>
                <w:sz w:val="24"/>
                <w:szCs w:val="24"/>
              </w:rPr>
              <w:t xml:space="preserve"> (g) W4</w:t>
            </w:r>
          </w:p>
        </w:tc>
        <w:tc>
          <w:tcPr>
            <w:tcW w:w="1620" w:type="dxa"/>
          </w:tcPr>
          <w:p w14:paraId="679B1644" w14:textId="01144212" w:rsidR="004052F4" w:rsidRPr="005A3C7A" w:rsidRDefault="005D6C78"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797.5</w:t>
            </w:r>
          </w:p>
        </w:tc>
        <w:tc>
          <w:tcPr>
            <w:tcW w:w="1350" w:type="dxa"/>
          </w:tcPr>
          <w:p w14:paraId="43B210DC" w14:textId="2A64F054"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799</w:t>
            </w:r>
          </w:p>
        </w:tc>
        <w:tc>
          <w:tcPr>
            <w:tcW w:w="1620" w:type="dxa"/>
          </w:tcPr>
          <w:p w14:paraId="213D9FD1" w14:textId="66A5F6A6"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800</w:t>
            </w:r>
          </w:p>
        </w:tc>
        <w:tc>
          <w:tcPr>
            <w:tcW w:w="1525" w:type="dxa"/>
          </w:tcPr>
          <w:p w14:paraId="5428CAE0" w14:textId="560D1AB1" w:rsidR="004052F4" w:rsidRPr="005A3C7A" w:rsidRDefault="00EE5F3C"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799</w:t>
            </w:r>
            <w:r w:rsidR="00393B52" w:rsidRPr="005A3C7A">
              <w:rPr>
                <w:rFonts w:ascii="Times New Roman" w:hAnsi="Times New Roman" w:cs="Times New Roman"/>
                <w:sz w:val="24"/>
                <w:szCs w:val="24"/>
              </w:rPr>
              <w:t>.5</w:t>
            </w:r>
          </w:p>
        </w:tc>
      </w:tr>
      <w:tr w:rsidR="00EE5F3C" w:rsidRPr="005A3C7A" w14:paraId="645758BE" w14:textId="77777777" w:rsidTr="005D6C78">
        <w:trPr>
          <w:trHeight w:val="440"/>
        </w:trPr>
        <w:tc>
          <w:tcPr>
            <w:tcW w:w="3235" w:type="dxa"/>
          </w:tcPr>
          <w:p w14:paraId="077D2C32" w14:textId="26FE7DDF" w:rsidR="00EE5F3C" w:rsidRPr="005A3C7A" w:rsidRDefault="004F390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Specific Gravity= W2-W1/(W4-W</w:t>
            </w:r>
            <w:proofErr w:type="gramStart"/>
            <w:r w:rsidRPr="005A3C7A">
              <w:rPr>
                <w:rFonts w:ascii="Times New Roman" w:hAnsi="Times New Roman" w:cs="Times New Roman"/>
                <w:sz w:val="24"/>
                <w:szCs w:val="24"/>
              </w:rPr>
              <w:t>1)-(</w:t>
            </w:r>
            <w:proofErr w:type="gramEnd"/>
            <w:r w:rsidRPr="005A3C7A">
              <w:rPr>
                <w:rFonts w:ascii="Times New Roman" w:hAnsi="Times New Roman" w:cs="Times New Roman"/>
                <w:sz w:val="24"/>
                <w:szCs w:val="24"/>
              </w:rPr>
              <w:t>W3-W2)</w:t>
            </w:r>
          </w:p>
        </w:tc>
        <w:tc>
          <w:tcPr>
            <w:tcW w:w="1620" w:type="dxa"/>
          </w:tcPr>
          <w:p w14:paraId="68152D43" w14:textId="1FB8038A" w:rsidR="00EE5F3C" w:rsidRPr="005A3C7A" w:rsidRDefault="000C12DE"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2.70</w:t>
            </w:r>
          </w:p>
        </w:tc>
        <w:tc>
          <w:tcPr>
            <w:tcW w:w="1350" w:type="dxa"/>
          </w:tcPr>
          <w:p w14:paraId="0F765EE6" w14:textId="6EEB80D1" w:rsidR="00EE5F3C" w:rsidRPr="005A3C7A" w:rsidRDefault="006E7ECE"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w:t>
            </w:r>
            <w:r w:rsidR="000C12DE" w:rsidRPr="005A3C7A">
              <w:rPr>
                <w:rFonts w:ascii="Times New Roman" w:hAnsi="Times New Roman" w:cs="Times New Roman"/>
                <w:sz w:val="24"/>
                <w:szCs w:val="24"/>
              </w:rPr>
              <w:t>73</w:t>
            </w:r>
          </w:p>
        </w:tc>
        <w:tc>
          <w:tcPr>
            <w:tcW w:w="1620" w:type="dxa"/>
          </w:tcPr>
          <w:p w14:paraId="4B236530" w14:textId="3D3AB294" w:rsidR="00EE5F3C" w:rsidRPr="005A3C7A" w:rsidRDefault="000C12DE"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2.54</w:t>
            </w:r>
          </w:p>
        </w:tc>
        <w:tc>
          <w:tcPr>
            <w:tcW w:w="1525" w:type="dxa"/>
          </w:tcPr>
          <w:p w14:paraId="27EDAECB" w14:textId="7F0E84D3" w:rsidR="00EE5F3C" w:rsidRPr="005A3C7A" w:rsidRDefault="00841F3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2.60</w:t>
            </w:r>
          </w:p>
        </w:tc>
      </w:tr>
    </w:tbl>
    <w:p w14:paraId="36D1B220" w14:textId="77777777" w:rsidR="00A4166A" w:rsidRPr="005A3C7A" w:rsidRDefault="00A4166A" w:rsidP="005A3C7A">
      <w:pPr>
        <w:spacing w:line="480" w:lineRule="auto"/>
        <w:jc w:val="center"/>
        <w:rPr>
          <w:rFonts w:ascii="Times New Roman" w:hAnsi="Times New Roman" w:cs="Times New Roman"/>
          <w:sz w:val="24"/>
          <w:szCs w:val="24"/>
        </w:rPr>
      </w:pPr>
    </w:p>
    <w:p w14:paraId="42A7FF11" w14:textId="194F7EAF" w:rsidR="004052F4" w:rsidRPr="005A3C7A" w:rsidRDefault="00A4166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Average specific gravity</w:t>
      </w:r>
      <w:r w:rsidR="00C912AA" w:rsidRPr="005A3C7A">
        <w:rPr>
          <w:rFonts w:ascii="Times New Roman" w:hAnsi="Times New Roman" w:cs="Times New Roman"/>
          <w:sz w:val="24"/>
          <w:szCs w:val="24"/>
        </w:rPr>
        <w:t xml:space="preserve"> </w:t>
      </w:r>
      <w:r w:rsidRPr="005A3C7A">
        <w:rPr>
          <w:rFonts w:ascii="Times New Roman" w:hAnsi="Times New Roman" w:cs="Times New Roman"/>
          <w:sz w:val="24"/>
          <w:szCs w:val="24"/>
        </w:rPr>
        <w:t xml:space="preserve">(Fine </w:t>
      </w:r>
      <w:r w:rsidR="00C912AA" w:rsidRPr="005A3C7A">
        <w:rPr>
          <w:rFonts w:ascii="Times New Roman" w:hAnsi="Times New Roman" w:cs="Times New Roman"/>
          <w:sz w:val="24"/>
          <w:szCs w:val="24"/>
        </w:rPr>
        <w:t>Aggregates) =</w:t>
      </w:r>
      <w:r w:rsidRPr="005A3C7A">
        <w:rPr>
          <w:rFonts w:ascii="Times New Roman" w:hAnsi="Times New Roman" w:cs="Times New Roman"/>
          <w:sz w:val="24"/>
          <w:szCs w:val="24"/>
        </w:rPr>
        <w:t xml:space="preserve"> 2.54+</w:t>
      </w:r>
      <w:r w:rsidR="00841F37" w:rsidRPr="005A3C7A">
        <w:rPr>
          <w:rFonts w:ascii="Times New Roman" w:hAnsi="Times New Roman" w:cs="Times New Roman"/>
          <w:sz w:val="24"/>
          <w:szCs w:val="24"/>
        </w:rPr>
        <w:t>2.60=2.57</w:t>
      </w:r>
    </w:p>
    <w:p w14:paraId="1EC9B729" w14:textId="5837DDF3" w:rsidR="00A4166A" w:rsidRPr="005A3C7A" w:rsidRDefault="00A4166A" w:rsidP="005A3C7A">
      <w:pPr>
        <w:spacing w:line="480" w:lineRule="auto"/>
        <w:jc w:val="center"/>
        <w:rPr>
          <w:rFonts w:ascii="Times New Roman" w:hAnsi="Times New Roman" w:cs="Times New Roman"/>
          <w:sz w:val="24"/>
          <w:szCs w:val="24"/>
        </w:rPr>
      </w:pPr>
      <w:r w:rsidRPr="005A3C7A">
        <w:rPr>
          <w:rFonts w:ascii="Times New Roman" w:hAnsi="Times New Roman" w:cs="Times New Roman"/>
          <w:sz w:val="24"/>
          <w:szCs w:val="24"/>
        </w:rPr>
        <w:t xml:space="preserve">Average specific </w:t>
      </w:r>
      <w:r w:rsidR="00C912AA" w:rsidRPr="005A3C7A">
        <w:rPr>
          <w:rFonts w:ascii="Times New Roman" w:hAnsi="Times New Roman" w:cs="Times New Roman"/>
          <w:sz w:val="24"/>
          <w:szCs w:val="24"/>
        </w:rPr>
        <w:t>gravity (</w:t>
      </w:r>
      <w:r w:rsidRPr="005A3C7A">
        <w:rPr>
          <w:rFonts w:ascii="Times New Roman" w:hAnsi="Times New Roman" w:cs="Times New Roman"/>
          <w:sz w:val="24"/>
          <w:szCs w:val="24"/>
        </w:rPr>
        <w:t xml:space="preserve">Coarse </w:t>
      </w:r>
      <w:r w:rsidR="00C912AA" w:rsidRPr="005A3C7A">
        <w:rPr>
          <w:rFonts w:ascii="Times New Roman" w:hAnsi="Times New Roman" w:cs="Times New Roman"/>
          <w:sz w:val="24"/>
          <w:szCs w:val="24"/>
        </w:rPr>
        <w:t>Aggregates) =</w:t>
      </w:r>
      <w:r w:rsidRPr="005A3C7A">
        <w:rPr>
          <w:rFonts w:ascii="Times New Roman" w:hAnsi="Times New Roman" w:cs="Times New Roman"/>
          <w:sz w:val="24"/>
          <w:szCs w:val="24"/>
        </w:rPr>
        <w:t>2.70+2.73=</w:t>
      </w:r>
      <w:r w:rsidR="007F4ACD" w:rsidRPr="005A3C7A">
        <w:rPr>
          <w:rFonts w:ascii="Times New Roman" w:hAnsi="Times New Roman" w:cs="Times New Roman"/>
          <w:sz w:val="24"/>
          <w:szCs w:val="24"/>
        </w:rPr>
        <w:t>2.</w:t>
      </w:r>
      <w:r w:rsidR="005A0A14" w:rsidRPr="005A3C7A">
        <w:rPr>
          <w:rFonts w:ascii="Times New Roman" w:hAnsi="Times New Roman" w:cs="Times New Roman"/>
          <w:sz w:val="24"/>
          <w:szCs w:val="24"/>
        </w:rPr>
        <w:t>715</w:t>
      </w:r>
    </w:p>
    <w:p w14:paraId="3AF0AA6E" w14:textId="77777777" w:rsidR="003E43F2" w:rsidRPr="005A3C7A" w:rsidRDefault="00506C39"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lastRenderedPageBreak/>
        <w:t xml:space="preserve">     </w:t>
      </w:r>
      <w:r w:rsidR="00FB0D67" w:rsidRPr="005A3C7A">
        <w:rPr>
          <w:rFonts w:ascii="Times New Roman" w:hAnsi="Times New Roman" w:cs="Times New Roman"/>
          <w:sz w:val="24"/>
          <w:szCs w:val="24"/>
        </w:rPr>
        <w:t>The values above fall within the typical ranges for natural aggregates used in concrete production. According to the American Concrete Institute (ACI) and ASTM standards, the specific gravity of natural fine aggregates generally ranges from 2.5 to 2.8, while that of coarse aggregates typically ranges from 2.6 to 2.9 (ACI Education Bulletin E1-07, 2007).</w:t>
      </w:r>
    </w:p>
    <w:p w14:paraId="033644DF"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w:t>
      </w:r>
      <w:r w:rsidR="00BF5F82" w:rsidRPr="005A3C7A">
        <w:rPr>
          <w:rFonts w:ascii="Times New Roman" w:hAnsi="Times New Roman" w:cs="Times New Roman"/>
          <w:sz w:val="24"/>
          <w:szCs w:val="24"/>
        </w:rPr>
        <w:t xml:space="preserve">The </w:t>
      </w:r>
      <w:r w:rsidR="00FB0D67" w:rsidRPr="005A3C7A">
        <w:rPr>
          <w:rFonts w:ascii="Times New Roman" w:hAnsi="Times New Roman" w:cs="Times New Roman"/>
          <w:sz w:val="24"/>
          <w:szCs w:val="24"/>
        </w:rPr>
        <w:t xml:space="preserve">fine aggregate's specific gravity of 2.57 suggests it is likely composed of quartz-rich </w:t>
      </w:r>
      <w:r w:rsidR="00506C39" w:rsidRPr="005A3C7A">
        <w:rPr>
          <w:rFonts w:ascii="Times New Roman" w:hAnsi="Times New Roman" w:cs="Times New Roman"/>
          <w:sz w:val="24"/>
          <w:szCs w:val="24"/>
        </w:rPr>
        <w:t>sand, common</w:t>
      </w:r>
      <w:r w:rsidR="00FB0D67" w:rsidRPr="005A3C7A">
        <w:rPr>
          <w:rFonts w:ascii="Times New Roman" w:hAnsi="Times New Roman" w:cs="Times New Roman"/>
          <w:sz w:val="24"/>
          <w:szCs w:val="24"/>
        </w:rPr>
        <w:t xml:space="preserve"> in many regions, including Nigeria. This observation aligns with findings from Adekunle and Okeke (2018), who reported that fine aggregates sourced from Ibadan and surrounding areas had specific gravities between 2.55 and 2.65 (Nigerian Journal of Technological Development, Vol</w:t>
      </w:r>
      <w:r w:rsidR="00506C39" w:rsidRPr="005A3C7A">
        <w:rPr>
          <w:rFonts w:ascii="Times New Roman" w:hAnsi="Times New Roman" w:cs="Times New Roman"/>
          <w:sz w:val="24"/>
          <w:szCs w:val="24"/>
        </w:rPr>
        <w:t xml:space="preserve"> </w:t>
      </w:r>
      <w:r w:rsidR="001850CD" w:rsidRPr="005A3C7A">
        <w:rPr>
          <w:rFonts w:ascii="Times New Roman" w:hAnsi="Times New Roman" w:cs="Times New Roman"/>
          <w:sz w:val="24"/>
          <w:szCs w:val="24"/>
        </w:rPr>
        <w:t>15, No.</w:t>
      </w:r>
      <w:r w:rsidR="00FB0D67" w:rsidRPr="005A3C7A">
        <w:rPr>
          <w:rFonts w:ascii="Times New Roman" w:hAnsi="Times New Roman" w:cs="Times New Roman"/>
          <w:sz w:val="24"/>
          <w:szCs w:val="24"/>
        </w:rPr>
        <w:t>2,2018).</w:t>
      </w:r>
      <w:r w:rsidRPr="005A3C7A">
        <w:rPr>
          <w:rFonts w:ascii="Times New Roman" w:hAnsi="Times New Roman" w:cs="Times New Roman"/>
          <w:sz w:val="24"/>
          <w:szCs w:val="24"/>
        </w:rPr>
        <w:t xml:space="preserve"> </w:t>
      </w:r>
    </w:p>
    <w:p w14:paraId="279B0CC3"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w:t>
      </w:r>
      <w:r w:rsidR="00FB0D67" w:rsidRPr="005A3C7A">
        <w:rPr>
          <w:rFonts w:ascii="Times New Roman" w:hAnsi="Times New Roman" w:cs="Times New Roman"/>
          <w:sz w:val="24"/>
          <w:szCs w:val="24"/>
        </w:rPr>
        <w:t xml:space="preserve">The coarse aggregate's specific gravity of 2.715 indicates a dense material such as granite, which are widely used in concrete due to their high load-bearing capacity. Similar values were reported by Ali and Kwan (2020), who examined coarse aggregates from multiple sources in West Africa and found specific gravity values ranging from 2.65 to 2.75 (International Journal of Civil Engineering </w:t>
      </w:r>
      <w:r w:rsidR="00506C39" w:rsidRPr="005A3C7A">
        <w:rPr>
          <w:rFonts w:ascii="Times New Roman" w:hAnsi="Times New Roman" w:cs="Times New Roman"/>
          <w:sz w:val="24"/>
          <w:szCs w:val="24"/>
        </w:rPr>
        <w:t>and Technology</w:t>
      </w:r>
      <w:r w:rsidR="00FB0D67" w:rsidRPr="005A3C7A">
        <w:rPr>
          <w:rFonts w:ascii="Times New Roman" w:hAnsi="Times New Roman" w:cs="Times New Roman"/>
          <w:sz w:val="24"/>
          <w:szCs w:val="24"/>
        </w:rPr>
        <w:t>, Vol. 11, Issue 5, 2020).</w:t>
      </w:r>
      <w:r w:rsidRPr="005A3C7A">
        <w:rPr>
          <w:rFonts w:ascii="Times New Roman" w:hAnsi="Times New Roman" w:cs="Times New Roman"/>
          <w:sz w:val="24"/>
          <w:szCs w:val="24"/>
        </w:rPr>
        <w:t xml:space="preserve"> </w:t>
      </w:r>
    </w:p>
    <w:p w14:paraId="01C248CE" w14:textId="5228D202" w:rsidR="00FB0D67"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w:t>
      </w:r>
      <w:r w:rsidR="00FB0D67" w:rsidRPr="005A3C7A">
        <w:rPr>
          <w:rFonts w:ascii="Times New Roman" w:hAnsi="Times New Roman" w:cs="Times New Roman"/>
          <w:sz w:val="24"/>
          <w:szCs w:val="24"/>
        </w:rPr>
        <w:t>These specific gravity values confirm that the aggregates tested are suitable for structural concrete applications and can be reliably used in mix design calculations to ensure strength, durability, and economy.</w:t>
      </w:r>
    </w:p>
    <w:p w14:paraId="6B91C560" w14:textId="77777777" w:rsidR="00A12342" w:rsidRPr="005A3C7A" w:rsidRDefault="00A12342" w:rsidP="005A3C7A">
      <w:pPr>
        <w:spacing w:line="480" w:lineRule="auto"/>
        <w:rPr>
          <w:rFonts w:ascii="Times New Roman" w:hAnsi="Times New Roman" w:cs="Times New Roman"/>
          <w:sz w:val="24"/>
          <w:szCs w:val="24"/>
        </w:rPr>
      </w:pPr>
    </w:p>
    <w:p w14:paraId="39ABBD2E" w14:textId="71580BD9" w:rsidR="00B37428" w:rsidRPr="005A3C7A" w:rsidRDefault="007D0184"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Slump </w:t>
      </w:r>
      <w:r w:rsidR="00B37428" w:rsidRPr="005A3C7A">
        <w:rPr>
          <w:rFonts w:ascii="Times New Roman" w:hAnsi="Times New Roman" w:cs="Times New Roman"/>
          <w:b/>
          <w:sz w:val="24"/>
          <w:szCs w:val="24"/>
        </w:rPr>
        <w:t>Test</w:t>
      </w:r>
    </w:p>
    <w:p w14:paraId="28517575" w14:textId="528E5337" w:rsidR="007D0184" w:rsidRPr="005A3C7A" w:rsidRDefault="007D0184"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Upon mixing the concrete with various percentages of cement replacement levels, the results of slump test are illustrated by this Figure below:</w:t>
      </w:r>
    </w:p>
    <w:p w14:paraId="391B3D8C" w14:textId="7260D7F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lastRenderedPageBreak/>
        <w:t>Table:</w:t>
      </w:r>
      <w:r w:rsidR="004164C1" w:rsidRPr="005A3C7A">
        <w:rPr>
          <w:rFonts w:ascii="Times New Roman" w:hAnsi="Times New Roman" w:cs="Times New Roman"/>
          <w:sz w:val="24"/>
          <w:szCs w:val="24"/>
        </w:rPr>
        <w:t xml:space="preserve"> 4.7</w:t>
      </w:r>
    </w:p>
    <w:tbl>
      <w:tblPr>
        <w:tblStyle w:val="TableGrid"/>
        <w:tblW w:w="0" w:type="auto"/>
        <w:tblLook w:val="04A0" w:firstRow="1" w:lastRow="0" w:firstColumn="1" w:lastColumn="0" w:noHBand="0" w:noVBand="1"/>
      </w:tblPr>
      <w:tblGrid>
        <w:gridCol w:w="2249"/>
        <w:gridCol w:w="2282"/>
        <w:gridCol w:w="2244"/>
        <w:gridCol w:w="2244"/>
      </w:tblGrid>
      <w:tr w:rsidR="00512306" w:rsidRPr="005A3C7A" w14:paraId="11D3664B" w14:textId="77777777" w:rsidTr="00512306">
        <w:tc>
          <w:tcPr>
            <w:tcW w:w="2337" w:type="dxa"/>
          </w:tcPr>
          <w:p w14:paraId="4B67DF7F" w14:textId="0BBD19DF"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Mix ID</w:t>
            </w:r>
          </w:p>
        </w:tc>
        <w:tc>
          <w:tcPr>
            <w:tcW w:w="2337" w:type="dxa"/>
          </w:tcPr>
          <w:p w14:paraId="6AF5D9E2" w14:textId="2DC119E4"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 Replacement</w:t>
            </w:r>
          </w:p>
        </w:tc>
        <w:tc>
          <w:tcPr>
            <w:tcW w:w="2338" w:type="dxa"/>
          </w:tcPr>
          <w:p w14:paraId="74B4AFA1" w14:textId="56CE1860"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Slump (mm)</w:t>
            </w:r>
          </w:p>
        </w:tc>
        <w:tc>
          <w:tcPr>
            <w:tcW w:w="2338" w:type="dxa"/>
          </w:tcPr>
          <w:p w14:paraId="52C2AF7E" w14:textId="389716A4"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Slump Type</w:t>
            </w:r>
          </w:p>
        </w:tc>
      </w:tr>
      <w:tr w:rsidR="00512306" w:rsidRPr="005A3C7A" w14:paraId="23EE08AE" w14:textId="77777777" w:rsidTr="002A3F67">
        <w:trPr>
          <w:trHeight w:val="305"/>
        </w:trPr>
        <w:tc>
          <w:tcPr>
            <w:tcW w:w="2337" w:type="dxa"/>
          </w:tcPr>
          <w:p w14:paraId="760805D6" w14:textId="5227AFFB"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Control</w:t>
            </w:r>
          </w:p>
        </w:tc>
        <w:tc>
          <w:tcPr>
            <w:tcW w:w="2337" w:type="dxa"/>
          </w:tcPr>
          <w:p w14:paraId="2CD4E498" w14:textId="259E48CF"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0%</w:t>
            </w:r>
          </w:p>
        </w:tc>
        <w:tc>
          <w:tcPr>
            <w:tcW w:w="2338" w:type="dxa"/>
          </w:tcPr>
          <w:p w14:paraId="7E526CD0" w14:textId="1DA7B2F5"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44</w:t>
            </w:r>
          </w:p>
        </w:tc>
        <w:tc>
          <w:tcPr>
            <w:tcW w:w="2338" w:type="dxa"/>
          </w:tcPr>
          <w:p w14:paraId="3B256059" w14:textId="21E41200"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True</w:t>
            </w:r>
          </w:p>
        </w:tc>
      </w:tr>
      <w:tr w:rsidR="00512306" w:rsidRPr="005A3C7A" w14:paraId="44DD84FC" w14:textId="77777777" w:rsidTr="00512306">
        <w:tc>
          <w:tcPr>
            <w:tcW w:w="2337" w:type="dxa"/>
          </w:tcPr>
          <w:p w14:paraId="7DCFC696" w14:textId="404AC255"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Mix</w:t>
            </w:r>
          </w:p>
        </w:tc>
        <w:tc>
          <w:tcPr>
            <w:tcW w:w="2337" w:type="dxa"/>
          </w:tcPr>
          <w:p w14:paraId="27025E5B" w14:textId="42E6DB0B" w:rsidR="00512306" w:rsidRPr="005A3C7A" w:rsidRDefault="00512306" w:rsidP="005A3C7A">
            <w:pPr>
              <w:spacing w:line="480" w:lineRule="auto"/>
              <w:rPr>
                <w:rFonts w:ascii="Times New Roman" w:hAnsi="Times New Roman" w:cs="Times New Roman"/>
                <w:sz w:val="24"/>
                <w:szCs w:val="24"/>
              </w:rPr>
            </w:pPr>
            <w:r w:rsidRPr="005A3C7A">
              <w:rPr>
                <w:rFonts w:ascii="Times New Roman" w:eastAsia="Times New Roman" w:hAnsi="Times New Roman" w:cs="Times New Roman"/>
                <w:sz w:val="24"/>
                <w:szCs w:val="24"/>
              </w:rPr>
              <w:t>5% GCHA + RHA</w:t>
            </w:r>
          </w:p>
        </w:tc>
        <w:tc>
          <w:tcPr>
            <w:tcW w:w="2338" w:type="dxa"/>
          </w:tcPr>
          <w:p w14:paraId="20EA9843" w14:textId="3A223EFB"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37</w:t>
            </w:r>
          </w:p>
        </w:tc>
        <w:tc>
          <w:tcPr>
            <w:tcW w:w="2338" w:type="dxa"/>
          </w:tcPr>
          <w:p w14:paraId="62DFF597" w14:textId="605D867D"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True</w:t>
            </w:r>
          </w:p>
        </w:tc>
      </w:tr>
      <w:tr w:rsidR="00512306" w:rsidRPr="005A3C7A" w14:paraId="1D7BD558" w14:textId="77777777" w:rsidTr="00512306">
        <w:tc>
          <w:tcPr>
            <w:tcW w:w="2337" w:type="dxa"/>
          </w:tcPr>
          <w:p w14:paraId="01439D4E" w14:textId="15ABBC0C"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Mix</w:t>
            </w:r>
          </w:p>
        </w:tc>
        <w:tc>
          <w:tcPr>
            <w:tcW w:w="2337" w:type="dxa"/>
          </w:tcPr>
          <w:p w14:paraId="19F66014" w14:textId="45E488EF" w:rsidR="00512306" w:rsidRPr="005A3C7A" w:rsidRDefault="00512306" w:rsidP="005A3C7A">
            <w:pPr>
              <w:spacing w:line="480" w:lineRule="auto"/>
              <w:rPr>
                <w:rFonts w:ascii="Times New Roman" w:hAnsi="Times New Roman" w:cs="Times New Roman"/>
                <w:sz w:val="24"/>
                <w:szCs w:val="24"/>
              </w:rPr>
            </w:pPr>
            <w:r w:rsidRPr="005A3C7A">
              <w:rPr>
                <w:rFonts w:ascii="Times New Roman" w:eastAsia="Times New Roman" w:hAnsi="Times New Roman" w:cs="Times New Roman"/>
                <w:sz w:val="24"/>
                <w:szCs w:val="24"/>
              </w:rPr>
              <w:t>10% GCHA + RHA</w:t>
            </w:r>
          </w:p>
        </w:tc>
        <w:tc>
          <w:tcPr>
            <w:tcW w:w="2338" w:type="dxa"/>
          </w:tcPr>
          <w:p w14:paraId="1BD08F39" w14:textId="2862449B"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32</w:t>
            </w:r>
          </w:p>
        </w:tc>
        <w:tc>
          <w:tcPr>
            <w:tcW w:w="2338" w:type="dxa"/>
          </w:tcPr>
          <w:p w14:paraId="2B134647" w14:textId="7EFD43EC"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True</w:t>
            </w:r>
          </w:p>
        </w:tc>
      </w:tr>
      <w:tr w:rsidR="00512306" w:rsidRPr="005A3C7A" w14:paraId="5166C166" w14:textId="77777777" w:rsidTr="00512306">
        <w:tc>
          <w:tcPr>
            <w:tcW w:w="2337" w:type="dxa"/>
          </w:tcPr>
          <w:p w14:paraId="32B44E00" w14:textId="7859D679" w:rsidR="00512306" w:rsidRPr="005A3C7A" w:rsidRDefault="0051230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Mix</w:t>
            </w:r>
          </w:p>
        </w:tc>
        <w:tc>
          <w:tcPr>
            <w:tcW w:w="2337" w:type="dxa"/>
          </w:tcPr>
          <w:p w14:paraId="4A211A99" w14:textId="6B661B0E" w:rsidR="00512306" w:rsidRPr="005A3C7A" w:rsidRDefault="00512306" w:rsidP="005A3C7A">
            <w:pPr>
              <w:spacing w:line="480" w:lineRule="auto"/>
              <w:rPr>
                <w:rFonts w:ascii="Times New Roman" w:hAnsi="Times New Roman" w:cs="Times New Roman"/>
                <w:sz w:val="24"/>
                <w:szCs w:val="24"/>
              </w:rPr>
            </w:pPr>
            <w:r w:rsidRPr="005A3C7A">
              <w:rPr>
                <w:rFonts w:ascii="Times New Roman" w:eastAsia="Times New Roman" w:hAnsi="Times New Roman" w:cs="Times New Roman"/>
                <w:sz w:val="24"/>
                <w:szCs w:val="24"/>
              </w:rPr>
              <w:t>15% GCHA + RHA</w:t>
            </w:r>
          </w:p>
        </w:tc>
        <w:tc>
          <w:tcPr>
            <w:tcW w:w="2338" w:type="dxa"/>
          </w:tcPr>
          <w:p w14:paraId="73063170" w14:textId="4A59C6D6"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27</w:t>
            </w:r>
          </w:p>
        </w:tc>
        <w:tc>
          <w:tcPr>
            <w:tcW w:w="2338" w:type="dxa"/>
          </w:tcPr>
          <w:p w14:paraId="4FA393B7" w14:textId="55239EC2" w:rsidR="00512306"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True</w:t>
            </w:r>
          </w:p>
        </w:tc>
      </w:tr>
    </w:tbl>
    <w:p w14:paraId="36F25CC0" w14:textId="77777777" w:rsidR="00512306" w:rsidRPr="005A3C7A" w:rsidRDefault="00512306" w:rsidP="005A3C7A">
      <w:pPr>
        <w:spacing w:line="480" w:lineRule="auto"/>
        <w:rPr>
          <w:rFonts w:ascii="Times New Roman" w:hAnsi="Times New Roman" w:cs="Times New Roman"/>
          <w:sz w:val="24"/>
          <w:szCs w:val="24"/>
        </w:rPr>
      </w:pPr>
    </w:p>
    <w:p w14:paraId="21F7976F" w14:textId="443E6624" w:rsidR="003C1805" w:rsidRPr="005A3C7A" w:rsidRDefault="003C1805" w:rsidP="005A3C7A">
      <w:pPr>
        <w:spacing w:line="480" w:lineRule="auto"/>
        <w:rPr>
          <w:rFonts w:ascii="Times New Roman" w:hAnsi="Times New Roman" w:cs="Times New Roman"/>
          <w:sz w:val="24"/>
          <w:szCs w:val="24"/>
        </w:rPr>
      </w:pPr>
    </w:p>
    <w:p w14:paraId="1FA49FB6" w14:textId="7A8711B2" w:rsidR="007D0184" w:rsidRPr="005A3C7A" w:rsidRDefault="007D0184" w:rsidP="005A3C7A">
      <w:pPr>
        <w:spacing w:line="480" w:lineRule="auto"/>
        <w:rPr>
          <w:rFonts w:ascii="Times New Roman" w:hAnsi="Times New Roman" w:cs="Times New Roman"/>
          <w:sz w:val="24"/>
          <w:szCs w:val="24"/>
        </w:rPr>
      </w:pPr>
      <w:r w:rsidRPr="005A3C7A">
        <w:rPr>
          <w:rFonts w:ascii="Times New Roman" w:hAnsi="Times New Roman" w:cs="Times New Roman"/>
          <w:noProof/>
          <w:sz w:val="24"/>
          <w:szCs w:val="24"/>
        </w:rPr>
        <w:drawing>
          <wp:inline distT="0" distB="0" distL="0" distR="0" wp14:anchorId="6DE4659C" wp14:editId="6605E64D">
            <wp:extent cx="5181600" cy="2705100"/>
            <wp:effectExtent l="0" t="0" r="0" b="0"/>
            <wp:docPr id="3" name="Chart 3">
              <a:extLst xmlns:a="http://schemas.openxmlformats.org/drawingml/2006/main">
                <a:ext uri="{FF2B5EF4-FFF2-40B4-BE49-F238E27FC236}">
                  <a16:creationId xmlns:a16="http://schemas.microsoft.com/office/drawing/2014/main" id="{DA7476BA-4636-4C2D-8B50-1A0629787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BEE029" w14:textId="0957226A" w:rsidR="007D0184" w:rsidRPr="005A3C7A" w:rsidRDefault="004164C1" w:rsidP="005A3C7A">
      <w:pPr>
        <w:spacing w:line="480" w:lineRule="auto"/>
        <w:jc w:val="center"/>
        <w:rPr>
          <w:rFonts w:ascii="Times New Roman" w:hAnsi="Times New Roman" w:cs="Times New Roman"/>
          <w:b/>
          <w:bCs/>
          <w:sz w:val="24"/>
          <w:szCs w:val="24"/>
        </w:rPr>
      </w:pPr>
      <w:r w:rsidRPr="005A3C7A">
        <w:rPr>
          <w:rFonts w:ascii="Times New Roman" w:hAnsi="Times New Roman" w:cs="Times New Roman"/>
          <w:b/>
          <w:bCs/>
          <w:sz w:val="24"/>
          <w:szCs w:val="24"/>
        </w:rPr>
        <w:t xml:space="preserve">Figure 4.3: </w:t>
      </w:r>
      <w:r w:rsidR="007D0184" w:rsidRPr="005A3C7A">
        <w:rPr>
          <w:rFonts w:ascii="Times New Roman" w:hAnsi="Times New Roman" w:cs="Times New Roman"/>
          <w:b/>
          <w:bCs/>
          <w:sz w:val="24"/>
          <w:szCs w:val="24"/>
        </w:rPr>
        <w:t>Slump against percentage partial replacement of cement with RHA/GCHA</w:t>
      </w:r>
    </w:p>
    <w:p w14:paraId="5CC3096E" w14:textId="77777777" w:rsidR="000C2A40" w:rsidRPr="005A3C7A" w:rsidRDefault="000C2A40" w:rsidP="005A3C7A">
      <w:pPr>
        <w:spacing w:line="480" w:lineRule="auto"/>
        <w:jc w:val="center"/>
        <w:rPr>
          <w:rFonts w:ascii="Times New Roman" w:hAnsi="Times New Roman" w:cs="Times New Roman"/>
          <w:b/>
          <w:bCs/>
          <w:sz w:val="24"/>
          <w:szCs w:val="24"/>
        </w:rPr>
      </w:pPr>
    </w:p>
    <w:p w14:paraId="7B1DDEE0" w14:textId="5C8CC5C6" w:rsidR="00825E41" w:rsidRPr="005A3C7A" w:rsidRDefault="00825E41" w:rsidP="005A3C7A">
      <w:pPr>
        <w:spacing w:before="100" w:beforeAutospacing="1" w:after="100" w:afterAutospacing="1" w:line="480" w:lineRule="auto"/>
        <w:jc w:val="both"/>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t xml:space="preserve">  </w:t>
      </w:r>
      <w:r w:rsidR="002A3F67" w:rsidRPr="005A3C7A">
        <w:rPr>
          <w:rFonts w:ascii="Times New Roman" w:eastAsia="Times New Roman" w:hAnsi="Times New Roman" w:cs="Times New Roman"/>
          <w:sz w:val="24"/>
          <w:szCs w:val="24"/>
        </w:rPr>
        <w:t xml:space="preserve">  </w:t>
      </w:r>
      <w:r w:rsidRPr="005A3C7A">
        <w:rPr>
          <w:rFonts w:ascii="Times New Roman" w:eastAsia="Times New Roman" w:hAnsi="Times New Roman" w:cs="Times New Roman"/>
          <w:sz w:val="24"/>
          <w:szCs w:val="24"/>
        </w:rPr>
        <w:t xml:space="preserve">A decrease in slump was observed with increasing GCHA and RHA content, indicating reduced workability. This is consistent with findings by Habeeb and </w:t>
      </w:r>
      <w:proofErr w:type="spellStart"/>
      <w:r w:rsidRPr="005A3C7A">
        <w:rPr>
          <w:rFonts w:ascii="Times New Roman" w:eastAsia="Times New Roman" w:hAnsi="Times New Roman" w:cs="Times New Roman"/>
          <w:sz w:val="24"/>
          <w:szCs w:val="24"/>
        </w:rPr>
        <w:t>Fayyadh</w:t>
      </w:r>
      <w:proofErr w:type="spellEnd"/>
      <w:r w:rsidRPr="005A3C7A">
        <w:rPr>
          <w:rFonts w:ascii="Times New Roman" w:eastAsia="Times New Roman" w:hAnsi="Times New Roman" w:cs="Times New Roman"/>
          <w:sz w:val="24"/>
          <w:szCs w:val="24"/>
        </w:rPr>
        <w:t xml:space="preserve"> (2009), who </w:t>
      </w:r>
      <w:r w:rsidRPr="005A3C7A">
        <w:rPr>
          <w:rFonts w:ascii="Times New Roman" w:eastAsia="Times New Roman" w:hAnsi="Times New Roman" w:cs="Times New Roman"/>
          <w:sz w:val="24"/>
          <w:szCs w:val="24"/>
        </w:rPr>
        <w:lastRenderedPageBreak/>
        <w:t xml:space="preserve">noted that RHA increases water demand due to its high surface area and </w:t>
      </w:r>
      <w:r w:rsidR="000C2A40" w:rsidRPr="005A3C7A">
        <w:rPr>
          <w:rFonts w:ascii="Times New Roman" w:eastAsia="Times New Roman" w:hAnsi="Times New Roman" w:cs="Times New Roman"/>
          <w:sz w:val="24"/>
          <w:szCs w:val="24"/>
        </w:rPr>
        <w:t>porosity. Despite</w:t>
      </w:r>
      <w:r w:rsidRPr="005A3C7A">
        <w:rPr>
          <w:rFonts w:ascii="Times New Roman" w:eastAsia="Times New Roman" w:hAnsi="Times New Roman" w:cs="Times New Roman"/>
          <w:sz w:val="24"/>
          <w:szCs w:val="24"/>
        </w:rPr>
        <w:t xml:space="preserve"> the reduced slump, all mixes remained workable for compaction and placement.</w:t>
      </w:r>
    </w:p>
    <w:p w14:paraId="6A4AC52A" w14:textId="77777777" w:rsidR="002A3F67" w:rsidRPr="005A3C7A" w:rsidRDefault="002A3F67" w:rsidP="005A3C7A">
      <w:pPr>
        <w:spacing w:before="100" w:beforeAutospacing="1" w:after="100" w:afterAutospacing="1" w:line="480" w:lineRule="auto"/>
        <w:jc w:val="both"/>
        <w:rPr>
          <w:rFonts w:ascii="Times New Roman" w:hAnsi="Times New Roman" w:cs="Times New Roman"/>
          <w:b/>
          <w:sz w:val="24"/>
          <w:szCs w:val="24"/>
        </w:rPr>
      </w:pPr>
      <w:r w:rsidRPr="005A3C7A">
        <w:rPr>
          <w:rFonts w:ascii="Times New Roman" w:hAnsi="Times New Roman" w:cs="Times New Roman"/>
          <w:b/>
          <w:sz w:val="24"/>
          <w:szCs w:val="24"/>
        </w:rPr>
        <w:t>Chemical Properties of RHA AND GCHA</w:t>
      </w:r>
    </w:p>
    <w:p w14:paraId="517AD4F7" w14:textId="77777777" w:rsidR="002A3F67" w:rsidRPr="005A3C7A" w:rsidRDefault="002A3F67" w:rsidP="005A3C7A">
      <w:pPr>
        <w:spacing w:before="100" w:beforeAutospacing="1" w:after="100" w:afterAutospacing="1" w:line="480" w:lineRule="auto"/>
        <w:jc w:val="both"/>
        <w:rPr>
          <w:rFonts w:ascii="Times New Roman" w:hAnsi="Times New Roman" w:cs="Times New Roman"/>
          <w:sz w:val="24"/>
          <w:szCs w:val="24"/>
        </w:rPr>
      </w:pPr>
      <w:r w:rsidRPr="005A3C7A">
        <w:rPr>
          <w:rFonts w:ascii="Times New Roman" w:hAnsi="Times New Roman" w:cs="Times New Roman"/>
          <w:sz w:val="24"/>
          <w:szCs w:val="24"/>
        </w:rPr>
        <w:t>After the test was conducted the results below were found out the components present in the pozzolans;</w:t>
      </w:r>
    </w:p>
    <w:p w14:paraId="7048F978" w14:textId="2BC81DBA" w:rsidR="002A3F67" w:rsidRPr="005A3C7A" w:rsidRDefault="004164C1" w:rsidP="005A3C7A">
      <w:pPr>
        <w:pStyle w:val="Heading2"/>
        <w:spacing w:line="480" w:lineRule="auto"/>
        <w:rPr>
          <w:rFonts w:ascii="Times New Roman" w:hAnsi="Times New Roman" w:cs="Times New Roman"/>
          <w:b w:val="0"/>
          <w:color w:val="auto"/>
          <w:sz w:val="24"/>
          <w:szCs w:val="24"/>
        </w:rPr>
      </w:pPr>
      <w:r w:rsidRPr="005A3C7A">
        <w:rPr>
          <w:rFonts w:ascii="Times New Roman" w:hAnsi="Times New Roman" w:cs="Times New Roman"/>
          <w:b w:val="0"/>
          <w:color w:val="auto"/>
          <w:sz w:val="24"/>
          <w:szCs w:val="24"/>
        </w:rPr>
        <w:t>Table: 4.8</w:t>
      </w:r>
    </w:p>
    <w:tbl>
      <w:tblPr>
        <w:tblStyle w:val="TableGrid"/>
        <w:tblW w:w="0" w:type="auto"/>
        <w:tblLook w:val="04A0" w:firstRow="1" w:lastRow="0" w:firstColumn="1" w:lastColumn="0" w:noHBand="0" w:noVBand="1"/>
      </w:tblPr>
      <w:tblGrid>
        <w:gridCol w:w="1910"/>
        <w:gridCol w:w="3305"/>
        <w:gridCol w:w="3330"/>
      </w:tblGrid>
      <w:tr w:rsidR="00EF5116" w:rsidRPr="005A3C7A" w14:paraId="7A88FD7D" w14:textId="6DA03198" w:rsidTr="00EF5116">
        <w:tc>
          <w:tcPr>
            <w:tcW w:w="1910" w:type="dxa"/>
            <w:tcBorders>
              <w:top w:val="single" w:sz="4" w:space="0" w:color="auto"/>
              <w:left w:val="single" w:sz="4" w:space="0" w:color="auto"/>
              <w:bottom w:val="single" w:sz="4" w:space="0" w:color="auto"/>
              <w:right w:val="single" w:sz="4" w:space="0" w:color="auto"/>
            </w:tcBorders>
            <w:hideMark/>
          </w:tcPr>
          <w:p w14:paraId="3A976675"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Element</w:t>
            </w:r>
          </w:p>
        </w:tc>
        <w:tc>
          <w:tcPr>
            <w:tcW w:w="3305" w:type="dxa"/>
            <w:tcBorders>
              <w:top w:val="single" w:sz="4" w:space="0" w:color="auto"/>
              <w:left w:val="single" w:sz="4" w:space="0" w:color="auto"/>
              <w:bottom w:val="single" w:sz="4" w:space="0" w:color="auto"/>
              <w:right w:val="single" w:sz="4" w:space="0" w:color="auto"/>
            </w:tcBorders>
            <w:hideMark/>
          </w:tcPr>
          <w:p w14:paraId="5D4265B4"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Symbol</w:t>
            </w:r>
          </w:p>
        </w:tc>
        <w:tc>
          <w:tcPr>
            <w:tcW w:w="3330" w:type="dxa"/>
            <w:tcBorders>
              <w:top w:val="single" w:sz="4" w:space="0" w:color="auto"/>
              <w:left w:val="single" w:sz="4" w:space="0" w:color="auto"/>
              <w:bottom w:val="single" w:sz="4" w:space="0" w:color="auto"/>
              <w:right w:val="single" w:sz="4" w:space="0" w:color="auto"/>
            </w:tcBorders>
            <w:hideMark/>
          </w:tcPr>
          <w:p w14:paraId="57448401" w14:textId="77777777" w:rsidR="00EF5116" w:rsidRPr="005A3C7A" w:rsidRDefault="00EF5116" w:rsidP="005A3C7A">
            <w:pPr>
              <w:spacing w:line="480" w:lineRule="auto"/>
              <w:rPr>
                <w:rFonts w:ascii="Times New Roman" w:hAnsi="Times New Roman" w:cs="Times New Roman"/>
                <w:sz w:val="24"/>
                <w:szCs w:val="24"/>
              </w:rPr>
            </w:pPr>
            <w:bookmarkStart w:id="1" w:name="_GoBack"/>
            <w:bookmarkEnd w:id="1"/>
            <w:r w:rsidRPr="005A3C7A">
              <w:rPr>
                <w:rFonts w:ascii="Times New Roman" w:hAnsi="Times New Roman" w:cs="Times New Roman"/>
                <w:sz w:val="24"/>
                <w:szCs w:val="24"/>
              </w:rPr>
              <w:t>Percentage (%)</w:t>
            </w:r>
          </w:p>
        </w:tc>
      </w:tr>
      <w:tr w:rsidR="00EF5116" w:rsidRPr="005A3C7A" w14:paraId="575C9E8F" w14:textId="3C48F3AD" w:rsidTr="00EF5116">
        <w:tc>
          <w:tcPr>
            <w:tcW w:w="1910" w:type="dxa"/>
            <w:tcBorders>
              <w:top w:val="single" w:sz="4" w:space="0" w:color="auto"/>
              <w:left w:val="single" w:sz="4" w:space="0" w:color="auto"/>
              <w:bottom w:val="single" w:sz="4" w:space="0" w:color="auto"/>
              <w:right w:val="single" w:sz="4" w:space="0" w:color="auto"/>
            </w:tcBorders>
            <w:hideMark/>
          </w:tcPr>
          <w:p w14:paraId="7471B086"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Silicon</w:t>
            </w:r>
          </w:p>
        </w:tc>
        <w:tc>
          <w:tcPr>
            <w:tcW w:w="3305" w:type="dxa"/>
            <w:tcBorders>
              <w:top w:val="single" w:sz="4" w:space="0" w:color="auto"/>
              <w:left w:val="single" w:sz="4" w:space="0" w:color="auto"/>
              <w:bottom w:val="single" w:sz="4" w:space="0" w:color="auto"/>
              <w:right w:val="single" w:sz="4" w:space="0" w:color="auto"/>
            </w:tcBorders>
            <w:hideMark/>
          </w:tcPr>
          <w:p w14:paraId="488DF84B"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w:t>
            </w:r>
          </w:p>
        </w:tc>
        <w:tc>
          <w:tcPr>
            <w:tcW w:w="3330" w:type="dxa"/>
            <w:tcBorders>
              <w:top w:val="single" w:sz="4" w:space="0" w:color="auto"/>
              <w:left w:val="single" w:sz="4" w:space="0" w:color="auto"/>
              <w:bottom w:val="single" w:sz="4" w:space="0" w:color="auto"/>
              <w:right w:val="single" w:sz="4" w:space="0" w:color="auto"/>
            </w:tcBorders>
            <w:hideMark/>
          </w:tcPr>
          <w:p w14:paraId="097B3994"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56.0</w:t>
            </w:r>
          </w:p>
        </w:tc>
      </w:tr>
      <w:tr w:rsidR="00EF5116" w:rsidRPr="005A3C7A" w14:paraId="49DB4B46" w14:textId="265BB97F" w:rsidTr="00EF5116">
        <w:tc>
          <w:tcPr>
            <w:tcW w:w="1910" w:type="dxa"/>
            <w:tcBorders>
              <w:top w:val="single" w:sz="4" w:space="0" w:color="auto"/>
              <w:left w:val="single" w:sz="4" w:space="0" w:color="auto"/>
              <w:bottom w:val="single" w:sz="4" w:space="0" w:color="auto"/>
              <w:right w:val="single" w:sz="4" w:space="0" w:color="auto"/>
            </w:tcBorders>
            <w:hideMark/>
          </w:tcPr>
          <w:p w14:paraId="173BABD8"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Magnesium</w:t>
            </w:r>
          </w:p>
        </w:tc>
        <w:tc>
          <w:tcPr>
            <w:tcW w:w="3305" w:type="dxa"/>
            <w:tcBorders>
              <w:top w:val="single" w:sz="4" w:space="0" w:color="auto"/>
              <w:left w:val="single" w:sz="4" w:space="0" w:color="auto"/>
              <w:bottom w:val="single" w:sz="4" w:space="0" w:color="auto"/>
              <w:right w:val="single" w:sz="4" w:space="0" w:color="auto"/>
            </w:tcBorders>
            <w:hideMark/>
          </w:tcPr>
          <w:p w14:paraId="673C336A"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Mg</w:t>
            </w:r>
          </w:p>
        </w:tc>
        <w:tc>
          <w:tcPr>
            <w:tcW w:w="3330" w:type="dxa"/>
            <w:tcBorders>
              <w:top w:val="single" w:sz="4" w:space="0" w:color="auto"/>
              <w:left w:val="single" w:sz="4" w:space="0" w:color="auto"/>
              <w:bottom w:val="single" w:sz="4" w:space="0" w:color="auto"/>
              <w:right w:val="single" w:sz="4" w:space="0" w:color="auto"/>
            </w:tcBorders>
            <w:hideMark/>
          </w:tcPr>
          <w:p w14:paraId="0B8D6152"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3.0</w:t>
            </w:r>
          </w:p>
        </w:tc>
      </w:tr>
      <w:tr w:rsidR="00EF5116" w:rsidRPr="005A3C7A" w14:paraId="4BDF34FA" w14:textId="25DEE888" w:rsidTr="00EF5116">
        <w:tc>
          <w:tcPr>
            <w:tcW w:w="1910" w:type="dxa"/>
            <w:tcBorders>
              <w:top w:val="single" w:sz="4" w:space="0" w:color="auto"/>
              <w:left w:val="single" w:sz="4" w:space="0" w:color="auto"/>
              <w:bottom w:val="single" w:sz="4" w:space="0" w:color="auto"/>
              <w:right w:val="single" w:sz="4" w:space="0" w:color="auto"/>
            </w:tcBorders>
            <w:hideMark/>
          </w:tcPr>
          <w:p w14:paraId="7CE39704"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Oxygen</w:t>
            </w:r>
          </w:p>
        </w:tc>
        <w:tc>
          <w:tcPr>
            <w:tcW w:w="3305" w:type="dxa"/>
            <w:tcBorders>
              <w:top w:val="single" w:sz="4" w:space="0" w:color="auto"/>
              <w:left w:val="single" w:sz="4" w:space="0" w:color="auto"/>
              <w:bottom w:val="single" w:sz="4" w:space="0" w:color="auto"/>
              <w:right w:val="single" w:sz="4" w:space="0" w:color="auto"/>
            </w:tcBorders>
            <w:hideMark/>
          </w:tcPr>
          <w:p w14:paraId="42256572"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O</w:t>
            </w:r>
          </w:p>
        </w:tc>
        <w:tc>
          <w:tcPr>
            <w:tcW w:w="3330" w:type="dxa"/>
            <w:tcBorders>
              <w:top w:val="single" w:sz="4" w:space="0" w:color="auto"/>
              <w:left w:val="single" w:sz="4" w:space="0" w:color="auto"/>
              <w:bottom w:val="single" w:sz="4" w:space="0" w:color="auto"/>
              <w:right w:val="single" w:sz="4" w:space="0" w:color="auto"/>
            </w:tcBorders>
            <w:hideMark/>
          </w:tcPr>
          <w:p w14:paraId="2FB19CF5"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6.0</w:t>
            </w:r>
          </w:p>
        </w:tc>
      </w:tr>
      <w:tr w:rsidR="00EF5116" w:rsidRPr="005A3C7A" w14:paraId="72178D4B" w14:textId="21433B64" w:rsidTr="00EF5116">
        <w:tc>
          <w:tcPr>
            <w:tcW w:w="1910" w:type="dxa"/>
            <w:tcBorders>
              <w:top w:val="single" w:sz="4" w:space="0" w:color="auto"/>
              <w:left w:val="single" w:sz="4" w:space="0" w:color="auto"/>
              <w:bottom w:val="single" w:sz="4" w:space="0" w:color="auto"/>
              <w:right w:val="single" w:sz="4" w:space="0" w:color="auto"/>
            </w:tcBorders>
            <w:hideMark/>
          </w:tcPr>
          <w:p w14:paraId="4D0029B8"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Carbon</w:t>
            </w:r>
          </w:p>
        </w:tc>
        <w:tc>
          <w:tcPr>
            <w:tcW w:w="3305" w:type="dxa"/>
            <w:tcBorders>
              <w:top w:val="single" w:sz="4" w:space="0" w:color="auto"/>
              <w:left w:val="single" w:sz="4" w:space="0" w:color="auto"/>
              <w:bottom w:val="single" w:sz="4" w:space="0" w:color="auto"/>
              <w:right w:val="single" w:sz="4" w:space="0" w:color="auto"/>
            </w:tcBorders>
            <w:hideMark/>
          </w:tcPr>
          <w:p w14:paraId="1A4D5BF3"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w:t>
            </w:r>
          </w:p>
        </w:tc>
        <w:tc>
          <w:tcPr>
            <w:tcW w:w="3330" w:type="dxa"/>
            <w:tcBorders>
              <w:top w:val="single" w:sz="4" w:space="0" w:color="auto"/>
              <w:left w:val="single" w:sz="4" w:space="0" w:color="auto"/>
              <w:bottom w:val="single" w:sz="4" w:space="0" w:color="auto"/>
              <w:right w:val="single" w:sz="4" w:space="0" w:color="auto"/>
            </w:tcBorders>
            <w:hideMark/>
          </w:tcPr>
          <w:p w14:paraId="24CD4688"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11.5</w:t>
            </w:r>
          </w:p>
        </w:tc>
      </w:tr>
      <w:tr w:rsidR="00EF5116" w:rsidRPr="005A3C7A" w14:paraId="400A7163" w14:textId="47626FC3" w:rsidTr="00EF5116">
        <w:tc>
          <w:tcPr>
            <w:tcW w:w="1910" w:type="dxa"/>
            <w:tcBorders>
              <w:top w:val="single" w:sz="4" w:space="0" w:color="auto"/>
              <w:left w:val="single" w:sz="4" w:space="0" w:color="auto"/>
              <w:bottom w:val="single" w:sz="4" w:space="0" w:color="auto"/>
              <w:right w:val="single" w:sz="4" w:space="0" w:color="auto"/>
            </w:tcBorders>
            <w:hideMark/>
          </w:tcPr>
          <w:p w14:paraId="0C9477CD"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Iron</w:t>
            </w:r>
          </w:p>
        </w:tc>
        <w:tc>
          <w:tcPr>
            <w:tcW w:w="3305" w:type="dxa"/>
            <w:tcBorders>
              <w:top w:val="single" w:sz="4" w:space="0" w:color="auto"/>
              <w:left w:val="single" w:sz="4" w:space="0" w:color="auto"/>
              <w:bottom w:val="single" w:sz="4" w:space="0" w:color="auto"/>
              <w:right w:val="single" w:sz="4" w:space="0" w:color="auto"/>
            </w:tcBorders>
            <w:hideMark/>
          </w:tcPr>
          <w:p w14:paraId="36C4A932"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Fe</w:t>
            </w:r>
          </w:p>
        </w:tc>
        <w:tc>
          <w:tcPr>
            <w:tcW w:w="3330" w:type="dxa"/>
            <w:tcBorders>
              <w:top w:val="single" w:sz="4" w:space="0" w:color="auto"/>
              <w:left w:val="single" w:sz="4" w:space="0" w:color="auto"/>
              <w:bottom w:val="single" w:sz="4" w:space="0" w:color="auto"/>
              <w:right w:val="single" w:sz="4" w:space="0" w:color="auto"/>
            </w:tcBorders>
            <w:hideMark/>
          </w:tcPr>
          <w:p w14:paraId="319BC612"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11.3</w:t>
            </w:r>
          </w:p>
        </w:tc>
      </w:tr>
      <w:tr w:rsidR="00EF5116" w:rsidRPr="005A3C7A" w14:paraId="195D2A7C" w14:textId="54960C75" w:rsidTr="00EF5116">
        <w:tc>
          <w:tcPr>
            <w:tcW w:w="1910" w:type="dxa"/>
            <w:tcBorders>
              <w:top w:val="single" w:sz="4" w:space="0" w:color="auto"/>
              <w:left w:val="single" w:sz="4" w:space="0" w:color="auto"/>
              <w:bottom w:val="single" w:sz="4" w:space="0" w:color="auto"/>
              <w:right w:val="single" w:sz="4" w:space="0" w:color="auto"/>
            </w:tcBorders>
            <w:hideMark/>
          </w:tcPr>
          <w:p w14:paraId="6BACBC6D"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Gold (trace)</w:t>
            </w:r>
          </w:p>
        </w:tc>
        <w:tc>
          <w:tcPr>
            <w:tcW w:w="3305" w:type="dxa"/>
            <w:tcBorders>
              <w:top w:val="single" w:sz="4" w:space="0" w:color="auto"/>
              <w:left w:val="single" w:sz="4" w:space="0" w:color="auto"/>
              <w:bottom w:val="single" w:sz="4" w:space="0" w:color="auto"/>
              <w:right w:val="single" w:sz="4" w:space="0" w:color="auto"/>
            </w:tcBorders>
            <w:hideMark/>
          </w:tcPr>
          <w:p w14:paraId="5CC59D27"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Au</w:t>
            </w:r>
          </w:p>
        </w:tc>
        <w:tc>
          <w:tcPr>
            <w:tcW w:w="3330" w:type="dxa"/>
            <w:tcBorders>
              <w:top w:val="single" w:sz="4" w:space="0" w:color="auto"/>
              <w:left w:val="single" w:sz="4" w:space="0" w:color="auto"/>
              <w:bottom w:val="single" w:sz="4" w:space="0" w:color="auto"/>
              <w:right w:val="single" w:sz="4" w:space="0" w:color="auto"/>
            </w:tcBorders>
            <w:hideMark/>
          </w:tcPr>
          <w:p w14:paraId="242ACF3D"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1.2</w:t>
            </w:r>
          </w:p>
        </w:tc>
      </w:tr>
      <w:tr w:rsidR="00EF5116" w:rsidRPr="005A3C7A" w14:paraId="33771E99" w14:textId="421012FD" w:rsidTr="00EF5116">
        <w:tc>
          <w:tcPr>
            <w:tcW w:w="1910" w:type="dxa"/>
            <w:tcBorders>
              <w:top w:val="single" w:sz="4" w:space="0" w:color="auto"/>
              <w:left w:val="single" w:sz="4" w:space="0" w:color="auto"/>
              <w:bottom w:val="single" w:sz="4" w:space="0" w:color="auto"/>
              <w:right w:val="single" w:sz="4" w:space="0" w:color="auto"/>
            </w:tcBorders>
            <w:hideMark/>
          </w:tcPr>
          <w:p w14:paraId="263389ED"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Calcium</w:t>
            </w:r>
          </w:p>
        </w:tc>
        <w:tc>
          <w:tcPr>
            <w:tcW w:w="3305" w:type="dxa"/>
            <w:tcBorders>
              <w:top w:val="single" w:sz="4" w:space="0" w:color="auto"/>
              <w:left w:val="single" w:sz="4" w:space="0" w:color="auto"/>
              <w:bottom w:val="single" w:sz="4" w:space="0" w:color="auto"/>
              <w:right w:val="single" w:sz="4" w:space="0" w:color="auto"/>
            </w:tcBorders>
            <w:hideMark/>
          </w:tcPr>
          <w:p w14:paraId="223F0963"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Ca</w:t>
            </w:r>
          </w:p>
        </w:tc>
        <w:tc>
          <w:tcPr>
            <w:tcW w:w="3330" w:type="dxa"/>
            <w:tcBorders>
              <w:top w:val="single" w:sz="4" w:space="0" w:color="auto"/>
              <w:left w:val="single" w:sz="4" w:space="0" w:color="auto"/>
              <w:bottom w:val="single" w:sz="4" w:space="0" w:color="auto"/>
              <w:right w:val="single" w:sz="4" w:space="0" w:color="auto"/>
            </w:tcBorders>
            <w:hideMark/>
          </w:tcPr>
          <w:p w14:paraId="6757EEF5" w14:textId="77777777" w:rsidR="00EF5116" w:rsidRPr="005A3C7A" w:rsidRDefault="00EF5116"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15.0</w:t>
            </w:r>
          </w:p>
        </w:tc>
      </w:tr>
    </w:tbl>
    <w:p w14:paraId="7BDD9524" w14:textId="77777777" w:rsidR="002A3F67" w:rsidRPr="005A3C7A" w:rsidRDefault="002A3F67" w:rsidP="005A3C7A">
      <w:pPr>
        <w:spacing w:line="480" w:lineRule="auto"/>
        <w:rPr>
          <w:rFonts w:ascii="Times New Roman" w:hAnsi="Times New Roman" w:cs="Times New Roman"/>
          <w:sz w:val="24"/>
          <w:szCs w:val="24"/>
        </w:rPr>
      </w:pPr>
    </w:p>
    <w:p w14:paraId="7EAF83CE" w14:textId="50BC9FF3" w:rsidR="002A3F67" w:rsidRPr="005A3C7A" w:rsidRDefault="002A3F67"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The chemical analysis of RHA reveals a high silicon content (56%), indicating strong pozzolanic activity. The presence of calcium (15%) supports additional binding capacity. Iron and carbon contents suggest incomplete combustion or organic remains. Gold trace is uncommon and may be due to contamination. RHA is classified as a Class F</w:t>
      </w:r>
      <w:r w:rsidR="005B7229" w:rsidRPr="005A3C7A">
        <w:rPr>
          <w:rFonts w:ascii="Times New Roman" w:hAnsi="Times New Roman" w:cs="Times New Roman"/>
          <w:sz w:val="24"/>
          <w:szCs w:val="24"/>
        </w:rPr>
        <w:t xml:space="preserve"> </w:t>
      </w:r>
      <w:r w:rsidRPr="005A3C7A">
        <w:rPr>
          <w:rFonts w:ascii="Times New Roman" w:hAnsi="Times New Roman" w:cs="Times New Roman"/>
          <w:sz w:val="24"/>
          <w:szCs w:val="24"/>
        </w:rPr>
        <w:t>pozzolan according to ASTM C618.</w:t>
      </w:r>
    </w:p>
    <w:p w14:paraId="2E606E3F" w14:textId="3531DBCA" w:rsidR="002A3F67" w:rsidRPr="005A3C7A" w:rsidRDefault="004164C1" w:rsidP="005A3C7A">
      <w:pPr>
        <w:pStyle w:val="Heading2"/>
        <w:spacing w:line="480" w:lineRule="auto"/>
        <w:rPr>
          <w:rFonts w:ascii="Times New Roman" w:hAnsi="Times New Roman" w:cs="Times New Roman"/>
          <w:b w:val="0"/>
          <w:color w:val="auto"/>
          <w:sz w:val="24"/>
          <w:szCs w:val="24"/>
        </w:rPr>
      </w:pPr>
      <w:r w:rsidRPr="005A3C7A">
        <w:rPr>
          <w:rFonts w:ascii="Times New Roman" w:hAnsi="Times New Roman" w:cs="Times New Roman"/>
          <w:b w:val="0"/>
          <w:color w:val="auto"/>
          <w:sz w:val="24"/>
          <w:szCs w:val="24"/>
        </w:rPr>
        <w:lastRenderedPageBreak/>
        <w:t>Table: 4.9</w:t>
      </w:r>
    </w:p>
    <w:tbl>
      <w:tblPr>
        <w:tblStyle w:val="TableGrid"/>
        <w:tblW w:w="0" w:type="auto"/>
        <w:tblLook w:val="04A0" w:firstRow="1" w:lastRow="0" w:firstColumn="1" w:lastColumn="0" w:noHBand="0" w:noVBand="1"/>
      </w:tblPr>
      <w:tblGrid>
        <w:gridCol w:w="2880"/>
        <w:gridCol w:w="2880"/>
        <w:gridCol w:w="2880"/>
      </w:tblGrid>
      <w:tr w:rsidR="002A3F67" w:rsidRPr="005A3C7A" w14:paraId="54C784C3"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44723CD4"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Element</w:t>
            </w:r>
          </w:p>
        </w:tc>
        <w:tc>
          <w:tcPr>
            <w:tcW w:w="2880" w:type="dxa"/>
            <w:tcBorders>
              <w:top w:val="single" w:sz="4" w:space="0" w:color="auto"/>
              <w:left w:val="single" w:sz="4" w:space="0" w:color="auto"/>
              <w:bottom w:val="single" w:sz="4" w:space="0" w:color="auto"/>
              <w:right w:val="single" w:sz="4" w:space="0" w:color="auto"/>
            </w:tcBorders>
            <w:hideMark/>
          </w:tcPr>
          <w:p w14:paraId="6D9477F7"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Symbol</w:t>
            </w:r>
          </w:p>
        </w:tc>
        <w:tc>
          <w:tcPr>
            <w:tcW w:w="2880" w:type="dxa"/>
            <w:tcBorders>
              <w:top w:val="single" w:sz="4" w:space="0" w:color="auto"/>
              <w:left w:val="single" w:sz="4" w:space="0" w:color="auto"/>
              <w:bottom w:val="single" w:sz="4" w:space="0" w:color="auto"/>
              <w:right w:val="single" w:sz="4" w:space="0" w:color="auto"/>
            </w:tcBorders>
            <w:hideMark/>
          </w:tcPr>
          <w:p w14:paraId="73CB2E98"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Percentage (%)</w:t>
            </w:r>
          </w:p>
        </w:tc>
      </w:tr>
      <w:tr w:rsidR="002A3F67" w:rsidRPr="005A3C7A" w14:paraId="2B06EA3C"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053D1D50"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Silicon</w:t>
            </w:r>
          </w:p>
        </w:tc>
        <w:tc>
          <w:tcPr>
            <w:tcW w:w="2880" w:type="dxa"/>
            <w:tcBorders>
              <w:top w:val="single" w:sz="4" w:space="0" w:color="auto"/>
              <w:left w:val="single" w:sz="4" w:space="0" w:color="auto"/>
              <w:bottom w:val="single" w:sz="4" w:space="0" w:color="auto"/>
              <w:right w:val="single" w:sz="4" w:space="0" w:color="auto"/>
            </w:tcBorders>
            <w:hideMark/>
          </w:tcPr>
          <w:p w14:paraId="149A2BD4"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Si</w:t>
            </w:r>
          </w:p>
        </w:tc>
        <w:tc>
          <w:tcPr>
            <w:tcW w:w="2880" w:type="dxa"/>
            <w:tcBorders>
              <w:top w:val="single" w:sz="4" w:space="0" w:color="auto"/>
              <w:left w:val="single" w:sz="4" w:space="0" w:color="auto"/>
              <w:bottom w:val="single" w:sz="4" w:space="0" w:color="auto"/>
              <w:right w:val="single" w:sz="4" w:space="0" w:color="auto"/>
            </w:tcBorders>
            <w:hideMark/>
          </w:tcPr>
          <w:p w14:paraId="79902C78"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41.0</w:t>
            </w:r>
          </w:p>
        </w:tc>
      </w:tr>
      <w:tr w:rsidR="002A3F67" w:rsidRPr="005A3C7A" w14:paraId="65180ADC"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4354D657"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Magnesium</w:t>
            </w:r>
          </w:p>
        </w:tc>
        <w:tc>
          <w:tcPr>
            <w:tcW w:w="2880" w:type="dxa"/>
            <w:tcBorders>
              <w:top w:val="single" w:sz="4" w:space="0" w:color="auto"/>
              <w:left w:val="single" w:sz="4" w:space="0" w:color="auto"/>
              <w:bottom w:val="single" w:sz="4" w:space="0" w:color="auto"/>
              <w:right w:val="single" w:sz="4" w:space="0" w:color="auto"/>
            </w:tcBorders>
            <w:hideMark/>
          </w:tcPr>
          <w:p w14:paraId="28AF9994"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Mg</w:t>
            </w:r>
          </w:p>
        </w:tc>
        <w:tc>
          <w:tcPr>
            <w:tcW w:w="2880" w:type="dxa"/>
            <w:tcBorders>
              <w:top w:val="single" w:sz="4" w:space="0" w:color="auto"/>
              <w:left w:val="single" w:sz="4" w:space="0" w:color="auto"/>
              <w:bottom w:val="single" w:sz="4" w:space="0" w:color="auto"/>
              <w:right w:val="single" w:sz="4" w:space="0" w:color="auto"/>
            </w:tcBorders>
            <w:hideMark/>
          </w:tcPr>
          <w:p w14:paraId="73A391AA"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tc>
      </w:tr>
      <w:tr w:rsidR="002A3F67" w:rsidRPr="005A3C7A" w14:paraId="14DD9C2A"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66658D89"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Oxygen</w:t>
            </w:r>
          </w:p>
        </w:tc>
        <w:tc>
          <w:tcPr>
            <w:tcW w:w="2880" w:type="dxa"/>
            <w:tcBorders>
              <w:top w:val="single" w:sz="4" w:space="0" w:color="auto"/>
              <w:left w:val="single" w:sz="4" w:space="0" w:color="auto"/>
              <w:bottom w:val="single" w:sz="4" w:space="0" w:color="auto"/>
              <w:right w:val="single" w:sz="4" w:space="0" w:color="auto"/>
            </w:tcBorders>
            <w:hideMark/>
          </w:tcPr>
          <w:p w14:paraId="60F3A506"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O</w:t>
            </w:r>
          </w:p>
        </w:tc>
        <w:tc>
          <w:tcPr>
            <w:tcW w:w="2880" w:type="dxa"/>
            <w:tcBorders>
              <w:top w:val="single" w:sz="4" w:space="0" w:color="auto"/>
              <w:left w:val="single" w:sz="4" w:space="0" w:color="auto"/>
              <w:bottom w:val="single" w:sz="4" w:space="0" w:color="auto"/>
              <w:right w:val="single" w:sz="4" w:space="0" w:color="auto"/>
            </w:tcBorders>
            <w:hideMark/>
          </w:tcPr>
          <w:p w14:paraId="7E0EB25D"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5.5</w:t>
            </w:r>
          </w:p>
        </w:tc>
      </w:tr>
      <w:tr w:rsidR="002A3F67" w:rsidRPr="005A3C7A" w14:paraId="088C36F4"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14BCACD6"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Carbon</w:t>
            </w:r>
          </w:p>
        </w:tc>
        <w:tc>
          <w:tcPr>
            <w:tcW w:w="2880" w:type="dxa"/>
            <w:tcBorders>
              <w:top w:val="single" w:sz="4" w:space="0" w:color="auto"/>
              <w:left w:val="single" w:sz="4" w:space="0" w:color="auto"/>
              <w:bottom w:val="single" w:sz="4" w:space="0" w:color="auto"/>
              <w:right w:val="single" w:sz="4" w:space="0" w:color="auto"/>
            </w:tcBorders>
            <w:hideMark/>
          </w:tcPr>
          <w:p w14:paraId="253F3C59"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w:t>
            </w:r>
          </w:p>
        </w:tc>
        <w:tc>
          <w:tcPr>
            <w:tcW w:w="2880" w:type="dxa"/>
            <w:tcBorders>
              <w:top w:val="single" w:sz="4" w:space="0" w:color="auto"/>
              <w:left w:val="single" w:sz="4" w:space="0" w:color="auto"/>
              <w:bottom w:val="single" w:sz="4" w:space="0" w:color="auto"/>
              <w:right w:val="single" w:sz="4" w:space="0" w:color="auto"/>
            </w:tcBorders>
            <w:hideMark/>
          </w:tcPr>
          <w:p w14:paraId="05FAFB6D"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16.0</w:t>
            </w:r>
          </w:p>
        </w:tc>
      </w:tr>
      <w:tr w:rsidR="002A3F67" w:rsidRPr="005A3C7A" w14:paraId="75D11CAC"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0624E485"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Iron</w:t>
            </w:r>
          </w:p>
        </w:tc>
        <w:tc>
          <w:tcPr>
            <w:tcW w:w="2880" w:type="dxa"/>
            <w:tcBorders>
              <w:top w:val="single" w:sz="4" w:space="0" w:color="auto"/>
              <w:left w:val="single" w:sz="4" w:space="0" w:color="auto"/>
              <w:bottom w:val="single" w:sz="4" w:space="0" w:color="auto"/>
              <w:right w:val="single" w:sz="4" w:space="0" w:color="auto"/>
            </w:tcBorders>
            <w:hideMark/>
          </w:tcPr>
          <w:p w14:paraId="505F666E"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Fe</w:t>
            </w:r>
          </w:p>
        </w:tc>
        <w:tc>
          <w:tcPr>
            <w:tcW w:w="2880" w:type="dxa"/>
            <w:tcBorders>
              <w:top w:val="single" w:sz="4" w:space="0" w:color="auto"/>
              <w:left w:val="single" w:sz="4" w:space="0" w:color="auto"/>
              <w:bottom w:val="single" w:sz="4" w:space="0" w:color="auto"/>
              <w:right w:val="single" w:sz="4" w:space="0" w:color="auto"/>
            </w:tcBorders>
            <w:hideMark/>
          </w:tcPr>
          <w:p w14:paraId="76E978ED"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9.0</w:t>
            </w:r>
          </w:p>
        </w:tc>
      </w:tr>
      <w:tr w:rsidR="002A3F67" w:rsidRPr="005A3C7A" w14:paraId="69FCE33D"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7245E6FF"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Potassium</w:t>
            </w:r>
          </w:p>
        </w:tc>
        <w:tc>
          <w:tcPr>
            <w:tcW w:w="2880" w:type="dxa"/>
            <w:tcBorders>
              <w:top w:val="single" w:sz="4" w:space="0" w:color="auto"/>
              <w:left w:val="single" w:sz="4" w:space="0" w:color="auto"/>
              <w:bottom w:val="single" w:sz="4" w:space="0" w:color="auto"/>
              <w:right w:val="single" w:sz="4" w:space="0" w:color="auto"/>
            </w:tcBorders>
            <w:hideMark/>
          </w:tcPr>
          <w:p w14:paraId="7EBBAFDB"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K</w:t>
            </w:r>
          </w:p>
        </w:tc>
        <w:tc>
          <w:tcPr>
            <w:tcW w:w="2880" w:type="dxa"/>
            <w:tcBorders>
              <w:top w:val="single" w:sz="4" w:space="0" w:color="auto"/>
              <w:left w:val="single" w:sz="4" w:space="0" w:color="auto"/>
              <w:bottom w:val="single" w:sz="4" w:space="0" w:color="auto"/>
              <w:right w:val="single" w:sz="4" w:space="0" w:color="auto"/>
            </w:tcBorders>
            <w:hideMark/>
          </w:tcPr>
          <w:p w14:paraId="01566211"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3.5</w:t>
            </w:r>
          </w:p>
        </w:tc>
      </w:tr>
      <w:tr w:rsidR="002A3F67" w:rsidRPr="005A3C7A" w14:paraId="4C35298A" w14:textId="77777777" w:rsidTr="00BD3470">
        <w:tc>
          <w:tcPr>
            <w:tcW w:w="2880" w:type="dxa"/>
            <w:tcBorders>
              <w:top w:val="single" w:sz="4" w:space="0" w:color="auto"/>
              <w:left w:val="single" w:sz="4" w:space="0" w:color="auto"/>
              <w:bottom w:val="single" w:sz="4" w:space="0" w:color="auto"/>
              <w:right w:val="single" w:sz="4" w:space="0" w:color="auto"/>
            </w:tcBorders>
            <w:hideMark/>
          </w:tcPr>
          <w:p w14:paraId="25A69CCA"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Calcium</w:t>
            </w:r>
          </w:p>
        </w:tc>
        <w:tc>
          <w:tcPr>
            <w:tcW w:w="2880" w:type="dxa"/>
            <w:tcBorders>
              <w:top w:val="single" w:sz="4" w:space="0" w:color="auto"/>
              <w:left w:val="single" w:sz="4" w:space="0" w:color="auto"/>
              <w:bottom w:val="single" w:sz="4" w:space="0" w:color="auto"/>
              <w:right w:val="single" w:sz="4" w:space="0" w:color="auto"/>
            </w:tcBorders>
            <w:hideMark/>
          </w:tcPr>
          <w:p w14:paraId="03D9B978"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Ca</w:t>
            </w:r>
          </w:p>
        </w:tc>
        <w:tc>
          <w:tcPr>
            <w:tcW w:w="2880" w:type="dxa"/>
            <w:tcBorders>
              <w:top w:val="single" w:sz="4" w:space="0" w:color="auto"/>
              <w:left w:val="single" w:sz="4" w:space="0" w:color="auto"/>
              <w:bottom w:val="single" w:sz="4" w:space="0" w:color="auto"/>
              <w:right w:val="single" w:sz="4" w:space="0" w:color="auto"/>
            </w:tcBorders>
            <w:hideMark/>
          </w:tcPr>
          <w:p w14:paraId="52ACDA07" w14:textId="77777777" w:rsidR="002A3F67" w:rsidRPr="005A3C7A" w:rsidRDefault="002A3F6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22.0</w:t>
            </w:r>
          </w:p>
        </w:tc>
      </w:tr>
    </w:tbl>
    <w:p w14:paraId="2E877BA9" w14:textId="77777777" w:rsidR="002A3F67" w:rsidRPr="005A3C7A" w:rsidRDefault="002A3F67" w:rsidP="005A3C7A">
      <w:pPr>
        <w:spacing w:line="480" w:lineRule="auto"/>
        <w:rPr>
          <w:rFonts w:ascii="Times New Roman" w:hAnsi="Times New Roman" w:cs="Times New Roman"/>
          <w:sz w:val="24"/>
          <w:szCs w:val="24"/>
        </w:rPr>
      </w:pPr>
    </w:p>
    <w:p w14:paraId="1E9FC4C9" w14:textId="48AD8A34" w:rsidR="002A3F67" w:rsidRPr="005A3C7A" w:rsidRDefault="002A3F67"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The GCHA sample contains moderate silicon (41%) and high calcium (22%), suggesting borderline pozzolanic and cementitious properties. The high carbon content indicates incomplete combustion, requiring further processing for optimal performance. Based on its chemical profile, GCHA is classified as a Class C pozzolan according to ASTM C618.</w:t>
      </w:r>
    </w:p>
    <w:p w14:paraId="724D03F2" w14:textId="77777777" w:rsidR="002A3F67" w:rsidRPr="005A3C7A" w:rsidRDefault="002A3F67" w:rsidP="005A3C7A">
      <w:pPr>
        <w:spacing w:line="480" w:lineRule="auto"/>
        <w:jc w:val="center"/>
        <w:rPr>
          <w:rFonts w:ascii="Times New Roman" w:hAnsi="Times New Roman" w:cs="Times New Roman"/>
          <w:sz w:val="24"/>
          <w:szCs w:val="24"/>
        </w:rPr>
      </w:pPr>
      <w:r w:rsidRPr="005A3C7A">
        <w:rPr>
          <w:rFonts w:ascii="Times New Roman" w:hAnsi="Times New Roman" w:cs="Times New Roman"/>
          <w:noProof/>
          <w:sz w:val="24"/>
          <w:szCs w:val="24"/>
        </w:rPr>
        <w:drawing>
          <wp:inline distT="0" distB="0" distL="0" distR="0" wp14:anchorId="2081594F" wp14:editId="1D4BED30">
            <wp:extent cx="2103628" cy="16897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_83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612" cy="1707394"/>
                    </a:xfrm>
                    <a:prstGeom prst="rect">
                      <a:avLst/>
                    </a:prstGeom>
                  </pic:spPr>
                </pic:pic>
              </a:graphicData>
            </a:graphic>
          </wp:inline>
        </w:drawing>
      </w:r>
    </w:p>
    <w:p w14:paraId="0F9D4C35" w14:textId="4396CC0D" w:rsidR="002A3F67" w:rsidRPr="005A3C7A" w:rsidRDefault="004164C1" w:rsidP="005A3C7A">
      <w:pPr>
        <w:spacing w:line="480" w:lineRule="auto"/>
        <w:jc w:val="center"/>
        <w:rPr>
          <w:rFonts w:ascii="Times New Roman" w:hAnsi="Times New Roman" w:cs="Times New Roman"/>
          <w:b/>
          <w:sz w:val="24"/>
          <w:szCs w:val="24"/>
        </w:rPr>
      </w:pPr>
      <w:r w:rsidRPr="005A3C7A">
        <w:rPr>
          <w:rFonts w:ascii="Times New Roman" w:hAnsi="Times New Roman" w:cs="Times New Roman"/>
          <w:b/>
          <w:sz w:val="24"/>
          <w:szCs w:val="24"/>
        </w:rPr>
        <w:t xml:space="preserve">Figure 4.4: </w:t>
      </w:r>
      <w:r w:rsidR="002A3F67" w:rsidRPr="005A3C7A">
        <w:rPr>
          <w:rFonts w:ascii="Times New Roman" w:hAnsi="Times New Roman" w:cs="Times New Roman"/>
          <w:b/>
          <w:sz w:val="24"/>
          <w:szCs w:val="24"/>
        </w:rPr>
        <w:t>Components of RHA</w:t>
      </w:r>
    </w:p>
    <w:p w14:paraId="4E765CFB" w14:textId="77777777" w:rsidR="00BB05A0" w:rsidRPr="005A3C7A" w:rsidRDefault="00BB05A0" w:rsidP="005A3C7A">
      <w:pPr>
        <w:spacing w:before="100" w:beforeAutospacing="1" w:after="100" w:afterAutospacing="1" w:line="480" w:lineRule="auto"/>
        <w:jc w:val="both"/>
        <w:rPr>
          <w:rFonts w:ascii="Times New Roman" w:eastAsia="Times New Roman" w:hAnsi="Times New Roman" w:cs="Times New Roman"/>
          <w:b/>
          <w:sz w:val="24"/>
          <w:szCs w:val="24"/>
        </w:rPr>
      </w:pPr>
      <w:bookmarkStart w:id="2" w:name="_Hlk198914798"/>
    </w:p>
    <w:p w14:paraId="6AF14970" w14:textId="3B5BDE92" w:rsidR="00310DC5" w:rsidRPr="005A3C7A" w:rsidRDefault="002A3F67" w:rsidP="005A3C7A">
      <w:pPr>
        <w:spacing w:before="100" w:beforeAutospacing="1" w:after="100" w:afterAutospacing="1" w:line="480" w:lineRule="auto"/>
        <w:jc w:val="both"/>
        <w:rPr>
          <w:rFonts w:ascii="Times New Roman" w:eastAsia="Times New Roman" w:hAnsi="Times New Roman" w:cs="Times New Roman"/>
          <w:b/>
          <w:sz w:val="24"/>
          <w:szCs w:val="24"/>
        </w:rPr>
      </w:pPr>
      <w:r w:rsidRPr="005A3C7A">
        <w:rPr>
          <w:rFonts w:ascii="Times New Roman" w:eastAsia="Times New Roman" w:hAnsi="Times New Roman" w:cs="Times New Roman"/>
          <w:b/>
          <w:sz w:val="24"/>
          <w:szCs w:val="24"/>
        </w:rPr>
        <w:lastRenderedPageBreak/>
        <w:t>Consistency</w:t>
      </w:r>
      <w:r w:rsidR="00013A86" w:rsidRPr="005A3C7A">
        <w:rPr>
          <w:rFonts w:ascii="Times New Roman" w:eastAsia="Times New Roman" w:hAnsi="Times New Roman" w:cs="Times New Roman"/>
          <w:b/>
          <w:sz w:val="24"/>
          <w:szCs w:val="24"/>
        </w:rPr>
        <w:t xml:space="preserve"> and Setting time</w:t>
      </w:r>
      <w:r w:rsidRPr="005A3C7A">
        <w:rPr>
          <w:rFonts w:ascii="Times New Roman" w:eastAsia="Times New Roman" w:hAnsi="Times New Roman" w:cs="Times New Roman"/>
          <w:b/>
          <w:sz w:val="24"/>
          <w:szCs w:val="24"/>
        </w:rPr>
        <w:t xml:space="preserve"> Test of Cement</w:t>
      </w:r>
    </w:p>
    <w:p w14:paraId="34521B49" w14:textId="44CC7282" w:rsidR="009072AB" w:rsidRPr="005A3C7A" w:rsidRDefault="008346CB" w:rsidP="005A3C7A">
      <w:pPr>
        <w:spacing w:before="100" w:beforeAutospacing="1" w:after="100" w:afterAutospacing="1" w:line="480" w:lineRule="auto"/>
        <w:jc w:val="both"/>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t xml:space="preserve">The test was carefully carried out using a </w:t>
      </w:r>
      <w:proofErr w:type="spellStart"/>
      <w:r w:rsidRPr="005A3C7A">
        <w:rPr>
          <w:rFonts w:ascii="Times New Roman" w:eastAsia="Times New Roman" w:hAnsi="Times New Roman" w:cs="Times New Roman"/>
          <w:sz w:val="24"/>
          <w:szCs w:val="24"/>
        </w:rPr>
        <w:t>vicat</w:t>
      </w:r>
      <w:proofErr w:type="spellEnd"/>
      <w:r w:rsidRPr="005A3C7A">
        <w:rPr>
          <w:rFonts w:ascii="Times New Roman" w:eastAsia="Times New Roman" w:hAnsi="Times New Roman" w:cs="Times New Roman"/>
          <w:sz w:val="24"/>
          <w:szCs w:val="24"/>
        </w:rPr>
        <w:t xml:space="preserve"> apparatus according to </w:t>
      </w:r>
      <w:r w:rsidRPr="005A3C7A">
        <w:rPr>
          <w:rFonts w:ascii="Times New Roman" w:hAnsi="Times New Roman" w:cs="Times New Roman"/>
          <w:sz w:val="24"/>
          <w:szCs w:val="24"/>
        </w:rPr>
        <w:t>BS 4550.The result of the consistency and setting time are in the table below;</w:t>
      </w:r>
    </w:p>
    <w:p w14:paraId="6021A3D3" w14:textId="26E96F9A" w:rsidR="003E43F2" w:rsidRPr="005A3C7A" w:rsidRDefault="008346CB" w:rsidP="005A3C7A">
      <w:pPr>
        <w:spacing w:before="100" w:beforeAutospacing="1" w:after="100" w:afterAutospacing="1" w:line="480" w:lineRule="auto"/>
        <w:jc w:val="both"/>
        <w:rPr>
          <w:rFonts w:ascii="Times New Roman" w:eastAsia="Times New Roman" w:hAnsi="Times New Roman" w:cs="Times New Roman"/>
          <w:sz w:val="24"/>
          <w:szCs w:val="24"/>
        </w:rPr>
      </w:pPr>
      <w:r w:rsidRPr="005A3C7A">
        <w:rPr>
          <w:rFonts w:ascii="Times New Roman" w:eastAsia="Times New Roman" w:hAnsi="Times New Roman" w:cs="Times New Roman"/>
          <w:sz w:val="24"/>
          <w:szCs w:val="24"/>
        </w:rPr>
        <w:t xml:space="preserve">Table: </w:t>
      </w:r>
      <w:r w:rsidR="004164C1" w:rsidRPr="005A3C7A">
        <w:rPr>
          <w:rFonts w:ascii="Times New Roman" w:eastAsia="Times New Roman" w:hAnsi="Times New Roman" w:cs="Times New Roman"/>
          <w:sz w:val="24"/>
          <w:szCs w:val="24"/>
        </w:rPr>
        <w:t>4.10</w:t>
      </w:r>
    </w:p>
    <w:tbl>
      <w:tblPr>
        <w:tblStyle w:val="TableGrid"/>
        <w:tblW w:w="0" w:type="auto"/>
        <w:tblLook w:val="04A0" w:firstRow="1" w:lastRow="0" w:firstColumn="1" w:lastColumn="0" w:noHBand="0" w:noVBand="1"/>
      </w:tblPr>
      <w:tblGrid>
        <w:gridCol w:w="1728"/>
        <w:gridCol w:w="1728"/>
        <w:gridCol w:w="1728"/>
        <w:gridCol w:w="1728"/>
        <w:gridCol w:w="1728"/>
      </w:tblGrid>
      <w:tr w:rsidR="003E43F2" w:rsidRPr="005A3C7A" w14:paraId="42CC878F" w14:textId="77777777" w:rsidTr="00BD3470">
        <w:tc>
          <w:tcPr>
            <w:tcW w:w="1728" w:type="dxa"/>
          </w:tcPr>
          <w:bookmarkEnd w:id="2"/>
          <w:p w14:paraId="1F6C0A2F"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Replacement Level (%)</w:t>
            </w:r>
          </w:p>
        </w:tc>
        <w:tc>
          <w:tcPr>
            <w:tcW w:w="1728" w:type="dxa"/>
          </w:tcPr>
          <w:p w14:paraId="0ECF6220"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Constituents</w:t>
            </w:r>
          </w:p>
        </w:tc>
        <w:tc>
          <w:tcPr>
            <w:tcW w:w="1728" w:type="dxa"/>
          </w:tcPr>
          <w:p w14:paraId="44F4302E"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Standard Consistency (%)</w:t>
            </w:r>
          </w:p>
        </w:tc>
        <w:tc>
          <w:tcPr>
            <w:tcW w:w="1728" w:type="dxa"/>
          </w:tcPr>
          <w:p w14:paraId="66E92448"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Initial Setting Time (mins)</w:t>
            </w:r>
          </w:p>
        </w:tc>
        <w:tc>
          <w:tcPr>
            <w:tcW w:w="1728" w:type="dxa"/>
          </w:tcPr>
          <w:p w14:paraId="1921DA9D"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Final Setting Time (mins)</w:t>
            </w:r>
          </w:p>
        </w:tc>
      </w:tr>
      <w:tr w:rsidR="003E43F2" w:rsidRPr="005A3C7A" w14:paraId="1E4608CD" w14:textId="77777777" w:rsidTr="00BD3470">
        <w:tc>
          <w:tcPr>
            <w:tcW w:w="1728" w:type="dxa"/>
          </w:tcPr>
          <w:p w14:paraId="3B796093"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0% (Control)</w:t>
            </w:r>
          </w:p>
        </w:tc>
        <w:tc>
          <w:tcPr>
            <w:tcW w:w="1728" w:type="dxa"/>
          </w:tcPr>
          <w:p w14:paraId="3A7AC942"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100% Ordinary Portland Cement (OPC)</w:t>
            </w:r>
          </w:p>
        </w:tc>
        <w:tc>
          <w:tcPr>
            <w:tcW w:w="1728" w:type="dxa"/>
          </w:tcPr>
          <w:p w14:paraId="1387CB5C"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34</w:t>
            </w:r>
          </w:p>
        </w:tc>
        <w:tc>
          <w:tcPr>
            <w:tcW w:w="1728" w:type="dxa"/>
          </w:tcPr>
          <w:p w14:paraId="5B914EDA"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45</w:t>
            </w:r>
          </w:p>
        </w:tc>
        <w:tc>
          <w:tcPr>
            <w:tcW w:w="1728" w:type="dxa"/>
          </w:tcPr>
          <w:p w14:paraId="708AF781"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280</w:t>
            </w:r>
          </w:p>
        </w:tc>
      </w:tr>
      <w:tr w:rsidR="003E43F2" w:rsidRPr="005A3C7A" w14:paraId="6715C124" w14:textId="77777777" w:rsidTr="00BD3470">
        <w:tc>
          <w:tcPr>
            <w:tcW w:w="1728" w:type="dxa"/>
          </w:tcPr>
          <w:p w14:paraId="7FCC5A8A"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5%</w:t>
            </w:r>
          </w:p>
        </w:tc>
        <w:tc>
          <w:tcPr>
            <w:tcW w:w="1728" w:type="dxa"/>
          </w:tcPr>
          <w:p w14:paraId="5DBA5791"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95% OPC + 5% (RHA + GCHA)</w:t>
            </w:r>
          </w:p>
        </w:tc>
        <w:tc>
          <w:tcPr>
            <w:tcW w:w="1728" w:type="dxa"/>
          </w:tcPr>
          <w:p w14:paraId="50BE4432"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33</w:t>
            </w:r>
          </w:p>
        </w:tc>
        <w:tc>
          <w:tcPr>
            <w:tcW w:w="1728" w:type="dxa"/>
          </w:tcPr>
          <w:p w14:paraId="2E4B08EF"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50</w:t>
            </w:r>
          </w:p>
        </w:tc>
        <w:tc>
          <w:tcPr>
            <w:tcW w:w="1728" w:type="dxa"/>
          </w:tcPr>
          <w:p w14:paraId="0FA27957"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300</w:t>
            </w:r>
          </w:p>
        </w:tc>
      </w:tr>
      <w:tr w:rsidR="003E43F2" w:rsidRPr="005A3C7A" w14:paraId="41D65B6B" w14:textId="77777777" w:rsidTr="00BD3470">
        <w:tc>
          <w:tcPr>
            <w:tcW w:w="1728" w:type="dxa"/>
          </w:tcPr>
          <w:p w14:paraId="489F674E"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10%</w:t>
            </w:r>
          </w:p>
        </w:tc>
        <w:tc>
          <w:tcPr>
            <w:tcW w:w="1728" w:type="dxa"/>
          </w:tcPr>
          <w:p w14:paraId="264B0463"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90% OPC + 10% (RHA + GCHA)</w:t>
            </w:r>
          </w:p>
        </w:tc>
        <w:tc>
          <w:tcPr>
            <w:tcW w:w="1728" w:type="dxa"/>
          </w:tcPr>
          <w:p w14:paraId="26F416C5"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34</w:t>
            </w:r>
          </w:p>
        </w:tc>
        <w:tc>
          <w:tcPr>
            <w:tcW w:w="1728" w:type="dxa"/>
          </w:tcPr>
          <w:p w14:paraId="7D1A3E02"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57</w:t>
            </w:r>
          </w:p>
        </w:tc>
        <w:tc>
          <w:tcPr>
            <w:tcW w:w="1728" w:type="dxa"/>
          </w:tcPr>
          <w:p w14:paraId="72C9C6A3"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330</w:t>
            </w:r>
          </w:p>
        </w:tc>
      </w:tr>
      <w:tr w:rsidR="003E43F2" w:rsidRPr="005A3C7A" w14:paraId="4F06289A" w14:textId="77777777" w:rsidTr="00BD3470">
        <w:tc>
          <w:tcPr>
            <w:tcW w:w="1728" w:type="dxa"/>
          </w:tcPr>
          <w:p w14:paraId="577DE99E"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15%</w:t>
            </w:r>
          </w:p>
        </w:tc>
        <w:tc>
          <w:tcPr>
            <w:tcW w:w="1728" w:type="dxa"/>
          </w:tcPr>
          <w:p w14:paraId="147832C2"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85% OPC + 15% (RHA + GCHA)</w:t>
            </w:r>
          </w:p>
        </w:tc>
        <w:tc>
          <w:tcPr>
            <w:tcW w:w="1728" w:type="dxa"/>
          </w:tcPr>
          <w:p w14:paraId="62400694"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35</w:t>
            </w:r>
          </w:p>
        </w:tc>
        <w:tc>
          <w:tcPr>
            <w:tcW w:w="1728" w:type="dxa"/>
          </w:tcPr>
          <w:p w14:paraId="4D494E41"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65</w:t>
            </w:r>
          </w:p>
        </w:tc>
        <w:tc>
          <w:tcPr>
            <w:tcW w:w="1728" w:type="dxa"/>
          </w:tcPr>
          <w:p w14:paraId="104C026F" w14:textId="77777777" w:rsidR="003E43F2" w:rsidRPr="005A3C7A" w:rsidRDefault="003E43F2" w:rsidP="005A3C7A">
            <w:pPr>
              <w:spacing w:line="480" w:lineRule="auto"/>
              <w:jc w:val="both"/>
              <w:rPr>
                <w:rFonts w:ascii="Times New Roman" w:hAnsi="Times New Roman" w:cs="Times New Roman"/>
                <w:sz w:val="24"/>
                <w:szCs w:val="24"/>
              </w:rPr>
            </w:pPr>
            <w:r w:rsidRPr="005A3C7A">
              <w:rPr>
                <w:rFonts w:ascii="Times New Roman" w:hAnsi="Times New Roman" w:cs="Times New Roman"/>
                <w:sz w:val="24"/>
                <w:szCs w:val="24"/>
              </w:rPr>
              <w:t>360</w:t>
            </w:r>
          </w:p>
        </w:tc>
      </w:tr>
    </w:tbl>
    <w:p w14:paraId="4241A1B2" w14:textId="167DB5D3" w:rsidR="008346CB" w:rsidRPr="005A3C7A" w:rsidRDefault="002F40A0" w:rsidP="005A3C7A">
      <w:pPr>
        <w:spacing w:before="100" w:beforeAutospacing="1" w:after="100" w:afterAutospacing="1" w:line="480" w:lineRule="auto"/>
        <w:jc w:val="center"/>
        <w:rPr>
          <w:rFonts w:ascii="Times New Roman" w:hAnsi="Times New Roman" w:cs="Times New Roman"/>
          <w:sz w:val="24"/>
          <w:szCs w:val="24"/>
        </w:rPr>
      </w:pPr>
      <w:r w:rsidRPr="005A3C7A">
        <w:rPr>
          <w:rFonts w:ascii="Times New Roman" w:hAnsi="Times New Roman" w:cs="Times New Roman"/>
          <w:noProof/>
        </w:rPr>
        <w:lastRenderedPageBreak/>
        <w:drawing>
          <wp:inline distT="0" distB="0" distL="0" distR="0" wp14:anchorId="7FAB1EB8" wp14:editId="62C680D6">
            <wp:extent cx="4572000" cy="2743200"/>
            <wp:effectExtent l="0" t="0" r="0" b="0"/>
            <wp:docPr id="8" name="Chart 8">
              <a:extLst xmlns:a="http://schemas.openxmlformats.org/drawingml/2006/main">
                <a:ext uri="{FF2B5EF4-FFF2-40B4-BE49-F238E27FC236}">
                  <a16:creationId xmlns:a16="http://schemas.microsoft.com/office/drawing/2014/main" id="{32922F62-D5B7-4B4B-91E8-D2F1A0D63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77B154" w14:textId="00B19965" w:rsidR="008346CB" w:rsidRPr="005A3C7A" w:rsidRDefault="002F40A0" w:rsidP="005A3C7A">
      <w:pPr>
        <w:spacing w:before="100" w:beforeAutospacing="1" w:after="100" w:afterAutospacing="1" w:line="480" w:lineRule="auto"/>
        <w:jc w:val="center"/>
        <w:rPr>
          <w:rFonts w:ascii="Times New Roman" w:hAnsi="Times New Roman" w:cs="Times New Roman"/>
          <w:b/>
          <w:sz w:val="24"/>
          <w:szCs w:val="24"/>
        </w:rPr>
      </w:pPr>
      <w:r w:rsidRPr="005A3C7A">
        <w:rPr>
          <w:rFonts w:ascii="Times New Roman" w:hAnsi="Times New Roman" w:cs="Times New Roman"/>
          <w:b/>
          <w:sz w:val="24"/>
          <w:szCs w:val="24"/>
        </w:rPr>
        <w:t xml:space="preserve">Figure 4.5: </w:t>
      </w:r>
      <w:r w:rsidR="00C005B3" w:rsidRPr="005A3C7A">
        <w:rPr>
          <w:rFonts w:ascii="Times New Roman" w:hAnsi="Times New Roman" w:cs="Times New Roman"/>
          <w:b/>
          <w:sz w:val="24"/>
          <w:szCs w:val="24"/>
        </w:rPr>
        <w:t xml:space="preserve">Setting Time against </w:t>
      </w:r>
      <w:r w:rsidR="00CF3E43" w:rsidRPr="005A3C7A">
        <w:rPr>
          <w:rFonts w:ascii="Times New Roman" w:hAnsi="Times New Roman" w:cs="Times New Roman"/>
          <w:b/>
          <w:sz w:val="24"/>
          <w:szCs w:val="24"/>
        </w:rPr>
        <w:t>% Replacement of RHA+GCHA</w:t>
      </w:r>
    </w:p>
    <w:p w14:paraId="584E3467" w14:textId="77777777" w:rsidR="008346CB" w:rsidRPr="005A3C7A" w:rsidRDefault="008346CB" w:rsidP="005A3C7A">
      <w:pPr>
        <w:spacing w:before="100" w:beforeAutospacing="1" w:after="100" w:afterAutospacing="1" w:line="480" w:lineRule="auto"/>
        <w:jc w:val="both"/>
        <w:rPr>
          <w:rFonts w:ascii="Times New Roman" w:hAnsi="Times New Roman" w:cs="Times New Roman"/>
          <w:sz w:val="24"/>
          <w:szCs w:val="24"/>
        </w:rPr>
      </w:pPr>
    </w:p>
    <w:p w14:paraId="4C5C5BA1" w14:textId="74E56AB4" w:rsidR="002A3F67" w:rsidRPr="005A3C7A" w:rsidRDefault="00ED23E3" w:rsidP="005A3C7A">
      <w:pPr>
        <w:spacing w:before="100" w:beforeAutospacing="1" w:after="100" w:afterAutospacing="1" w:line="480" w:lineRule="auto"/>
        <w:jc w:val="both"/>
        <w:rPr>
          <w:rFonts w:ascii="Times New Roman" w:hAnsi="Times New Roman" w:cs="Times New Roman"/>
          <w:sz w:val="24"/>
          <w:szCs w:val="24"/>
        </w:rPr>
      </w:pPr>
      <w:r w:rsidRPr="005A3C7A">
        <w:rPr>
          <w:rFonts w:ascii="Times New Roman" w:hAnsi="Times New Roman" w:cs="Times New Roman"/>
          <w:sz w:val="24"/>
          <w:szCs w:val="24"/>
        </w:rPr>
        <w:t xml:space="preserve">         </w:t>
      </w:r>
      <w:r w:rsidR="003E43F2" w:rsidRPr="005A3C7A">
        <w:rPr>
          <w:rFonts w:ascii="Times New Roman" w:hAnsi="Times New Roman" w:cs="Times New Roman"/>
          <w:sz w:val="24"/>
          <w:szCs w:val="24"/>
        </w:rPr>
        <w:t xml:space="preserve">From the results above, it is evident that the replacement of cement with a combined mix of RHA and GCHA leads to a gradual increase in standard consistency, initial setting time, and final setting time. This can be attributed to the slower pozzolanic reaction of the ash materials compared to the hydration of OPC. As the replacement level increased from 0% to 15%, the cement paste required more water and took take to </w:t>
      </w:r>
      <w:r w:rsidR="009072AB" w:rsidRPr="005A3C7A">
        <w:rPr>
          <w:rFonts w:ascii="Times New Roman" w:hAnsi="Times New Roman" w:cs="Times New Roman"/>
          <w:sz w:val="24"/>
          <w:szCs w:val="24"/>
        </w:rPr>
        <w:t>set. These</w:t>
      </w:r>
      <w:r w:rsidR="003E43F2" w:rsidRPr="005A3C7A">
        <w:rPr>
          <w:rFonts w:ascii="Times New Roman" w:hAnsi="Times New Roman" w:cs="Times New Roman"/>
          <w:sz w:val="24"/>
          <w:szCs w:val="24"/>
        </w:rPr>
        <w:t xml:space="preserve"> results are in line with findings from previous research. Studies have shown that the incorporation of Rice Husk Ash in cementitious systems leads to increased water demand due to its porous structure and high surface area (Crystals, MDPI, 2021). Similarly, Guinea Corn Husk Ash and related agricultural ashes delay setting time due to their slower pozzolanic activity, as supported by research on Corn Cob Ash and similar </w:t>
      </w:r>
      <w:proofErr w:type="spellStart"/>
      <w:r w:rsidR="003E43F2" w:rsidRPr="005A3C7A">
        <w:rPr>
          <w:rFonts w:ascii="Times New Roman" w:hAnsi="Times New Roman" w:cs="Times New Roman"/>
          <w:sz w:val="24"/>
          <w:szCs w:val="24"/>
        </w:rPr>
        <w:t>agro</w:t>
      </w:r>
      <w:proofErr w:type="spellEnd"/>
      <w:r w:rsidR="003E43F2" w:rsidRPr="005A3C7A">
        <w:rPr>
          <w:rFonts w:ascii="Times New Roman" w:hAnsi="Times New Roman" w:cs="Times New Roman"/>
          <w:sz w:val="24"/>
          <w:szCs w:val="24"/>
        </w:rPr>
        <w:t>-waste materials (</w:t>
      </w:r>
      <w:proofErr w:type="spellStart"/>
      <w:r w:rsidR="003E43F2" w:rsidRPr="005A3C7A">
        <w:rPr>
          <w:rFonts w:ascii="Times New Roman" w:hAnsi="Times New Roman" w:cs="Times New Roman"/>
          <w:sz w:val="24"/>
          <w:szCs w:val="24"/>
        </w:rPr>
        <w:t>Scholink</w:t>
      </w:r>
      <w:proofErr w:type="spellEnd"/>
      <w:r w:rsidR="003E43F2" w:rsidRPr="005A3C7A">
        <w:rPr>
          <w:rFonts w:ascii="Times New Roman" w:hAnsi="Times New Roman" w:cs="Times New Roman"/>
          <w:sz w:val="24"/>
          <w:szCs w:val="24"/>
        </w:rPr>
        <w:t xml:space="preserve">, 2022). The study by Zain et al. (2004) on RHA also confirmed the delayed setting and improved later strength development, </w:t>
      </w:r>
      <w:r w:rsidR="003E43F2" w:rsidRPr="005A3C7A">
        <w:rPr>
          <w:rFonts w:ascii="Times New Roman" w:hAnsi="Times New Roman" w:cs="Times New Roman"/>
          <w:sz w:val="24"/>
          <w:szCs w:val="24"/>
        </w:rPr>
        <w:lastRenderedPageBreak/>
        <w:t>which corresponds to the trend observed in this investigation. This suggests that while RHA and GCHA improve sustainability by reducing cement usage, adjustments in mix</w:t>
      </w:r>
      <w:r w:rsidR="009072AB" w:rsidRPr="005A3C7A">
        <w:rPr>
          <w:rFonts w:ascii="Times New Roman" w:hAnsi="Times New Roman" w:cs="Times New Roman"/>
          <w:sz w:val="24"/>
          <w:szCs w:val="24"/>
        </w:rPr>
        <w:t xml:space="preserve"> </w:t>
      </w:r>
      <w:r w:rsidR="003E43F2" w:rsidRPr="005A3C7A">
        <w:rPr>
          <w:rFonts w:ascii="Times New Roman" w:hAnsi="Times New Roman" w:cs="Times New Roman"/>
          <w:sz w:val="24"/>
          <w:szCs w:val="24"/>
        </w:rPr>
        <w:t>design</w:t>
      </w:r>
      <w:r w:rsidR="009072AB" w:rsidRPr="005A3C7A">
        <w:rPr>
          <w:rFonts w:ascii="Times New Roman" w:hAnsi="Times New Roman" w:cs="Times New Roman"/>
          <w:sz w:val="24"/>
          <w:szCs w:val="24"/>
        </w:rPr>
        <w:t xml:space="preserve"> </w:t>
      </w:r>
      <w:r w:rsidR="003E43F2" w:rsidRPr="005A3C7A">
        <w:rPr>
          <w:rFonts w:ascii="Times New Roman" w:hAnsi="Times New Roman" w:cs="Times New Roman"/>
          <w:sz w:val="24"/>
          <w:szCs w:val="24"/>
        </w:rPr>
        <w:t>an</w:t>
      </w:r>
      <w:r w:rsidRPr="005A3C7A">
        <w:rPr>
          <w:rFonts w:ascii="Times New Roman" w:hAnsi="Times New Roman" w:cs="Times New Roman"/>
          <w:sz w:val="24"/>
          <w:szCs w:val="24"/>
        </w:rPr>
        <w:t>d curing practices are essential for optimizing performance.</w:t>
      </w:r>
    </w:p>
    <w:p w14:paraId="1CDE3839" w14:textId="1186F792" w:rsidR="00BB05A0" w:rsidRPr="005A3C7A" w:rsidRDefault="00DD7DD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4.1.2 Compressive Test</w:t>
      </w:r>
    </w:p>
    <w:p w14:paraId="0DD8C4B6" w14:textId="6003FED0" w:rsidR="00992ECF" w:rsidRPr="005A3C7A" w:rsidRDefault="005E568A" w:rsidP="005A3C7A">
      <w:pPr>
        <w:spacing w:line="480" w:lineRule="auto"/>
        <w:rPr>
          <w:rFonts w:ascii="Times New Roman" w:hAnsi="Times New Roman" w:cs="Times New Roman"/>
          <w:sz w:val="24"/>
          <w:szCs w:val="24"/>
        </w:rPr>
      </w:pPr>
      <w:r w:rsidRPr="005A3C7A">
        <w:rPr>
          <w:rFonts w:ascii="Times New Roman" w:hAnsi="Times New Roman" w:cs="Times New Roman"/>
          <w:b/>
          <w:sz w:val="24"/>
          <w:szCs w:val="24"/>
        </w:rPr>
        <w:t xml:space="preserve">  </w:t>
      </w:r>
      <w:r w:rsidR="00992ECF" w:rsidRPr="005A3C7A">
        <w:rPr>
          <w:rFonts w:ascii="Times New Roman" w:hAnsi="Times New Roman" w:cs="Times New Roman"/>
          <w:sz w:val="24"/>
          <w:szCs w:val="24"/>
        </w:rPr>
        <w:t xml:space="preserve">Guinea corn husk ash and Rice husk ash was added in increments </w:t>
      </w:r>
      <w:proofErr w:type="gramStart"/>
      <w:r w:rsidR="00992ECF" w:rsidRPr="005A3C7A">
        <w:rPr>
          <w:rFonts w:ascii="Times New Roman" w:hAnsi="Times New Roman" w:cs="Times New Roman"/>
          <w:sz w:val="24"/>
          <w:szCs w:val="24"/>
        </w:rPr>
        <w:t>of  5</w:t>
      </w:r>
      <w:proofErr w:type="gramEnd"/>
      <w:r w:rsidR="00992ECF" w:rsidRPr="005A3C7A">
        <w:rPr>
          <w:rFonts w:ascii="Times New Roman" w:hAnsi="Times New Roman" w:cs="Times New Roman"/>
          <w:sz w:val="24"/>
          <w:szCs w:val="24"/>
        </w:rPr>
        <w:t>, 10, and 15% as partial replacement of cement for a high performance concrete. The strength determined for various ages of curing (7,14, and 28days). The results of the compressive strength tests are shown in the tables below and illustrated in graph by Figure 4.</w:t>
      </w:r>
      <w:r w:rsidR="006C334D" w:rsidRPr="005A3C7A">
        <w:rPr>
          <w:rFonts w:ascii="Times New Roman" w:hAnsi="Times New Roman" w:cs="Times New Roman"/>
          <w:sz w:val="24"/>
          <w:szCs w:val="24"/>
        </w:rPr>
        <w:t>6</w:t>
      </w:r>
    </w:p>
    <w:p w14:paraId="1219EDFA" w14:textId="5C03BC46" w:rsidR="0062767F" w:rsidRPr="005A3C7A" w:rsidRDefault="005E568A"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w:t>
      </w:r>
    </w:p>
    <w:p w14:paraId="6196C22A" w14:textId="0B1EF4C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FOR CONTROL 0% REPLACEMENT OF GHCA AND RHA</w:t>
      </w:r>
    </w:p>
    <w:p w14:paraId="3DA138E8" w14:textId="5A779C18" w:rsidR="004164C1" w:rsidRPr="005A3C7A" w:rsidRDefault="004164C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 4.11</w:t>
      </w:r>
    </w:p>
    <w:tbl>
      <w:tblPr>
        <w:tblStyle w:val="TableGrid"/>
        <w:tblW w:w="0" w:type="auto"/>
        <w:tblLook w:val="04A0" w:firstRow="1" w:lastRow="0" w:firstColumn="1" w:lastColumn="0" w:noHBand="0" w:noVBand="1"/>
      </w:tblPr>
      <w:tblGrid>
        <w:gridCol w:w="1513"/>
        <w:gridCol w:w="1476"/>
        <w:gridCol w:w="1508"/>
        <w:gridCol w:w="1510"/>
        <w:gridCol w:w="1491"/>
        <w:gridCol w:w="1521"/>
      </w:tblGrid>
      <w:tr w:rsidR="0062767F" w:rsidRPr="005A3C7A" w14:paraId="3AE3D09A" w14:textId="77777777" w:rsidTr="0062767F">
        <w:tc>
          <w:tcPr>
            <w:tcW w:w="1558" w:type="dxa"/>
          </w:tcPr>
          <w:p w14:paraId="36CCCFD8"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Age</w:t>
            </w:r>
          </w:p>
          <w:p w14:paraId="24B1C5C4" w14:textId="6A4E641D"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(days)</w:t>
            </w:r>
          </w:p>
        </w:tc>
        <w:tc>
          <w:tcPr>
            <w:tcW w:w="1558" w:type="dxa"/>
          </w:tcPr>
          <w:p w14:paraId="52FCA746" w14:textId="5C6393C9"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S/N</w:t>
            </w:r>
          </w:p>
        </w:tc>
        <w:tc>
          <w:tcPr>
            <w:tcW w:w="1558" w:type="dxa"/>
          </w:tcPr>
          <w:p w14:paraId="73296B65"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Weight</w:t>
            </w:r>
          </w:p>
          <w:p w14:paraId="41AA15AD" w14:textId="1709F8AE"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w:t>
            </w:r>
          </w:p>
        </w:tc>
        <w:tc>
          <w:tcPr>
            <w:tcW w:w="1558" w:type="dxa"/>
          </w:tcPr>
          <w:p w14:paraId="7495EFC4"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Density</w:t>
            </w:r>
          </w:p>
          <w:p w14:paraId="350E613E" w14:textId="371C3A20"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(kg/m)</w:t>
            </w:r>
          </w:p>
        </w:tc>
        <w:tc>
          <w:tcPr>
            <w:tcW w:w="1559" w:type="dxa"/>
          </w:tcPr>
          <w:p w14:paraId="50EEA448"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Load</w:t>
            </w:r>
          </w:p>
          <w:p w14:paraId="03B567BC" w14:textId="6E214302"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t>
            </w:r>
            <w:proofErr w:type="spellStart"/>
            <w:r w:rsidRPr="005A3C7A">
              <w:rPr>
                <w:rFonts w:ascii="Times New Roman" w:hAnsi="Times New Roman" w:cs="Times New Roman"/>
                <w:b/>
                <w:sz w:val="24"/>
                <w:szCs w:val="24"/>
              </w:rPr>
              <w:t>kn</w:t>
            </w:r>
            <w:proofErr w:type="spellEnd"/>
            <w:r w:rsidRPr="005A3C7A">
              <w:rPr>
                <w:rFonts w:ascii="Times New Roman" w:hAnsi="Times New Roman" w:cs="Times New Roman"/>
                <w:b/>
                <w:sz w:val="24"/>
                <w:szCs w:val="24"/>
              </w:rPr>
              <w:t>)</w:t>
            </w:r>
          </w:p>
        </w:tc>
        <w:tc>
          <w:tcPr>
            <w:tcW w:w="1559" w:type="dxa"/>
          </w:tcPr>
          <w:p w14:paraId="61595376" w14:textId="0D14904D"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Ultimate Bearing Strength (n/mm) </w:t>
            </w:r>
          </w:p>
        </w:tc>
      </w:tr>
      <w:tr w:rsidR="0062767F" w:rsidRPr="005A3C7A" w14:paraId="013ADB5F" w14:textId="77777777" w:rsidTr="0062767F">
        <w:tc>
          <w:tcPr>
            <w:tcW w:w="1558" w:type="dxa"/>
          </w:tcPr>
          <w:p w14:paraId="68F09517"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50C66BA7"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671CB8FC" w14:textId="70947941"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53F19B26" w14:textId="0AFCB405"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2.379</w:t>
            </w:r>
          </w:p>
        </w:tc>
        <w:tc>
          <w:tcPr>
            <w:tcW w:w="1558" w:type="dxa"/>
          </w:tcPr>
          <w:p w14:paraId="76D9E774" w14:textId="1B92CB9B"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2379</w:t>
            </w:r>
          </w:p>
        </w:tc>
        <w:tc>
          <w:tcPr>
            <w:tcW w:w="1559" w:type="dxa"/>
          </w:tcPr>
          <w:p w14:paraId="20914780" w14:textId="6999BE1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252</w:t>
            </w:r>
          </w:p>
        </w:tc>
        <w:tc>
          <w:tcPr>
            <w:tcW w:w="1559" w:type="dxa"/>
          </w:tcPr>
          <w:p w14:paraId="0070C4CF" w14:textId="4A1E6ED1"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25.2</w:t>
            </w:r>
          </w:p>
        </w:tc>
      </w:tr>
      <w:tr w:rsidR="0062767F" w:rsidRPr="005A3C7A" w14:paraId="6CE934F9" w14:textId="77777777" w:rsidTr="0062767F">
        <w:tc>
          <w:tcPr>
            <w:tcW w:w="1558" w:type="dxa"/>
          </w:tcPr>
          <w:p w14:paraId="0C8E2870"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49FE7865"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425D9876" w14:textId="44B2025D"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1BAEC953" w14:textId="7C119408"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2.381</w:t>
            </w:r>
          </w:p>
        </w:tc>
        <w:tc>
          <w:tcPr>
            <w:tcW w:w="1558" w:type="dxa"/>
          </w:tcPr>
          <w:p w14:paraId="1B6E428E" w14:textId="4968E679"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2381</w:t>
            </w:r>
          </w:p>
        </w:tc>
        <w:tc>
          <w:tcPr>
            <w:tcW w:w="1559" w:type="dxa"/>
          </w:tcPr>
          <w:p w14:paraId="6FFC0D69" w14:textId="585E9BA1"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256</w:t>
            </w:r>
          </w:p>
        </w:tc>
        <w:tc>
          <w:tcPr>
            <w:tcW w:w="1559" w:type="dxa"/>
          </w:tcPr>
          <w:p w14:paraId="339B6E74" w14:textId="40854A00"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25.6</w:t>
            </w:r>
          </w:p>
        </w:tc>
      </w:tr>
      <w:tr w:rsidR="0062767F" w:rsidRPr="005A3C7A" w14:paraId="5E188C4F" w14:textId="77777777" w:rsidTr="0062767F">
        <w:tc>
          <w:tcPr>
            <w:tcW w:w="1558" w:type="dxa"/>
          </w:tcPr>
          <w:p w14:paraId="37FC1C11"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4613F21C"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063C00CE"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46F79023" w14:textId="5CB20D3E" w:rsidR="0062767F" w:rsidRPr="005A3C7A" w:rsidRDefault="0062767F" w:rsidP="005A3C7A">
            <w:pPr>
              <w:spacing w:line="480" w:lineRule="auto"/>
              <w:rPr>
                <w:rFonts w:ascii="Times New Roman" w:hAnsi="Times New Roman" w:cs="Times New Roman"/>
                <w:b/>
                <w:sz w:val="24"/>
                <w:szCs w:val="24"/>
              </w:rPr>
            </w:pPr>
          </w:p>
        </w:tc>
        <w:tc>
          <w:tcPr>
            <w:tcW w:w="1558" w:type="dxa"/>
          </w:tcPr>
          <w:p w14:paraId="22617C7D" w14:textId="7238BB7A"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2380</w:t>
            </w:r>
          </w:p>
        </w:tc>
        <w:tc>
          <w:tcPr>
            <w:tcW w:w="1559" w:type="dxa"/>
          </w:tcPr>
          <w:p w14:paraId="10F17EDC" w14:textId="77777777" w:rsidR="0062767F" w:rsidRPr="005A3C7A" w:rsidRDefault="0062767F" w:rsidP="005A3C7A">
            <w:pPr>
              <w:spacing w:line="480" w:lineRule="auto"/>
              <w:rPr>
                <w:rFonts w:ascii="Times New Roman" w:hAnsi="Times New Roman" w:cs="Times New Roman"/>
                <w:b/>
                <w:sz w:val="24"/>
                <w:szCs w:val="24"/>
              </w:rPr>
            </w:pPr>
          </w:p>
        </w:tc>
        <w:tc>
          <w:tcPr>
            <w:tcW w:w="1559" w:type="dxa"/>
          </w:tcPr>
          <w:p w14:paraId="1B9C8149" w14:textId="65AC99CF" w:rsidR="0062767F" w:rsidRPr="005A3C7A" w:rsidRDefault="00C76CD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25.4</w:t>
            </w:r>
          </w:p>
        </w:tc>
      </w:tr>
      <w:tr w:rsidR="0062767F" w:rsidRPr="005A3C7A" w14:paraId="3E8072B6" w14:textId="77777777" w:rsidTr="0062767F">
        <w:tc>
          <w:tcPr>
            <w:tcW w:w="1558" w:type="dxa"/>
          </w:tcPr>
          <w:p w14:paraId="5DCD8A98"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6ECB94C7"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13178D95" w14:textId="314AE1EE"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099F4734" w14:textId="20CA32D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2.616</w:t>
            </w:r>
          </w:p>
        </w:tc>
        <w:tc>
          <w:tcPr>
            <w:tcW w:w="1558" w:type="dxa"/>
          </w:tcPr>
          <w:p w14:paraId="3E7B409A" w14:textId="080D319C"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2616</w:t>
            </w:r>
          </w:p>
        </w:tc>
        <w:tc>
          <w:tcPr>
            <w:tcW w:w="1559" w:type="dxa"/>
          </w:tcPr>
          <w:p w14:paraId="196A1BF4" w14:textId="7D34D66E"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264</w:t>
            </w:r>
          </w:p>
        </w:tc>
        <w:tc>
          <w:tcPr>
            <w:tcW w:w="1559" w:type="dxa"/>
          </w:tcPr>
          <w:p w14:paraId="16BF2879" w14:textId="6F1332F8"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26.4</w:t>
            </w:r>
          </w:p>
        </w:tc>
      </w:tr>
      <w:tr w:rsidR="0062767F" w:rsidRPr="005A3C7A" w14:paraId="5B36AE6A" w14:textId="77777777" w:rsidTr="0062767F">
        <w:tc>
          <w:tcPr>
            <w:tcW w:w="1558" w:type="dxa"/>
          </w:tcPr>
          <w:p w14:paraId="4E973B6B"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60BD9844"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648754F9" w14:textId="1ACF644C"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36D3C05B" w14:textId="214764B8"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2.354</w:t>
            </w:r>
          </w:p>
        </w:tc>
        <w:tc>
          <w:tcPr>
            <w:tcW w:w="1558" w:type="dxa"/>
          </w:tcPr>
          <w:p w14:paraId="74872C1C" w14:textId="4AEFA7A8"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2354</w:t>
            </w:r>
          </w:p>
        </w:tc>
        <w:tc>
          <w:tcPr>
            <w:tcW w:w="1559" w:type="dxa"/>
          </w:tcPr>
          <w:p w14:paraId="00B43233" w14:textId="66FFB670"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248</w:t>
            </w:r>
          </w:p>
        </w:tc>
        <w:tc>
          <w:tcPr>
            <w:tcW w:w="1559" w:type="dxa"/>
          </w:tcPr>
          <w:p w14:paraId="1BF6841B" w14:textId="7B06E1CB"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24.8</w:t>
            </w:r>
          </w:p>
        </w:tc>
      </w:tr>
      <w:tr w:rsidR="0062767F" w:rsidRPr="005A3C7A" w14:paraId="6B773616" w14:textId="77777777" w:rsidTr="0062767F">
        <w:tc>
          <w:tcPr>
            <w:tcW w:w="1558" w:type="dxa"/>
          </w:tcPr>
          <w:p w14:paraId="3F5E5002"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6DF25440"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049703EE"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307E6B7F"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7CEEBD27" w14:textId="5B2892F3"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2485</w:t>
            </w:r>
          </w:p>
        </w:tc>
        <w:tc>
          <w:tcPr>
            <w:tcW w:w="1559" w:type="dxa"/>
          </w:tcPr>
          <w:p w14:paraId="6DDB6F16" w14:textId="77777777" w:rsidR="0062767F" w:rsidRPr="005A3C7A" w:rsidRDefault="0062767F" w:rsidP="005A3C7A">
            <w:pPr>
              <w:spacing w:line="480" w:lineRule="auto"/>
              <w:rPr>
                <w:rFonts w:ascii="Times New Roman" w:hAnsi="Times New Roman" w:cs="Times New Roman"/>
                <w:b/>
                <w:sz w:val="24"/>
                <w:szCs w:val="24"/>
              </w:rPr>
            </w:pPr>
          </w:p>
        </w:tc>
        <w:tc>
          <w:tcPr>
            <w:tcW w:w="1559" w:type="dxa"/>
          </w:tcPr>
          <w:p w14:paraId="16418AD1" w14:textId="2EBED6BE" w:rsidR="0062767F"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25.6</w:t>
            </w:r>
          </w:p>
        </w:tc>
      </w:tr>
      <w:tr w:rsidR="0062767F" w:rsidRPr="005A3C7A" w14:paraId="2B2C1C99" w14:textId="77777777" w:rsidTr="0062767F">
        <w:tc>
          <w:tcPr>
            <w:tcW w:w="1558" w:type="dxa"/>
          </w:tcPr>
          <w:p w14:paraId="203029AE"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5762D2BE"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053B9A78" w14:textId="72BBC09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5AA1A018" w14:textId="396C76F1"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2.414</w:t>
            </w:r>
          </w:p>
        </w:tc>
        <w:tc>
          <w:tcPr>
            <w:tcW w:w="1558" w:type="dxa"/>
          </w:tcPr>
          <w:p w14:paraId="0587A2E5" w14:textId="59F11A36"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2414</w:t>
            </w:r>
          </w:p>
        </w:tc>
        <w:tc>
          <w:tcPr>
            <w:tcW w:w="1559" w:type="dxa"/>
          </w:tcPr>
          <w:p w14:paraId="3F80ED6E" w14:textId="2148F37D"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336</w:t>
            </w:r>
          </w:p>
        </w:tc>
        <w:tc>
          <w:tcPr>
            <w:tcW w:w="1559" w:type="dxa"/>
          </w:tcPr>
          <w:p w14:paraId="50215E51" w14:textId="785C8EB9"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33.6</w:t>
            </w:r>
          </w:p>
        </w:tc>
      </w:tr>
      <w:tr w:rsidR="0062767F" w:rsidRPr="005A3C7A" w14:paraId="70FDEFD3" w14:textId="77777777" w:rsidTr="0062767F">
        <w:tc>
          <w:tcPr>
            <w:tcW w:w="1558" w:type="dxa"/>
          </w:tcPr>
          <w:p w14:paraId="27D84C87"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5651E4E2"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1EC6A0FF" w14:textId="2FFCB1A2"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451B29E2" w14:textId="10E20D27" w:rsidR="0062767F"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w:t>
            </w:r>
            <w:r w:rsidR="00F57525" w:rsidRPr="005A3C7A">
              <w:rPr>
                <w:rFonts w:ascii="Times New Roman" w:hAnsi="Times New Roman" w:cs="Times New Roman"/>
                <w:b/>
                <w:sz w:val="24"/>
                <w:szCs w:val="24"/>
              </w:rPr>
              <w:t>93</w:t>
            </w:r>
          </w:p>
        </w:tc>
        <w:tc>
          <w:tcPr>
            <w:tcW w:w="1558" w:type="dxa"/>
          </w:tcPr>
          <w:p w14:paraId="3E229560" w14:textId="1761D6B3" w:rsidR="0062767F"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933</w:t>
            </w:r>
          </w:p>
        </w:tc>
        <w:tc>
          <w:tcPr>
            <w:tcW w:w="1559" w:type="dxa"/>
          </w:tcPr>
          <w:p w14:paraId="4FC94849" w14:textId="4925B200"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300</w:t>
            </w:r>
          </w:p>
        </w:tc>
        <w:tc>
          <w:tcPr>
            <w:tcW w:w="1559" w:type="dxa"/>
          </w:tcPr>
          <w:p w14:paraId="77E6EC23" w14:textId="75F38E01"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30.0</w:t>
            </w:r>
          </w:p>
        </w:tc>
      </w:tr>
      <w:tr w:rsidR="0062767F" w:rsidRPr="005A3C7A" w14:paraId="28AD18E2" w14:textId="77777777" w:rsidTr="0062767F">
        <w:tc>
          <w:tcPr>
            <w:tcW w:w="1558" w:type="dxa"/>
          </w:tcPr>
          <w:p w14:paraId="338E620B"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2A9E6D38"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1AD0BDDC"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55106375" w14:textId="47E652F6" w:rsidR="0062767F" w:rsidRPr="005A3C7A" w:rsidRDefault="0062767F" w:rsidP="005A3C7A">
            <w:pPr>
              <w:spacing w:line="480" w:lineRule="auto"/>
              <w:rPr>
                <w:rFonts w:ascii="Times New Roman" w:hAnsi="Times New Roman" w:cs="Times New Roman"/>
                <w:b/>
                <w:sz w:val="24"/>
                <w:szCs w:val="24"/>
              </w:rPr>
            </w:pPr>
          </w:p>
        </w:tc>
        <w:tc>
          <w:tcPr>
            <w:tcW w:w="1558" w:type="dxa"/>
          </w:tcPr>
          <w:p w14:paraId="70C464BB" w14:textId="3B8E87AE"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2673.5</w:t>
            </w:r>
          </w:p>
        </w:tc>
        <w:tc>
          <w:tcPr>
            <w:tcW w:w="1559" w:type="dxa"/>
          </w:tcPr>
          <w:p w14:paraId="395942FC" w14:textId="77777777" w:rsidR="0062767F" w:rsidRPr="005A3C7A" w:rsidRDefault="0062767F" w:rsidP="005A3C7A">
            <w:pPr>
              <w:spacing w:line="480" w:lineRule="auto"/>
              <w:rPr>
                <w:rFonts w:ascii="Times New Roman" w:hAnsi="Times New Roman" w:cs="Times New Roman"/>
                <w:b/>
                <w:sz w:val="24"/>
                <w:szCs w:val="24"/>
              </w:rPr>
            </w:pPr>
          </w:p>
        </w:tc>
        <w:tc>
          <w:tcPr>
            <w:tcW w:w="1559" w:type="dxa"/>
          </w:tcPr>
          <w:p w14:paraId="306B8A80" w14:textId="37F038B9"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31.8</w:t>
            </w:r>
          </w:p>
        </w:tc>
      </w:tr>
    </w:tbl>
    <w:p w14:paraId="098D2D99" w14:textId="77777777" w:rsidR="00D76367" w:rsidRPr="005A3C7A" w:rsidRDefault="00D76367" w:rsidP="005A3C7A">
      <w:pPr>
        <w:spacing w:line="480" w:lineRule="auto"/>
        <w:rPr>
          <w:rFonts w:ascii="Times New Roman" w:hAnsi="Times New Roman" w:cs="Times New Roman"/>
          <w:b/>
          <w:sz w:val="24"/>
          <w:szCs w:val="24"/>
        </w:rPr>
      </w:pPr>
    </w:p>
    <w:p w14:paraId="03555AB8" w14:textId="39AC20CE" w:rsidR="000C2A40"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FOR 5% REPLACEMENT OF GHCA AND RHA</w:t>
      </w:r>
    </w:p>
    <w:p w14:paraId="1B7361BE" w14:textId="4C345ABE" w:rsidR="004164C1" w:rsidRPr="005A3C7A" w:rsidRDefault="004164C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 4.12</w:t>
      </w:r>
    </w:p>
    <w:tbl>
      <w:tblPr>
        <w:tblStyle w:val="TableGrid"/>
        <w:tblW w:w="0" w:type="auto"/>
        <w:tblLook w:val="04A0" w:firstRow="1" w:lastRow="0" w:firstColumn="1" w:lastColumn="0" w:noHBand="0" w:noVBand="1"/>
      </w:tblPr>
      <w:tblGrid>
        <w:gridCol w:w="1513"/>
        <w:gridCol w:w="1476"/>
        <w:gridCol w:w="1508"/>
        <w:gridCol w:w="1510"/>
        <w:gridCol w:w="1491"/>
        <w:gridCol w:w="1521"/>
      </w:tblGrid>
      <w:tr w:rsidR="0062767F" w:rsidRPr="005A3C7A" w14:paraId="3B74E139" w14:textId="77777777" w:rsidTr="0062767F">
        <w:tc>
          <w:tcPr>
            <w:tcW w:w="1558" w:type="dxa"/>
          </w:tcPr>
          <w:p w14:paraId="1E0DAD5D"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Age</w:t>
            </w:r>
          </w:p>
          <w:p w14:paraId="239FE192" w14:textId="0DC07DEA"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(days)</w:t>
            </w:r>
          </w:p>
        </w:tc>
        <w:tc>
          <w:tcPr>
            <w:tcW w:w="1558" w:type="dxa"/>
          </w:tcPr>
          <w:p w14:paraId="479D649F" w14:textId="2CAB252B"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S/N</w:t>
            </w:r>
          </w:p>
        </w:tc>
        <w:tc>
          <w:tcPr>
            <w:tcW w:w="1558" w:type="dxa"/>
          </w:tcPr>
          <w:p w14:paraId="3CBDAE13"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Weight</w:t>
            </w:r>
          </w:p>
          <w:p w14:paraId="7C2A05A5" w14:textId="53CBE55E"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w:t>
            </w:r>
          </w:p>
        </w:tc>
        <w:tc>
          <w:tcPr>
            <w:tcW w:w="1558" w:type="dxa"/>
          </w:tcPr>
          <w:p w14:paraId="502B3884"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Density</w:t>
            </w:r>
          </w:p>
          <w:p w14:paraId="73277BA1" w14:textId="2523F2FA"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(kg/m)</w:t>
            </w:r>
          </w:p>
        </w:tc>
        <w:tc>
          <w:tcPr>
            <w:tcW w:w="1559" w:type="dxa"/>
          </w:tcPr>
          <w:p w14:paraId="6F2D1E2F" w14:textId="77777777"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Load</w:t>
            </w:r>
          </w:p>
          <w:p w14:paraId="4CBED6E2" w14:textId="30EBE836"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t>
            </w:r>
            <w:proofErr w:type="spellStart"/>
            <w:r w:rsidRPr="005A3C7A">
              <w:rPr>
                <w:rFonts w:ascii="Times New Roman" w:hAnsi="Times New Roman" w:cs="Times New Roman"/>
                <w:b/>
                <w:sz w:val="24"/>
                <w:szCs w:val="24"/>
              </w:rPr>
              <w:t>kn</w:t>
            </w:r>
            <w:proofErr w:type="spellEnd"/>
            <w:r w:rsidRPr="005A3C7A">
              <w:rPr>
                <w:rFonts w:ascii="Times New Roman" w:hAnsi="Times New Roman" w:cs="Times New Roman"/>
                <w:b/>
                <w:sz w:val="24"/>
                <w:szCs w:val="24"/>
              </w:rPr>
              <w:t>)</w:t>
            </w:r>
          </w:p>
        </w:tc>
        <w:tc>
          <w:tcPr>
            <w:tcW w:w="1559" w:type="dxa"/>
          </w:tcPr>
          <w:p w14:paraId="50467EA2" w14:textId="65383243"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Ultimate Bearing Strength (n/mm) </w:t>
            </w:r>
          </w:p>
        </w:tc>
      </w:tr>
      <w:tr w:rsidR="0062767F" w:rsidRPr="005A3C7A" w14:paraId="1B0BB9BF" w14:textId="77777777" w:rsidTr="0062767F">
        <w:tc>
          <w:tcPr>
            <w:tcW w:w="1558" w:type="dxa"/>
          </w:tcPr>
          <w:p w14:paraId="37ED1B98"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0DF10F6B"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73E928D3" w14:textId="1E48553C"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lastRenderedPageBreak/>
              <w:t>A</w:t>
            </w:r>
          </w:p>
        </w:tc>
        <w:tc>
          <w:tcPr>
            <w:tcW w:w="1558" w:type="dxa"/>
          </w:tcPr>
          <w:p w14:paraId="52D02641" w14:textId="57FAAF6B"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2.367</w:t>
            </w:r>
          </w:p>
        </w:tc>
        <w:tc>
          <w:tcPr>
            <w:tcW w:w="1558" w:type="dxa"/>
          </w:tcPr>
          <w:p w14:paraId="16587258" w14:textId="472886CB"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2367</w:t>
            </w:r>
          </w:p>
        </w:tc>
        <w:tc>
          <w:tcPr>
            <w:tcW w:w="1559" w:type="dxa"/>
          </w:tcPr>
          <w:p w14:paraId="5A274E91" w14:textId="78C7FB4D"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216</w:t>
            </w:r>
          </w:p>
        </w:tc>
        <w:tc>
          <w:tcPr>
            <w:tcW w:w="1559" w:type="dxa"/>
          </w:tcPr>
          <w:p w14:paraId="30FDFE26" w14:textId="2B00A5D8"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21.6</w:t>
            </w:r>
          </w:p>
        </w:tc>
      </w:tr>
      <w:tr w:rsidR="0062767F" w:rsidRPr="005A3C7A" w14:paraId="6E91D078" w14:textId="77777777" w:rsidTr="0062767F">
        <w:tc>
          <w:tcPr>
            <w:tcW w:w="1558" w:type="dxa"/>
          </w:tcPr>
          <w:p w14:paraId="52E72676"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2BE181DF"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0540054F" w14:textId="08BB524A"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04184B25" w14:textId="1550970F"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2.349</w:t>
            </w:r>
          </w:p>
        </w:tc>
        <w:tc>
          <w:tcPr>
            <w:tcW w:w="1558" w:type="dxa"/>
          </w:tcPr>
          <w:p w14:paraId="33077AB2" w14:textId="4FBFDA70"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2349</w:t>
            </w:r>
          </w:p>
        </w:tc>
        <w:tc>
          <w:tcPr>
            <w:tcW w:w="1559" w:type="dxa"/>
          </w:tcPr>
          <w:p w14:paraId="40FAD79B" w14:textId="0E2BD92D"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220</w:t>
            </w:r>
          </w:p>
        </w:tc>
        <w:tc>
          <w:tcPr>
            <w:tcW w:w="1559" w:type="dxa"/>
          </w:tcPr>
          <w:p w14:paraId="722E2016" w14:textId="433748B2"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22.0</w:t>
            </w:r>
          </w:p>
        </w:tc>
      </w:tr>
      <w:tr w:rsidR="0062767F" w:rsidRPr="005A3C7A" w14:paraId="5212E451" w14:textId="77777777" w:rsidTr="0062767F">
        <w:tc>
          <w:tcPr>
            <w:tcW w:w="1558" w:type="dxa"/>
          </w:tcPr>
          <w:p w14:paraId="6BF34ACA"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1AC8CE67"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24A2F7D9"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1B0AFCAD" w14:textId="6DD5A90C" w:rsidR="0062767F" w:rsidRPr="005A3C7A" w:rsidRDefault="0062767F" w:rsidP="005A3C7A">
            <w:pPr>
              <w:spacing w:line="480" w:lineRule="auto"/>
              <w:rPr>
                <w:rFonts w:ascii="Times New Roman" w:hAnsi="Times New Roman" w:cs="Times New Roman"/>
                <w:b/>
                <w:sz w:val="24"/>
                <w:szCs w:val="24"/>
              </w:rPr>
            </w:pPr>
          </w:p>
        </w:tc>
        <w:tc>
          <w:tcPr>
            <w:tcW w:w="1558" w:type="dxa"/>
          </w:tcPr>
          <w:p w14:paraId="0F8C3F35" w14:textId="6927B5DD"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2358</w:t>
            </w:r>
          </w:p>
        </w:tc>
        <w:tc>
          <w:tcPr>
            <w:tcW w:w="1559" w:type="dxa"/>
          </w:tcPr>
          <w:p w14:paraId="12619D3D" w14:textId="77777777" w:rsidR="0062767F" w:rsidRPr="005A3C7A" w:rsidRDefault="0062767F" w:rsidP="005A3C7A">
            <w:pPr>
              <w:spacing w:line="480" w:lineRule="auto"/>
              <w:rPr>
                <w:rFonts w:ascii="Times New Roman" w:hAnsi="Times New Roman" w:cs="Times New Roman"/>
                <w:b/>
                <w:sz w:val="24"/>
                <w:szCs w:val="24"/>
              </w:rPr>
            </w:pPr>
          </w:p>
        </w:tc>
        <w:tc>
          <w:tcPr>
            <w:tcW w:w="1559" w:type="dxa"/>
          </w:tcPr>
          <w:p w14:paraId="45D9DD7D" w14:textId="7A87F025" w:rsidR="0062767F"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21.8</w:t>
            </w:r>
          </w:p>
        </w:tc>
      </w:tr>
      <w:tr w:rsidR="0062767F" w:rsidRPr="005A3C7A" w14:paraId="0807DF95" w14:textId="77777777" w:rsidTr="0062767F">
        <w:tc>
          <w:tcPr>
            <w:tcW w:w="1558" w:type="dxa"/>
          </w:tcPr>
          <w:p w14:paraId="6F890E2F"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39CDE472"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2AC1CE45" w14:textId="77F20301"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6812F346" w14:textId="1A6A26CA"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2.343</w:t>
            </w:r>
          </w:p>
        </w:tc>
        <w:tc>
          <w:tcPr>
            <w:tcW w:w="1558" w:type="dxa"/>
          </w:tcPr>
          <w:p w14:paraId="3A0BA5D6" w14:textId="755EDCBC"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2343</w:t>
            </w:r>
          </w:p>
        </w:tc>
        <w:tc>
          <w:tcPr>
            <w:tcW w:w="1559" w:type="dxa"/>
          </w:tcPr>
          <w:p w14:paraId="6BE5E1AD" w14:textId="534711D4"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w:t>
            </w:r>
          </w:p>
        </w:tc>
        <w:tc>
          <w:tcPr>
            <w:tcW w:w="1559" w:type="dxa"/>
          </w:tcPr>
          <w:p w14:paraId="6D0F8901" w14:textId="6883E3D4"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w:t>
            </w:r>
          </w:p>
        </w:tc>
      </w:tr>
      <w:tr w:rsidR="0062767F" w:rsidRPr="005A3C7A" w14:paraId="08CA27DF" w14:textId="77777777" w:rsidTr="0062767F">
        <w:tc>
          <w:tcPr>
            <w:tcW w:w="1558" w:type="dxa"/>
          </w:tcPr>
          <w:p w14:paraId="26C838D9"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3119001E"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27264017" w14:textId="6A39A7D5"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017566E2" w14:textId="40E88FC3"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2.385</w:t>
            </w:r>
          </w:p>
        </w:tc>
        <w:tc>
          <w:tcPr>
            <w:tcW w:w="1558" w:type="dxa"/>
          </w:tcPr>
          <w:p w14:paraId="0FF8AC3E" w14:textId="34E00F92"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2385</w:t>
            </w:r>
          </w:p>
        </w:tc>
        <w:tc>
          <w:tcPr>
            <w:tcW w:w="1559" w:type="dxa"/>
          </w:tcPr>
          <w:p w14:paraId="51F48C95" w14:textId="12C224D1"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220</w:t>
            </w:r>
          </w:p>
        </w:tc>
        <w:tc>
          <w:tcPr>
            <w:tcW w:w="1559" w:type="dxa"/>
          </w:tcPr>
          <w:p w14:paraId="2DC20F1A" w14:textId="3D0B120F"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22.0</w:t>
            </w:r>
          </w:p>
        </w:tc>
      </w:tr>
      <w:tr w:rsidR="0062767F" w:rsidRPr="005A3C7A" w14:paraId="4F8CF954" w14:textId="77777777" w:rsidTr="0062767F">
        <w:tc>
          <w:tcPr>
            <w:tcW w:w="1558" w:type="dxa"/>
          </w:tcPr>
          <w:p w14:paraId="33EB7ED1"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27923670"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2F3F343D"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26C3E1ED" w14:textId="229C81F1" w:rsidR="0062767F" w:rsidRPr="005A3C7A" w:rsidRDefault="0062767F" w:rsidP="005A3C7A">
            <w:pPr>
              <w:spacing w:line="480" w:lineRule="auto"/>
              <w:rPr>
                <w:rFonts w:ascii="Times New Roman" w:hAnsi="Times New Roman" w:cs="Times New Roman"/>
                <w:b/>
                <w:sz w:val="24"/>
                <w:szCs w:val="24"/>
              </w:rPr>
            </w:pPr>
          </w:p>
        </w:tc>
        <w:tc>
          <w:tcPr>
            <w:tcW w:w="1558" w:type="dxa"/>
          </w:tcPr>
          <w:p w14:paraId="43BF0BCD" w14:textId="52EB5CF8"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2364</w:t>
            </w:r>
          </w:p>
        </w:tc>
        <w:tc>
          <w:tcPr>
            <w:tcW w:w="1559" w:type="dxa"/>
          </w:tcPr>
          <w:p w14:paraId="133494FC" w14:textId="77777777" w:rsidR="0062767F" w:rsidRPr="005A3C7A" w:rsidRDefault="0062767F" w:rsidP="005A3C7A">
            <w:pPr>
              <w:spacing w:line="480" w:lineRule="auto"/>
              <w:rPr>
                <w:rFonts w:ascii="Times New Roman" w:hAnsi="Times New Roman" w:cs="Times New Roman"/>
                <w:b/>
                <w:sz w:val="24"/>
                <w:szCs w:val="24"/>
              </w:rPr>
            </w:pPr>
          </w:p>
        </w:tc>
        <w:tc>
          <w:tcPr>
            <w:tcW w:w="1559" w:type="dxa"/>
          </w:tcPr>
          <w:p w14:paraId="63445565" w14:textId="531F71D8" w:rsidR="0062767F"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22.8</w:t>
            </w:r>
          </w:p>
        </w:tc>
      </w:tr>
      <w:tr w:rsidR="0062767F" w:rsidRPr="005A3C7A" w14:paraId="2C92EC09" w14:textId="77777777" w:rsidTr="0062767F">
        <w:tc>
          <w:tcPr>
            <w:tcW w:w="1558" w:type="dxa"/>
          </w:tcPr>
          <w:p w14:paraId="6C6CEA7F"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6E45EC18"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0B7F5A18" w14:textId="296CEA6C"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2FB00A7C" w14:textId="12AA5B10" w:rsidR="0062767F"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309</w:t>
            </w:r>
          </w:p>
        </w:tc>
        <w:tc>
          <w:tcPr>
            <w:tcW w:w="1558" w:type="dxa"/>
          </w:tcPr>
          <w:p w14:paraId="0F8F00A1" w14:textId="1BEE0F13"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2309</w:t>
            </w:r>
          </w:p>
        </w:tc>
        <w:tc>
          <w:tcPr>
            <w:tcW w:w="1559" w:type="dxa"/>
          </w:tcPr>
          <w:p w14:paraId="7C17E232" w14:textId="7D17DD8F"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308</w:t>
            </w:r>
          </w:p>
        </w:tc>
        <w:tc>
          <w:tcPr>
            <w:tcW w:w="1559" w:type="dxa"/>
          </w:tcPr>
          <w:p w14:paraId="3B4DA3D5" w14:textId="676A09C9"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30.8</w:t>
            </w:r>
          </w:p>
        </w:tc>
      </w:tr>
      <w:tr w:rsidR="0062767F" w:rsidRPr="005A3C7A" w14:paraId="1C9FFE5A" w14:textId="77777777" w:rsidTr="0062767F">
        <w:tc>
          <w:tcPr>
            <w:tcW w:w="1558" w:type="dxa"/>
          </w:tcPr>
          <w:p w14:paraId="5269F472"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1B75DDF4"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13D09476" w14:textId="45D390A1" w:rsidR="0062767F" w:rsidRPr="005A3C7A" w:rsidRDefault="0062767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43DC3CE5" w14:textId="019BBFA0" w:rsidR="0062767F"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379</w:t>
            </w:r>
          </w:p>
        </w:tc>
        <w:tc>
          <w:tcPr>
            <w:tcW w:w="1558" w:type="dxa"/>
          </w:tcPr>
          <w:p w14:paraId="731908B6" w14:textId="50E5A936"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2379</w:t>
            </w:r>
          </w:p>
        </w:tc>
        <w:tc>
          <w:tcPr>
            <w:tcW w:w="1559" w:type="dxa"/>
          </w:tcPr>
          <w:p w14:paraId="2270210F" w14:textId="6453280D"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328</w:t>
            </w:r>
          </w:p>
        </w:tc>
        <w:tc>
          <w:tcPr>
            <w:tcW w:w="1559" w:type="dxa"/>
          </w:tcPr>
          <w:p w14:paraId="42B10880" w14:textId="3B91E77A"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32.8</w:t>
            </w:r>
          </w:p>
        </w:tc>
      </w:tr>
      <w:tr w:rsidR="0062767F" w:rsidRPr="005A3C7A" w14:paraId="4FA76DFB" w14:textId="77777777" w:rsidTr="0062767F">
        <w:tc>
          <w:tcPr>
            <w:tcW w:w="1558" w:type="dxa"/>
          </w:tcPr>
          <w:p w14:paraId="757DECC5" w14:textId="77777777" w:rsidR="0062767F" w:rsidRPr="005A3C7A" w:rsidRDefault="0062767F"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4E7256FB"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137FAE48" w14:textId="77777777" w:rsidR="0062767F" w:rsidRPr="005A3C7A" w:rsidRDefault="0062767F" w:rsidP="005A3C7A">
            <w:pPr>
              <w:spacing w:line="480" w:lineRule="auto"/>
              <w:rPr>
                <w:rFonts w:ascii="Times New Roman" w:hAnsi="Times New Roman" w:cs="Times New Roman"/>
                <w:b/>
                <w:sz w:val="24"/>
                <w:szCs w:val="24"/>
              </w:rPr>
            </w:pPr>
          </w:p>
        </w:tc>
        <w:tc>
          <w:tcPr>
            <w:tcW w:w="1558" w:type="dxa"/>
          </w:tcPr>
          <w:p w14:paraId="244DC47E" w14:textId="777830F5" w:rsidR="0062767F" w:rsidRPr="005A3C7A" w:rsidRDefault="0062767F" w:rsidP="005A3C7A">
            <w:pPr>
              <w:spacing w:line="480" w:lineRule="auto"/>
              <w:rPr>
                <w:rFonts w:ascii="Times New Roman" w:hAnsi="Times New Roman" w:cs="Times New Roman"/>
                <w:b/>
                <w:sz w:val="24"/>
                <w:szCs w:val="24"/>
              </w:rPr>
            </w:pPr>
          </w:p>
        </w:tc>
        <w:tc>
          <w:tcPr>
            <w:tcW w:w="1558" w:type="dxa"/>
          </w:tcPr>
          <w:p w14:paraId="5677E26D" w14:textId="3E37E526"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2344</w:t>
            </w:r>
          </w:p>
        </w:tc>
        <w:tc>
          <w:tcPr>
            <w:tcW w:w="1559" w:type="dxa"/>
          </w:tcPr>
          <w:p w14:paraId="50364278" w14:textId="77777777" w:rsidR="0062767F" w:rsidRPr="005A3C7A" w:rsidRDefault="0062767F" w:rsidP="005A3C7A">
            <w:pPr>
              <w:spacing w:line="480" w:lineRule="auto"/>
              <w:rPr>
                <w:rFonts w:ascii="Times New Roman" w:hAnsi="Times New Roman" w:cs="Times New Roman"/>
                <w:b/>
                <w:sz w:val="24"/>
                <w:szCs w:val="24"/>
              </w:rPr>
            </w:pPr>
          </w:p>
        </w:tc>
        <w:tc>
          <w:tcPr>
            <w:tcW w:w="1559" w:type="dxa"/>
          </w:tcPr>
          <w:p w14:paraId="4CA0CB63" w14:textId="24998341" w:rsidR="0062767F"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31.8</w:t>
            </w:r>
          </w:p>
        </w:tc>
      </w:tr>
    </w:tbl>
    <w:p w14:paraId="55DD2F2D" w14:textId="77777777" w:rsidR="0062767F" w:rsidRPr="005A3C7A" w:rsidRDefault="0062767F" w:rsidP="005A3C7A">
      <w:pPr>
        <w:spacing w:line="480" w:lineRule="auto"/>
        <w:rPr>
          <w:rFonts w:ascii="Times New Roman" w:hAnsi="Times New Roman" w:cs="Times New Roman"/>
          <w:b/>
          <w:sz w:val="24"/>
          <w:szCs w:val="24"/>
        </w:rPr>
      </w:pPr>
    </w:p>
    <w:p w14:paraId="56C3E26A" w14:textId="585E2677" w:rsidR="007F056C" w:rsidRPr="005A3C7A" w:rsidRDefault="007F056C" w:rsidP="005A3C7A">
      <w:pPr>
        <w:spacing w:line="480" w:lineRule="auto"/>
        <w:rPr>
          <w:rFonts w:ascii="Times New Roman" w:hAnsi="Times New Roman" w:cs="Times New Roman"/>
          <w:b/>
          <w:sz w:val="24"/>
          <w:szCs w:val="24"/>
        </w:rPr>
      </w:pPr>
    </w:p>
    <w:p w14:paraId="4A8B7C21" w14:textId="77777777" w:rsidR="004164C1" w:rsidRPr="005A3C7A" w:rsidRDefault="004164C1" w:rsidP="005A3C7A">
      <w:pPr>
        <w:spacing w:line="480" w:lineRule="auto"/>
        <w:rPr>
          <w:rFonts w:ascii="Times New Roman" w:hAnsi="Times New Roman" w:cs="Times New Roman"/>
          <w:b/>
          <w:sz w:val="24"/>
          <w:szCs w:val="24"/>
        </w:rPr>
      </w:pPr>
    </w:p>
    <w:p w14:paraId="1D20174F" w14:textId="77777777" w:rsidR="004164C1" w:rsidRPr="005A3C7A" w:rsidRDefault="004164C1" w:rsidP="005A3C7A">
      <w:pPr>
        <w:spacing w:line="480" w:lineRule="auto"/>
        <w:rPr>
          <w:rFonts w:ascii="Times New Roman" w:hAnsi="Times New Roman" w:cs="Times New Roman"/>
          <w:b/>
          <w:sz w:val="24"/>
          <w:szCs w:val="24"/>
        </w:rPr>
      </w:pPr>
    </w:p>
    <w:p w14:paraId="2EF697D2" w14:textId="732AE805" w:rsidR="00D76367" w:rsidRPr="005A3C7A" w:rsidRDefault="00D7636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FOR 10%</w:t>
      </w:r>
      <w:r w:rsidR="00AF5190" w:rsidRPr="005A3C7A">
        <w:rPr>
          <w:rFonts w:ascii="Times New Roman" w:hAnsi="Times New Roman" w:cs="Times New Roman"/>
          <w:b/>
          <w:sz w:val="24"/>
          <w:szCs w:val="24"/>
        </w:rPr>
        <w:t xml:space="preserve"> REPLACEMENT OF GHCA AND RHA</w:t>
      </w:r>
    </w:p>
    <w:p w14:paraId="5013FC1B" w14:textId="6D231A1B" w:rsidR="004164C1" w:rsidRPr="005A3C7A" w:rsidRDefault="004164C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lastRenderedPageBreak/>
        <w:t>Table: 4.13</w:t>
      </w:r>
    </w:p>
    <w:tbl>
      <w:tblPr>
        <w:tblStyle w:val="TableGrid"/>
        <w:tblW w:w="0" w:type="auto"/>
        <w:tblLook w:val="04A0" w:firstRow="1" w:lastRow="0" w:firstColumn="1" w:lastColumn="0" w:noHBand="0" w:noVBand="1"/>
      </w:tblPr>
      <w:tblGrid>
        <w:gridCol w:w="1513"/>
        <w:gridCol w:w="1476"/>
        <w:gridCol w:w="1508"/>
        <w:gridCol w:w="1510"/>
        <w:gridCol w:w="1491"/>
        <w:gridCol w:w="1521"/>
      </w:tblGrid>
      <w:tr w:rsidR="009543E7" w:rsidRPr="005A3C7A" w14:paraId="7669262B" w14:textId="77777777" w:rsidTr="00D76367">
        <w:tc>
          <w:tcPr>
            <w:tcW w:w="1558" w:type="dxa"/>
          </w:tcPr>
          <w:p w14:paraId="1E1BDB03"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Age</w:t>
            </w:r>
          </w:p>
          <w:p w14:paraId="2DADC633"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(days)</w:t>
            </w:r>
          </w:p>
        </w:tc>
        <w:tc>
          <w:tcPr>
            <w:tcW w:w="1558" w:type="dxa"/>
          </w:tcPr>
          <w:p w14:paraId="7E9970A2"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S/N</w:t>
            </w:r>
          </w:p>
        </w:tc>
        <w:tc>
          <w:tcPr>
            <w:tcW w:w="1558" w:type="dxa"/>
          </w:tcPr>
          <w:p w14:paraId="5F82FC72"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Weight</w:t>
            </w:r>
          </w:p>
          <w:p w14:paraId="3F1B9C86"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w:t>
            </w:r>
          </w:p>
        </w:tc>
        <w:tc>
          <w:tcPr>
            <w:tcW w:w="1558" w:type="dxa"/>
          </w:tcPr>
          <w:p w14:paraId="215084DE"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Density</w:t>
            </w:r>
          </w:p>
          <w:p w14:paraId="2905F75D" w14:textId="2B5FC8A5"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(kg/m</w:t>
            </w:r>
            <w:r w:rsidR="00FB7178" w:rsidRPr="005A3C7A">
              <w:rPr>
                <w:rFonts w:ascii="Times New Roman" w:hAnsi="Times New Roman" w:cs="Times New Roman"/>
                <w:b/>
                <w:sz w:val="24"/>
                <w:szCs w:val="24"/>
              </w:rPr>
              <w:t>)</w:t>
            </w:r>
          </w:p>
        </w:tc>
        <w:tc>
          <w:tcPr>
            <w:tcW w:w="1559" w:type="dxa"/>
          </w:tcPr>
          <w:p w14:paraId="64EF85E5"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Load</w:t>
            </w:r>
          </w:p>
          <w:p w14:paraId="53F09D99"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t>
            </w:r>
            <w:proofErr w:type="spellStart"/>
            <w:r w:rsidRPr="005A3C7A">
              <w:rPr>
                <w:rFonts w:ascii="Times New Roman" w:hAnsi="Times New Roman" w:cs="Times New Roman"/>
                <w:b/>
                <w:sz w:val="24"/>
                <w:szCs w:val="24"/>
              </w:rPr>
              <w:t>kn</w:t>
            </w:r>
            <w:proofErr w:type="spellEnd"/>
            <w:r w:rsidRPr="005A3C7A">
              <w:rPr>
                <w:rFonts w:ascii="Times New Roman" w:hAnsi="Times New Roman" w:cs="Times New Roman"/>
                <w:b/>
                <w:sz w:val="24"/>
                <w:szCs w:val="24"/>
              </w:rPr>
              <w:t>)</w:t>
            </w:r>
          </w:p>
        </w:tc>
        <w:tc>
          <w:tcPr>
            <w:tcW w:w="1559" w:type="dxa"/>
          </w:tcPr>
          <w:p w14:paraId="50DAD6A4"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Ultimate Bearing Strength (n/mm) </w:t>
            </w:r>
          </w:p>
        </w:tc>
      </w:tr>
      <w:tr w:rsidR="009543E7" w:rsidRPr="005A3C7A" w14:paraId="069D84E0" w14:textId="77777777" w:rsidTr="00D76367">
        <w:tc>
          <w:tcPr>
            <w:tcW w:w="1558" w:type="dxa"/>
          </w:tcPr>
          <w:p w14:paraId="3AEA4299"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4809AE8A"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3679BE7F"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778DEA38" w14:textId="1E274706"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2.372</w:t>
            </w:r>
          </w:p>
        </w:tc>
        <w:tc>
          <w:tcPr>
            <w:tcW w:w="1558" w:type="dxa"/>
          </w:tcPr>
          <w:p w14:paraId="1A5F6F9D" w14:textId="392732D3"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2372</w:t>
            </w:r>
          </w:p>
        </w:tc>
        <w:tc>
          <w:tcPr>
            <w:tcW w:w="1559" w:type="dxa"/>
          </w:tcPr>
          <w:p w14:paraId="5A49AAE2" w14:textId="0AB5508C" w:rsidR="009543E7" w:rsidRPr="005A3C7A" w:rsidRDefault="009367B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176</w:t>
            </w:r>
          </w:p>
        </w:tc>
        <w:tc>
          <w:tcPr>
            <w:tcW w:w="1559" w:type="dxa"/>
          </w:tcPr>
          <w:p w14:paraId="572D7991" w14:textId="08982A4E"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17.6</w:t>
            </w:r>
          </w:p>
        </w:tc>
      </w:tr>
      <w:tr w:rsidR="009543E7" w:rsidRPr="005A3C7A" w14:paraId="6789F8F9" w14:textId="77777777" w:rsidTr="00D76367">
        <w:tc>
          <w:tcPr>
            <w:tcW w:w="1558" w:type="dxa"/>
          </w:tcPr>
          <w:p w14:paraId="63FF26A4"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4E7A544B"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46009E9B"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20D18697" w14:textId="1BD644B6"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2.349</w:t>
            </w:r>
          </w:p>
        </w:tc>
        <w:tc>
          <w:tcPr>
            <w:tcW w:w="1558" w:type="dxa"/>
          </w:tcPr>
          <w:p w14:paraId="21250003" w14:textId="4F417C8A"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2349</w:t>
            </w:r>
          </w:p>
        </w:tc>
        <w:tc>
          <w:tcPr>
            <w:tcW w:w="1559" w:type="dxa"/>
          </w:tcPr>
          <w:p w14:paraId="237E2C90" w14:textId="4489725F" w:rsidR="009543E7" w:rsidRPr="005A3C7A" w:rsidRDefault="009367B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184</w:t>
            </w:r>
          </w:p>
        </w:tc>
        <w:tc>
          <w:tcPr>
            <w:tcW w:w="1559" w:type="dxa"/>
          </w:tcPr>
          <w:p w14:paraId="3A805001" w14:textId="0011B7B7"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18.4</w:t>
            </w:r>
          </w:p>
        </w:tc>
      </w:tr>
      <w:tr w:rsidR="009543E7" w:rsidRPr="005A3C7A" w14:paraId="79586984" w14:textId="77777777" w:rsidTr="00D76367">
        <w:tc>
          <w:tcPr>
            <w:tcW w:w="1558" w:type="dxa"/>
          </w:tcPr>
          <w:p w14:paraId="373982C4"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345A6435"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0AC31847" w14:textId="77777777" w:rsidR="009543E7" w:rsidRPr="005A3C7A" w:rsidRDefault="009543E7" w:rsidP="005A3C7A">
            <w:pPr>
              <w:spacing w:line="480" w:lineRule="auto"/>
              <w:rPr>
                <w:rFonts w:ascii="Times New Roman" w:hAnsi="Times New Roman" w:cs="Times New Roman"/>
                <w:b/>
                <w:sz w:val="24"/>
                <w:szCs w:val="24"/>
              </w:rPr>
            </w:pPr>
          </w:p>
        </w:tc>
        <w:tc>
          <w:tcPr>
            <w:tcW w:w="1558" w:type="dxa"/>
          </w:tcPr>
          <w:p w14:paraId="79871928" w14:textId="5E50D28C" w:rsidR="009543E7" w:rsidRPr="005A3C7A" w:rsidRDefault="009543E7" w:rsidP="005A3C7A">
            <w:pPr>
              <w:spacing w:line="480" w:lineRule="auto"/>
              <w:rPr>
                <w:rFonts w:ascii="Times New Roman" w:hAnsi="Times New Roman" w:cs="Times New Roman"/>
                <w:b/>
                <w:sz w:val="24"/>
                <w:szCs w:val="24"/>
              </w:rPr>
            </w:pPr>
          </w:p>
        </w:tc>
        <w:tc>
          <w:tcPr>
            <w:tcW w:w="1558" w:type="dxa"/>
          </w:tcPr>
          <w:p w14:paraId="4EDD0AAB" w14:textId="235383CC"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2361</w:t>
            </w:r>
          </w:p>
        </w:tc>
        <w:tc>
          <w:tcPr>
            <w:tcW w:w="1559" w:type="dxa"/>
          </w:tcPr>
          <w:p w14:paraId="10EF14C5" w14:textId="77777777" w:rsidR="009543E7" w:rsidRPr="005A3C7A" w:rsidRDefault="009543E7" w:rsidP="005A3C7A">
            <w:pPr>
              <w:spacing w:line="480" w:lineRule="auto"/>
              <w:rPr>
                <w:rFonts w:ascii="Times New Roman" w:hAnsi="Times New Roman" w:cs="Times New Roman"/>
                <w:b/>
                <w:sz w:val="24"/>
                <w:szCs w:val="24"/>
              </w:rPr>
            </w:pPr>
          </w:p>
        </w:tc>
        <w:tc>
          <w:tcPr>
            <w:tcW w:w="1559" w:type="dxa"/>
          </w:tcPr>
          <w:p w14:paraId="3EFC8A74" w14:textId="3A88E5AD" w:rsidR="009543E7"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18.0</w:t>
            </w:r>
          </w:p>
        </w:tc>
      </w:tr>
      <w:tr w:rsidR="009543E7" w:rsidRPr="005A3C7A" w14:paraId="0C130091" w14:textId="77777777" w:rsidTr="00D76367">
        <w:tc>
          <w:tcPr>
            <w:tcW w:w="1558" w:type="dxa"/>
          </w:tcPr>
          <w:p w14:paraId="4FD4E3F0"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3539591C"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741C68BA"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00EA9472" w14:textId="61AC3B39"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2.354</w:t>
            </w:r>
          </w:p>
        </w:tc>
        <w:tc>
          <w:tcPr>
            <w:tcW w:w="1558" w:type="dxa"/>
          </w:tcPr>
          <w:p w14:paraId="424D8A0B" w14:textId="2AD5858A"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2354</w:t>
            </w:r>
          </w:p>
        </w:tc>
        <w:tc>
          <w:tcPr>
            <w:tcW w:w="1559" w:type="dxa"/>
          </w:tcPr>
          <w:p w14:paraId="33B59D6B" w14:textId="3CFC5738"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216</w:t>
            </w:r>
          </w:p>
        </w:tc>
        <w:tc>
          <w:tcPr>
            <w:tcW w:w="1559" w:type="dxa"/>
          </w:tcPr>
          <w:p w14:paraId="5964D382" w14:textId="502B3DBA"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21.6</w:t>
            </w:r>
          </w:p>
        </w:tc>
      </w:tr>
      <w:tr w:rsidR="009543E7" w:rsidRPr="005A3C7A" w14:paraId="71587EFC" w14:textId="77777777" w:rsidTr="00D76367">
        <w:tc>
          <w:tcPr>
            <w:tcW w:w="1558" w:type="dxa"/>
          </w:tcPr>
          <w:p w14:paraId="50096216"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1304D4AA"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3B5F3C19"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4F9169B7" w14:textId="0C732868"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2.377</w:t>
            </w:r>
          </w:p>
        </w:tc>
        <w:tc>
          <w:tcPr>
            <w:tcW w:w="1558" w:type="dxa"/>
          </w:tcPr>
          <w:p w14:paraId="18917B22" w14:textId="2E23DE83"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2377</w:t>
            </w:r>
          </w:p>
        </w:tc>
        <w:tc>
          <w:tcPr>
            <w:tcW w:w="1559" w:type="dxa"/>
          </w:tcPr>
          <w:p w14:paraId="202D7F2D" w14:textId="392C52F7"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208</w:t>
            </w:r>
          </w:p>
        </w:tc>
        <w:tc>
          <w:tcPr>
            <w:tcW w:w="1559" w:type="dxa"/>
          </w:tcPr>
          <w:p w14:paraId="0C74A131" w14:textId="6A62A793"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20.8</w:t>
            </w:r>
          </w:p>
        </w:tc>
      </w:tr>
      <w:tr w:rsidR="009543E7" w:rsidRPr="005A3C7A" w14:paraId="6B409117" w14:textId="77777777" w:rsidTr="00D76367">
        <w:tc>
          <w:tcPr>
            <w:tcW w:w="1558" w:type="dxa"/>
          </w:tcPr>
          <w:p w14:paraId="294FF644"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7BA75A9A"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5E4BC639" w14:textId="77777777" w:rsidR="009543E7" w:rsidRPr="005A3C7A" w:rsidRDefault="009543E7" w:rsidP="005A3C7A">
            <w:pPr>
              <w:spacing w:line="480" w:lineRule="auto"/>
              <w:rPr>
                <w:rFonts w:ascii="Times New Roman" w:hAnsi="Times New Roman" w:cs="Times New Roman"/>
                <w:b/>
                <w:sz w:val="24"/>
                <w:szCs w:val="24"/>
              </w:rPr>
            </w:pPr>
          </w:p>
        </w:tc>
        <w:tc>
          <w:tcPr>
            <w:tcW w:w="1558" w:type="dxa"/>
          </w:tcPr>
          <w:p w14:paraId="1C00515A" w14:textId="4194B66E" w:rsidR="009543E7" w:rsidRPr="005A3C7A" w:rsidRDefault="009543E7" w:rsidP="005A3C7A">
            <w:pPr>
              <w:spacing w:line="480" w:lineRule="auto"/>
              <w:rPr>
                <w:rFonts w:ascii="Times New Roman" w:hAnsi="Times New Roman" w:cs="Times New Roman"/>
                <w:b/>
                <w:sz w:val="24"/>
                <w:szCs w:val="24"/>
              </w:rPr>
            </w:pPr>
          </w:p>
        </w:tc>
        <w:tc>
          <w:tcPr>
            <w:tcW w:w="1558" w:type="dxa"/>
          </w:tcPr>
          <w:p w14:paraId="533D9899" w14:textId="7B5F734D"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2366</w:t>
            </w:r>
          </w:p>
        </w:tc>
        <w:tc>
          <w:tcPr>
            <w:tcW w:w="1559" w:type="dxa"/>
          </w:tcPr>
          <w:p w14:paraId="7D141A8B" w14:textId="77777777" w:rsidR="009543E7" w:rsidRPr="005A3C7A" w:rsidRDefault="009543E7" w:rsidP="005A3C7A">
            <w:pPr>
              <w:spacing w:line="480" w:lineRule="auto"/>
              <w:rPr>
                <w:rFonts w:ascii="Times New Roman" w:hAnsi="Times New Roman" w:cs="Times New Roman"/>
                <w:b/>
                <w:sz w:val="24"/>
                <w:szCs w:val="24"/>
              </w:rPr>
            </w:pPr>
          </w:p>
        </w:tc>
        <w:tc>
          <w:tcPr>
            <w:tcW w:w="1559" w:type="dxa"/>
          </w:tcPr>
          <w:p w14:paraId="074B3518" w14:textId="6771BC19" w:rsidR="009543E7"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21.2</w:t>
            </w:r>
          </w:p>
        </w:tc>
      </w:tr>
      <w:tr w:rsidR="009543E7" w:rsidRPr="005A3C7A" w14:paraId="73747D45" w14:textId="77777777" w:rsidTr="00D76367">
        <w:tc>
          <w:tcPr>
            <w:tcW w:w="1558" w:type="dxa"/>
          </w:tcPr>
          <w:p w14:paraId="270B021D"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6C5CD598"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407B17DD"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4D4F45A3" w14:textId="1B2E298D"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.375</w:t>
            </w:r>
          </w:p>
        </w:tc>
        <w:tc>
          <w:tcPr>
            <w:tcW w:w="1558" w:type="dxa"/>
          </w:tcPr>
          <w:p w14:paraId="752F5B93" w14:textId="3316E048"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375</w:t>
            </w:r>
          </w:p>
        </w:tc>
        <w:tc>
          <w:tcPr>
            <w:tcW w:w="1559" w:type="dxa"/>
          </w:tcPr>
          <w:p w14:paraId="34D8FCAE" w14:textId="3AF9B7D9"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304</w:t>
            </w:r>
          </w:p>
        </w:tc>
        <w:tc>
          <w:tcPr>
            <w:tcW w:w="1559" w:type="dxa"/>
          </w:tcPr>
          <w:p w14:paraId="036276CE" w14:textId="2887BC2B"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30.4</w:t>
            </w:r>
          </w:p>
        </w:tc>
      </w:tr>
      <w:tr w:rsidR="009543E7" w:rsidRPr="005A3C7A" w14:paraId="76B4F1EA" w14:textId="77777777" w:rsidTr="00D76367">
        <w:tc>
          <w:tcPr>
            <w:tcW w:w="1558" w:type="dxa"/>
          </w:tcPr>
          <w:p w14:paraId="56F6C85C"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54715AD8"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1BB7001D"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568C24BC" w14:textId="580952EB"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2.4</w:t>
            </w:r>
            <w:r w:rsidR="00F57525" w:rsidRPr="005A3C7A">
              <w:rPr>
                <w:rFonts w:ascii="Times New Roman" w:hAnsi="Times New Roman" w:cs="Times New Roman"/>
                <w:b/>
                <w:sz w:val="24"/>
                <w:szCs w:val="24"/>
              </w:rPr>
              <w:t>17</w:t>
            </w:r>
          </w:p>
        </w:tc>
        <w:tc>
          <w:tcPr>
            <w:tcW w:w="1558" w:type="dxa"/>
          </w:tcPr>
          <w:p w14:paraId="596A3615" w14:textId="783BEC13"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417</w:t>
            </w:r>
          </w:p>
        </w:tc>
        <w:tc>
          <w:tcPr>
            <w:tcW w:w="1559" w:type="dxa"/>
          </w:tcPr>
          <w:p w14:paraId="5AA9B226" w14:textId="5529E20C"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316</w:t>
            </w:r>
          </w:p>
        </w:tc>
        <w:tc>
          <w:tcPr>
            <w:tcW w:w="1559" w:type="dxa"/>
          </w:tcPr>
          <w:p w14:paraId="3B243293" w14:textId="39172C21"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31.6</w:t>
            </w:r>
          </w:p>
        </w:tc>
      </w:tr>
      <w:tr w:rsidR="009543E7" w:rsidRPr="005A3C7A" w14:paraId="6BA48141" w14:textId="77777777" w:rsidTr="00D76367">
        <w:tc>
          <w:tcPr>
            <w:tcW w:w="1558" w:type="dxa"/>
          </w:tcPr>
          <w:p w14:paraId="069A2190"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6206399F"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23DD7E54" w14:textId="77777777" w:rsidR="009543E7" w:rsidRPr="005A3C7A" w:rsidRDefault="009543E7" w:rsidP="005A3C7A">
            <w:pPr>
              <w:spacing w:line="480" w:lineRule="auto"/>
              <w:rPr>
                <w:rFonts w:ascii="Times New Roman" w:hAnsi="Times New Roman" w:cs="Times New Roman"/>
                <w:b/>
                <w:sz w:val="24"/>
                <w:szCs w:val="24"/>
              </w:rPr>
            </w:pPr>
          </w:p>
        </w:tc>
        <w:tc>
          <w:tcPr>
            <w:tcW w:w="1558" w:type="dxa"/>
          </w:tcPr>
          <w:p w14:paraId="03440FC5" w14:textId="263C61E6" w:rsidR="009543E7" w:rsidRPr="005A3C7A" w:rsidRDefault="009543E7" w:rsidP="005A3C7A">
            <w:pPr>
              <w:spacing w:line="480" w:lineRule="auto"/>
              <w:rPr>
                <w:rFonts w:ascii="Times New Roman" w:hAnsi="Times New Roman" w:cs="Times New Roman"/>
                <w:b/>
                <w:sz w:val="24"/>
                <w:szCs w:val="24"/>
              </w:rPr>
            </w:pPr>
          </w:p>
        </w:tc>
        <w:tc>
          <w:tcPr>
            <w:tcW w:w="1558" w:type="dxa"/>
          </w:tcPr>
          <w:p w14:paraId="651DB555" w14:textId="1F5944D5"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2396</w:t>
            </w:r>
          </w:p>
        </w:tc>
        <w:tc>
          <w:tcPr>
            <w:tcW w:w="1559" w:type="dxa"/>
          </w:tcPr>
          <w:p w14:paraId="3FC263A2" w14:textId="77777777" w:rsidR="009543E7" w:rsidRPr="005A3C7A" w:rsidRDefault="009543E7" w:rsidP="005A3C7A">
            <w:pPr>
              <w:spacing w:line="480" w:lineRule="auto"/>
              <w:rPr>
                <w:rFonts w:ascii="Times New Roman" w:hAnsi="Times New Roman" w:cs="Times New Roman"/>
                <w:b/>
                <w:sz w:val="24"/>
                <w:szCs w:val="24"/>
              </w:rPr>
            </w:pPr>
          </w:p>
        </w:tc>
        <w:tc>
          <w:tcPr>
            <w:tcW w:w="1559" w:type="dxa"/>
          </w:tcPr>
          <w:p w14:paraId="1F7521F5" w14:textId="0B807539"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31.0</w:t>
            </w:r>
          </w:p>
        </w:tc>
      </w:tr>
    </w:tbl>
    <w:p w14:paraId="5063C225" w14:textId="5206364D" w:rsidR="009543E7" w:rsidRPr="005A3C7A" w:rsidRDefault="009543E7" w:rsidP="005A3C7A">
      <w:pPr>
        <w:spacing w:line="480" w:lineRule="auto"/>
        <w:rPr>
          <w:rFonts w:ascii="Times New Roman" w:hAnsi="Times New Roman" w:cs="Times New Roman"/>
          <w:b/>
          <w:sz w:val="24"/>
          <w:szCs w:val="24"/>
        </w:rPr>
      </w:pPr>
    </w:p>
    <w:p w14:paraId="535E136B" w14:textId="76AD7F82" w:rsidR="00D76367" w:rsidRPr="005A3C7A" w:rsidRDefault="00D7636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FOR 15% </w:t>
      </w:r>
      <w:r w:rsidR="00AF5190" w:rsidRPr="005A3C7A">
        <w:rPr>
          <w:rFonts w:ascii="Times New Roman" w:hAnsi="Times New Roman" w:cs="Times New Roman"/>
          <w:b/>
          <w:sz w:val="24"/>
          <w:szCs w:val="24"/>
        </w:rPr>
        <w:t>REPLACEMENT OF GHCA AND RHA</w:t>
      </w:r>
    </w:p>
    <w:p w14:paraId="7901883F" w14:textId="2DBE9D60" w:rsidR="004164C1" w:rsidRPr="005A3C7A" w:rsidRDefault="004164C1"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Table: 4.14</w:t>
      </w:r>
    </w:p>
    <w:tbl>
      <w:tblPr>
        <w:tblStyle w:val="TableGrid"/>
        <w:tblW w:w="0" w:type="auto"/>
        <w:tblLook w:val="04A0" w:firstRow="1" w:lastRow="0" w:firstColumn="1" w:lastColumn="0" w:noHBand="0" w:noVBand="1"/>
      </w:tblPr>
      <w:tblGrid>
        <w:gridCol w:w="1513"/>
        <w:gridCol w:w="1476"/>
        <w:gridCol w:w="1508"/>
        <w:gridCol w:w="1510"/>
        <w:gridCol w:w="1491"/>
        <w:gridCol w:w="1521"/>
      </w:tblGrid>
      <w:tr w:rsidR="009543E7" w:rsidRPr="005A3C7A" w14:paraId="42C9EF88" w14:textId="77777777" w:rsidTr="00D76367">
        <w:tc>
          <w:tcPr>
            <w:tcW w:w="1558" w:type="dxa"/>
          </w:tcPr>
          <w:p w14:paraId="0616CA4B"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Age</w:t>
            </w:r>
          </w:p>
          <w:p w14:paraId="335B605C"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(days)</w:t>
            </w:r>
          </w:p>
        </w:tc>
        <w:tc>
          <w:tcPr>
            <w:tcW w:w="1558" w:type="dxa"/>
          </w:tcPr>
          <w:p w14:paraId="538C7D57"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S/N</w:t>
            </w:r>
          </w:p>
        </w:tc>
        <w:tc>
          <w:tcPr>
            <w:tcW w:w="1558" w:type="dxa"/>
          </w:tcPr>
          <w:p w14:paraId="4FB15D3A"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Weight</w:t>
            </w:r>
          </w:p>
          <w:p w14:paraId="6252661D"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w:t>
            </w:r>
          </w:p>
        </w:tc>
        <w:tc>
          <w:tcPr>
            <w:tcW w:w="1558" w:type="dxa"/>
          </w:tcPr>
          <w:p w14:paraId="0E2463E5"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Density</w:t>
            </w:r>
          </w:p>
          <w:p w14:paraId="2518F740"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 (kg/m</w:t>
            </w:r>
          </w:p>
        </w:tc>
        <w:tc>
          <w:tcPr>
            <w:tcW w:w="1559" w:type="dxa"/>
          </w:tcPr>
          <w:p w14:paraId="49D2086C"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Load</w:t>
            </w:r>
          </w:p>
          <w:p w14:paraId="1999FD97"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w:t>
            </w:r>
            <w:proofErr w:type="spellStart"/>
            <w:r w:rsidRPr="005A3C7A">
              <w:rPr>
                <w:rFonts w:ascii="Times New Roman" w:hAnsi="Times New Roman" w:cs="Times New Roman"/>
                <w:b/>
                <w:sz w:val="24"/>
                <w:szCs w:val="24"/>
              </w:rPr>
              <w:t>kn</w:t>
            </w:r>
            <w:proofErr w:type="spellEnd"/>
            <w:r w:rsidRPr="005A3C7A">
              <w:rPr>
                <w:rFonts w:ascii="Times New Roman" w:hAnsi="Times New Roman" w:cs="Times New Roman"/>
                <w:b/>
                <w:sz w:val="24"/>
                <w:szCs w:val="24"/>
              </w:rPr>
              <w:t>)</w:t>
            </w:r>
          </w:p>
        </w:tc>
        <w:tc>
          <w:tcPr>
            <w:tcW w:w="1559" w:type="dxa"/>
          </w:tcPr>
          <w:p w14:paraId="43A241FA"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 xml:space="preserve">Ultimate Bearing Strength (n/mm) </w:t>
            </w:r>
          </w:p>
        </w:tc>
      </w:tr>
      <w:tr w:rsidR="009543E7" w:rsidRPr="005A3C7A" w14:paraId="35A9BA16" w14:textId="77777777" w:rsidTr="00D76367">
        <w:tc>
          <w:tcPr>
            <w:tcW w:w="1558" w:type="dxa"/>
          </w:tcPr>
          <w:p w14:paraId="57F71AD5"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3DCD42D5"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0689BCF9"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6D235CE5" w14:textId="75405F93"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2.265</w:t>
            </w:r>
          </w:p>
        </w:tc>
        <w:tc>
          <w:tcPr>
            <w:tcW w:w="1558" w:type="dxa"/>
          </w:tcPr>
          <w:p w14:paraId="00AF9F20" w14:textId="3DCA9CFA"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2265</w:t>
            </w:r>
          </w:p>
        </w:tc>
        <w:tc>
          <w:tcPr>
            <w:tcW w:w="1559" w:type="dxa"/>
          </w:tcPr>
          <w:p w14:paraId="6C7851AF" w14:textId="3BFDA26C" w:rsidR="009543E7" w:rsidRPr="005A3C7A" w:rsidRDefault="009367B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168</w:t>
            </w:r>
          </w:p>
        </w:tc>
        <w:tc>
          <w:tcPr>
            <w:tcW w:w="1559" w:type="dxa"/>
          </w:tcPr>
          <w:p w14:paraId="5EE29638" w14:textId="1ECCD3C6"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16.8</w:t>
            </w:r>
          </w:p>
        </w:tc>
      </w:tr>
      <w:tr w:rsidR="009543E7" w:rsidRPr="005A3C7A" w14:paraId="5B0BF3D8" w14:textId="77777777" w:rsidTr="00D76367">
        <w:tc>
          <w:tcPr>
            <w:tcW w:w="1558" w:type="dxa"/>
          </w:tcPr>
          <w:p w14:paraId="4B54AC5E"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7</w:t>
            </w:r>
          </w:p>
          <w:p w14:paraId="0A656BD7"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6FE6DAD7"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06664BBE" w14:textId="7C23F3FA"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2.301</w:t>
            </w:r>
          </w:p>
        </w:tc>
        <w:tc>
          <w:tcPr>
            <w:tcW w:w="1558" w:type="dxa"/>
          </w:tcPr>
          <w:p w14:paraId="1D745F37" w14:textId="3D491EC2"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2301</w:t>
            </w:r>
          </w:p>
        </w:tc>
        <w:tc>
          <w:tcPr>
            <w:tcW w:w="1559" w:type="dxa"/>
          </w:tcPr>
          <w:p w14:paraId="14757462" w14:textId="068E6BD1" w:rsidR="009543E7" w:rsidRPr="005A3C7A" w:rsidRDefault="009367BF"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164</w:t>
            </w:r>
          </w:p>
        </w:tc>
        <w:tc>
          <w:tcPr>
            <w:tcW w:w="1559" w:type="dxa"/>
          </w:tcPr>
          <w:p w14:paraId="78FE9E4D" w14:textId="67288294" w:rsidR="009543E7" w:rsidRPr="005A3C7A" w:rsidRDefault="003E32AB"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16.4</w:t>
            </w:r>
          </w:p>
        </w:tc>
      </w:tr>
      <w:tr w:rsidR="009543E7" w:rsidRPr="005A3C7A" w14:paraId="697949F2" w14:textId="77777777" w:rsidTr="00D76367">
        <w:tc>
          <w:tcPr>
            <w:tcW w:w="1558" w:type="dxa"/>
          </w:tcPr>
          <w:p w14:paraId="057AD621"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5475517B"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33C3BCF1" w14:textId="77777777" w:rsidR="009543E7" w:rsidRPr="005A3C7A" w:rsidRDefault="009543E7" w:rsidP="005A3C7A">
            <w:pPr>
              <w:spacing w:line="480" w:lineRule="auto"/>
              <w:rPr>
                <w:rFonts w:ascii="Times New Roman" w:hAnsi="Times New Roman" w:cs="Times New Roman"/>
                <w:b/>
                <w:sz w:val="24"/>
                <w:szCs w:val="24"/>
              </w:rPr>
            </w:pPr>
          </w:p>
        </w:tc>
        <w:tc>
          <w:tcPr>
            <w:tcW w:w="1558" w:type="dxa"/>
          </w:tcPr>
          <w:p w14:paraId="77343A8C" w14:textId="08E0DE39" w:rsidR="009543E7" w:rsidRPr="005A3C7A" w:rsidRDefault="009543E7" w:rsidP="005A3C7A">
            <w:pPr>
              <w:spacing w:line="480" w:lineRule="auto"/>
              <w:rPr>
                <w:rFonts w:ascii="Times New Roman" w:hAnsi="Times New Roman" w:cs="Times New Roman"/>
                <w:b/>
                <w:sz w:val="24"/>
                <w:szCs w:val="24"/>
              </w:rPr>
            </w:pPr>
          </w:p>
        </w:tc>
        <w:tc>
          <w:tcPr>
            <w:tcW w:w="1558" w:type="dxa"/>
          </w:tcPr>
          <w:p w14:paraId="29B6F443" w14:textId="4980A9D8"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2283</w:t>
            </w:r>
          </w:p>
        </w:tc>
        <w:tc>
          <w:tcPr>
            <w:tcW w:w="1559" w:type="dxa"/>
          </w:tcPr>
          <w:p w14:paraId="6AC57B4A" w14:textId="77777777" w:rsidR="009543E7" w:rsidRPr="005A3C7A" w:rsidRDefault="009543E7" w:rsidP="005A3C7A">
            <w:pPr>
              <w:spacing w:line="480" w:lineRule="auto"/>
              <w:rPr>
                <w:rFonts w:ascii="Times New Roman" w:hAnsi="Times New Roman" w:cs="Times New Roman"/>
                <w:b/>
                <w:sz w:val="24"/>
                <w:szCs w:val="24"/>
              </w:rPr>
            </w:pPr>
          </w:p>
        </w:tc>
        <w:tc>
          <w:tcPr>
            <w:tcW w:w="1559" w:type="dxa"/>
          </w:tcPr>
          <w:p w14:paraId="3517B4A1" w14:textId="6CC1E9E3" w:rsidR="009543E7"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16.6</w:t>
            </w:r>
          </w:p>
        </w:tc>
      </w:tr>
      <w:tr w:rsidR="009543E7" w:rsidRPr="005A3C7A" w14:paraId="07DC1127" w14:textId="77777777" w:rsidTr="00D76367">
        <w:tc>
          <w:tcPr>
            <w:tcW w:w="1558" w:type="dxa"/>
          </w:tcPr>
          <w:p w14:paraId="6D16B15D"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1A9F1E92"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65647C29"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A</w:t>
            </w:r>
          </w:p>
        </w:tc>
        <w:tc>
          <w:tcPr>
            <w:tcW w:w="1558" w:type="dxa"/>
          </w:tcPr>
          <w:p w14:paraId="5AFC28C7" w14:textId="298FA67B"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2.280</w:t>
            </w:r>
          </w:p>
        </w:tc>
        <w:tc>
          <w:tcPr>
            <w:tcW w:w="1558" w:type="dxa"/>
          </w:tcPr>
          <w:p w14:paraId="16B54C1D" w14:textId="23CB3321"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2280</w:t>
            </w:r>
          </w:p>
        </w:tc>
        <w:tc>
          <w:tcPr>
            <w:tcW w:w="1559" w:type="dxa"/>
          </w:tcPr>
          <w:p w14:paraId="4435A4A4" w14:textId="2DACAEE6"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188</w:t>
            </w:r>
          </w:p>
        </w:tc>
        <w:tc>
          <w:tcPr>
            <w:tcW w:w="1559" w:type="dxa"/>
          </w:tcPr>
          <w:p w14:paraId="58F9F295" w14:textId="58E252F6"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18.8</w:t>
            </w:r>
          </w:p>
        </w:tc>
      </w:tr>
      <w:tr w:rsidR="009543E7" w:rsidRPr="005A3C7A" w14:paraId="3627D1AF" w14:textId="77777777" w:rsidTr="00D76367">
        <w:tc>
          <w:tcPr>
            <w:tcW w:w="1558" w:type="dxa"/>
          </w:tcPr>
          <w:p w14:paraId="208AC289"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14</w:t>
            </w:r>
          </w:p>
          <w:p w14:paraId="0655D28C"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257AF0FE"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787C1996" w14:textId="7009C9AC"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2.339</w:t>
            </w:r>
          </w:p>
        </w:tc>
        <w:tc>
          <w:tcPr>
            <w:tcW w:w="1558" w:type="dxa"/>
          </w:tcPr>
          <w:p w14:paraId="4BEE7D1D" w14:textId="755268B0"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2339</w:t>
            </w:r>
          </w:p>
        </w:tc>
        <w:tc>
          <w:tcPr>
            <w:tcW w:w="1559" w:type="dxa"/>
          </w:tcPr>
          <w:p w14:paraId="1742917D" w14:textId="320A62DD"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196</w:t>
            </w:r>
          </w:p>
        </w:tc>
        <w:tc>
          <w:tcPr>
            <w:tcW w:w="1559" w:type="dxa"/>
          </w:tcPr>
          <w:p w14:paraId="6FD4149E" w14:textId="66B0BE48" w:rsidR="009543E7" w:rsidRPr="005A3C7A" w:rsidRDefault="00D2192D"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19.6</w:t>
            </w:r>
          </w:p>
        </w:tc>
      </w:tr>
      <w:tr w:rsidR="009543E7" w:rsidRPr="005A3C7A" w14:paraId="6405AE50" w14:textId="77777777" w:rsidTr="00D76367">
        <w:tc>
          <w:tcPr>
            <w:tcW w:w="1558" w:type="dxa"/>
          </w:tcPr>
          <w:p w14:paraId="22CB6025"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6F3440DB"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42A91475" w14:textId="77777777" w:rsidR="009543E7" w:rsidRPr="005A3C7A" w:rsidRDefault="009543E7" w:rsidP="005A3C7A">
            <w:pPr>
              <w:spacing w:line="480" w:lineRule="auto"/>
              <w:rPr>
                <w:rFonts w:ascii="Times New Roman" w:hAnsi="Times New Roman" w:cs="Times New Roman"/>
                <w:b/>
                <w:sz w:val="24"/>
                <w:szCs w:val="24"/>
              </w:rPr>
            </w:pPr>
          </w:p>
        </w:tc>
        <w:tc>
          <w:tcPr>
            <w:tcW w:w="1558" w:type="dxa"/>
          </w:tcPr>
          <w:p w14:paraId="6B82B2EE" w14:textId="293F9B79" w:rsidR="009543E7" w:rsidRPr="005A3C7A" w:rsidRDefault="009543E7" w:rsidP="005A3C7A">
            <w:pPr>
              <w:spacing w:line="480" w:lineRule="auto"/>
              <w:rPr>
                <w:rFonts w:ascii="Times New Roman" w:hAnsi="Times New Roman" w:cs="Times New Roman"/>
                <w:b/>
                <w:sz w:val="24"/>
                <w:szCs w:val="24"/>
              </w:rPr>
            </w:pPr>
          </w:p>
        </w:tc>
        <w:tc>
          <w:tcPr>
            <w:tcW w:w="1558" w:type="dxa"/>
          </w:tcPr>
          <w:p w14:paraId="101739EB" w14:textId="75A3E1F7"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2310</w:t>
            </w:r>
          </w:p>
        </w:tc>
        <w:tc>
          <w:tcPr>
            <w:tcW w:w="1559" w:type="dxa"/>
          </w:tcPr>
          <w:p w14:paraId="66159DBF" w14:textId="77777777" w:rsidR="009543E7" w:rsidRPr="005A3C7A" w:rsidRDefault="009543E7" w:rsidP="005A3C7A">
            <w:pPr>
              <w:spacing w:line="480" w:lineRule="auto"/>
              <w:rPr>
                <w:rFonts w:ascii="Times New Roman" w:hAnsi="Times New Roman" w:cs="Times New Roman"/>
                <w:b/>
                <w:sz w:val="24"/>
                <w:szCs w:val="24"/>
              </w:rPr>
            </w:pPr>
          </w:p>
        </w:tc>
        <w:tc>
          <w:tcPr>
            <w:tcW w:w="1559" w:type="dxa"/>
          </w:tcPr>
          <w:p w14:paraId="66519D1F" w14:textId="09236D20" w:rsidR="009543E7"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19.2</w:t>
            </w:r>
          </w:p>
        </w:tc>
      </w:tr>
      <w:tr w:rsidR="009543E7" w:rsidRPr="005A3C7A" w14:paraId="007719AC" w14:textId="77777777" w:rsidTr="00D76367">
        <w:tc>
          <w:tcPr>
            <w:tcW w:w="1558" w:type="dxa"/>
          </w:tcPr>
          <w:p w14:paraId="48FD1D29"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31548F87"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1412FB86"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lastRenderedPageBreak/>
              <w:t>A</w:t>
            </w:r>
          </w:p>
        </w:tc>
        <w:tc>
          <w:tcPr>
            <w:tcW w:w="1558" w:type="dxa"/>
          </w:tcPr>
          <w:p w14:paraId="3747F01D" w14:textId="1C5DAA46"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289</w:t>
            </w:r>
          </w:p>
        </w:tc>
        <w:tc>
          <w:tcPr>
            <w:tcW w:w="1558" w:type="dxa"/>
          </w:tcPr>
          <w:p w14:paraId="5DD3575C" w14:textId="565F7B27"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289</w:t>
            </w:r>
          </w:p>
        </w:tc>
        <w:tc>
          <w:tcPr>
            <w:tcW w:w="1559" w:type="dxa"/>
          </w:tcPr>
          <w:p w14:paraId="0FCB4190" w14:textId="00939427"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52</w:t>
            </w:r>
          </w:p>
        </w:tc>
        <w:tc>
          <w:tcPr>
            <w:tcW w:w="1559" w:type="dxa"/>
          </w:tcPr>
          <w:p w14:paraId="039EDC53" w14:textId="16DBA6F1"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5.2</w:t>
            </w:r>
          </w:p>
        </w:tc>
      </w:tr>
      <w:tr w:rsidR="009543E7" w:rsidRPr="005A3C7A" w14:paraId="329F3C16" w14:textId="77777777" w:rsidTr="00D76367">
        <w:tc>
          <w:tcPr>
            <w:tcW w:w="1558" w:type="dxa"/>
          </w:tcPr>
          <w:p w14:paraId="742093D4" w14:textId="77777777"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28</w:t>
            </w:r>
          </w:p>
          <w:p w14:paraId="20D41CA3"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045B5889" w14:textId="77777777" w:rsidR="009543E7" w:rsidRPr="005A3C7A" w:rsidRDefault="009543E7"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B</w:t>
            </w:r>
          </w:p>
        </w:tc>
        <w:tc>
          <w:tcPr>
            <w:tcW w:w="1558" w:type="dxa"/>
          </w:tcPr>
          <w:p w14:paraId="3F601F8A" w14:textId="45639E07"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322</w:t>
            </w:r>
          </w:p>
        </w:tc>
        <w:tc>
          <w:tcPr>
            <w:tcW w:w="1558" w:type="dxa"/>
          </w:tcPr>
          <w:p w14:paraId="65A6CB92" w14:textId="14D761D1"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322</w:t>
            </w:r>
          </w:p>
        </w:tc>
        <w:tc>
          <w:tcPr>
            <w:tcW w:w="1559" w:type="dxa"/>
          </w:tcPr>
          <w:p w14:paraId="4ADC8318" w14:textId="5A547379"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20</w:t>
            </w:r>
          </w:p>
        </w:tc>
        <w:tc>
          <w:tcPr>
            <w:tcW w:w="1559" w:type="dxa"/>
          </w:tcPr>
          <w:p w14:paraId="089E0E82" w14:textId="3B63F4BD" w:rsidR="009543E7" w:rsidRPr="005A3C7A" w:rsidRDefault="000D4081"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2.0</w:t>
            </w:r>
          </w:p>
        </w:tc>
      </w:tr>
      <w:tr w:rsidR="009543E7" w:rsidRPr="005A3C7A" w14:paraId="1F5D0875" w14:textId="77777777" w:rsidTr="00D76367">
        <w:tc>
          <w:tcPr>
            <w:tcW w:w="1558" w:type="dxa"/>
          </w:tcPr>
          <w:p w14:paraId="69ACE5E4" w14:textId="348E7EF2" w:rsidR="009543E7" w:rsidRPr="005A3C7A" w:rsidRDefault="009543E7" w:rsidP="005A3C7A">
            <w:pPr>
              <w:spacing w:line="480" w:lineRule="auto"/>
              <w:rPr>
                <w:rFonts w:ascii="Times New Roman" w:hAnsi="Times New Roman" w:cs="Times New Roman"/>
                <w:sz w:val="24"/>
                <w:szCs w:val="24"/>
              </w:rPr>
            </w:pPr>
            <w:r w:rsidRPr="005A3C7A">
              <w:rPr>
                <w:rFonts w:ascii="Times New Roman" w:hAnsi="Times New Roman" w:cs="Times New Roman"/>
                <w:sz w:val="24"/>
                <w:szCs w:val="24"/>
              </w:rPr>
              <w:t>Average</w:t>
            </w:r>
          </w:p>
          <w:p w14:paraId="28FC58F6" w14:textId="77777777" w:rsidR="009543E7" w:rsidRPr="005A3C7A" w:rsidRDefault="009543E7" w:rsidP="005A3C7A">
            <w:pPr>
              <w:spacing w:line="480" w:lineRule="auto"/>
              <w:rPr>
                <w:rFonts w:ascii="Times New Roman" w:hAnsi="Times New Roman" w:cs="Times New Roman"/>
                <w:sz w:val="24"/>
                <w:szCs w:val="24"/>
              </w:rPr>
            </w:pPr>
          </w:p>
        </w:tc>
        <w:tc>
          <w:tcPr>
            <w:tcW w:w="1558" w:type="dxa"/>
          </w:tcPr>
          <w:p w14:paraId="73ED95E1" w14:textId="77777777" w:rsidR="009543E7" w:rsidRPr="005A3C7A" w:rsidRDefault="009543E7" w:rsidP="005A3C7A">
            <w:pPr>
              <w:spacing w:line="480" w:lineRule="auto"/>
              <w:rPr>
                <w:rFonts w:ascii="Times New Roman" w:hAnsi="Times New Roman" w:cs="Times New Roman"/>
                <w:b/>
                <w:sz w:val="24"/>
                <w:szCs w:val="24"/>
              </w:rPr>
            </w:pPr>
          </w:p>
        </w:tc>
        <w:tc>
          <w:tcPr>
            <w:tcW w:w="1558" w:type="dxa"/>
          </w:tcPr>
          <w:p w14:paraId="7C9BC1A2" w14:textId="0A66F393" w:rsidR="009543E7" w:rsidRPr="005A3C7A" w:rsidRDefault="009543E7" w:rsidP="005A3C7A">
            <w:pPr>
              <w:spacing w:line="480" w:lineRule="auto"/>
              <w:rPr>
                <w:rFonts w:ascii="Times New Roman" w:hAnsi="Times New Roman" w:cs="Times New Roman"/>
                <w:b/>
                <w:sz w:val="24"/>
                <w:szCs w:val="24"/>
              </w:rPr>
            </w:pPr>
          </w:p>
        </w:tc>
        <w:tc>
          <w:tcPr>
            <w:tcW w:w="1558" w:type="dxa"/>
          </w:tcPr>
          <w:p w14:paraId="7E606F71" w14:textId="79F6AF99" w:rsidR="009543E7" w:rsidRPr="005A3C7A" w:rsidRDefault="00F57525"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2305.5</w:t>
            </w:r>
          </w:p>
        </w:tc>
        <w:tc>
          <w:tcPr>
            <w:tcW w:w="1559" w:type="dxa"/>
          </w:tcPr>
          <w:p w14:paraId="54A02B2D" w14:textId="77777777" w:rsidR="009543E7" w:rsidRPr="005A3C7A" w:rsidRDefault="009543E7" w:rsidP="005A3C7A">
            <w:pPr>
              <w:spacing w:line="480" w:lineRule="auto"/>
              <w:rPr>
                <w:rFonts w:ascii="Times New Roman" w:hAnsi="Times New Roman" w:cs="Times New Roman"/>
                <w:b/>
                <w:sz w:val="24"/>
                <w:szCs w:val="24"/>
              </w:rPr>
            </w:pPr>
          </w:p>
        </w:tc>
        <w:tc>
          <w:tcPr>
            <w:tcW w:w="1559" w:type="dxa"/>
          </w:tcPr>
          <w:p w14:paraId="1FA53132" w14:textId="5CCFD015" w:rsidR="009543E7" w:rsidRPr="005A3C7A" w:rsidRDefault="00EA67C3" w:rsidP="005A3C7A">
            <w:pPr>
              <w:spacing w:line="480" w:lineRule="auto"/>
              <w:rPr>
                <w:rFonts w:ascii="Times New Roman" w:hAnsi="Times New Roman" w:cs="Times New Roman"/>
                <w:b/>
                <w:sz w:val="24"/>
                <w:szCs w:val="24"/>
              </w:rPr>
            </w:pPr>
            <w:r w:rsidRPr="005A3C7A">
              <w:rPr>
                <w:rFonts w:ascii="Times New Roman" w:hAnsi="Times New Roman" w:cs="Times New Roman"/>
                <w:b/>
                <w:sz w:val="24"/>
                <w:szCs w:val="24"/>
              </w:rPr>
              <w:t>2</w:t>
            </w:r>
            <w:r w:rsidR="00F57525" w:rsidRPr="005A3C7A">
              <w:rPr>
                <w:rFonts w:ascii="Times New Roman" w:hAnsi="Times New Roman" w:cs="Times New Roman"/>
                <w:b/>
                <w:sz w:val="24"/>
                <w:szCs w:val="24"/>
              </w:rPr>
              <w:t>3.6</w:t>
            </w:r>
          </w:p>
        </w:tc>
      </w:tr>
    </w:tbl>
    <w:p w14:paraId="7B96D195" w14:textId="6F511367" w:rsidR="00637C89" w:rsidRPr="005A3C7A" w:rsidRDefault="00637C89" w:rsidP="005A3C7A">
      <w:pPr>
        <w:spacing w:line="480" w:lineRule="auto"/>
        <w:rPr>
          <w:rFonts w:ascii="Times New Roman" w:hAnsi="Times New Roman" w:cs="Times New Roman"/>
          <w:b/>
          <w:sz w:val="24"/>
          <w:szCs w:val="24"/>
        </w:rPr>
      </w:pPr>
    </w:p>
    <w:p w14:paraId="17371796" w14:textId="7A9D25E4" w:rsidR="00637C89" w:rsidRPr="005A3C7A" w:rsidRDefault="00637C89" w:rsidP="005A3C7A">
      <w:pPr>
        <w:spacing w:line="480" w:lineRule="auto"/>
        <w:rPr>
          <w:rFonts w:ascii="Times New Roman" w:hAnsi="Times New Roman" w:cs="Times New Roman"/>
          <w:b/>
          <w:sz w:val="24"/>
          <w:szCs w:val="24"/>
        </w:rPr>
      </w:pPr>
    </w:p>
    <w:p w14:paraId="6B82789D" w14:textId="2AEE46EF" w:rsidR="00FA34EA" w:rsidRPr="005A3C7A" w:rsidRDefault="0026716E" w:rsidP="005A3C7A">
      <w:pPr>
        <w:spacing w:line="480" w:lineRule="auto"/>
        <w:rPr>
          <w:rFonts w:ascii="Times New Roman" w:hAnsi="Times New Roman" w:cs="Times New Roman"/>
          <w:b/>
          <w:sz w:val="24"/>
          <w:szCs w:val="24"/>
        </w:rPr>
      </w:pPr>
      <w:r w:rsidRPr="005A3C7A">
        <w:rPr>
          <w:rFonts w:ascii="Times New Roman" w:hAnsi="Times New Roman" w:cs="Times New Roman"/>
          <w:noProof/>
        </w:rPr>
        <w:drawing>
          <wp:inline distT="0" distB="0" distL="0" distR="0" wp14:anchorId="1223FA9F" wp14:editId="0952574B">
            <wp:extent cx="5381625" cy="2743200"/>
            <wp:effectExtent l="0" t="0" r="9525" b="0"/>
            <wp:docPr id="4" name="Chart 4">
              <a:extLst xmlns:a="http://schemas.openxmlformats.org/drawingml/2006/main">
                <a:ext uri="{FF2B5EF4-FFF2-40B4-BE49-F238E27FC236}">
                  <a16:creationId xmlns:a16="http://schemas.microsoft.com/office/drawing/2014/main" id="{611AAE75-D48D-422B-9352-FDA2CB072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D7C5D2" w14:textId="3F5B7CF9" w:rsidR="004A1416" w:rsidRPr="005A3C7A" w:rsidRDefault="00246040" w:rsidP="005A3C7A">
      <w:pPr>
        <w:spacing w:line="480" w:lineRule="auto"/>
        <w:jc w:val="center"/>
        <w:rPr>
          <w:rFonts w:ascii="Times New Roman" w:hAnsi="Times New Roman" w:cs="Times New Roman"/>
          <w:b/>
          <w:sz w:val="24"/>
          <w:szCs w:val="24"/>
        </w:rPr>
      </w:pPr>
      <w:r w:rsidRPr="005A3C7A">
        <w:rPr>
          <w:rFonts w:ascii="Times New Roman" w:hAnsi="Times New Roman" w:cs="Times New Roman"/>
          <w:b/>
          <w:sz w:val="24"/>
          <w:szCs w:val="24"/>
        </w:rPr>
        <w:t>Figure 4.6 Compressive strength against curing days</w:t>
      </w:r>
    </w:p>
    <w:p w14:paraId="2B2117F3" w14:textId="7A12B94E" w:rsidR="004A1416" w:rsidRPr="005A3C7A" w:rsidRDefault="004A1416" w:rsidP="005A3C7A">
      <w:pPr>
        <w:spacing w:line="480" w:lineRule="auto"/>
        <w:rPr>
          <w:rFonts w:ascii="Times New Roman" w:hAnsi="Times New Roman" w:cs="Times New Roman"/>
          <w:b/>
          <w:sz w:val="24"/>
          <w:szCs w:val="24"/>
        </w:rPr>
      </w:pPr>
    </w:p>
    <w:p w14:paraId="6626634F" w14:textId="77777777" w:rsidR="005A3C7A" w:rsidRPr="005A3C7A" w:rsidRDefault="005A3C7A" w:rsidP="005A3C7A">
      <w:pPr>
        <w:spacing w:before="240" w:after="386" w:line="480" w:lineRule="auto"/>
        <w:ind w:firstLine="720"/>
        <w:jc w:val="both"/>
        <w:rPr>
          <w:rFonts w:ascii="Times New Roman" w:hAnsi="Times New Roman" w:cs="Times New Roman"/>
          <w:sz w:val="24"/>
          <w:szCs w:val="24"/>
        </w:rPr>
      </w:pPr>
      <w:bookmarkStart w:id="3" w:name="_Hlk198987441"/>
      <w:bookmarkEnd w:id="0"/>
      <w:r w:rsidRPr="005A3C7A">
        <w:rPr>
          <w:rFonts w:ascii="Times New Roman" w:hAnsi="Times New Roman" w:cs="Times New Roman"/>
          <w:sz w:val="24"/>
          <w:szCs w:val="24"/>
        </w:rPr>
        <w:t xml:space="preserve">The compressive strength behavior of high-performance concrete (HPC) incorporating combined Rice Husk Ash (RHA) and Guinea Corn Husk Ash (GCHA) as partial replacements for ordinary Portland cement was thoroughly examined at varying replacement levels of 5%, 10%, and 15%, and over curing periods of 7, 14, and 28 days. The control mix, which contained </w:t>
      </w:r>
      <w:r w:rsidRPr="005A3C7A">
        <w:rPr>
          <w:rFonts w:ascii="Times New Roman" w:hAnsi="Times New Roman" w:cs="Times New Roman"/>
          <w:sz w:val="24"/>
          <w:szCs w:val="24"/>
        </w:rPr>
        <w:lastRenderedPageBreak/>
        <w:t>no pozzolanic replacement, recorded compressive strengths of 25.4 N/mm², 25.6 N/mm², and 31.8 N/mm² at 7, 14, and 28 days, respectively. When 5% of cement was replaced with a combination of RHA and GCHA, early-age strength decreased slightly to 21.8 N/mm² at 7 days and 22.8 N/mm² at 14 days, but rose to 31.8 N/mm² at 28 days, having same strength with the control. The 10% replacement mix showed a more significant reduction in early-age strength, recording 18.0 N/mm² and 21.6 N/mm² at 7 and 14 days, respectively. However, this mix achieved a strength close to the control and 5% concrete 28-day strength of 31.0 N/mm², representing a notable improvement close to the control mix. At 15% replacement, compressive strength consistently declined across all curing ages, with values of 16.6 N/mm², 19.2 N/mm², and 23.6 N/mm², indicating that excessive ash content may dilute the cementitious matrix and hinder strength development.</w:t>
      </w:r>
    </w:p>
    <w:p w14:paraId="69BCB553" w14:textId="77777777" w:rsidR="005A3C7A" w:rsidRPr="005A3C7A" w:rsidRDefault="005A3C7A" w:rsidP="005A3C7A">
      <w:pPr>
        <w:spacing w:before="240" w:after="386" w:line="480" w:lineRule="auto"/>
        <w:ind w:firstLine="720"/>
        <w:jc w:val="both"/>
        <w:rPr>
          <w:rFonts w:ascii="Times New Roman" w:hAnsi="Times New Roman" w:cs="Times New Roman"/>
          <w:sz w:val="24"/>
          <w:szCs w:val="24"/>
        </w:rPr>
      </w:pPr>
      <w:r w:rsidRPr="005A3C7A">
        <w:rPr>
          <w:rFonts w:ascii="Times New Roman" w:hAnsi="Times New Roman" w:cs="Times New Roman"/>
          <w:sz w:val="24"/>
          <w:szCs w:val="24"/>
        </w:rPr>
        <w:t xml:space="preserve"> These results suggest that a 5% replacement level is optimal, providing the best balance between early and later strength development. This behavior is attributed to the pozzolanic reaction between the amorphous silica in RHA and GCHA and the calcium hydroxide released during cement hydration, forming additional calcium silicate hydrate (C-S-H) gel, which enhances the microstructure and overall strength of the concrete. The delayed strength gain seen in ash-blended mixes is consistent with the characteristics of pozzolanic materials, which typically contribute more significantly to strength at later curing stages.</w:t>
      </w:r>
    </w:p>
    <w:bookmarkEnd w:id="3"/>
    <w:p w14:paraId="0E561421" w14:textId="1061CB95" w:rsidR="005E568A" w:rsidRPr="005A3C7A" w:rsidRDefault="005A3C7A" w:rsidP="005A3C7A">
      <w:pPr>
        <w:spacing w:line="480" w:lineRule="auto"/>
        <w:jc w:val="both"/>
        <w:rPr>
          <w:rFonts w:ascii="Times New Roman" w:hAnsi="Times New Roman" w:cs="Times New Roman"/>
          <w:b/>
          <w:sz w:val="24"/>
          <w:szCs w:val="24"/>
        </w:rPr>
      </w:pPr>
      <w:r w:rsidRPr="005A3C7A">
        <w:rPr>
          <w:rFonts w:ascii="Times New Roman" w:hAnsi="Times New Roman" w:cs="Times New Roman"/>
          <w:sz w:val="24"/>
          <w:szCs w:val="24"/>
        </w:rPr>
        <w:t xml:space="preserve">The outcome corroborates findings from previous studies. For example, Yusuf et al. (2020) and Ganesan et al. (2017) affirmed that rice husk ash, due to its high silica content, improves strength and durability in cementitious systems, especially when well-processed and blended with other reactive ashes. Similarly, Adekunle and </w:t>
      </w:r>
      <w:proofErr w:type="spellStart"/>
      <w:r w:rsidRPr="005A3C7A">
        <w:rPr>
          <w:rFonts w:ascii="Times New Roman" w:hAnsi="Times New Roman" w:cs="Times New Roman"/>
          <w:sz w:val="24"/>
          <w:szCs w:val="24"/>
        </w:rPr>
        <w:t>Okeniyi</w:t>
      </w:r>
      <w:proofErr w:type="spellEnd"/>
      <w:r w:rsidRPr="005A3C7A">
        <w:rPr>
          <w:rFonts w:ascii="Times New Roman" w:hAnsi="Times New Roman" w:cs="Times New Roman"/>
          <w:sz w:val="24"/>
          <w:szCs w:val="24"/>
        </w:rPr>
        <w:t xml:space="preserve"> (2018) demonstrated the positive </w:t>
      </w:r>
      <w:r w:rsidRPr="005A3C7A">
        <w:rPr>
          <w:rFonts w:ascii="Times New Roman" w:hAnsi="Times New Roman" w:cs="Times New Roman"/>
          <w:sz w:val="24"/>
          <w:szCs w:val="24"/>
        </w:rPr>
        <w:lastRenderedPageBreak/>
        <w:t xml:space="preserve">synergy achieved through blending </w:t>
      </w:r>
      <w:proofErr w:type="spellStart"/>
      <w:r w:rsidRPr="005A3C7A">
        <w:rPr>
          <w:rFonts w:ascii="Times New Roman" w:hAnsi="Times New Roman" w:cs="Times New Roman"/>
          <w:sz w:val="24"/>
          <w:szCs w:val="24"/>
        </w:rPr>
        <w:t>agro</w:t>
      </w:r>
      <w:proofErr w:type="spellEnd"/>
      <w:r w:rsidRPr="005A3C7A">
        <w:rPr>
          <w:rFonts w:ascii="Times New Roman" w:hAnsi="Times New Roman" w:cs="Times New Roman"/>
          <w:sz w:val="24"/>
          <w:szCs w:val="24"/>
        </w:rPr>
        <w:t>-waste materials, which enhances both performance and sustainability.</w:t>
      </w:r>
      <w:r w:rsidRPr="005A3C7A">
        <w:rPr>
          <w:rFonts w:ascii="Times New Roman" w:hAnsi="Times New Roman" w:cs="Times New Roman"/>
          <w:sz w:val="24"/>
          <w:szCs w:val="24"/>
        </w:rPr>
        <w:br/>
      </w:r>
      <w:r w:rsidRPr="005A3C7A">
        <w:rPr>
          <w:rFonts w:ascii="Times New Roman" w:hAnsi="Times New Roman" w:cs="Times New Roman"/>
          <w:sz w:val="24"/>
          <w:szCs w:val="24"/>
        </w:rPr>
        <w:br/>
        <w:t xml:space="preserve">Furthermore, this study aligns with contemporary sustainability goals. Cement production contributes substantially to global carbon emissions, and partial substitution with </w:t>
      </w:r>
      <w:proofErr w:type="spellStart"/>
      <w:r w:rsidRPr="005A3C7A">
        <w:rPr>
          <w:rFonts w:ascii="Times New Roman" w:hAnsi="Times New Roman" w:cs="Times New Roman"/>
          <w:sz w:val="24"/>
          <w:szCs w:val="24"/>
        </w:rPr>
        <w:t>agro</w:t>
      </w:r>
      <w:proofErr w:type="spellEnd"/>
      <w:r w:rsidRPr="005A3C7A">
        <w:rPr>
          <w:rFonts w:ascii="Times New Roman" w:hAnsi="Times New Roman" w:cs="Times New Roman"/>
          <w:sz w:val="24"/>
          <w:szCs w:val="24"/>
        </w:rPr>
        <w:t xml:space="preserve">-waste ash reduces the demand for clinker, thus lowering CO₂ emissions. The integration of RHA and GCHA not only reduces environmental pollution from open-field burning but also converts agricultural waste into value-added construction materials. </w:t>
      </w:r>
      <w:proofErr w:type="spellStart"/>
      <w:r w:rsidRPr="005A3C7A">
        <w:rPr>
          <w:rFonts w:ascii="Times New Roman" w:hAnsi="Times New Roman" w:cs="Times New Roman"/>
          <w:sz w:val="24"/>
          <w:szCs w:val="24"/>
        </w:rPr>
        <w:t>Oti</w:t>
      </w:r>
      <w:proofErr w:type="spellEnd"/>
      <w:r w:rsidRPr="005A3C7A">
        <w:rPr>
          <w:rFonts w:ascii="Times New Roman" w:hAnsi="Times New Roman" w:cs="Times New Roman"/>
          <w:sz w:val="24"/>
          <w:szCs w:val="24"/>
        </w:rPr>
        <w:t xml:space="preserve"> et al. (2019) noted that using </w:t>
      </w:r>
      <w:proofErr w:type="spellStart"/>
      <w:r w:rsidRPr="005A3C7A">
        <w:rPr>
          <w:rFonts w:ascii="Times New Roman" w:hAnsi="Times New Roman" w:cs="Times New Roman"/>
          <w:sz w:val="24"/>
          <w:szCs w:val="24"/>
        </w:rPr>
        <w:t>agro</w:t>
      </w:r>
      <w:proofErr w:type="spellEnd"/>
      <w:r w:rsidRPr="005A3C7A">
        <w:rPr>
          <w:rFonts w:ascii="Times New Roman" w:hAnsi="Times New Roman" w:cs="Times New Roman"/>
          <w:sz w:val="24"/>
          <w:szCs w:val="24"/>
        </w:rPr>
        <w:t>-pozzolans in concrete could reduce embodied carbon by up to 30%, depending on dosage and processing.</w:t>
      </w:r>
      <w:r w:rsidR="005E568A" w:rsidRPr="005A3C7A">
        <w:rPr>
          <w:rFonts w:ascii="Times New Roman" w:hAnsi="Times New Roman" w:cs="Times New Roman"/>
          <w:sz w:val="24"/>
          <w:szCs w:val="24"/>
        </w:rPr>
        <w:t xml:space="preserve"> </w:t>
      </w:r>
    </w:p>
    <w:sectPr w:rsidR="005E568A" w:rsidRPr="005A3C7A" w:rsidSect="00DE7996">
      <w:footerReference w:type="default" r:id="rId14"/>
      <w:pgSz w:w="11909" w:h="15595"/>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415C3" w14:textId="77777777" w:rsidR="00824E81" w:rsidRDefault="00824E81" w:rsidP="002A3F67">
      <w:pPr>
        <w:spacing w:after="0" w:line="240" w:lineRule="auto"/>
      </w:pPr>
      <w:r>
        <w:separator/>
      </w:r>
    </w:p>
  </w:endnote>
  <w:endnote w:type="continuationSeparator" w:id="0">
    <w:p w14:paraId="5E190F1D" w14:textId="77777777" w:rsidR="00824E81" w:rsidRDefault="00824E81" w:rsidP="002A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17ED" w14:textId="77777777" w:rsidR="0026716E" w:rsidRDefault="00267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84280" w14:textId="77777777" w:rsidR="00824E81" w:rsidRDefault="00824E81" w:rsidP="002A3F67">
      <w:pPr>
        <w:spacing w:after="0" w:line="240" w:lineRule="auto"/>
      </w:pPr>
      <w:r>
        <w:separator/>
      </w:r>
    </w:p>
  </w:footnote>
  <w:footnote w:type="continuationSeparator" w:id="0">
    <w:p w14:paraId="60D4CD55" w14:textId="77777777" w:rsidR="00824E81" w:rsidRDefault="00824E81" w:rsidP="002A3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A192D"/>
    <w:multiLevelType w:val="multilevel"/>
    <w:tmpl w:val="F192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B1"/>
    <w:rsid w:val="00013A86"/>
    <w:rsid w:val="000C12DE"/>
    <w:rsid w:val="000C2A40"/>
    <w:rsid w:val="000D4081"/>
    <w:rsid w:val="000F1F31"/>
    <w:rsid w:val="0011173C"/>
    <w:rsid w:val="001307CB"/>
    <w:rsid w:val="00143714"/>
    <w:rsid w:val="001570DF"/>
    <w:rsid w:val="001850CD"/>
    <w:rsid w:val="0019605D"/>
    <w:rsid w:val="001A7461"/>
    <w:rsid w:val="001B7CD1"/>
    <w:rsid w:val="001B7E98"/>
    <w:rsid w:val="001E6993"/>
    <w:rsid w:val="00203AB0"/>
    <w:rsid w:val="00237B7D"/>
    <w:rsid w:val="00246040"/>
    <w:rsid w:val="0026009F"/>
    <w:rsid w:val="002640B1"/>
    <w:rsid w:val="0026716E"/>
    <w:rsid w:val="0027544D"/>
    <w:rsid w:val="0028482C"/>
    <w:rsid w:val="00284C01"/>
    <w:rsid w:val="00285706"/>
    <w:rsid w:val="002A3F67"/>
    <w:rsid w:val="002F40A0"/>
    <w:rsid w:val="002F4F9A"/>
    <w:rsid w:val="00310DC5"/>
    <w:rsid w:val="00343E67"/>
    <w:rsid w:val="00393B52"/>
    <w:rsid w:val="003C1805"/>
    <w:rsid w:val="003E32AB"/>
    <w:rsid w:val="003E43F2"/>
    <w:rsid w:val="00402A03"/>
    <w:rsid w:val="004052F4"/>
    <w:rsid w:val="0041491E"/>
    <w:rsid w:val="004164C1"/>
    <w:rsid w:val="004425DC"/>
    <w:rsid w:val="0046444A"/>
    <w:rsid w:val="004A1416"/>
    <w:rsid w:val="004E5FB2"/>
    <w:rsid w:val="004F3904"/>
    <w:rsid w:val="004F4D5D"/>
    <w:rsid w:val="00506C39"/>
    <w:rsid w:val="00512306"/>
    <w:rsid w:val="00533A0D"/>
    <w:rsid w:val="005A0A14"/>
    <w:rsid w:val="005A3C7A"/>
    <w:rsid w:val="005B7229"/>
    <w:rsid w:val="005C383C"/>
    <w:rsid w:val="005D6C78"/>
    <w:rsid w:val="005E568A"/>
    <w:rsid w:val="006243D2"/>
    <w:rsid w:val="0062767F"/>
    <w:rsid w:val="0063191E"/>
    <w:rsid w:val="00637C89"/>
    <w:rsid w:val="00655C5F"/>
    <w:rsid w:val="00673028"/>
    <w:rsid w:val="006C334D"/>
    <w:rsid w:val="006E7ECE"/>
    <w:rsid w:val="006F4800"/>
    <w:rsid w:val="00703329"/>
    <w:rsid w:val="00780F6B"/>
    <w:rsid w:val="007D0184"/>
    <w:rsid w:val="007F056C"/>
    <w:rsid w:val="007F4ACD"/>
    <w:rsid w:val="0081462E"/>
    <w:rsid w:val="0082026E"/>
    <w:rsid w:val="00824E81"/>
    <w:rsid w:val="00825E41"/>
    <w:rsid w:val="00833F0A"/>
    <w:rsid w:val="008346CB"/>
    <w:rsid w:val="00841F37"/>
    <w:rsid w:val="00895E01"/>
    <w:rsid w:val="008B36FB"/>
    <w:rsid w:val="009072AB"/>
    <w:rsid w:val="009367BF"/>
    <w:rsid w:val="00937D6D"/>
    <w:rsid w:val="00940C17"/>
    <w:rsid w:val="009543E7"/>
    <w:rsid w:val="00992ECF"/>
    <w:rsid w:val="009D01A3"/>
    <w:rsid w:val="009D2168"/>
    <w:rsid w:val="009F035A"/>
    <w:rsid w:val="00A07732"/>
    <w:rsid w:val="00A12342"/>
    <w:rsid w:val="00A4166A"/>
    <w:rsid w:val="00A43D03"/>
    <w:rsid w:val="00A66DD9"/>
    <w:rsid w:val="00AF5190"/>
    <w:rsid w:val="00B37428"/>
    <w:rsid w:val="00B64764"/>
    <w:rsid w:val="00B8672A"/>
    <w:rsid w:val="00BB05A0"/>
    <w:rsid w:val="00BD3470"/>
    <w:rsid w:val="00BD6E4D"/>
    <w:rsid w:val="00BD7DF2"/>
    <w:rsid w:val="00BE3351"/>
    <w:rsid w:val="00BF5625"/>
    <w:rsid w:val="00BF5F82"/>
    <w:rsid w:val="00C005B3"/>
    <w:rsid w:val="00C71687"/>
    <w:rsid w:val="00C76CDD"/>
    <w:rsid w:val="00C83289"/>
    <w:rsid w:val="00C912AA"/>
    <w:rsid w:val="00CB0A34"/>
    <w:rsid w:val="00CF3E43"/>
    <w:rsid w:val="00D00E3C"/>
    <w:rsid w:val="00D2192D"/>
    <w:rsid w:val="00D24174"/>
    <w:rsid w:val="00D76367"/>
    <w:rsid w:val="00DA4A00"/>
    <w:rsid w:val="00DA66BC"/>
    <w:rsid w:val="00DD7DDB"/>
    <w:rsid w:val="00DE7996"/>
    <w:rsid w:val="00DF1D19"/>
    <w:rsid w:val="00E35081"/>
    <w:rsid w:val="00E87E5D"/>
    <w:rsid w:val="00EA67C3"/>
    <w:rsid w:val="00EA7E42"/>
    <w:rsid w:val="00EB2B3F"/>
    <w:rsid w:val="00EC19C2"/>
    <w:rsid w:val="00ED10D0"/>
    <w:rsid w:val="00ED23E3"/>
    <w:rsid w:val="00EE5F3C"/>
    <w:rsid w:val="00EE5FE1"/>
    <w:rsid w:val="00EF5116"/>
    <w:rsid w:val="00F15838"/>
    <w:rsid w:val="00F57525"/>
    <w:rsid w:val="00F92367"/>
    <w:rsid w:val="00FA24BC"/>
    <w:rsid w:val="00FA34EA"/>
    <w:rsid w:val="00FB0D67"/>
    <w:rsid w:val="00FB7178"/>
    <w:rsid w:val="00FC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7B08"/>
  <w15:chartTrackingRefBased/>
  <w15:docId w15:val="{1AF256D0-BE7E-4540-B6C5-CD87949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4C1"/>
  </w:style>
  <w:style w:type="paragraph" w:styleId="Heading2">
    <w:name w:val="heading 2"/>
    <w:basedOn w:val="Normal"/>
    <w:next w:val="Normal"/>
    <w:link w:val="Heading2Char"/>
    <w:uiPriority w:val="9"/>
    <w:semiHidden/>
    <w:unhideWhenUsed/>
    <w:qFormat/>
    <w:rsid w:val="00895E0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383C"/>
    <w:rPr>
      <w:color w:val="808080"/>
    </w:rPr>
  </w:style>
  <w:style w:type="paragraph" w:customStyle="1" w:styleId="Default">
    <w:name w:val="Default"/>
    <w:rsid w:val="00A43D0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03AB0"/>
    <w:rPr>
      <w:b/>
      <w:bCs/>
    </w:rPr>
  </w:style>
  <w:style w:type="character" w:customStyle="1" w:styleId="Heading2Char">
    <w:name w:val="Heading 2 Char"/>
    <w:basedOn w:val="DefaultParagraphFont"/>
    <w:link w:val="Heading2"/>
    <w:uiPriority w:val="9"/>
    <w:semiHidden/>
    <w:rsid w:val="00895E01"/>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2A3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F67"/>
  </w:style>
  <w:style w:type="paragraph" w:styleId="Footer">
    <w:name w:val="footer"/>
    <w:basedOn w:val="Normal"/>
    <w:link w:val="FooterChar"/>
    <w:uiPriority w:val="99"/>
    <w:unhideWhenUsed/>
    <w:rsid w:val="002A3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5131">
      <w:bodyDiv w:val="1"/>
      <w:marLeft w:val="0"/>
      <w:marRight w:val="0"/>
      <w:marTop w:val="0"/>
      <w:marBottom w:val="0"/>
      <w:divBdr>
        <w:top w:val="none" w:sz="0" w:space="0" w:color="auto"/>
        <w:left w:val="none" w:sz="0" w:space="0" w:color="auto"/>
        <w:bottom w:val="none" w:sz="0" w:space="0" w:color="auto"/>
        <w:right w:val="none" w:sz="0" w:space="0" w:color="auto"/>
      </w:divBdr>
    </w:div>
    <w:div w:id="540091470">
      <w:bodyDiv w:val="1"/>
      <w:marLeft w:val="0"/>
      <w:marRight w:val="0"/>
      <w:marTop w:val="0"/>
      <w:marBottom w:val="0"/>
      <w:divBdr>
        <w:top w:val="none" w:sz="0" w:space="0" w:color="auto"/>
        <w:left w:val="none" w:sz="0" w:space="0" w:color="auto"/>
        <w:bottom w:val="none" w:sz="0" w:space="0" w:color="auto"/>
        <w:right w:val="none" w:sz="0" w:space="0" w:color="auto"/>
      </w:divBdr>
    </w:div>
    <w:div w:id="927496058">
      <w:bodyDiv w:val="1"/>
      <w:marLeft w:val="0"/>
      <w:marRight w:val="0"/>
      <w:marTop w:val="0"/>
      <w:marBottom w:val="0"/>
      <w:divBdr>
        <w:top w:val="none" w:sz="0" w:space="0" w:color="auto"/>
        <w:left w:val="none" w:sz="0" w:space="0" w:color="auto"/>
        <w:bottom w:val="none" w:sz="0" w:space="0" w:color="auto"/>
        <w:right w:val="none" w:sz="0" w:space="0" w:color="auto"/>
      </w:divBdr>
    </w:div>
    <w:div w:id="1109817753">
      <w:bodyDiv w:val="1"/>
      <w:marLeft w:val="0"/>
      <w:marRight w:val="0"/>
      <w:marTop w:val="0"/>
      <w:marBottom w:val="0"/>
      <w:divBdr>
        <w:top w:val="none" w:sz="0" w:space="0" w:color="auto"/>
        <w:left w:val="none" w:sz="0" w:space="0" w:color="auto"/>
        <w:bottom w:val="none" w:sz="0" w:space="0" w:color="auto"/>
        <w:right w:val="none" w:sz="0" w:space="0" w:color="auto"/>
      </w:divBdr>
    </w:div>
    <w:div w:id="1173762835">
      <w:bodyDiv w:val="1"/>
      <w:marLeft w:val="0"/>
      <w:marRight w:val="0"/>
      <w:marTop w:val="0"/>
      <w:marBottom w:val="0"/>
      <w:divBdr>
        <w:top w:val="none" w:sz="0" w:space="0" w:color="auto"/>
        <w:left w:val="none" w:sz="0" w:space="0" w:color="auto"/>
        <w:bottom w:val="none" w:sz="0" w:space="0" w:color="auto"/>
        <w:right w:val="none" w:sz="0" w:space="0" w:color="auto"/>
      </w:divBdr>
    </w:div>
    <w:div w:id="1321622007">
      <w:bodyDiv w:val="1"/>
      <w:marLeft w:val="0"/>
      <w:marRight w:val="0"/>
      <w:marTop w:val="0"/>
      <w:marBottom w:val="0"/>
      <w:divBdr>
        <w:top w:val="none" w:sz="0" w:space="0" w:color="auto"/>
        <w:left w:val="none" w:sz="0" w:space="0" w:color="auto"/>
        <w:bottom w:val="none" w:sz="0" w:space="0" w:color="auto"/>
        <w:right w:val="none" w:sz="0" w:space="0" w:color="auto"/>
      </w:divBdr>
    </w:div>
    <w:div w:id="1371683024">
      <w:bodyDiv w:val="1"/>
      <w:marLeft w:val="0"/>
      <w:marRight w:val="0"/>
      <w:marTop w:val="0"/>
      <w:marBottom w:val="0"/>
      <w:divBdr>
        <w:top w:val="none" w:sz="0" w:space="0" w:color="auto"/>
        <w:left w:val="none" w:sz="0" w:space="0" w:color="auto"/>
        <w:bottom w:val="none" w:sz="0" w:space="0" w:color="auto"/>
        <w:right w:val="none" w:sz="0" w:space="0" w:color="auto"/>
      </w:divBdr>
    </w:div>
    <w:div w:id="1407340640">
      <w:bodyDiv w:val="1"/>
      <w:marLeft w:val="0"/>
      <w:marRight w:val="0"/>
      <w:marTop w:val="0"/>
      <w:marBottom w:val="0"/>
      <w:divBdr>
        <w:top w:val="none" w:sz="0" w:space="0" w:color="auto"/>
        <w:left w:val="none" w:sz="0" w:space="0" w:color="auto"/>
        <w:bottom w:val="none" w:sz="0" w:space="0" w:color="auto"/>
        <w:right w:val="none" w:sz="0" w:space="0" w:color="auto"/>
      </w:divBdr>
    </w:div>
    <w:div w:id="1482388837">
      <w:bodyDiv w:val="1"/>
      <w:marLeft w:val="0"/>
      <w:marRight w:val="0"/>
      <w:marTop w:val="0"/>
      <w:marBottom w:val="0"/>
      <w:divBdr>
        <w:top w:val="none" w:sz="0" w:space="0" w:color="auto"/>
        <w:left w:val="none" w:sz="0" w:space="0" w:color="auto"/>
        <w:bottom w:val="none" w:sz="0" w:space="0" w:color="auto"/>
        <w:right w:val="none" w:sz="0" w:space="0" w:color="auto"/>
      </w:divBdr>
    </w:div>
    <w:div w:id="1829860161">
      <w:bodyDiv w:val="1"/>
      <w:marLeft w:val="0"/>
      <w:marRight w:val="0"/>
      <w:marTop w:val="0"/>
      <w:marBottom w:val="0"/>
      <w:divBdr>
        <w:top w:val="none" w:sz="0" w:space="0" w:color="auto"/>
        <w:left w:val="none" w:sz="0" w:space="0" w:color="auto"/>
        <w:bottom w:val="none" w:sz="0" w:space="0" w:color="auto"/>
        <w:right w:val="none" w:sz="0" w:space="0" w:color="auto"/>
      </w:divBdr>
    </w:div>
    <w:div w:id="1880896018">
      <w:bodyDiv w:val="1"/>
      <w:marLeft w:val="0"/>
      <w:marRight w:val="0"/>
      <w:marTop w:val="0"/>
      <w:marBottom w:val="0"/>
      <w:divBdr>
        <w:top w:val="none" w:sz="0" w:space="0" w:color="auto"/>
        <w:left w:val="none" w:sz="0" w:space="0" w:color="auto"/>
        <w:bottom w:val="none" w:sz="0" w:space="0" w:color="auto"/>
        <w:right w:val="none" w:sz="0" w:space="0" w:color="auto"/>
      </w:divBdr>
    </w:div>
    <w:div w:id="1987969343">
      <w:bodyDiv w:val="1"/>
      <w:marLeft w:val="0"/>
      <w:marRight w:val="0"/>
      <w:marTop w:val="0"/>
      <w:marBottom w:val="0"/>
      <w:divBdr>
        <w:top w:val="none" w:sz="0" w:space="0" w:color="auto"/>
        <w:left w:val="none" w:sz="0" w:space="0" w:color="auto"/>
        <w:bottom w:val="none" w:sz="0" w:space="0" w:color="auto"/>
        <w:right w:val="none" w:sz="0" w:space="0" w:color="auto"/>
      </w:divBdr>
    </w:div>
    <w:div w:id="21447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sieve%20analysis%20curv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sieve%20analysis%20curv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Book1%20v.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sieve analysis distribution curve (Fine aggregates)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0"/>
          <c:tx>
            <c:v>sieve analysis distribution curve</c:v>
          </c:tx>
          <c:spPr>
            <a:ln w="19050" cap="rnd">
              <a:solidFill>
                <a:schemeClr val="tx1"/>
              </a:solidFill>
              <a:round/>
            </a:ln>
            <a:effectLst/>
          </c:spPr>
          <c:marker>
            <c:symbol val="circle"/>
            <c:size val="5"/>
            <c:spPr>
              <a:solidFill>
                <a:schemeClr val="tx1"/>
              </a:solidFill>
              <a:ln w="9525">
                <a:solidFill>
                  <a:schemeClr val="tx1"/>
                </a:solidFill>
              </a:ln>
              <a:effectLst/>
            </c:spPr>
          </c:marker>
          <c:xVal>
            <c:numRef>
              <c:f>Sheet1!$A$2:$A$8</c:f>
              <c:numCache>
                <c:formatCode>General</c:formatCode>
                <c:ptCount val="7"/>
                <c:pt idx="0">
                  <c:v>8</c:v>
                </c:pt>
                <c:pt idx="1">
                  <c:v>4</c:v>
                </c:pt>
                <c:pt idx="2">
                  <c:v>2.36</c:v>
                </c:pt>
                <c:pt idx="3">
                  <c:v>1</c:v>
                </c:pt>
                <c:pt idx="4">
                  <c:v>0.5</c:v>
                </c:pt>
                <c:pt idx="5">
                  <c:v>0.25</c:v>
                </c:pt>
                <c:pt idx="6">
                  <c:v>0.15</c:v>
                </c:pt>
              </c:numCache>
            </c:numRef>
          </c:xVal>
          <c:yVal>
            <c:numRef>
              <c:f>Sheet1!$E$2:$E$8</c:f>
              <c:numCache>
                <c:formatCode>General</c:formatCode>
                <c:ptCount val="7"/>
                <c:pt idx="0">
                  <c:v>99.85</c:v>
                </c:pt>
                <c:pt idx="1">
                  <c:v>98.05</c:v>
                </c:pt>
                <c:pt idx="2">
                  <c:v>94.3</c:v>
                </c:pt>
                <c:pt idx="3">
                  <c:v>80.48</c:v>
                </c:pt>
                <c:pt idx="4">
                  <c:v>56.21</c:v>
                </c:pt>
                <c:pt idx="5">
                  <c:v>19.62</c:v>
                </c:pt>
                <c:pt idx="6">
                  <c:v>6.21</c:v>
                </c:pt>
              </c:numCache>
            </c:numRef>
          </c:yVal>
          <c:smooth val="1"/>
          <c:extLst>
            <c:ext xmlns:c16="http://schemas.microsoft.com/office/drawing/2014/chart" uri="{C3380CC4-5D6E-409C-BE32-E72D297353CC}">
              <c16:uniqueId val="{00000000-C76E-4CF9-BD3D-9319E16B9CDE}"/>
            </c:ext>
          </c:extLst>
        </c:ser>
        <c:dLbls>
          <c:showLegendKey val="0"/>
          <c:showVal val="0"/>
          <c:showCatName val="0"/>
          <c:showSerName val="0"/>
          <c:showPercent val="0"/>
          <c:showBubbleSize val="0"/>
        </c:dLbls>
        <c:axId val="381339632"/>
        <c:axId val="381340944"/>
      </c:scatterChart>
      <c:valAx>
        <c:axId val="381339632"/>
        <c:scaling>
          <c:logBase val="1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sieve</a:t>
                </a:r>
                <a:r>
                  <a:rPr lang="en-US" baseline="0"/>
                  <a:t> size (mm)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340944"/>
        <c:crosses val="autoZero"/>
        <c:crossBetween val="midCat"/>
      </c:valAx>
      <c:valAx>
        <c:axId val="381340944"/>
        <c:scaling>
          <c:orientation val="minMax"/>
        </c:scaling>
        <c:delete val="0"/>
        <c:axPos val="l"/>
        <c:majorGridlines>
          <c:spPr>
            <a:ln w="9525" cap="flat" cmpd="sng" algn="ctr">
              <a:solidFill>
                <a:schemeClr val="tx1"/>
              </a:solidFill>
              <a:round/>
            </a:ln>
            <a:effectLst/>
          </c:spPr>
        </c:majorGridlines>
        <c:minorGridlines>
          <c:spPr>
            <a:ln w="9525" cap="flat" cmpd="sng" algn="ctr">
              <a:solidFill>
                <a:schemeClr val="tx1">
                  <a:lumMod val="65000"/>
                  <a:lumOff val="3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%passng</a:t>
                </a:r>
              </a:p>
            </c:rich>
          </c:tx>
          <c:layout>
            <c:manualLayout>
              <c:xMode val="edge"/>
              <c:yMode val="edge"/>
              <c:x val="3.3333333333333333E-2"/>
              <c:y val="0.355814012831729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33963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Sieve analysis distribution curve</a:t>
            </a:r>
            <a:r>
              <a:rPr lang="en-US" baseline="0"/>
              <a:t> (coarse aggregates)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0"/>
          <c:tx>
            <c:v>Sieve analysis distribution curve</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Sheet1!$A$16:$A$20</c:f>
              <c:numCache>
                <c:formatCode>General</c:formatCode>
                <c:ptCount val="5"/>
                <c:pt idx="0">
                  <c:v>31.5</c:v>
                </c:pt>
                <c:pt idx="1">
                  <c:v>16</c:v>
                </c:pt>
                <c:pt idx="2">
                  <c:v>8</c:v>
                </c:pt>
                <c:pt idx="3">
                  <c:v>4</c:v>
                </c:pt>
                <c:pt idx="4">
                  <c:v>2.36</c:v>
                </c:pt>
              </c:numCache>
            </c:numRef>
          </c:xVal>
          <c:yVal>
            <c:numRef>
              <c:f>Sheet1!$E$16:$E$20</c:f>
              <c:numCache>
                <c:formatCode>General</c:formatCode>
                <c:ptCount val="5"/>
                <c:pt idx="0">
                  <c:v>100</c:v>
                </c:pt>
                <c:pt idx="1">
                  <c:v>100</c:v>
                </c:pt>
                <c:pt idx="2">
                  <c:v>9.1199999999999992</c:v>
                </c:pt>
                <c:pt idx="3">
                  <c:v>0.17</c:v>
                </c:pt>
                <c:pt idx="4">
                  <c:v>0.05</c:v>
                </c:pt>
              </c:numCache>
            </c:numRef>
          </c:yVal>
          <c:smooth val="1"/>
          <c:extLst>
            <c:ext xmlns:c16="http://schemas.microsoft.com/office/drawing/2014/chart" uri="{C3380CC4-5D6E-409C-BE32-E72D297353CC}">
              <c16:uniqueId val="{00000000-0D58-43A1-903A-696920486DE2}"/>
            </c:ext>
          </c:extLst>
        </c:ser>
        <c:dLbls>
          <c:showLegendKey val="0"/>
          <c:showVal val="0"/>
          <c:showCatName val="0"/>
          <c:showSerName val="0"/>
          <c:showPercent val="0"/>
          <c:showBubbleSize val="0"/>
        </c:dLbls>
        <c:axId val="310365224"/>
        <c:axId val="310363256"/>
      </c:scatterChart>
      <c:valAx>
        <c:axId val="310365224"/>
        <c:scaling>
          <c:logBase val="10"/>
          <c:orientation val="minMax"/>
        </c:scaling>
        <c:delete val="0"/>
        <c:axPos val="b"/>
        <c:majorGridlines>
          <c:spPr>
            <a:ln w="9525" cap="flat" cmpd="sng" algn="ctr">
              <a:solidFill>
                <a:schemeClr val="tx1"/>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sieve</a:t>
                </a:r>
                <a:r>
                  <a:rPr lang="en-US" baseline="0"/>
                  <a:t> sizes (mm)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363256"/>
        <c:crosses val="autoZero"/>
        <c:crossBetween val="midCat"/>
      </c:valAx>
      <c:valAx>
        <c:axId val="310363256"/>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Passing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3652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SLUMP TEST GRAPH</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Sheet1!$A$2:$A$5</c:f>
              <c:numCache>
                <c:formatCode>General</c:formatCode>
                <c:ptCount val="4"/>
                <c:pt idx="0">
                  <c:v>0</c:v>
                </c:pt>
                <c:pt idx="1">
                  <c:v>5</c:v>
                </c:pt>
                <c:pt idx="2">
                  <c:v>10</c:v>
                </c:pt>
                <c:pt idx="3">
                  <c:v>15</c:v>
                </c:pt>
              </c:numCache>
            </c:numRef>
          </c:xVal>
          <c:yVal>
            <c:numRef>
              <c:f>Sheet1!$B$2:$B$5</c:f>
              <c:numCache>
                <c:formatCode>General</c:formatCode>
                <c:ptCount val="4"/>
                <c:pt idx="0">
                  <c:v>44</c:v>
                </c:pt>
                <c:pt idx="1">
                  <c:v>37</c:v>
                </c:pt>
                <c:pt idx="2">
                  <c:v>32</c:v>
                </c:pt>
                <c:pt idx="3">
                  <c:v>27</c:v>
                </c:pt>
              </c:numCache>
            </c:numRef>
          </c:yVal>
          <c:smooth val="1"/>
          <c:extLst>
            <c:ext xmlns:c16="http://schemas.microsoft.com/office/drawing/2014/chart" uri="{C3380CC4-5D6E-409C-BE32-E72D297353CC}">
              <c16:uniqueId val="{00000000-0B89-46B5-8B2F-889B1BF9E20E}"/>
            </c:ext>
          </c:extLst>
        </c:ser>
        <c:dLbls>
          <c:dLblPos val="t"/>
          <c:showLegendKey val="0"/>
          <c:showVal val="1"/>
          <c:showCatName val="0"/>
          <c:showSerName val="0"/>
          <c:showPercent val="0"/>
          <c:showBubbleSize val="0"/>
        </c:dLbls>
        <c:axId val="315329776"/>
        <c:axId val="315330760"/>
      </c:scatterChart>
      <c:valAx>
        <c:axId val="315329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Partial replacement of cement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330760"/>
        <c:crosses val="autoZero"/>
        <c:crossBetween val="midCat"/>
      </c:valAx>
      <c:valAx>
        <c:axId val="315330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Slump(mm)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3297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Setting</a:t>
            </a:r>
            <a:r>
              <a:rPr lang="en-US" baseline="0"/>
              <a:t> Time of Cement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Sheet1!$C$2</c:f>
              <c:strCache>
                <c:ptCount val="1"/>
                <c:pt idx="0">
                  <c:v>Initial Setting Time (mins)</c:v>
                </c:pt>
              </c:strCache>
            </c:strRef>
          </c:tx>
          <c:spPr>
            <a:solidFill>
              <a:schemeClr val="accent2"/>
            </a:solidFill>
            <a:ln>
              <a:noFill/>
            </a:ln>
            <a:effectLst/>
          </c:spPr>
          <c:invertIfNegative val="0"/>
          <c:cat>
            <c:numLit>
              <c:formatCode>General</c:formatCode>
              <c:ptCount val="4"/>
              <c:pt idx="0">
                <c:v>0</c:v>
              </c:pt>
              <c:pt idx="1">
                <c:v>5</c:v>
              </c:pt>
              <c:pt idx="2">
                <c:v>10</c:v>
              </c:pt>
              <c:pt idx="3">
                <c:v>15</c:v>
              </c:pt>
            </c:numLit>
          </c:cat>
          <c:val>
            <c:numRef>
              <c:f>Sheet1!$C$3:$C$6</c:f>
              <c:numCache>
                <c:formatCode>General</c:formatCode>
                <c:ptCount val="4"/>
                <c:pt idx="0">
                  <c:v>45</c:v>
                </c:pt>
                <c:pt idx="1">
                  <c:v>50</c:v>
                </c:pt>
                <c:pt idx="2">
                  <c:v>57</c:v>
                </c:pt>
                <c:pt idx="3">
                  <c:v>65</c:v>
                </c:pt>
              </c:numCache>
            </c:numRef>
          </c:val>
          <c:extLst>
            <c:ext xmlns:c16="http://schemas.microsoft.com/office/drawing/2014/chart" uri="{C3380CC4-5D6E-409C-BE32-E72D297353CC}">
              <c16:uniqueId val="{00000000-3869-4605-98E5-9E815AFEBC63}"/>
            </c:ext>
          </c:extLst>
        </c:ser>
        <c:ser>
          <c:idx val="2"/>
          <c:order val="1"/>
          <c:tx>
            <c:strRef>
              <c:f>Sheet1!$D$2</c:f>
              <c:strCache>
                <c:ptCount val="1"/>
                <c:pt idx="0">
                  <c:v>Final Setting Time (mins)</c:v>
                </c:pt>
              </c:strCache>
            </c:strRef>
          </c:tx>
          <c:spPr>
            <a:solidFill>
              <a:schemeClr val="accent3"/>
            </a:solidFill>
            <a:ln>
              <a:noFill/>
            </a:ln>
            <a:effectLst/>
          </c:spPr>
          <c:invertIfNegative val="0"/>
          <c:cat>
            <c:numLit>
              <c:formatCode>General</c:formatCode>
              <c:ptCount val="4"/>
              <c:pt idx="0">
                <c:v>0</c:v>
              </c:pt>
              <c:pt idx="1">
                <c:v>5</c:v>
              </c:pt>
              <c:pt idx="2">
                <c:v>10</c:v>
              </c:pt>
              <c:pt idx="3">
                <c:v>15</c:v>
              </c:pt>
            </c:numLit>
          </c:cat>
          <c:val>
            <c:numRef>
              <c:f>Sheet1!$D$3:$D$6</c:f>
              <c:numCache>
                <c:formatCode>General</c:formatCode>
                <c:ptCount val="4"/>
                <c:pt idx="0">
                  <c:v>280</c:v>
                </c:pt>
                <c:pt idx="1">
                  <c:v>300</c:v>
                </c:pt>
                <c:pt idx="2">
                  <c:v>330</c:v>
                </c:pt>
                <c:pt idx="3">
                  <c:v>360</c:v>
                </c:pt>
              </c:numCache>
            </c:numRef>
          </c:val>
          <c:extLst>
            <c:ext xmlns:c16="http://schemas.microsoft.com/office/drawing/2014/chart" uri="{C3380CC4-5D6E-409C-BE32-E72D297353CC}">
              <c16:uniqueId val="{00000001-3869-4605-98E5-9E815AFEBC63}"/>
            </c:ext>
          </c:extLst>
        </c:ser>
        <c:dLbls>
          <c:showLegendKey val="0"/>
          <c:showVal val="0"/>
          <c:showCatName val="0"/>
          <c:showSerName val="0"/>
          <c:showPercent val="0"/>
          <c:showBubbleSize val="0"/>
        </c:dLbls>
        <c:gapWidth val="219"/>
        <c:overlap val="-27"/>
        <c:axId val="308775032"/>
        <c:axId val="308770768"/>
      </c:barChart>
      <c:catAx>
        <c:axId val="308775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Replacement of RHA+GCHA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770768"/>
        <c:crosses val="autoZero"/>
        <c:auto val="1"/>
        <c:lblAlgn val="ctr"/>
        <c:lblOffset val="100"/>
        <c:noMultiLvlLbl val="0"/>
      </c:catAx>
      <c:valAx>
        <c:axId val="308770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Setting</a:t>
                </a:r>
                <a:r>
                  <a:rPr lang="en-US" baseline="0"/>
                  <a:t> Time (mins)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8775032"/>
        <c:crosses val="autoZero"/>
        <c:crossBetween val="between"/>
        <c:majorUnit val="50"/>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0% replacement compressive strenght</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Sheet1!$B$3:$B$5</c:f>
              <c:numCache>
                <c:formatCode>General</c:formatCode>
                <c:ptCount val="3"/>
                <c:pt idx="0">
                  <c:v>7</c:v>
                </c:pt>
                <c:pt idx="1">
                  <c:v>14</c:v>
                </c:pt>
                <c:pt idx="2">
                  <c:v>28</c:v>
                </c:pt>
              </c:numCache>
            </c:numRef>
          </c:xVal>
          <c:yVal>
            <c:numRef>
              <c:f>Sheet1!$C$3:$C$5</c:f>
              <c:numCache>
                <c:formatCode>General</c:formatCode>
                <c:ptCount val="3"/>
                <c:pt idx="0">
                  <c:v>25.4</c:v>
                </c:pt>
                <c:pt idx="1">
                  <c:v>25.6</c:v>
                </c:pt>
                <c:pt idx="2">
                  <c:v>31.6</c:v>
                </c:pt>
              </c:numCache>
            </c:numRef>
          </c:yVal>
          <c:smooth val="1"/>
          <c:extLst>
            <c:ext xmlns:c16="http://schemas.microsoft.com/office/drawing/2014/chart" uri="{C3380CC4-5D6E-409C-BE32-E72D297353CC}">
              <c16:uniqueId val="{00000000-1330-46A3-9C32-3B56F18AA523}"/>
            </c:ext>
          </c:extLst>
        </c:ser>
        <c:ser>
          <c:idx val="1"/>
          <c:order val="1"/>
          <c:tx>
            <c:v>5% replacement compressive strenght</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Sheet1!$B$8:$B$10</c:f>
              <c:numCache>
                <c:formatCode>General</c:formatCode>
                <c:ptCount val="3"/>
                <c:pt idx="0">
                  <c:v>7</c:v>
                </c:pt>
                <c:pt idx="1">
                  <c:v>14</c:v>
                </c:pt>
                <c:pt idx="2">
                  <c:v>28</c:v>
                </c:pt>
              </c:numCache>
            </c:numRef>
          </c:xVal>
          <c:yVal>
            <c:numRef>
              <c:f>Sheet1!$C$8:$C$10</c:f>
              <c:numCache>
                <c:formatCode>General</c:formatCode>
                <c:ptCount val="3"/>
                <c:pt idx="0">
                  <c:v>21.8</c:v>
                </c:pt>
                <c:pt idx="1">
                  <c:v>22.8</c:v>
                </c:pt>
                <c:pt idx="2">
                  <c:v>31.6</c:v>
                </c:pt>
              </c:numCache>
            </c:numRef>
          </c:yVal>
          <c:smooth val="1"/>
          <c:extLst>
            <c:ext xmlns:c16="http://schemas.microsoft.com/office/drawing/2014/chart" uri="{C3380CC4-5D6E-409C-BE32-E72D297353CC}">
              <c16:uniqueId val="{00000001-1330-46A3-9C32-3B56F18AA523}"/>
            </c:ext>
          </c:extLst>
        </c:ser>
        <c:ser>
          <c:idx val="2"/>
          <c:order val="2"/>
          <c:tx>
            <c:v>10% replacement compressive strenght</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Sheet1!$B$13:$B$15</c:f>
              <c:numCache>
                <c:formatCode>General</c:formatCode>
                <c:ptCount val="3"/>
                <c:pt idx="0">
                  <c:v>7</c:v>
                </c:pt>
                <c:pt idx="1">
                  <c:v>14</c:v>
                </c:pt>
                <c:pt idx="2">
                  <c:v>28</c:v>
                </c:pt>
              </c:numCache>
            </c:numRef>
          </c:xVal>
          <c:yVal>
            <c:numRef>
              <c:f>Sheet1!$C$13:$C$15</c:f>
              <c:numCache>
                <c:formatCode>General</c:formatCode>
                <c:ptCount val="3"/>
                <c:pt idx="0">
                  <c:v>18</c:v>
                </c:pt>
                <c:pt idx="1">
                  <c:v>21</c:v>
                </c:pt>
                <c:pt idx="2">
                  <c:v>31</c:v>
                </c:pt>
              </c:numCache>
            </c:numRef>
          </c:yVal>
          <c:smooth val="1"/>
          <c:extLst>
            <c:ext xmlns:c16="http://schemas.microsoft.com/office/drawing/2014/chart" uri="{C3380CC4-5D6E-409C-BE32-E72D297353CC}">
              <c16:uniqueId val="{00000002-1330-46A3-9C32-3B56F18AA523}"/>
            </c:ext>
          </c:extLst>
        </c:ser>
        <c:ser>
          <c:idx val="3"/>
          <c:order val="3"/>
          <c:tx>
            <c:v>15% replacement compressive strenght</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Sheet1!$B$19:$B$21</c:f>
              <c:numCache>
                <c:formatCode>General</c:formatCode>
                <c:ptCount val="3"/>
                <c:pt idx="0">
                  <c:v>7</c:v>
                </c:pt>
                <c:pt idx="1">
                  <c:v>14</c:v>
                </c:pt>
                <c:pt idx="2">
                  <c:v>28</c:v>
                </c:pt>
              </c:numCache>
            </c:numRef>
          </c:xVal>
          <c:yVal>
            <c:numRef>
              <c:f>Sheet1!$C$19:$C$21</c:f>
              <c:numCache>
                <c:formatCode>General</c:formatCode>
                <c:ptCount val="3"/>
                <c:pt idx="0">
                  <c:v>16.600000000000001</c:v>
                </c:pt>
                <c:pt idx="1">
                  <c:v>19.2</c:v>
                </c:pt>
                <c:pt idx="2">
                  <c:v>23.6</c:v>
                </c:pt>
              </c:numCache>
            </c:numRef>
          </c:yVal>
          <c:smooth val="1"/>
          <c:extLst>
            <c:ext xmlns:c16="http://schemas.microsoft.com/office/drawing/2014/chart" uri="{C3380CC4-5D6E-409C-BE32-E72D297353CC}">
              <c16:uniqueId val="{00000003-1330-46A3-9C32-3B56F18AA523}"/>
            </c:ext>
          </c:extLst>
        </c:ser>
        <c:dLbls>
          <c:showLegendKey val="0"/>
          <c:showVal val="0"/>
          <c:showCatName val="0"/>
          <c:showSerName val="0"/>
          <c:showPercent val="0"/>
          <c:showBubbleSize val="0"/>
        </c:dLbls>
        <c:axId val="389667592"/>
        <c:axId val="389669232"/>
      </c:scatterChart>
      <c:valAx>
        <c:axId val="389667592"/>
        <c:scaling>
          <c:orientation val="minMax"/>
          <c:max val="2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Curing</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669232"/>
        <c:crosses val="autoZero"/>
        <c:crossBetween val="midCat"/>
        <c:majorUnit val="7"/>
      </c:valAx>
      <c:valAx>
        <c:axId val="389669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Compressive</a:t>
                </a:r>
                <a:r>
                  <a:rPr lang="en-US" baseline="0"/>
                  <a:t> strength(N/mm</a:t>
                </a:r>
                <a:r>
                  <a:rPr lang="en-US" baseline="30000"/>
                  <a:t>2</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66759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81F9-0D74-4F1D-8FEC-FA51D786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22</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dcterms:created xsi:type="dcterms:W3CDTF">2025-04-21T13:32:00Z</dcterms:created>
  <dcterms:modified xsi:type="dcterms:W3CDTF">2025-06-04T16:34:00Z</dcterms:modified>
</cp:coreProperties>
</file>