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4BEC0">
      <w:pPr>
        <w:spacing w:line="480" w:lineRule="auto"/>
        <w:ind w:left="-200" w:leftChars="-100" w:firstLine="0" w:firstLine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CHAPTER THREE</w:t>
      </w:r>
    </w:p>
    <w:p w14:paraId="06C85034">
      <w:pPr>
        <w:spacing w:line="480" w:lineRule="auto"/>
        <w:jc w:val="center"/>
        <w:rPr>
          <w:rFonts w:hint="default" w:ascii="Times New Roman" w:hAnsi="Times New Roman"/>
          <w:sz w:val="22"/>
          <w:szCs w:val="22"/>
          <w:lang w:val="en-US"/>
        </w:rPr>
      </w:pPr>
      <w:r>
        <w:rPr>
          <w:rFonts w:hint="default" w:ascii="Times New Roman" w:hAnsi="Times New Roman" w:cs="Times New Roman"/>
          <w:b/>
          <w:bCs/>
          <w:sz w:val="22"/>
          <w:szCs w:val="22"/>
          <w:lang w:val="en-US"/>
        </w:rPr>
        <w:t>DESIGN METHODOLOGY</w:t>
      </w:r>
    </w:p>
    <w:p w14:paraId="7B516A4E">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 INTRODUCTION</w:t>
      </w:r>
    </w:p>
    <w:p w14:paraId="5C9C944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This chapter provides an in-depth explanation of the methodology employed in the design and construction of</w:t>
      </w:r>
      <w:bookmarkStart w:id="0" w:name="_GoBack"/>
      <w:bookmarkEnd w:id="0"/>
      <w:r>
        <w:rPr>
          <w:rFonts w:hint="default" w:ascii="Times New Roman" w:hAnsi="Times New Roman"/>
          <w:sz w:val="22"/>
          <w:szCs w:val="22"/>
          <w:lang w:val="en-US"/>
        </w:rPr>
        <w:t xml:space="preserve">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14:paraId="1E0FD363">
      <w:pPr>
        <w:spacing w:line="480" w:lineRule="auto"/>
        <w:jc w:val="both"/>
        <w:rPr>
          <w:rFonts w:hint="default" w:ascii="Times New Roman" w:hAnsi="Times New Roman"/>
          <w:sz w:val="22"/>
          <w:szCs w:val="22"/>
          <w:lang w:val="en-US"/>
        </w:rPr>
      </w:pPr>
    </w:p>
    <w:p w14:paraId="3C660CE3">
      <w:pPr>
        <w:spacing w:line="480" w:lineRule="auto"/>
        <w:jc w:val="both"/>
        <w:rPr>
          <w:rFonts w:hint="default" w:ascii="Times New Roman" w:hAnsi="Times New Roman"/>
          <w:sz w:val="22"/>
          <w:szCs w:val="22"/>
          <w:lang w:val="en-US"/>
        </w:rPr>
      </w:pPr>
      <w:r>
        <w:rPr>
          <w:rFonts w:hint="default" w:ascii="Times New Roman" w:hAnsi="Times New Roman"/>
          <w:b/>
          <w:bCs/>
          <w:sz w:val="22"/>
          <w:szCs w:val="22"/>
          <w:lang w:val="en-US"/>
        </w:rPr>
        <w:t>3.2 DESIGN METHODOLOGY</w:t>
      </w:r>
    </w:p>
    <w:p w14:paraId="391EF42D">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14:paraId="3E01EFCA">
      <w:pPr>
        <w:spacing w:line="480" w:lineRule="auto"/>
        <w:jc w:val="both"/>
        <w:rPr>
          <w:rFonts w:hint="default" w:ascii="Times New Roman" w:hAnsi="Times New Roman"/>
          <w:b/>
          <w:bCs/>
          <w:sz w:val="22"/>
          <w:szCs w:val="22"/>
          <w:lang w:val="en-US"/>
        </w:rPr>
      </w:pPr>
    </w:p>
    <w:p w14:paraId="6BD74E3C">
      <w:pPr>
        <w:spacing w:line="480" w:lineRule="auto"/>
        <w:jc w:val="both"/>
        <w:rPr>
          <w:rFonts w:hint="default" w:ascii="Times New Roman" w:hAnsi="Times New Roman"/>
          <w:sz w:val="22"/>
          <w:szCs w:val="22"/>
          <w:lang w:val="en-US"/>
        </w:rPr>
      </w:pPr>
      <w:r>
        <w:rPr>
          <w:rFonts w:hint="default" w:ascii="Times New Roman" w:hAnsi="Times New Roman"/>
          <w:b/>
          <w:bCs/>
          <w:sz w:val="22"/>
          <w:szCs w:val="22"/>
          <w:lang w:val="en-US"/>
        </w:rPr>
        <w:t>3.1.1 MARKING AND CUTTING</w:t>
      </w:r>
    </w:p>
    <w:p w14:paraId="2951B2FA">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14:paraId="240BABE3">
      <w:pPr>
        <w:spacing w:line="480" w:lineRule="auto"/>
        <w:jc w:val="both"/>
        <w:rPr>
          <w:rFonts w:hint="default" w:ascii="Times New Roman" w:hAnsi="Times New Roman"/>
          <w:sz w:val="22"/>
          <w:szCs w:val="22"/>
          <w:lang w:val="en-US"/>
        </w:rPr>
      </w:pPr>
    </w:p>
    <w:p w14:paraId="75A257EB">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3.1.2 COMPONENT ARRANGEMENT AND SOLDERING</w:t>
      </w:r>
    </w:p>
    <w:p w14:paraId="493BD087">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14:paraId="742AD1FB">
      <w:pPr>
        <w:spacing w:line="480" w:lineRule="auto"/>
        <w:jc w:val="both"/>
        <w:rPr>
          <w:rFonts w:hint="default" w:ascii="Times New Roman" w:hAnsi="Times New Roman"/>
          <w:sz w:val="22"/>
          <w:szCs w:val="22"/>
          <w:lang w:val="en-US"/>
        </w:rPr>
      </w:pPr>
    </w:p>
    <w:p w14:paraId="20637504">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3.1.3 LCD DISPLAY INTEGRATION</w:t>
      </w:r>
    </w:p>
    <w:p w14:paraId="4EEACC23">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14:paraId="3AE9A219">
      <w:pPr>
        <w:spacing w:line="480" w:lineRule="auto"/>
        <w:jc w:val="both"/>
        <w:rPr>
          <w:rFonts w:hint="default" w:ascii="Times New Roman" w:hAnsi="Times New Roman"/>
          <w:sz w:val="22"/>
          <w:szCs w:val="22"/>
          <w:lang w:val="en-US"/>
        </w:rPr>
      </w:pPr>
    </w:p>
    <w:p w14:paraId="54566F92">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3.1.4 SOCKET WIRING</w:t>
      </w:r>
    </w:p>
    <w:p w14:paraId="126BD727">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14:paraId="29425D49">
      <w:pPr>
        <w:spacing w:line="480" w:lineRule="auto"/>
        <w:jc w:val="both"/>
        <w:rPr>
          <w:rFonts w:hint="default" w:ascii="Times New Roman" w:hAnsi="Times New Roman"/>
          <w:sz w:val="22"/>
          <w:szCs w:val="22"/>
          <w:lang w:val="en-US"/>
        </w:rPr>
      </w:pPr>
    </w:p>
    <w:p w14:paraId="43461FC0">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3.1.5 BATTERY AND TRANSFORMER</w:t>
      </w:r>
    </w:p>
    <w:p w14:paraId="1F65130A">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14:paraId="18E5D12C">
      <w:pPr>
        <w:spacing w:line="480" w:lineRule="auto"/>
        <w:jc w:val="both"/>
        <w:rPr>
          <w:rFonts w:hint="default" w:ascii="Times New Roman" w:hAnsi="Times New Roman"/>
          <w:sz w:val="22"/>
          <w:szCs w:val="22"/>
          <w:lang w:val="en-US"/>
        </w:rPr>
      </w:pPr>
    </w:p>
    <w:p w14:paraId="2C5A957F">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3.1.6 TRANSFORMER CALCULATIONS</w:t>
      </w:r>
    </w:p>
    <w:p w14:paraId="6972476E">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The transformer design follows the standard relation:</w:t>
      </w:r>
    </w:p>
    <w:p w14:paraId="19D73FA6">
      <w:pPr>
        <w:spacing w:line="480" w:lineRule="auto"/>
        <w:jc w:val="both"/>
        <w:rPr>
          <w:rFonts w:hint="default" w:ascii="Times New Roman" w:hAnsi="Times New Roman"/>
          <w:sz w:val="22"/>
          <w:szCs w:val="22"/>
          <w:lang w:val="en-US"/>
        </w:rPr>
      </w:pPr>
    </w:p>
    <w:p w14:paraId="25661D50">
      <w:pPr>
        <w:spacing w:line="480" w:lineRule="auto"/>
        <w:jc w:val="both"/>
        <w:rPr>
          <w:rFonts w:hint="default" w:ascii="Times New Roman" w:hAnsi="Times New Roman"/>
          <w:sz w:val="22"/>
          <w:szCs w:val="22"/>
          <w:lang w:val="en-US"/>
        </w:rPr>
      </w:pPr>
      <m:oMath>
        <m:f>
          <m:fPr>
            <m:ctrlPr>
              <w:rPr>
                <w:rFonts w:ascii="Cambria Math" w:hAnsi="Cambria Math"/>
                <w:i/>
                <w:sz w:val="22"/>
                <w:szCs w:val="22"/>
                <w:lang w:val="en-US"/>
              </w:rPr>
            </m:ctrlPr>
          </m:fPr>
          <m:num>
            <m:r>
              <m:rPr/>
              <w:rPr>
                <w:rFonts w:hint="default" w:ascii="Cambria Math" w:hAnsi="Cambria Math"/>
                <w:sz w:val="22"/>
                <w:szCs w:val="22"/>
                <w:lang w:val="en-US"/>
              </w:rPr>
              <m:t>Vp</m:t>
            </m:r>
            <m:ctrlPr>
              <w:rPr>
                <w:rFonts w:ascii="Cambria Math" w:hAnsi="Cambria Math"/>
                <w:i/>
                <w:sz w:val="22"/>
                <w:szCs w:val="22"/>
                <w:lang w:val="en-US"/>
              </w:rPr>
            </m:ctrlPr>
          </m:num>
          <m:den>
            <m:r>
              <m:rPr/>
              <w:rPr>
                <w:rFonts w:hint="default" w:ascii="Cambria Math" w:hAnsi="Cambria Math"/>
                <w:sz w:val="22"/>
                <w:szCs w:val="22"/>
                <w:lang w:val="en-US"/>
              </w:rPr>
              <m:t>Vs</m:t>
            </m:r>
            <m:ctrlPr>
              <w:rPr>
                <w:rFonts w:ascii="Cambria Math" w:hAnsi="Cambria Math"/>
                <w:i/>
                <w:sz w:val="22"/>
                <w:szCs w:val="22"/>
                <w:lang w:val="en-US"/>
              </w:rPr>
            </m:ctrlPr>
          </m:den>
        </m:f>
      </m:oMath>
      <w:r>
        <w:rPr>
          <w:rFonts w:hint="default" w:ascii="Times New Roman" w:hAnsi="Times New Roman"/>
          <w:sz w:val="22"/>
          <w:szCs w:val="22"/>
          <w:lang w:val="en-US"/>
        </w:rPr>
        <w:t xml:space="preserve"> = </w:t>
      </w:r>
      <m:oMath>
        <m:f>
          <m:fPr>
            <m:ctrlPr>
              <w:rPr>
                <w:rFonts w:ascii="Cambria Math" w:hAnsi="Cambria Math"/>
                <w:i/>
                <w:sz w:val="22"/>
                <w:szCs w:val="22"/>
                <w:lang w:val="en-US"/>
              </w:rPr>
            </m:ctrlPr>
          </m:fPr>
          <m:num>
            <m:r>
              <m:rPr/>
              <w:rPr>
                <w:rFonts w:hint="default" w:ascii="Cambria Math" w:hAnsi="Cambria Math"/>
                <w:sz w:val="22"/>
                <w:szCs w:val="22"/>
                <w:lang w:val="en-US"/>
              </w:rPr>
              <m:t>Np</m:t>
            </m:r>
            <m:ctrlPr>
              <w:rPr>
                <w:rFonts w:ascii="Cambria Math" w:hAnsi="Cambria Math"/>
                <w:i/>
                <w:sz w:val="22"/>
                <w:szCs w:val="22"/>
                <w:lang w:val="en-US"/>
              </w:rPr>
            </m:ctrlPr>
          </m:num>
          <m:den>
            <m:r>
              <m:rPr/>
              <w:rPr>
                <w:rFonts w:hint="default" w:ascii="Cambria Math" w:hAnsi="Cambria Math"/>
                <w:sz w:val="22"/>
                <w:szCs w:val="22"/>
                <w:lang w:val="en-US"/>
              </w:rPr>
              <m:t>Ns</m:t>
            </m:r>
            <m:ctrlPr>
              <w:rPr>
                <w:rFonts w:ascii="Cambria Math" w:hAnsi="Cambria Math"/>
                <w:i/>
                <w:sz w:val="22"/>
                <w:szCs w:val="22"/>
                <w:lang w:val="en-US"/>
              </w:rPr>
            </m:ctrlPr>
          </m:den>
        </m:f>
      </m:oMath>
      <w:r>
        <w:rPr>
          <w:rFonts w:hint="default" w:ascii="Times New Roman" w:hAnsi="Times New Roman"/>
          <w:sz w:val="22"/>
          <w:szCs w:val="22"/>
          <w:lang w:val="en-US"/>
        </w:rPr>
        <w:tab/>
      </w:r>
      <w:r>
        <w:rPr>
          <w:rFonts w:hint="default" w:ascii="Times New Roman" w:hAnsi="Times New Roman"/>
          <w:sz w:val="22"/>
          <w:szCs w:val="22"/>
          <w:lang w:val="en-US"/>
        </w:rPr>
        <w:t>……………………………………………</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(Equation 1)</w:t>
      </w:r>
    </w:p>
    <w:p w14:paraId="23CCFFC9">
      <w:pPr>
        <w:spacing w:line="480" w:lineRule="auto"/>
        <w:jc w:val="both"/>
        <w:rPr>
          <w:rFonts w:hint="default" w:ascii="Times New Roman" w:hAnsi="Times New Roman"/>
          <w:sz w:val="22"/>
          <w:szCs w:val="22"/>
          <w:lang w:val="en-US"/>
        </w:rPr>
      </w:pPr>
    </w:p>
    <w:p w14:paraId="3E8A1BFE">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Where Vp = 240V (primary), Vs = output voltage, Np = 3000 turns (primary winding), and Ns = 150 turns (secondary winding).</w:t>
      </w:r>
    </w:p>
    <w:p w14:paraId="4B9D424D">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Using:</w:t>
      </w:r>
    </w:p>
    <w:p w14:paraId="6AC35B94">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Vs = (</w:t>
      </w:r>
      <m:oMath>
        <m:f>
          <m:fPr>
            <m:ctrlPr>
              <w:rPr>
                <w:rFonts w:ascii="Cambria Math" w:hAnsi="Cambria Math"/>
                <w:i/>
                <w:sz w:val="22"/>
                <w:szCs w:val="22"/>
                <w:lang w:val="en-US"/>
              </w:rPr>
            </m:ctrlPr>
          </m:fPr>
          <m:num>
            <m:r>
              <m:rPr/>
              <w:rPr>
                <w:rFonts w:hint="default" w:ascii="Cambria Math" w:hAnsi="Cambria Math"/>
                <w:sz w:val="22"/>
                <w:szCs w:val="22"/>
                <w:lang w:val="en-US"/>
              </w:rPr>
              <m:t>Vp</m:t>
            </m:r>
            <m:ctrlPr>
              <w:rPr>
                <w:rFonts w:ascii="Cambria Math" w:hAnsi="Cambria Math"/>
                <w:i/>
                <w:sz w:val="22"/>
                <w:szCs w:val="22"/>
                <w:lang w:val="en-US"/>
              </w:rPr>
            </m:ctrlPr>
          </m:num>
          <m:den>
            <m:r>
              <m:rPr/>
              <w:rPr>
                <w:rFonts w:hint="default" w:ascii="Cambria Math" w:hAnsi="Cambria Math"/>
                <w:sz w:val="22"/>
                <w:szCs w:val="22"/>
                <w:lang w:val="en-US"/>
              </w:rPr>
              <m:t>Np</m:t>
            </m:r>
            <m:ctrlPr>
              <w:rPr>
                <w:rFonts w:ascii="Cambria Math" w:hAnsi="Cambria Math"/>
                <w:i/>
                <w:sz w:val="22"/>
                <w:szCs w:val="22"/>
                <w:lang w:val="en-US"/>
              </w:rPr>
            </m:ctrlPr>
          </m:den>
        </m:f>
      </m:oMath>
      <w:r>
        <w:rPr>
          <w:rFonts w:hint="default" w:hAnsi="Cambria Math"/>
          <w:i w:val="0"/>
          <w:sz w:val="22"/>
          <w:szCs w:val="22"/>
          <w:lang w:val="en-US"/>
        </w:rPr>
        <w:t xml:space="preserve"> </w:t>
      </w:r>
      <w:r>
        <w:rPr>
          <w:rFonts w:hint="default" w:ascii="Times New Roman" w:hAnsi="Times New Roman"/>
          <w:sz w:val="22"/>
          <w:szCs w:val="22"/>
          <w:lang w:val="en-US"/>
        </w:rPr>
        <w:t>* Ns) …………………………………</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(Equation 2)</w:t>
      </w:r>
    </w:p>
    <w:p w14:paraId="2934100D">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Vs = (</w:t>
      </w:r>
      <m:oMath>
        <m:f>
          <m:fPr>
            <m:ctrlPr>
              <w:rPr>
                <w:rFonts w:ascii="Cambria Math" w:hAnsi="Cambria Math"/>
                <w:i/>
                <w:sz w:val="22"/>
                <w:szCs w:val="22"/>
                <w:lang w:val="en-US"/>
              </w:rPr>
            </m:ctrlPr>
          </m:fPr>
          <m:num>
            <m:r>
              <m:rPr/>
              <w:rPr>
                <w:rFonts w:hint="default" w:ascii="Cambria Math" w:hAnsi="Cambria Math"/>
                <w:sz w:val="22"/>
                <w:szCs w:val="22"/>
                <w:lang w:val="en-US"/>
              </w:rPr>
              <m:t>240</m:t>
            </m:r>
            <m:ctrlPr>
              <w:rPr>
                <w:rFonts w:ascii="Cambria Math" w:hAnsi="Cambria Math"/>
                <w:i/>
                <w:sz w:val="22"/>
                <w:szCs w:val="22"/>
                <w:lang w:val="en-US"/>
              </w:rPr>
            </m:ctrlPr>
          </m:num>
          <m:den>
            <m:r>
              <m:rPr/>
              <w:rPr>
                <w:rFonts w:hint="default" w:ascii="Cambria Math" w:hAnsi="Cambria Math"/>
                <w:sz w:val="22"/>
                <w:szCs w:val="22"/>
                <w:lang w:val="en-US"/>
              </w:rPr>
              <m:t>3000</m:t>
            </m:r>
            <m:ctrlPr>
              <w:rPr>
                <w:rFonts w:ascii="Cambria Math" w:hAnsi="Cambria Math"/>
                <w:i/>
                <w:sz w:val="22"/>
                <w:szCs w:val="22"/>
                <w:lang w:val="en-US"/>
              </w:rPr>
            </m:ctrlPr>
          </m:den>
        </m:f>
      </m:oMath>
      <w:r>
        <w:rPr>
          <w:rFonts w:hint="default" w:hAnsi="Cambria Math"/>
          <w:i w:val="0"/>
          <w:sz w:val="22"/>
          <w:szCs w:val="22"/>
          <w:lang w:val="en-US"/>
        </w:rPr>
        <w:t xml:space="preserve"> </w:t>
      </w:r>
      <w:r>
        <w:rPr>
          <w:rFonts w:hint="default" w:ascii="Times New Roman" w:hAnsi="Times New Roman"/>
          <w:sz w:val="22"/>
          <w:szCs w:val="22"/>
          <w:lang w:val="en-US"/>
        </w:rPr>
        <w:t>* 150)  = 12V</w:t>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(Equation 3)</w:t>
      </w:r>
    </w:p>
    <w:p w14:paraId="77832C0F">
      <w:pPr>
        <w:spacing w:line="480" w:lineRule="auto"/>
        <w:jc w:val="both"/>
        <w:rPr>
          <w:rFonts w:hint="default" w:ascii="Times New Roman" w:hAnsi="Times New Roman"/>
          <w:sz w:val="22"/>
          <w:szCs w:val="22"/>
          <w:lang w:val="en-US"/>
        </w:rPr>
      </w:pPr>
    </w:p>
    <w:p w14:paraId="402CC9FF">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This output is suitable for USB charging and battery recharging purposes.</w:t>
      </w:r>
    </w:p>
    <w:p w14:paraId="25D70BD5">
      <w:pPr>
        <w:spacing w:line="480" w:lineRule="auto"/>
        <w:jc w:val="both"/>
        <w:rPr>
          <w:rFonts w:hint="default" w:ascii="Times New Roman" w:hAnsi="Times New Roman"/>
          <w:sz w:val="22"/>
          <w:szCs w:val="22"/>
          <w:lang w:val="en-US"/>
        </w:rPr>
      </w:pPr>
    </w:p>
    <w:p w14:paraId="1392BBB9">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3.2 PARALLEL WIRING CONNECTION</w:t>
      </w:r>
    </w:p>
    <w:p w14:paraId="0F6F539E">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In the design, a parallel connection was used for socket and circuit integration. This connection ensures consistent voltage across all sockets and allows the total current to be shared among different appliances:</w:t>
      </w:r>
    </w:p>
    <w:p w14:paraId="26157D49">
      <w:pPr>
        <w:spacing w:line="480" w:lineRule="auto"/>
        <w:jc w:val="both"/>
        <w:rPr>
          <w:rFonts w:hint="default" w:ascii="Times New Roman" w:hAnsi="Times New Roman"/>
          <w:sz w:val="22"/>
          <w:szCs w:val="22"/>
          <w:lang w:val="en-US"/>
        </w:rPr>
      </w:pPr>
    </w:p>
    <w:p w14:paraId="69F1D49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V = V1 = V2 = V3 = ... = Vn</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(Equation 4)</w:t>
      </w:r>
    </w:p>
    <w:p w14:paraId="52E00C72">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The equivalent resistance (RT) in parallel circuits is given by:</w:t>
      </w:r>
    </w:p>
    <w:p w14:paraId="5E6465C8">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1/RT = 1/R1 + 1/R2 + ... + 1/Rn</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5)</w:t>
      </w:r>
    </w:p>
    <w:p w14:paraId="0D32C044">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Similarly, for inductors:</w:t>
      </w:r>
    </w:p>
    <w:p w14:paraId="52D4FF6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1/LT = 1/L1 + 1/L2 + ... + 1/Ln</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6)</w:t>
      </w:r>
    </w:p>
    <w:p w14:paraId="2235D639">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For capacitors in parallel:</w:t>
      </w:r>
    </w:p>
    <w:p w14:paraId="1291E75F">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CT = C1 + C2 + ... + Cn</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7)</w:t>
      </w:r>
    </w:p>
    <w:p w14:paraId="497B8AB9">
      <w:pPr>
        <w:spacing w:line="480" w:lineRule="auto"/>
        <w:jc w:val="both"/>
        <w:rPr>
          <w:rFonts w:hint="default" w:ascii="Times New Roman" w:hAnsi="Times New Roman"/>
          <w:sz w:val="22"/>
          <w:szCs w:val="22"/>
          <w:lang w:val="en-US"/>
        </w:rPr>
      </w:pPr>
    </w:p>
    <w:p w14:paraId="47AB6050">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3.3 RESISTIVITY AND CONDUCTIVITY</w:t>
      </w:r>
    </w:p>
    <w:p w14:paraId="6A4D2A01">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Resistivity (ρ) of the connecting cables was considered. Resistance (R) of a wire is given by:</w:t>
      </w:r>
    </w:p>
    <w:p w14:paraId="233CEC81">
      <w:pPr>
        <w:spacing w:line="480" w:lineRule="auto"/>
        <w:jc w:val="both"/>
        <w:rPr>
          <w:rFonts w:hint="default" w:ascii="Times New Roman" w:hAnsi="Times New Roman"/>
          <w:sz w:val="22"/>
          <w:szCs w:val="22"/>
          <w:lang w:val="en-US"/>
        </w:rPr>
      </w:pPr>
    </w:p>
    <w:p w14:paraId="1D1F744B">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R α l/A</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8)</w:t>
      </w:r>
    </w:p>
    <w:p w14:paraId="3614F05D">
      <w:pPr>
        <w:spacing w:line="480" w:lineRule="auto"/>
        <w:jc w:val="both"/>
        <w:rPr>
          <w:rFonts w:hint="default" w:ascii="Times New Roman" w:hAnsi="Times New Roman"/>
          <w:sz w:val="22"/>
          <w:szCs w:val="22"/>
          <w:lang w:val="en-US"/>
        </w:rPr>
      </w:pPr>
    </w:p>
    <w:p w14:paraId="3BFEC6A8">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R = ρl/A</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(Equation 9)</w:t>
      </w:r>
    </w:p>
    <w:p w14:paraId="61D97C5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Where:</w:t>
      </w:r>
    </w:p>
    <w:p w14:paraId="64798E4A">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 xml:space="preserve"> R = resistance in ohms (Ω)</w:t>
      </w:r>
    </w:p>
    <w:p w14:paraId="0718C21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 xml:space="preserve"> l = length (m)</w:t>
      </w:r>
    </w:p>
    <w:p w14:paraId="63255C79">
      <w:pPr>
        <w:spacing w:line="480" w:lineRule="auto"/>
        <w:ind w:firstLine="110" w:firstLineChars="50"/>
        <w:jc w:val="both"/>
        <w:rPr>
          <w:rFonts w:hint="default" w:ascii="Times New Roman" w:hAnsi="Times New Roman"/>
          <w:sz w:val="22"/>
          <w:szCs w:val="22"/>
          <w:lang w:val="en-US"/>
        </w:rPr>
      </w:pPr>
      <w:r>
        <w:rPr>
          <w:rFonts w:hint="default" w:ascii="Times New Roman" w:hAnsi="Times New Roman"/>
          <w:sz w:val="22"/>
          <w:szCs w:val="22"/>
          <w:lang w:val="en-US"/>
        </w:rPr>
        <w:t>A = cross-sectional area (m²)</w:t>
      </w:r>
    </w:p>
    <w:p w14:paraId="584FA59C">
      <w:pPr>
        <w:spacing w:line="480" w:lineRule="auto"/>
        <w:ind w:firstLine="110" w:firstLineChars="50"/>
        <w:jc w:val="both"/>
        <w:rPr>
          <w:rFonts w:hint="default" w:ascii="Times New Roman" w:hAnsi="Times New Roman"/>
          <w:sz w:val="22"/>
          <w:szCs w:val="22"/>
          <w:lang w:val="en-US"/>
        </w:rPr>
      </w:pPr>
      <w:r>
        <w:rPr>
          <w:rFonts w:hint="default" w:ascii="Times New Roman" w:hAnsi="Times New Roman"/>
          <w:sz w:val="22"/>
          <w:szCs w:val="22"/>
          <w:lang w:val="en-US"/>
        </w:rPr>
        <w:t>ρ = resistivity (Ωm)</w:t>
      </w:r>
    </w:p>
    <w:p w14:paraId="58A3C573">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Conductivity (σ) is the reciprocal of resistivity:</w:t>
      </w:r>
    </w:p>
    <w:p w14:paraId="384CC206">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σ = 1/ρ</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10)</w:t>
      </w:r>
    </w:p>
    <w:p w14:paraId="51BBF8B3">
      <w:pPr>
        <w:spacing w:line="480" w:lineRule="auto"/>
        <w:jc w:val="both"/>
        <w:rPr>
          <w:rFonts w:hint="default" w:ascii="Times New Roman" w:hAnsi="Times New Roman"/>
          <w:sz w:val="22"/>
          <w:szCs w:val="22"/>
          <w:lang w:val="en-US"/>
        </w:rPr>
      </w:pPr>
    </w:p>
    <w:p w14:paraId="774C3E7E">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3.4 OHM’S LAW AND CURRENT FLOW</w:t>
      </w:r>
    </w:p>
    <w:p w14:paraId="0BCF1A03">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Ohm's law explains the relationship between voltage (V), current (I), and resistance (R):</w:t>
      </w:r>
    </w:p>
    <w:p w14:paraId="46CC6D07">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 xml:space="preserve">I = </w:t>
      </w:r>
      <m:oMath>
        <m:f>
          <m:fPr>
            <m:ctrlPr>
              <w:rPr>
                <w:rFonts w:ascii="Cambria Math" w:hAnsi="Cambria Math"/>
                <w:i/>
                <w:sz w:val="22"/>
                <w:szCs w:val="22"/>
                <w:lang w:val="en-US"/>
              </w:rPr>
            </m:ctrlPr>
          </m:fPr>
          <m:num>
            <m:r>
              <m:rPr/>
              <w:rPr>
                <w:rFonts w:hint="default" w:ascii="Cambria Math" w:hAnsi="Cambria Math"/>
                <w:sz w:val="22"/>
                <w:szCs w:val="22"/>
                <w:lang w:val="en-US"/>
              </w:rPr>
              <m:t>V</m:t>
            </m:r>
            <m:ctrlPr>
              <w:rPr>
                <w:rFonts w:ascii="Cambria Math" w:hAnsi="Cambria Math"/>
                <w:i/>
                <w:sz w:val="22"/>
                <w:szCs w:val="22"/>
                <w:lang w:val="en-US"/>
              </w:rPr>
            </m:ctrlPr>
          </m:num>
          <m:den>
            <m:r>
              <m:rPr/>
              <w:rPr>
                <w:rFonts w:hint="default" w:ascii="Cambria Math" w:hAnsi="Cambria Math"/>
                <w:sz w:val="22"/>
                <w:szCs w:val="22"/>
                <w:lang w:val="en-US"/>
              </w:rPr>
              <m:t>R</m:t>
            </m:r>
            <m:ctrlPr>
              <w:rPr>
                <w:rFonts w:ascii="Cambria Math" w:hAnsi="Cambria Math"/>
                <w:i/>
                <w:sz w:val="22"/>
                <w:szCs w:val="22"/>
                <w:lang w:val="en-US"/>
              </w:rPr>
            </m:ctrlPr>
          </m:den>
        </m:f>
      </m:oMath>
      <w:r>
        <w:rPr>
          <w:rFonts w:hint="default" w:hAnsi="Cambria Math"/>
          <w:i w:val="0"/>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(Equation 11)</w:t>
      </w:r>
    </w:p>
    <w:p w14:paraId="60CBDC31">
      <w:pPr>
        <w:spacing w:line="480" w:lineRule="auto"/>
        <w:jc w:val="both"/>
        <w:rPr>
          <w:rFonts w:hint="default" w:ascii="Times New Roman" w:hAnsi="Times New Roman"/>
          <w:sz w:val="22"/>
          <w:szCs w:val="22"/>
          <w:lang w:val="en-US"/>
        </w:rPr>
      </w:pPr>
    </w:p>
    <w:p w14:paraId="52C9A52F">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Additionally:</w:t>
      </w:r>
    </w:p>
    <w:p w14:paraId="7DB5E710">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I = E / (R + r)</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(Equation 12)</w:t>
      </w:r>
    </w:p>
    <w:p w14:paraId="088A16D7">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Where:</w:t>
      </w:r>
    </w:p>
    <w:p w14:paraId="4B0400CA">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 xml:space="preserve"> E = electromotive force (V)</w:t>
      </w:r>
    </w:p>
    <w:p w14:paraId="0CE41182">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 xml:space="preserve"> r = internal resistance (Ω)</w:t>
      </w:r>
    </w:p>
    <w:p w14:paraId="14A50F4C">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The total charge (Q) and electrical work (W) are given by:</w:t>
      </w:r>
    </w:p>
    <w:p w14:paraId="70376AA6">
      <w:pPr>
        <w:spacing w:line="480" w:lineRule="auto"/>
        <w:jc w:val="both"/>
        <w:rPr>
          <w:rFonts w:hint="default" w:ascii="Times New Roman" w:hAnsi="Times New Roman"/>
          <w:sz w:val="22"/>
          <w:szCs w:val="22"/>
          <w:lang w:val="en-US"/>
        </w:rPr>
      </w:pPr>
    </w:p>
    <w:p w14:paraId="0CD027D4">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Q = I \* t</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13)</w:t>
      </w:r>
    </w:p>
    <w:p w14:paraId="4C2A2630">
      <w:pPr>
        <w:spacing w:line="480" w:lineRule="auto"/>
        <w:jc w:val="both"/>
        <w:rPr>
          <w:rFonts w:hint="default" w:ascii="Times New Roman" w:hAnsi="Times New Roman"/>
          <w:sz w:val="22"/>
          <w:szCs w:val="22"/>
          <w:lang w:val="en-US"/>
        </w:rPr>
      </w:pPr>
    </w:p>
    <w:p w14:paraId="0562203D">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W = IVt</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(Equation 14)</w:t>
      </w:r>
    </w:p>
    <w:p w14:paraId="61767327">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And power (P) can be expressed as:</w:t>
      </w:r>
    </w:p>
    <w:p w14:paraId="3FDB3106">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P = I²R</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(Equation 15)</w:t>
      </w:r>
    </w:p>
    <w:p w14:paraId="1E1B8EC0">
      <w:pPr>
        <w:spacing w:line="480" w:lineRule="auto"/>
        <w:jc w:val="both"/>
        <w:rPr>
          <w:rFonts w:hint="default" w:ascii="Times New Roman" w:hAnsi="Times New Roman"/>
          <w:sz w:val="22"/>
          <w:szCs w:val="22"/>
          <w:lang w:val="en-US"/>
        </w:rPr>
      </w:pPr>
    </w:p>
    <w:p w14:paraId="2FB41EF3">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P = V² / R</w:t>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ab/>
      </w:r>
      <w:r>
        <w:rPr>
          <w:rFonts w:hint="default" w:ascii="Times New Roman" w:hAnsi="Times New Roman"/>
          <w:sz w:val="22"/>
          <w:szCs w:val="22"/>
          <w:lang w:val="en-US"/>
        </w:rPr>
        <w:t xml:space="preserve">                    </w:t>
      </w:r>
      <w:r>
        <w:rPr>
          <w:rFonts w:hint="default" w:ascii="Times New Roman" w:hAnsi="Times New Roman"/>
          <w:sz w:val="22"/>
          <w:szCs w:val="22"/>
          <w:lang w:val="en-US"/>
        </w:rPr>
        <w:tab/>
      </w:r>
      <w:r>
        <w:rPr>
          <w:rFonts w:hint="default" w:ascii="Times New Roman" w:hAnsi="Times New Roman"/>
          <w:sz w:val="22"/>
          <w:szCs w:val="22"/>
          <w:lang w:val="en-US"/>
        </w:rPr>
        <w:t>(Equation 16)</w:t>
      </w:r>
    </w:p>
    <w:p w14:paraId="55862520">
      <w:pPr>
        <w:spacing w:line="480" w:lineRule="auto"/>
        <w:jc w:val="both"/>
        <w:rPr>
          <w:rFonts w:hint="default" w:ascii="Times New Roman" w:hAnsi="Times New Roman"/>
          <w:sz w:val="22"/>
          <w:szCs w:val="22"/>
          <w:lang w:val="en-US"/>
        </w:rPr>
      </w:pPr>
    </w:p>
    <w:p w14:paraId="6E72F7E8">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3.5 OPERATIONAL SUMMARY</w:t>
      </w:r>
    </w:p>
    <w:p w14:paraId="7C0B8BA2">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A summary of the stepwise procedure is presented in Table 3.1 below:</w:t>
      </w: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682"/>
        <w:gridCol w:w="3368"/>
        <w:gridCol w:w="2862"/>
        <w:gridCol w:w="2304"/>
      </w:tblGrid>
      <w:tr w14:paraId="2D9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01E20FA8">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S/N</w:t>
            </w:r>
          </w:p>
        </w:tc>
        <w:tc>
          <w:tcPr>
            <w:tcW w:w="3368" w:type="dxa"/>
          </w:tcPr>
          <w:p w14:paraId="7C34ED71">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OPERATION</w:t>
            </w:r>
          </w:p>
        </w:tc>
        <w:tc>
          <w:tcPr>
            <w:tcW w:w="2862" w:type="dxa"/>
          </w:tcPr>
          <w:p w14:paraId="18A3C968">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EQUIPMENT USED</w:t>
            </w:r>
          </w:p>
        </w:tc>
        <w:tc>
          <w:tcPr>
            <w:tcW w:w="2304" w:type="dxa"/>
          </w:tcPr>
          <w:p w14:paraId="7B33055C">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DESCRIPTION</w:t>
            </w:r>
          </w:p>
        </w:tc>
      </w:tr>
      <w:tr w14:paraId="043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1662487A">
            <w:pPr>
              <w:spacing w:line="480" w:lineRule="auto"/>
              <w:jc w:val="both"/>
              <w:rPr>
                <w:rFonts w:hint="default" w:ascii="Times New Roman" w:hAnsi="Times New Roman"/>
                <w:sz w:val="22"/>
                <w:szCs w:val="22"/>
                <w:vertAlign w:val="baseline"/>
                <w:lang w:val="en-US"/>
              </w:rPr>
            </w:pPr>
          </w:p>
        </w:tc>
        <w:tc>
          <w:tcPr>
            <w:tcW w:w="3368" w:type="dxa"/>
          </w:tcPr>
          <w:p w14:paraId="40E1CD59">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Measurement and marking out</w:t>
            </w:r>
          </w:p>
        </w:tc>
        <w:tc>
          <w:tcPr>
            <w:tcW w:w="2862" w:type="dxa"/>
          </w:tcPr>
          <w:p w14:paraId="0E41401E">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Pencil, Ruler</w:t>
            </w:r>
          </w:p>
        </w:tc>
        <w:tc>
          <w:tcPr>
            <w:tcW w:w="2304" w:type="dxa"/>
          </w:tcPr>
          <w:p w14:paraId="296313C1">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Makout shapes for 13A sockets</w:t>
            </w:r>
          </w:p>
        </w:tc>
      </w:tr>
      <w:tr w14:paraId="452D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43BFF69B">
            <w:pPr>
              <w:spacing w:line="480" w:lineRule="auto"/>
              <w:jc w:val="both"/>
              <w:rPr>
                <w:rFonts w:hint="default" w:ascii="Times New Roman" w:hAnsi="Times New Roman"/>
                <w:sz w:val="22"/>
                <w:szCs w:val="22"/>
                <w:vertAlign w:val="baseline"/>
                <w:lang w:val="en-US"/>
              </w:rPr>
            </w:pPr>
          </w:p>
        </w:tc>
        <w:tc>
          <w:tcPr>
            <w:tcW w:w="3368" w:type="dxa"/>
          </w:tcPr>
          <w:p w14:paraId="6D9B4658">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cutting</w:t>
            </w:r>
          </w:p>
        </w:tc>
        <w:tc>
          <w:tcPr>
            <w:tcW w:w="2862" w:type="dxa"/>
          </w:tcPr>
          <w:p w14:paraId="3C2F9EEF">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Cutters, Pliers</w:t>
            </w:r>
          </w:p>
        </w:tc>
        <w:tc>
          <w:tcPr>
            <w:tcW w:w="2304" w:type="dxa"/>
          </w:tcPr>
          <w:p w14:paraId="78FF7CFF">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Cut shapes neatly</w:t>
            </w:r>
          </w:p>
        </w:tc>
      </w:tr>
      <w:tr w14:paraId="4F48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339A9EAC">
            <w:pPr>
              <w:spacing w:line="480" w:lineRule="auto"/>
              <w:jc w:val="both"/>
              <w:rPr>
                <w:rFonts w:hint="default" w:ascii="Times New Roman" w:hAnsi="Times New Roman"/>
                <w:sz w:val="22"/>
                <w:szCs w:val="22"/>
                <w:vertAlign w:val="baseline"/>
                <w:lang w:val="en-US"/>
              </w:rPr>
            </w:pPr>
          </w:p>
        </w:tc>
        <w:tc>
          <w:tcPr>
            <w:tcW w:w="3368" w:type="dxa"/>
          </w:tcPr>
          <w:p w14:paraId="79159875">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Assembly</w:t>
            </w:r>
          </w:p>
        </w:tc>
        <w:tc>
          <w:tcPr>
            <w:tcW w:w="2862" w:type="dxa"/>
          </w:tcPr>
          <w:p w14:paraId="4D7D2A3E">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Soldering led, bolts and nuts</w:t>
            </w:r>
          </w:p>
        </w:tc>
        <w:tc>
          <w:tcPr>
            <w:tcW w:w="2304" w:type="dxa"/>
          </w:tcPr>
          <w:p w14:paraId="585F5E2E">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Solder and bolts for the Adaptable box</w:t>
            </w:r>
          </w:p>
        </w:tc>
      </w:tr>
      <w:tr w14:paraId="5C2C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54B8FB68">
            <w:pPr>
              <w:spacing w:line="480" w:lineRule="auto"/>
              <w:jc w:val="both"/>
              <w:rPr>
                <w:rFonts w:hint="default" w:ascii="Times New Roman" w:hAnsi="Times New Roman"/>
                <w:sz w:val="22"/>
                <w:szCs w:val="22"/>
                <w:vertAlign w:val="baseline"/>
                <w:lang w:val="en-US"/>
              </w:rPr>
            </w:pPr>
          </w:p>
        </w:tc>
        <w:tc>
          <w:tcPr>
            <w:tcW w:w="3368" w:type="dxa"/>
          </w:tcPr>
          <w:p w14:paraId="34ED0BE8">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Connection od components</w:t>
            </w:r>
          </w:p>
        </w:tc>
        <w:tc>
          <w:tcPr>
            <w:tcW w:w="2862" w:type="dxa"/>
          </w:tcPr>
          <w:p w14:paraId="67D8DA9A">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Soldring iron, cables</w:t>
            </w:r>
          </w:p>
        </w:tc>
        <w:tc>
          <w:tcPr>
            <w:tcW w:w="2304" w:type="dxa"/>
          </w:tcPr>
          <w:p w14:paraId="56947AD9">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lang w:val="en-US"/>
              </w:rPr>
              <w:t xml:space="preserve"> Internal wiring and USB integration        </w:t>
            </w:r>
          </w:p>
        </w:tc>
      </w:tr>
      <w:tr w14:paraId="277F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82" w:type="dxa"/>
          </w:tcPr>
          <w:p w14:paraId="75D48345">
            <w:pPr>
              <w:spacing w:line="480" w:lineRule="auto"/>
              <w:jc w:val="both"/>
              <w:rPr>
                <w:rFonts w:hint="default" w:ascii="Times New Roman" w:hAnsi="Times New Roman"/>
                <w:sz w:val="22"/>
                <w:szCs w:val="22"/>
                <w:vertAlign w:val="baseline"/>
                <w:lang w:val="en-US"/>
              </w:rPr>
            </w:pPr>
          </w:p>
        </w:tc>
        <w:tc>
          <w:tcPr>
            <w:tcW w:w="3368" w:type="dxa"/>
          </w:tcPr>
          <w:p w14:paraId="79B369ED">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Testing</w:t>
            </w:r>
          </w:p>
        </w:tc>
        <w:tc>
          <w:tcPr>
            <w:tcW w:w="2862" w:type="dxa"/>
          </w:tcPr>
          <w:p w14:paraId="409AB34E">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Plug-in gadgets</w:t>
            </w:r>
          </w:p>
        </w:tc>
        <w:tc>
          <w:tcPr>
            <w:tcW w:w="2304" w:type="dxa"/>
          </w:tcPr>
          <w:p w14:paraId="4AB36B6C">
            <w:pPr>
              <w:spacing w:line="480" w:lineRule="auto"/>
              <w:jc w:val="both"/>
              <w:rPr>
                <w:rFonts w:hint="default" w:ascii="Times New Roman" w:hAnsi="Times New Roman"/>
                <w:sz w:val="22"/>
                <w:szCs w:val="22"/>
                <w:vertAlign w:val="baseline"/>
                <w:lang w:val="en-US"/>
              </w:rPr>
            </w:pPr>
            <w:r>
              <w:rPr>
                <w:rFonts w:hint="default" w:ascii="Times New Roman" w:hAnsi="Times New Roman"/>
                <w:sz w:val="22"/>
                <w:szCs w:val="22"/>
                <w:vertAlign w:val="baseline"/>
                <w:lang w:val="en-US"/>
              </w:rPr>
              <w:t>Functional verification of the sockets and USB</w:t>
            </w:r>
          </w:p>
        </w:tc>
      </w:tr>
    </w:tbl>
    <w:p w14:paraId="398CCEF5">
      <w:pPr>
        <w:spacing w:line="480" w:lineRule="auto"/>
        <w:jc w:val="both"/>
        <w:rPr>
          <w:rFonts w:hint="default" w:ascii="Times New Roman" w:hAnsi="Times New Roman"/>
          <w:sz w:val="22"/>
          <w:szCs w:val="22"/>
          <w:lang w:val="en-US"/>
        </w:rPr>
      </w:pPr>
    </w:p>
    <w:p w14:paraId="43CB7BEB">
      <w:pPr>
        <w:spacing w:line="48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3.6 FUNCTIONAL TESTING</w:t>
      </w:r>
    </w:p>
    <w:p w14:paraId="6B8D1711">
      <w:pPr>
        <w:spacing w:line="480" w:lineRule="auto"/>
        <w:jc w:val="both"/>
        <w:rPr>
          <w:rFonts w:hint="default" w:ascii="Times New Roman" w:hAnsi="Times New Roman"/>
          <w:sz w:val="22"/>
          <w:szCs w:val="22"/>
          <w:lang w:val="en-US"/>
        </w:rPr>
      </w:pPr>
      <w:r>
        <w:rPr>
          <w:rFonts w:hint="default" w:ascii="Times New Roman" w:hAnsi="Times New Roman"/>
          <w:sz w:val="22"/>
          <w:szCs w:val="22"/>
          <w:lang w:val="en-US"/>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14:paraId="56712812">
      <w:pPr>
        <w:spacing w:line="480" w:lineRule="auto"/>
        <w:jc w:val="both"/>
        <w:rPr>
          <w:rFonts w:hint="default" w:ascii="Times New Roman" w:hAnsi="Times New Roman" w:cs="Times New Roman"/>
          <w:b/>
          <w:sz w:val="22"/>
          <w:szCs w:val="22"/>
          <w:lang w:val="en-US"/>
        </w:rPr>
      </w:pPr>
    </w:p>
    <w:p w14:paraId="3692322C">
      <w:pPr>
        <w:spacing w:line="480" w:lineRule="auto"/>
        <w:jc w:val="both"/>
        <w:rPr>
          <w:rFonts w:hint="default" w:ascii="Times New Roman" w:hAnsi="Times New Roman" w:cs="Times New Roman"/>
          <w:sz w:val="22"/>
          <w:szCs w:val="22"/>
        </w:rPr>
      </w:pPr>
      <w:r>
        <w:rPr>
          <w:rFonts w:hint="default" w:ascii="Times New Roman" w:hAnsi="Times New Roman" w:cs="Times New Roman"/>
          <w:b/>
          <w:sz w:val="22"/>
          <w:szCs w:val="22"/>
          <w:lang w:val="en-US"/>
        </w:rPr>
        <w:t>3.7 Major components used in the project</w:t>
      </w:r>
    </w:p>
    <w:p w14:paraId="6B5FE073">
      <w:pPr>
        <w:numPr>
          <w:ilvl w:val="0"/>
          <w:numId w:val="11"/>
        </w:numPr>
        <w:spacing w:line="480" w:lineRule="auto"/>
        <w:ind w:left="425" w:leftChars="0" w:hanging="425" w:firstLineChars="0"/>
        <w:jc w:val="both"/>
        <w:rPr>
          <w:rFonts w:hint="default" w:ascii="Times New Roman" w:hAnsi="Times New Roman"/>
          <w:b/>
          <w:bCs/>
          <w:sz w:val="22"/>
          <w:szCs w:val="22"/>
        </w:rPr>
      </w:pPr>
      <w:r>
        <w:rPr>
          <w:rFonts w:hint="default" w:ascii="Times New Roman" w:hAnsi="Times New Roman"/>
          <w:b/>
          <w:bCs/>
          <w:sz w:val="22"/>
          <w:szCs w:val="22"/>
        </w:rPr>
        <w:t>The Printed Circuit Board (PCB)</w:t>
      </w:r>
    </w:p>
    <w:p w14:paraId="47216B1F">
      <w:pPr>
        <w:spacing w:line="480" w:lineRule="auto"/>
        <w:jc w:val="both"/>
        <w:rPr>
          <w:rFonts w:hint="default" w:ascii="Times New Roman" w:hAnsi="Times New Roman"/>
          <w:sz w:val="22"/>
          <w:szCs w:val="22"/>
        </w:rPr>
      </w:pPr>
      <w:r>
        <w:rPr>
          <w:rFonts w:hint="default" w:ascii="Times New Roman" w:hAnsi="Times New Roman"/>
          <w:sz w:val="22"/>
          <w:szCs w:val="22"/>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14:paraId="7810D5EE">
      <w:pPr>
        <w:spacing w:line="480" w:lineRule="auto"/>
        <w:jc w:val="both"/>
        <w:rPr>
          <w:rFonts w:hint="default" w:ascii="Times New Roman" w:hAnsi="Times New Roman"/>
          <w:sz w:val="22"/>
          <w:szCs w:val="22"/>
        </w:rPr>
      </w:pPr>
    </w:p>
    <w:p w14:paraId="55B90E12">
      <w:pPr>
        <w:spacing w:line="480" w:lineRule="auto"/>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981325" cy="2126615"/>
            <wp:effectExtent l="0" t="0" r="9525" b="6985"/>
            <wp:docPr id="9" name="Picture 9"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14:paraId="4B7F9C73">
      <w:pPr>
        <w:spacing w:line="480" w:lineRule="auto"/>
        <w:jc w:val="center"/>
        <w:rPr>
          <w:rFonts w:hint="default" w:ascii="Times New Roman" w:hAnsi="Times New Roman"/>
          <w:sz w:val="22"/>
          <w:szCs w:val="22"/>
        </w:rPr>
      </w:pPr>
      <w:r>
        <w:rPr>
          <w:rFonts w:hint="default" w:ascii="Times New Roman" w:hAnsi="Times New Roman"/>
          <w:sz w:val="22"/>
          <w:szCs w:val="22"/>
        </w:rPr>
        <w:t>Figure 3.1: The Printed Circuit Board (PCB)</w:t>
      </w:r>
    </w:p>
    <w:p w14:paraId="504D8BED">
      <w:pPr>
        <w:spacing w:line="480" w:lineRule="auto"/>
        <w:jc w:val="center"/>
        <w:rPr>
          <w:rFonts w:hint="default" w:ascii="Times New Roman" w:hAnsi="Times New Roman" w:cs="Times New Roman"/>
          <w:b/>
          <w:bCs/>
          <w:sz w:val="22"/>
          <w:szCs w:val="22"/>
        </w:rPr>
      </w:pPr>
    </w:p>
    <w:p w14:paraId="3CB76E8C">
      <w:pPr>
        <w:numPr>
          <w:ilvl w:val="0"/>
          <w:numId w:val="11"/>
        </w:numPr>
        <w:spacing w:line="480" w:lineRule="auto"/>
        <w:ind w:left="425" w:leftChars="0" w:hanging="425" w:firstLineChars="0"/>
        <w:jc w:val="both"/>
        <w:rPr>
          <w:rFonts w:hint="default" w:ascii="Times New Roman" w:hAnsi="Times New Roman"/>
          <w:b/>
          <w:bCs/>
          <w:sz w:val="22"/>
          <w:szCs w:val="22"/>
        </w:rPr>
      </w:pPr>
      <w:r>
        <w:rPr>
          <w:rFonts w:hint="default" w:ascii="Times New Roman" w:hAnsi="Times New Roman"/>
          <w:b/>
          <w:bCs/>
          <w:sz w:val="22"/>
          <w:szCs w:val="22"/>
        </w:rPr>
        <w:t>The Liquid Crystal Display (LCD)</w:t>
      </w:r>
    </w:p>
    <w:p w14:paraId="0542DDCA">
      <w:pPr>
        <w:spacing w:line="480" w:lineRule="auto"/>
        <w:jc w:val="both"/>
        <w:rPr>
          <w:rFonts w:hint="default" w:ascii="Times New Roman" w:hAnsi="Times New Roman"/>
          <w:sz w:val="22"/>
          <w:szCs w:val="22"/>
        </w:rPr>
      </w:pPr>
      <w:r>
        <w:rPr>
          <w:rFonts w:hint="default" w:ascii="Times New Roman" w:hAnsi="Times New Roman"/>
          <w:sz w:val="22"/>
          <w:szCs w:val="22"/>
        </w:rPr>
        <w:t>The LCD screen is responsible for displaying the real-time AC input voltage. This helps users monitor the power entering the device, enhancing usability and safety. The LCD is interfaced with the microcontroller, which processes and presents voltage readings.</w:t>
      </w:r>
    </w:p>
    <w:p w14:paraId="4F2DF954">
      <w:pPr>
        <w:spacing w:line="480" w:lineRule="auto"/>
        <w:jc w:val="center"/>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drawing>
          <wp:inline distT="0" distB="0" distL="0" distR="0">
            <wp:extent cx="2941955" cy="2120265"/>
            <wp:effectExtent l="0" t="0" r="10795" b="13335"/>
            <wp:docPr id="8" name="Picture 8"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14:paraId="30C24982">
      <w:pPr>
        <w:spacing w:line="480" w:lineRule="auto"/>
        <w:jc w:val="center"/>
        <w:rPr>
          <w:rFonts w:hint="default" w:ascii="Times New Roman" w:hAnsi="Times New Roman"/>
          <w:sz w:val="22"/>
          <w:szCs w:val="22"/>
        </w:rPr>
      </w:pPr>
      <w:r>
        <w:rPr>
          <w:rFonts w:hint="default" w:ascii="Times New Roman" w:hAnsi="Times New Roman"/>
          <w:sz w:val="22"/>
          <w:szCs w:val="22"/>
        </w:rPr>
        <w:t>Figure 3.2: The Liquid Crystal Display (LCD)</w:t>
      </w:r>
    </w:p>
    <w:p w14:paraId="48B7ADD7">
      <w:pPr>
        <w:spacing w:line="480" w:lineRule="auto"/>
        <w:jc w:val="center"/>
        <w:rPr>
          <w:rFonts w:hint="default" w:ascii="Times New Roman" w:hAnsi="Times New Roman" w:eastAsia="Times New Roman" w:cs="Times New Roman"/>
          <w:sz w:val="22"/>
          <w:szCs w:val="22"/>
          <w:lang w:val="en-US"/>
        </w:rPr>
      </w:pPr>
    </w:p>
    <w:p w14:paraId="73983027">
      <w:pPr>
        <w:numPr>
          <w:ilvl w:val="0"/>
          <w:numId w:val="11"/>
        </w:numPr>
        <w:spacing w:line="480" w:lineRule="auto"/>
        <w:ind w:left="425" w:leftChars="0" w:hanging="425" w:firstLineChars="0"/>
        <w:jc w:val="both"/>
        <w:rPr>
          <w:rFonts w:hint="default" w:ascii="Times New Roman" w:hAnsi="Times New Roman"/>
          <w:b/>
          <w:bCs/>
          <w:sz w:val="22"/>
          <w:szCs w:val="22"/>
        </w:rPr>
      </w:pPr>
      <w:r>
        <w:rPr>
          <w:rFonts w:hint="default" w:ascii="Times New Roman" w:hAnsi="Times New Roman"/>
          <w:b/>
          <w:bCs/>
          <w:sz w:val="22"/>
          <w:szCs w:val="22"/>
        </w:rPr>
        <w:t>13A Sockets</w:t>
      </w:r>
    </w:p>
    <w:p w14:paraId="06D914AA">
      <w:pPr>
        <w:spacing w:line="480" w:lineRule="auto"/>
        <w:jc w:val="both"/>
        <w:rPr>
          <w:rFonts w:hint="default" w:ascii="Times New Roman" w:hAnsi="Times New Roman"/>
          <w:sz w:val="22"/>
          <w:szCs w:val="22"/>
        </w:rPr>
      </w:pPr>
      <w:r>
        <w:rPr>
          <w:rFonts w:hint="default" w:ascii="Times New Roman" w:hAnsi="Times New Roman"/>
          <w:sz w:val="22"/>
          <w:szCs w:val="22"/>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14:paraId="7E70E47D">
      <w:pPr>
        <w:spacing w:line="480" w:lineRule="auto"/>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991485" cy="1878330"/>
            <wp:effectExtent l="0" t="0" r="18415" b="7620"/>
            <wp:docPr id="6" name="Picture 6"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14:paraId="2970BDCB">
      <w:pPr>
        <w:spacing w:line="480" w:lineRule="auto"/>
        <w:jc w:val="center"/>
        <w:rPr>
          <w:rFonts w:hint="default" w:ascii="Times New Roman" w:hAnsi="Times New Roman"/>
          <w:sz w:val="22"/>
          <w:szCs w:val="22"/>
        </w:rPr>
      </w:pPr>
      <w:r>
        <w:rPr>
          <w:rFonts w:hint="default" w:ascii="Times New Roman" w:hAnsi="Times New Roman"/>
          <w:sz w:val="22"/>
          <w:szCs w:val="22"/>
        </w:rPr>
        <w:t>Figure 3.3: 13A Sockets</w:t>
      </w:r>
    </w:p>
    <w:p w14:paraId="0770008B">
      <w:pPr>
        <w:spacing w:line="480" w:lineRule="auto"/>
        <w:jc w:val="center"/>
        <w:rPr>
          <w:rFonts w:hint="default" w:ascii="Times New Roman" w:hAnsi="Times New Roman"/>
          <w:sz w:val="22"/>
          <w:szCs w:val="22"/>
        </w:rPr>
      </w:pPr>
    </w:p>
    <w:p w14:paraId="32B31EC8">
      <w:pPr>
        <w:numPr>
          <w:ilvl w:val="0"/>
          <w:numId w:val="11"/>
        </w:numPr>
        <w:spacing w:line="480" w:lineRule="auto"/>
        <w:ind w:left="425" w:leftChars="0" w:hanging="425" w:firstLineChars="0"/>
        <w:jc w:val="both"/>
        <w:rPr>
          <w:rFonts w:hint="default" w:ascii="Times New Roman" w:hAnsi="Times New Roman"/>
          <w:b/>
          <w:bCs/>
          <w:sz w:val="22"/>
          <w:szCs w:val="22"/>
        </w:rPr>
      </w:pPr>
      <w:r>
        <w:rPr>
          <w:rFonts w:hint="default" w:ascii="Times New Roman" w:hAnsi="Times New Roman"/>
          <w:b/>
          <w:bCs/>
          <w:sz w:val="22"/>
          <w:szCs w:val="22"/>
        </w:rPr>
        <w:t>240V/12V Step-Down Transformer</w:t>
      </w:r>
    </w:p>
    <w:p w14:paraId="0467A421">
      <w:pPr>
        <w:spacing w:line="480" w:lineRule="auto"/>
        <w:jc w:val="both"/>
        <w:rPr>
          <w:rFonts w:hint="default" w:ascii="Times New Roman" w:hAnsi="Times New Roman"/>
          <w:sz w:val="22"/>
          <w:szCs w:val="22"/>
        </w:rPr>
      </w:pPr>
      <w:r>
        <w:rPr>
          <w:rFonts w:hint="default" w:ascii="Times New Roman" w:hAnsi="Times New Roman"/>
          <w:sz w:val="22"/>
          <w:szCs w:val="22"/>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14:paraId="73F5FC2B">
      <w:pPr>
        <w:spacing w:line="480" w:lineRule="auto"/>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643505" cy="1893570"/>
            <wp:effectExtent l="0" t="0" r="4445" b="11430"/>
            <wp:docPr id="5" name="Picture 5"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14:paraId="440ED4C0">
      <w:pPr>
        <w:spacing w:line="480" w:lineRule="auto"/>
        <w:jc w:val="center"/>
        <w:rPr>
          <w:rFonts w:hint="default" w:ascii="Times New Roman" w:hAnsi="Times New Roman"/>
          <w:sz w:val="22"/>
          <w:szCs w:val="22"/>
        </w:rPr>
      </w:pPr>
      <w:r>
        <w:rPr>
          <w:rFonts w:hint="default" w:ascii="Times New Roman" w:hAnsi="Times New Roman"/>
          <w:sz w:val="22"/>
          <w:szCs w:val="22"/>
        </w:rPr>
        <w:t>Figure 3.4: 240V/12V Step-Down Transformer</w:t>
      </w:r>
    </w:p>
    <w:p w14:paraId="339BE9FF">
      <w:pPr>
        <w:spacing w:line="480" w:lineRule="auto"/>
        <w:jc w:val="center"/>
        <w:rPr>
          <w:rFonts w:hint="default" w:ascii="Times New Roman" w:hAnsi="Times New Roman" w:cs="Times New Roman"/>
          <w:b/>
          <w:bCs/>
          <w:sz w:val="22"/>
          <w:szCs w:val="22"/>
        </w:rPr>
      </w:pPr>
    </w:p>
    <w:p w14:paraId="3D59FCC5">
      <w:pPr>
        <w:numPr>
          <w:ilvl w:val="0"/>
          <w:numId w:val="11"/>
        </w:numPr>
        <w:spacing w:line="480" w:lineRule="auto"/>
        <w:ind w:left="425" w:leftChars="0" w:hanging="425" w:firstLineChars="0"/>
        <w:jc w:val="both"/>
        <w:rPr>
          <w:rFonts w:hint="default" w:ascii="Times New Roman" w:hAnsi="Times New Roman"/>
          <w:b/>
          <w:bCs/>
          <w:sz w:val="22"/>
          <w:szCs w:val="22"/>
        </w:rPr>
      </w:pPr>
      <w:r>
        <w:rPr>
          <w:rFonts w:hint="default" w:ascii="Times New Roman" w:hAnsi="Times New Roman"/>
          <w:b/>
          <w:bCs/>
          <w:sz w:val="22"/>
          <w:szCs w:val="22"/>
        </w:rPr>
        <w:t>The Lithium Battery</w:t>
      </w:r>
    </w:p>
    <w:p w14:paraId="28B8CEFF">
      <w:pPr>
        <w:spacing w:line="480" w:lineRule="auto"/>
        <w:jc w:val="both"/>
        <w:rPr>
          <w:rFonts w:hint="default" w:ascii="Times New Roman" w:hAnsi="Times New Roman"/>
          <w:sz w:val="22"/>
          <w:szCs w:val="22"/>
        </w:rPr>
      </w:pPr>
      <w:r>
        <w:rPr>
          <w:rFonts w:hint="default" w:ascii="Times New Roman" w:hAnsi="Times New Roman"/>
          <w:sz w:val="22"/>
          <w:szCs w:val="22"/>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14:paraId="257D457F">
      <w:pPr>
        <w:spacing w:line="480" w:lineRule="auto"/>
        <w:jc w:val="both"/>
        <w:rPr>
          <w:rFonts w:hint="default" w:ascii="Times New Roman" w:hAnsi="Times New Roman"/>
          <w:sz w:val="22"/>
          <w:szCs w:val="22"/>
        </w:rPr>
      </w:pPr>
    </w:p>
    <w:p w14:paraId="7DD52A92">
      <w:pPr>
        <w:spacing w:line="480" w:lineRule="auto"/>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269615" cy="1400175"/>
            <wp:effectExtent l="0" t="0" r="6985" b="9525"/>
            <wp:docPr id="1" name="Picture 1"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14:paraId="2C795853">
      <w:pPr>
        <w:spacing w:line="480" w:lineRule="auto"/>
        <w:jc w:val="center"/>
        <w:rPr>
          <w:rFonts w:hint="default" w:ascii="Times New Roman" w:hAnsi="Times New Roman"/>
          <w:sz w:val="22"/>
          <w:szCs w:val="22"/>
        </w:rPr>
      </w:pPr>
      <w:r>
        <w:rPr>
          <w:rFonts w:hint="default" w:ascii="Times New Roman" w:hAnsi="Times New Roman"/>
          <w:sz w:val="22"/>
          <w:szCs w:val="22"/>
        </w:rPr>
        <w:t>Figure 3.5: The Lithium Battery</w:t>
      </w:r>
    </w:p>
    <w:p w14:paraId="01F5565C">
      <w:pPr>
        <w:spacing w:line="480" w:lineRule="auto"/>
        <w:jc w:val="both"/>
        <w:rPr>
          <w:rFonts w:hint="default" w:ascii="Times New Roman" w:hAnsi="Times New Roman" w:cs="Times New Roman"/>
          <w:sz w:val="22"/>
          <w:szCs w:val="22"/>
        </w:rPr>
      </w:pPr>
    </w:p>
    <w:sectPr>
      <w:pgSz w:w="11906" w:h="16838"/>
      <w:pgMar w:top="1440" w:right="1106"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7FFFCA"/>
    <w:multiLevelType w:val="singleLevel"/>
    <w:tmpl w:val="EC7FFFCA"/>
    <w:lvl w:ilvl="0" w:tentative="0">
      <w:start w:val="1"/>
      <w:numFmt w:val="lowerRoman"/>
      <w:lvlText w:val="%1."/>
      <w:lvlJc w:val="left"/>
      <w:pPr>
        <w:tabs>
          <w:tab w:val="left" w:pos="425"/>
        </w:tabs>
        <w:ind w:left="425" w:leftChars="0" w:hanging="425" w:firstLineChars="0"/>
      </w:pPr>
      <w:rPr>
        <w:rFonts w:hint="default"/>
      </w:rPr>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462A34"/>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F5C7A1F"/>
    <w:rsid w:val="45462A34"/>
    <w:rsid w:val="73740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unhideWhenUsed="0" w:uiPriority="0" w:semiHidden="0" w:name="Table Classic 1"/>
    <w:lsdException w:qFormat="1" w:unhideWhenUsed="0" w:uiPriority="0" w:semiHidden="0" w:name="Table Classic 2"/>
    <w:lsdException w:unhideWhenUsed="0" w:uiPriority="0" w:semiHidden="0" w:name="Table Classic 3"/>
    <w:lsdException w:unhideWhenUsed="0" w:uiPriority="0" w:semiHidden="0" w:name="Table Classic 4"/>
    <w:lsdException w:qFormat="1"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qFormat="1"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qFormat="1" w:unhideWhenUsed="0" w:uiPriority="0" w:semiHidden="0" w:name="Table Grid 2"/>
    <w:lsdException w:unhideWhenUsed="0" w:uiPriority="0" w:semiHidden="0" w:name="Table Grid 3"/>
    <w:lsdException w:qFormat="1" w:unhideWhenUsed="0" w:uiPriority="0" w:semiHidden="0" w:name="Table Grid 4"/>
    <w:lsdException w:unhideWhenUsed="0" w:uiPriority="0" w:semiHidden="0" w:name="Table Grid 5"/>
    <w:lsdException w:qFormat="1"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qFormat="1" w:unhideWhenUsed="0" w:uiPriority="0" w:semiHidden="0" w:name="Table List 5"/>
    <w:lsdException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unhideWhenUsed="0" w:uiPriority="0" w:semiHidden="0" w:name="Table 3D effects 2"/>
    <w:lsdException w:qFormat="1"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249">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11</TotalTime>
  <ScaleCrop>false</ScaleCrop>
  <LinksUpToDate>false</LinksUpToDate>
  <CharactersWithSpaces>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2025-06-03T14:03:00Z</dcterms:created>
  <dc:creator>Dell</dc:creator>
  <cp:lastModifiedBy>Dell</cp:lastModifiedBy>
  <dcterms:modified xsi:type="dcterms:W3CDTF">2025-06-03T23:38:06Z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E4F4FBE613E1455F9F8BE8EBACACE751_11</vt:lpwstr>
  </property>
</Properties>
</file>