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59"/>
        <w:ind w:left="3360" w:firstLine="420"/>
        <w:jc w:val="both"/>
        <w:rPr/>
      </w:pPr>
      <w:bookmarkStart w:id="0" w:name="_GoBack"/>
      <w:bookmarkEnd w:id="0"/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1.0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1.1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involving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cultivation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rearing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subsistence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purposes.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region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predominantly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rural,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maize,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yam,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cassava,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vegetable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alongside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poultry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ruminant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employment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importance,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inputs,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infrastructure,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vulnerability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2020;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Adewumi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Omotesho,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</w:p>
    <w:p>
      <w:pPr>
        <w:pStyle w:val="style0"/>
        <w:widowControl/>
        <w:spacing w:before="100" w:beforeAutospacing="true" w:after="100" w:afterAutospacing="true" w:lineRule="auto" w:line="360"/>
        <w:ind w:firstLine="4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livelihood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alleviation,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(LGA)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underlying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determinants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designing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interventions.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investigate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socioeconomic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influencing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region.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property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serious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looking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wealth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controls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situation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supporting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midst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plenty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Nigeria’s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economy.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spite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inhabitants.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official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Bureau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(NBS),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approximately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53.5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(NBS,2010)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almost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50.1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(world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Bank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2020)over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worsen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pattern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favoured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urban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(world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Bank,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despite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agrarian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70%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labour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engaged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on-farm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off-farm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supplement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(chauvin,N.OF.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mulangu,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Porto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characterized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-scale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,subsistence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80%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country's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(Chauvin,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N.OF.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Mulangu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porto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country's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climate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cultivation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Olayemi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F.F,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Adegbola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,J.E.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Bamishaiye,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Awagu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Inability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archieve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shelter,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water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Healthcare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,education,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(Ike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Uzokwe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2015)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overty's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demonstrated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first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(SDG)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2030.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complicated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multidimensional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phenomenon,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(Ogunniyi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Oluwatayo,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2014).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Omobowale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deprived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life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achieve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degree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wellbeing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acceptable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society.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Notably,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80%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prevalent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(Ogundipe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Aderounmu,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767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(UNDP,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2016);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figure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fallen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(Khara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Desperation,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illness,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starvation,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degradation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filthy,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degrading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billions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worldwide.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Notwithstanding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remarkable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strides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eradicate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766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people—385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children—lived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$1.90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2013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(World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Bank,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doubt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increasingly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estimates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(ILO,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UNDP,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2016).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wealth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petroleum,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untapped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solid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deposits;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nonetheless,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prevalent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coherence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simplicity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worldwide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assessments.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organizations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threshold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$1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$2.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1.2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mainstay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productivity,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inefficiencies.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hinders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policy-making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implementation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programs.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1.3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household?</w:t>
      </w:r>
    </w:p>
    <w:p>
      <w:pPr>
        <w:pStyle w:val="style0"/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households?</w:t>
      </w:r>
    </w:p>
    <w:p>
      <w:pPr>
        <w:pStyle w:val="style0"/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(farmers)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1.4.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firstLine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examine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1.5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Hypothesis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left="1260" w:hanging="84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zh-CN"/>
        </w:rPr>
        <w:t>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left="1260" w:hanging="84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16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16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16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1.6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Justification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topic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justified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practically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pervasive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immune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Nigeria’s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numerous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imited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markets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1.7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Definition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occupants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regarded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unit.</w:t>
      </w:r>
    </w:p>
    <w:p>
      <w:pPr>
        <w:pStyle w:val="style0"/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liability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survivals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shelter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clothing.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productivity.</w:t>
      </w:r>
    </w:p>
    <w:p>
      <w:pPr>
        <w:pStyle w:val="style0"/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cultivating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animals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fiber,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survival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planting,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irrigation,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harvesting,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animal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husbandry.</w:t>
      </w:r>
    </w:p>
    <w:p>
      <w:pPr>
        <w:pStyle w:val="style0"/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capital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North-central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part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Africa.</w:t>
      </w:r>
    </w:p>
    <w:p>
      <w:pPr>
        <w:pStyle w:val="style0"/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cultivating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soil,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animals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fiber,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fuel,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sustain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life.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encompasses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livestock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rearing,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aquaculture,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agroforestry.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libri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List Paragraph1&quot;"/>
    <w:basedOn w:val="style0"/>
    <w:next w:val="style4097"/>
    <w:qFormat/>
    <w:pPr>
      <w:widowControl/>
      <w:spacing w:before="0" w:after="200" w:lineRule="auto" w:line="276"/>
      <w:ind w:left="720" w:right="0"/>
      <w:jc w:val="left"/>
    </w:pPr>
    <w:rPr>
      <w:rFonts w:ascii="Calibri" w:cs="Times New Roman" w:eastAsia="SimSun" w:hAnsi="Calibri"/>
      <w:kern w:val="0"/>
      <w:sz w:val="22"/>
      <w:szCs w:val="22"/>
      <w:lang w:eastAsia="zh-CN"/>
    </w:rPr>
  </w:style>
  <w:style w:type="character" w:styleId="style88">
    <w:name w:val="Emphasis"/>
    <w:basedOn w:val="style65"/>
    <w:next w:val="style88"/>
    <w:qFormat/>
    <w:rPr>
      <w:rFonts w:ascii="Times New Roman" w:cs="Times New Roman" w:eastAsia="宋体" w:hAnsi="Times New Roman"/>
      <w:i/>
      <w:sz w:val="21"/>
    </w:rPr>
  </w:style>
  <w:style w:type="paragraph" w:styleId="style2">
    <w:name w:val="heading 2"/>
    <w:basedOn w:val="style0"/>
    <w:next w:val="style2"/>
    <w:qFormat/>
    <w:pPr>
      <w:keepNext/>
      <w:keepLines/>
      <w:widowControl w:val="false"/>
      <w:spacing w:before="40" w:after="0" w:lineRule="auto" w:line="259"/>
      <w:ind w:left="0" w:right="0"/>
      <w:jc w:val="both"/>
      <w:outlineLvl w:val="1"/>
    </w:pPr>
    <w:rPr>
      <w:rFonts w:ascii="Calibri Light" w:cs="宋体" w:eastAsia="宋体" w:hAnsi="Calibri Light"/>
      <w:b w:val="false"/>
      <w:bCs w:val="false"/>
      <w:color w:val="2e74b5"/>
      <w:kern w:val="2"/>
      <w:sz w:val="26"/>
      <w:szCs w:val="26"/>
      <w:lang w:eastAsia="zh-CN"/>
    </w:rPr>
  </w:style>
  <w:style w:type="paragraph" w:styleId="style3">
    <w:name w:val="heading 3"/>
    <w:basedOn w:val="style0"/>
    <w:next w:val="style3"/>
    <w:qFormat/>
    <w:pPr>
      <w:widowControl/>
      <w:spacing w:before="100" w:beforeAutospacing="true" w:after="100" w:afterAutospacing="true" w:lineRule="auto" w:line="240"/>
      <w:ind w:left="0" w:right="0"/>
      <w:jc w:val="left"/>
      <w:outlineLvl w:val="2"/>
    </w:pPr>
    <w:rPr>
      <w:rFonts w:ascii="Times New Roman" w:cs="Times New Roman" w:eastAsia="Times New Roman" w:hAnsi="Times New Roman"/>
      <w:b/>
      <w:bCs/>
      <w:kern w:val="0"/>
      <w:sz w:val="27"/>
      <w:szCs w:val="27"/>
      <w:lang w:eastAsia="en-US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kern w:val="0"/>
      <w:sz w:val="24"/>
      <w:szCs w:val="24"/>
      <w:lang w:eastAsia="en-US"/>
    </w:rPr>
  </w:style>
  <w:style w:type="character" w:styleId="style87">
    <w:name w:val="Strong"/>
    <w:basedOn w:val="style65"/>
    <w:next w:val="style87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1241</Words>
  <Characters>6957</Characters>
  <Application>WPS Office</Application>
  <Paragraphs>36</Paragraphs>
  <CharactersWithSpaces>8221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2025-06-03T22:18:13Z</dcterms:created>
  <dc:creator>Infinix X6882B</dc:creator>
  <lastModifiedBy>Infinix X6531B</lastModifiedBy>
  <dcterms:modified xsi:type="dcterms:W3CDTF">2025-06-04T09:44:00Z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957573c851ed48ec9d1841b986a498e3</vt:lpwstr>
  </property>
</Properties>
</file>