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FB5" w:rsidRPr="00311723" w:rsidRDefault="00E04FB5" w:rsidP="00E04FB5">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CHAPTER TWO</w:t>
      </w:r>
    </w:p>
    <w:p w:rsidR="00E04FB5" w:rsidRPr="00311723" w:rsidRDefault="00E04FB5" w:rsidP="00E04FB5">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LITERATURE REVIEW</w:t>
      </w:r>
    </w:p>
    <w:p w:rsidR="00E04FB5" w:rsidRPr="00311723" w:rsidRDefault="00E04FB5" w:rsidP="00E04FB5">
      <w:pPr>
        <w:spacing w:line="360" w:lineRule="auto"/>
        <w:rPr>
          <w:rFonts w:ascii="Times New Roman" w:hAnsi="Times New Roman" w:cs="Times New Roman"/>
          <w:b/>
          <w:sz w:val="24"/>
          <w:szCs w:val="24"/>
        </w:rPr>
      </w:pPr>
      <w:r w:rsidRPr="00311723">
        <w:rPr>
          <w:rFonts w:ascii="Times New Roman" w:hAnsi="Times New Roman" w:cs="Times New Roman"/>
          <w:b/>
          <w:sz w:val="24"/>
          <w:szCs w:val="24"/>
        </w:rPr>
        <w:t xml:space="preserve">2.1 ICT as a tool for knowledge Dissemination </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Information Communication Technology (ICT) has revolutionized the way information is disseminated, accessed, and utilized. ICT tools have become essential for disseminating information to various stakeholders, including farmers, extension agents, researchers, and policymakers. Information need is a natural phenomenon that is triggered by several factors beyond cognition, psychology and emotion (Wilson, 2006). Information need, the upshot of information seeking, is most times influenced by changes in the society that bring about information and its accompanying importance. The availability of such information and its relevant purpose constitute the state of information need among people and lead to information seeking (Prasad, 2000).</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Current and available studies provide insights into assorted sources and channels of information communication to farmers in Nigeria and other developing countries. The studies of </w:t>
      </w:r>
      <w:proofErr w:type="spellStart"/>
      <w:r w:rsidRPr="00311723">
        <w:rPr>
          <w:rFonts w:ascii="Times New Roman" w:hAnsi="Times New Roman" w:cs="Times New Roman"/>
          <w:sz w:val="24"/>
          <w:szCs w:val="24"/>
        </w:rPr>
        <w:t>Umunna</w:t>
      </w:r>
      <w:proofErr w:type="spellEnd"/>
      <w:r w:rsidRPr="00311723">
        <w:rPr>
          <w:rFonts w:ascii="Times New Roman" w:hAnsi="Times New Roman" w:cs="Times New Roman"/>
          <w:sz w:val="24"/>
          <w:szCs w:val="24"/>
        </w:rPr>
        <w:t xml:space="preserve"> (2008), </w:t>
      </w:r>
      <w:proofErr w:type="spellStart"/>
      <w:r w:rsidRPr="00311723">
        <w:rPr>
          <w:rFonts w:ascii="Times New Roman" w:hAnsi="Times New Roman" w:cs="Times New Roman"/>
          <w:sz w:val="24"/>
          <w:szCs w:val="24"/>
        </w:rPr>
        <w:t>Lwoga</w:t>
      </w:r>
      <w:proofErr w:type="spellEnd"/>
      <w:r w:rsidRPr="00311723">
        <w:rPr>
          <w:rFonts w:ascii="Times New Roman" w:hAnsi="Times New Roman" w:cs="Times New Roman"/>
          <w:sz w:val="24"/>
          <w:szCs w:val="24"/>
        </w:rPr>
        <w:t xml:space="preserve">, Stilwell &amp; </w:t>
      </w:r>
      <w:proofErr w:type="spellStart"/>
      <w:r w:rsidRPr="00311723">
        <w:rPr>
          <w:rFonts w:ascii="Times New Roman" w:hAnsi="Times New Roman" w:cs="Times New Roman"/>
          <w:sz w:val="24"/>
          <w:szCs w:val="24"/>
        </w:rPr>
        <w:t>Ngulube</w:t>
      </w:r>
      <w:proofErr w:type="spellEnd"/>
      <w:r w:rsidRPr="00311723">
        <w:rPr>
          <w:rFonts w:ascii="Times New Roman" w:hAnsi="Times New Roman" w:cs="Times New Roman"/>
          <w:sz w:val="24"/>
          <w:szCs w:val="24"/>
        </w:rPr>
        <w:t xml:space="preserve">, (2011), </w:t>
      </w:r>
      <w:proofErr w:type="spellStart"/>
      <w:r w:rsidRPr="00311723">
        <w:rPr>
          <w:rFonts w:ascii="Times New Roman" w:hAnsi="Times New Roman" w:cs="Times New Roman"/>
          <w:sz w:val="24"/>
          <w:szCs w:val="24"/>
        </w:rPr>
        <w:t>Okwu</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Daudu</w:t>
      </w:r>
      <w:proofErr w:type="spellEnd"/>
      <w:r w:rsidRPr="00311723">
        <w:rPr>
          <w:rFonts w:ascii="Times New Roman" w:hAnsi="Times New Roman" w:cs="Times New Roman"/>
          <w:sz w:val="24"/>
          <w:szCs w:val="24"/>
        </w:rPr>
        <w:t xml:space="preserve"> (2011), </w:t>
      </w:r>
      <w:proofErr w:type="spellStart"/>
      <w:r w:rsidRPr="00311723">
        <w:rPr>
          <w:rFonts w:ascii="Times New Roman" w:hAnsi="Times New Roman" w:cs="Times New Roman"/>
          <w:sz w:val="24"/>
          <w:szCs w:val="24"/>
        </w:rPr>
        <w:t>Uzuegbu</w:t>
      </w:r>
      <w:proofErr w:type="spellEnd"/>
      <w:r w:rsidRPr="00311723">
        <w:rPr>
          <w:rFonts w:ascii="Times New Roman" w:hAnsi="Times New Roman" w:cs="Times New Roman"/>
          <w:sz w:val="24"/>
          <w:szCs w:val="24"/>
        </w:rPr>
        <w:t xml:space="preserve"> (2016) contain lists of diverse information communication sources and channels of rural farmers. This review identifies some the various listings, separates duplicate items and discusses them in view of their effectiveness in communicating farming-related information to rural farmers. Farmers’ friends and relatives is the first source of information identified in this review. Rural farmers depend mainly on their family members, </w:t>
      </w:r>
      <w:proofErr w:type="spellStart"/>
      <w:r w:rsidRPr="00311723">
        <w:rPr>
          <w:rFonts w:ascii="Times New Roman" w:hAnsi="Times New Roman" w:cs="Times New Roman"/>
          <w:sz w:val="24"/>
          <w:szCs w:val="24"/>
        </w:rPr>
        <w:t>neighbours</w:t>
      </w:r>
      <w:proofErr w:type="spellEnd"/>
      <w:r w:rsidRPr="00311723">
        <w:rPr>
          <w:rFonts w:ascii="Times New Roman" w:hAnsi="Times New Roman" w:cs="Times New Roman"/>
          <w:sz w:val="24"/>
          <w:szCs w:val="24"/>
        </w:rPr>
        <w:t xml:space="preserve"> and colleagues to access farming related information (</w:t>
      </w:r>
      <w:proofErr w:type="spellStart"/>
      <w:r w:rsidRPr="00311723">
        <w:rPr>
          <w:rFonts w:ascii="Times New Roman" w:hAnsi="Times New Roman" w:cs="Times New Roman"/>
          <w:sz w:val="24"/>
          <w:szCs w:val="24"/>
        </w:rPr>
        <w:t>Lwoga</w:t>
      </w:r>
      <w:proofErr w:type="spellEnd"/>
      <w:r w:rsidRPr="00311723">
        <w:rPr>
          <w:rFonts w:ascii="Times New Roman" w:hAnsi="Times New Roman" w:cs="Times New Roman"/>
          <w:sz w:val="24"/>
          <w:szCs w:val="24"/>
        </w:rPr>
        <w:t xml:space="preserve">, Stilwell &amp; </w:t>
      </w:r>
      <w:proofErr w:type="spellStart"/>
      <w:r w:rsidRPr="00311723">
        <w:rPr>
          <w:rFonts w:ascii="Times New Roman" w:hAnsi="Times New Roman" w:cs="Times New Roman"/>
          <w:sz w:val="24"/>
          <w:szCs w:val="24"/>
        </w:rPr>
        <w:t>Ngulube</w:t>
      </w:r>
      <w:proofErr w:type="spellEnd"/>
      <w:r w:rsidRPr="00311723">
        <w:rPr>
          <w:rFonts w:ascii="Times New Roman" w:hAnsi="Times New Roman" w:cs="Times New Roman"/>
          <w:sz w:val="24"/>
          <w:szCs w:val="24"/>
        </w:rPr>
        <w:t xml:space="preserve">, 2011). Friends and relatives manifest what </w:t>
      </w:r>
      <w:proofErr w:type="spellStart"/>
      <w:r w:rsidRPr="00311723">
        <w:rPr>
          <w:rFonts w:ascii="Times New Roman" w:hAnsi="Times New Roman" w:cs="Times New Roman"/>
          <w:sz w:val="24"/>
          <w:szCs w:val="24"/>
        </w:rPr>
        <w:t>Okwu</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Daudu</w:t>
      </w:r>
      <w:proofErr w:type="spellEnd"/>
      <w:r w:rsidRPr="00311723">
        <w:rPr>
          <w:rFonts w:ascii="Times New Roman" w:hAnsi="Times New Roman" w:cs="Times New Roman"/>
          <w:sz w:val="24"/>
          <w:szCs w:val="24"/>
        </w:rPr>
        <w:t xml:space="preserve"> (2011) identified as part of interpersonal channels of information communication. Its effectiveness depends on the individual ability of farmers to interact with others. In rural settings the most obvious form of this communication method occur as face-</w:t>
      </w:r>
      <w:proofErr w:type="spellStart"/>
      <w:r w:rsidRPr="00311723">
        <w:rPr>
          <w:rFonts w:ascii="Times New Roman" w:hAnsi="Times New Roman" w:cs="Times New Roman"/>
          <w:sz w:val="24"/>
          <w:szCs w:val="24"/>
        </w:rPr>
        <w:t>toface</w:t>
      </w:r>
      <w:proofErr w:type="spellEnd"/>
      <w:r w:rsidRPr="00311723">
        <w:rPr>
          <w:rFonts w:ascii="Times New Roman" w:hAnsi="Times New Roman" w:cs="Times New Roman"/>
          <w:sz w:val="24"/>
          <w:szCs w:val="24"/>
        </w:rPr>
        <w:t xml:space="preserve"> verbal interactions. Scholars in medical science find this method of communication effective but laments on its cost and time-consuming implications (Shannon, 2012; Shannon &amp; Myers, 2012). </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Agricultural extension workers are staff of agricultural institutions recruited, trained and deployed to rural communities to propagate innovative farming methods and practices (</w:t>
      </w:r>
      <w:proofErr w:type="spellStart"/>
      <w:r w:rsidRPr="00311723">
        <w:rPr>
          <w:rFonts w:ascii="Times New Roman" w:hAnsi="Times New Roman" w:cs="Times New Roman"/>
          <w:sz w:val="24"/>
          <w:szCs w:val="24"/>
        </w:rPr>
        <w:t>Ayoola</w:t>
      </w:r>
      <w:proofErr w:type="spellEnd"/>
      <w:r w:rsidRPr="00311723">
        <w:rPr>
          <w:rFonts w:ascii="Times New Roman" w:hAnsi="Times New Roman" w:cs="Times New Roman"/>
          <w:sz w:val="24"/>
          <w:szCs w:val="24"/>
        </w:rPr>
        <w:t xml:space="preserve">, 2001; </w:t>
      </w:r>
      <w:proofErr w:type="spellStart"/>
      <w:r w:rsidRPr="00311723">
        <w:rPr>
          <w:rFonts w:ascii="Times New Roman" w:hAnsi="Times New Roman" w:cs="Times New Roman"/>
          <w:sz w:val="24"/>
          <w:szCs w:val="24"/>
        </w:rPr>
        <w:t>Iwuchukwu</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Igbokwe</w:t>
      </w:r>
      <w:proofErr w:type="spellEnd"/>
      <w:r w:rsidRPr="00311723">
        <w:rPr>
          <w:rFonts w:ascii="Times New Roman" w:hAnsi="Times New Roman" w:cs="Times New Roman"/>
          <w:sz w:val="24"/>
          <w:szCs w:val="24"/>
        </w:rPr>
        <w:t xml:space="preserve">, 2005). This is the situation in Nigeria as well as in other </w:t>
      </w:r>
      <w:r w:rsidRPr="00311723">
        <w:rPr>
          <w:rFonts w:ascii="Times New Roman" w:hAnsi="Times New Roman" w:cs="Times New Roman"/>
          <w:sz w:val="24"/>
          <w:szCs w:val="24"/>
        </w:rPr>
        <w:lastRenderedPageBreak/>
        <w:t xml:space="preserve">developing countries. In Nigeria, </w:t>
      </w:r>
      <w:proofErr w:type="spellStart"/>
      <w:r w:rsidRPr="00311723">
        <w:rPr>
          <w:rFonts w:ascii="Times New Roman" w:hAnsi="Times New Roman" w:cs="Times New Roman"/>
          <w:sz w:val="24"/>
          <w:szCs w:val="24"/>
        </w:rPr>
        <w:t>Umunna</w:t>
      </w:r>
      <w:proofErr w:type="spellEnd"/>
      <w:r w:rsidRPr="00311723">
        <w:rPr>
          <w:rFonts w:ascii="Times New Roman" w:hAnsi="Times New Roman" w:cs="Times New Roman"/>
          <w:sz w:val="24"/>
          <w:szCs w:val="24"/>
        </w:rPr>
        <w:t xml:space="preserve"> (2008) finds that rural farmers depend more on agricultural extension workers for information access, contrary to the report of Anderson and </w:t>
      </w:r>
      <w:proofErr w:type="spellStart"/>
      <w:r w:rsidRPr="00311723">
        <w:rPr>
          <w:rFonts w:ascii="Times New Roman" w:hAnsi="Times New Roman" w:cs="Times New Roman"/>
          <w:sz w:val="24"/>
          <w:szCs w:val="24"/>
        </w:rPr>
        <w:t>Feder</w:t>
      </w:r>
      <w:proofErr w:type="spellEnd"/>
      <w:r w:rsidRPr="00311723">
        <w:rPr>
          <w:rFonts w:ascii="Times New Roman" w:hAnsi="Times New Roman" w:cs="Times New Roman"/>
          <w:sz w:val="24"/>
          <w:szCs w:val="24"/>
        </w:rPr>
        <w:t xml:space="preserve"> (2004) who find agricultural extension services ineffective for transforming rural farming in developing countries. In corroborating the latter, researchers have outlined the reasons for the ineffectiveness of agricultural extension workers to include poor education background (</w:t>
      </w:r>
      <w:proofErr w:type="spellStart"/>
      <w:r w:rsidRPr="00311723">
        <w:rPr>
          <w:rFonts w:ascii="Times New Roman" w:hAnsi="Times New Roman" w:cs="Times New Roman"/>
          <w:sz w:val="24"/>
          <w:szCs w:val="24"/>
        </w:rPr>
        <w:t>Aina</w:t>
      </w:r>
      <w:proofErr w:type="spellEnd"/>
      <w:r w:rsidRPr="00311723">
        <w:rPr>
          <w:rFonts w:ascii="Times New Roman" w:hAnsi="Times New Roman" w:cs="Times New Roman"/>
          <w:sz w:val="24"/>
          <w:szCs w:val="24"/>
        </w:rPr>
        <w:t xml:space="preserve">, 2007; </w:t>
      </w:r>
      <w:proofErr w:type="spellStart"/>
      <w:r w:rsidRPr="00311723">
        <w:rPr>
          <w:rFonts w:ascii="Times New Roman" w:hAnsi="Times New Roman" w:cs="Times New Roman"/>
          <w:sz w:val="24"/>
          <w:szCs w:val="24"/>
        </w:rPr>
        <w:t>Chukwuemeka</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Nzewi</w:t>
      </w:r>
      <w:proofErr w:type="spellEnd"/>
      <w:r w:rsidRPr="00311723">
        <w:rPr>
          <w:rFonts w:ascii="Times New Roman" w:hAnsi="Times New Roman" w:cs="Times New Roman"/>
          <w:sz w:val="24"/>
          <w:szCs w:val="24"/>
        </w:rPr>
        <w:t>, 2011), use of unsuitable communication strategies (</w:t>
      </w:r>
      <w:proofErr w:type="spellStart"/>
      <w:r w:rsidRPr="00311723">
        <w:rPr>
          <w:rFonts w:ascii="Times New Roman" w:hAnsi="Times New Roman" w:cs="Times New Roman"/>
          <w:sz w:val="24"/>
          <w:szCs w:val="24"/>
        </w:rPr>
        <w:t>Uzuegbu</w:t>
      </w:r>
      <w:proofErr w:type="spellEnd"/>
      <w:r w:rsidRPr="00311723">
        <w:rPr>
          <w:rFonts w:ascii="Times New Roman" w:hAnsi="Times New Roman" w:cs="Times New Roman"/>
          <w:sz w:val="24"/>
          <w:szCs w:val="24"/>
        </w:rPr>
        <w:t>, 2016), job conditions of extension workers, particularly on the quotient of farmers and village extension workers are required to cover (</w:t>
      </w:r>
      <w:proofErr w:type="spellStart"/>
      <w:r w:rsidRPr="00311723">
        <w:rPr>
          <w:rFonts w:ascii="Times New Roman" w:hAnsi="Times New Roman" w:cs="Times New Roman"/>
          <w:sz w:val="24"/>
          <w:szCs w:val="24"/>
        </w:rPr>
        <w:t>Agbamu</w:t>
      </w:r>
      <w:proofErr w:type="spellEnd"/>
      <w:r w:rsidRPr="00311723">
        <w:rPr>
          <w:rFonts w:ascii="Times New Roman" w:hAnsi="Times New Roman" w:cs="Times New Roman"/>
          <w:sz w:val="24"/>
          <w:szCs w:val="24"/>
        </w:rPr>
        <w:t xml:space="preserve">, 2005; </w:t>
      </w:r>
      <w:proofErr w:type="spellStart"/>
      <w:r w:rsidRPr="00311723">
        <w:rPr>
          <w:rFonts w:ascii="Times New Roman" w:hAnsi="Times New Roman" w:cs="Times New Roman"/>
          <w:sz w:val="24"/>
          <w:szCs w:val="24"/>
        </w:rPr>
        <w:t>Iwuchukwu</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Igbokwe</w:t>
      </w:r>
      <w:proofErr w:type="spellEnd"/>
      <w:r w:rsidRPr="00311723">
        <w:rPr>
          <w:rFonts w:ascii="Times New Roman" w:hAnsi="Times New Roman" w:cs="Times New Roman"/>
          <w:sz w:val="24"/>
          <w:szCs w:val="24"/>
        </w:rPr>
        <w:t>, 2012). Television (TV) is consistently listed as an information channel or source to all rural dwellers (</w:t>
      </w:r>
      <w:proofErr w:type="spellStart"/>
      <w:r w:rsidRPr="00311723">
        <w:rPr>
          <w:rFonts w:ascii="Times New Roman" w:hAnsi="Times New Roman" w:cs="Times New Roman"/>
          <w:sz w:val="24"/>
          <w:szCs w:val="24"/>
        </w:rPr>
        <w:t>Bachhav</w:t>
      </w:r>
      <w:proofErr w:type="spellEnd"/>
      <w:r w:rsidRPr="00311723">
        <w:rPr>
          <w:rFonts w:ascii="Times New Roman" w:hAnsi="Times New Roman" w:cs="Times New Roman"/>
          <w:sz w:val="24"/>
          <w:szCs w:val="24"/>
        </w:rPr>
        <w:t xml:space="preserve">, 2012; Bello and </w:t>
      </w:r>
      <w:proofErr w:type="spellStart"/>
      <w:r w:rsidRPr="00311723">
        <w:rPr>
          <w:rFonts w:ascii="Times New Roman" w:hAnsi="Times New Roman" w:cs="Times New Roman"/>
          <w:sz w:val="24"/>
          <w:szCs w:val="24"/>
        </w:rPr>
        <w:t>Obinne</w:t>
      </w:r>
      <w:proofErr w:type="spellEnd"/>
      <w:r w:rsidRPr="00311723">
        <w:rPr>
          <w:rFonts w:ascii="Times New Roman" w:hAnsi="Times New Roman" w:cs="Times New Roman"/>
          <w:sz w:val="24"/>
          <w:szCs w:val="24"/>
        </w:rPr>
        <w:t xml:space="preserve">, 2012; </w:t>
      </w:r>
      <w:proofErr w:type="spellStart"/>
      <w:r w:rsidRPr="00311723">
        <w:rPr>
          <w:rFonts w:ascii="Times New Roman" w:hAnsi="Times New Roman" w:cs="Times New Roman"/>
          <w:sz w:val="24"/>
          <w:szCs w:val="24"/>
        </w:rPr>
        <w:t>Elly</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Silayo</w:t>
      </w:r>
      <w:proofErr w:type="spellEnd"/>
      <w:r w:rsidRPr="00311723">
        <w:rPr>
          <w:rFonts w:ascii="Times New Roman" w:hAnsi="Times New Roman" w:cs="Times New Roman"/>
          <w:sz w:val="24"/>
          <w:szCs w:val="24"/>
        </w:rPr>
        <w:t xml:space="preserve">, 2013; </w:t>
      </w:r>
      <w:proofErr w:type="spellStart"/>
      <w:r w:rsidRPr="00311723">
        <w:rPr>
          <w:rFonts w:ascii="Times New Roman" w:hAnsi="Times New Roman" w:cs="Times New Roman"/>
          <w:sz w:val="24"/>
          <w:szCs w:val="24"/>
        </w:rPr>
        <w:t>Ifukor</w:t>
      </w:r>
      <w:proofErr w:type="spellEnd"/>
      <w:r w:rsidRPr="00311723">
        <w:rPr>
          <w:rFonts w:ascii="Times New Roman" w:hAnsi="Times New Roman" w:cs="Times New Roman"/>
          <w:sz w:val="24"/>
          <w:szCs w:val="24"/>
        </w:rPr>
        <w:t xml:space="preserve">, 2013; </w:t>
      </w:r>
      <w:proofErr w:type="spellStart"/>
      <w:r w:rsidRPr="00311723">
        <w:rPr>
          <w:rFonts w:ascii="Times New Roman" w:hAnsi="Times New Roman" w:cs="Times New Roman"/>
          <w:sz w:val="24"/>
          <w:szCs w:val="24"/>
        </w:rPr>
        <w:t>Kamba</w:t>
      </w:r>
      <w:proofErr w:type="spellEnd"/>
      <w:r w:rsidRPr="00311723">
        <w:rPr>
          <w:rFonts w:ascii="Times New Roman" w:hAnsi="Times New Roman" w:cs="Times New Roman"/>
          <w:sz w:val="24"/>
          <w:szCs w:val="24"/>
        </w:rPr>
        <w:t>, 2009; Meyer, 2004). TVs are audio-visual technologies which appeal to the senses of sight and hearing (</w:t>
      </w:r>
      <w:proofErr w:type="spellStart"/>
      <w:r w:rsidRPr="00311723">
        <w:rPr>
          <w:rFonts w:ascii="Times New Roman" w:hAnsi="Times New Roman" w:cs="Times New Roman"/>
          <w:sz w:val="24"/>
          <w:szCs w:val="24"/>
        </w:rPr>
        <w:t>Koumi</w:t>
      </w:r>
      <w:proofErr w:type="spellEnd"/>
      <w:r w:rsidRPr="00311723">
        <w:rPr>
          <w:rFonts w:ascii="Times New Roman" w:hAnsi="Times New Roman" w:cs="Times New Roman"/>
          <w:sz w:val="24"/>
          <w:szCs w:val="24"/>
        </w:rPr>
        <w:t xml:space="preserve">, 1994). However, </w:t>
      </w:r>
      <w:proofErr w:type="spellStart"/>
      <w:r w:rsidRPr="00311723">
        <w:rPr>
          <w:rFonts w:ascii="Times New Roman" w:hAnsi="Times New Roman" w:cs="Times New Roman"/>
          <w:sz w:val="24"/>
          <w:szCs w:val="24"/>
        </w:rPr>
        <w:t>Uzuegbu</w:t>
      </w:r>
      <w:proofErr w:type="spellEnd"/>
      <w:r w:rsidRPr="00311723">
        <w:rPr>
          <w:rFonts w:ascii="Times New Roman" w:hAnsi="Times New Roman" w:cs="Times New Roman"/>
          <w:sz w:val="24"/>
          <w:szCs w:val="24"/>
        </w:rPr>
        <w:t xml:space="preserve"> (2016) doubts the effectiveness of TVs in communicating farming related information to rural dwellers, TVs are audio-visual information resources, </w:t>
      </w:r>
      <w:proofErr w:type="gramStart"/>
      <w:r w:rsidRPr="00311723">
        <w:rPr>
          <w:rFonts w:ascii="Times New Roman" w:hAnsi="Times New Roman" w:cs="Times New Roman"/>
          <w:sz w:val="24"/>
          <w:szCs w:val="24"/>
        </w:rPr>
        <w:t>they</w:t>
      </w:r>
      <w:proofErr w:type="gramEnd"/>
      <w:r w:rsidRPr="00311723">
        <w:rPr>
          <w:rFonts w:ascii="Times New Roman" w:hAnsi="Times New Roman" w:cs="Times New Roman"/>
          <w:sz w:val="24"/>
          <w:szCs w:val="24"/>
        </w:rPr>
        <w:t xml:space="preserve"> enhance creativity and flexibility. Besides, TV requires one’s attention to watch it and therefore may not be utilized more by busy people such as rural dwellers… Moreover, where there is no electricity or power supply the use of TV as a channel of information service delivery is largely defeated.</w:t>
      </w:r>
    </w:p>
    <w:p w:rsidR="00E04FB5" w:rsidRPr="00311723" w:rsidRDefault="00E04FB5" w:rsidP="00E04FB5">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information</w:t>
      </w:r>
      <w:proofErr w:type="gramEnd"/>
      <w:r w:rsidRPr="00311723">
        <w:rPr>
          <w:rFonts w:ascii="Times New Roman" w:hAnsi="Times New Roman" w:cs="Times New Roman"/>
          <w:sz w:val="24"/>
          <w:szCs w:val="24"/>
        </w:rPr>
        <w:t xml:space="preserve"> communication channel that is frequently associated to rural farmers is the radio. Radios are electronic media. They are cheap as compared to TVs, and are flexible to use. Using a radio allows convenience in that one can tune in to prefer stations and listen to news and </w:t>
      </w:r>
      <w:proofErr w:type="spellStart"/>
      <w:r w:rsidRPr="00311723">
        <w:rPr>
          <w:rFonts w:ascii="Times New Roman" w:hAnsi="Times New Roman" w:cs="Times New Roman"/>
          <w:sz w:val="24"/>
          <w:szCs w:val="24"/>
        </w:rPr>
        <w:t>programmes</w:t>
      </w:r>
      <w:proofErr w:type="spellEnd"/>
      <w:r w:rsidRPr="00311723">
        <w:rPr>
          <w:rFonts w:ascii="Times New Roman" w:hAnsi="Times New Roman" w:cs="Times New Roman"/>
          <w:sz w:val="24"/>
          <w:szCs w:val="24"/>
        </w:rPr>
        <w:t xml:space="preserve"> at workplaces, homes, in cars while on transit and in other places (</w:t>
      </w:r>
      <w:proofErr w:type="spellStart"/>
      <w:r w:rsidRPr="00311723">
        <w:rPr>
          <w:rFonts w:ascii="Times New Roman" w:hAnsi="Times New Roman" w:cs="Times New Roman"/>
          <w:sz w:val="24"/>
          <w:szCs w:val="24"/>
        </w:rPr>
        <w:t>Kellow</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Steeves</w:t>
      </w:r>
      <w:proofErr w:type="spellEnd"/>
      <w:r w:rsidRPr="00311723">
        <w:rPr>
          <w:rFonts w:ascii="Times New Roman" w:hAnsi="Times New Roman" w:cs="Times New Roman"/>
          <w:sz w:val="24"/>
          <w:szCs w:val="24"/>
        </w:rPr>
        <w:t>, 1998). Nevertheless, the sparing use of radio as information source among rural farmers in developing countries has been spotted in several studies. Perhaps, if not for the oral nature of radio, its low cost and independence of electricity (</w:t>
      </w:r>
      <w:proofErr w:type="spellStart"/>
      <w:r w:rsidRPr="00311723">
        <w:rPr>
          <w:rFonts w:ascii="Times New Roman" w:hAnsi="Times New Roman" w:cs="Times New Roman"/>
          <w:sz w:val="24"/>
          <w:szCs w:val="24"/>
        </w:rPr>
        <w:t>Lwoga</w:t>
      </w:r>
      <w:proofErr w:type="spellEnd"/>
      <w:r w:rsidRPr="00311723">
        <w:rPr>
          <w:rFonts w:ascii="Times New Roman" w:hAnsi="Times New Roman" w:cs="Times New Roman"/>
          <w:sz w:val="24"/>
          <w:szCs w:val="24"/>
        </w:rPr>
        <w:t xml:space="preserve">, Stilwell &amp; </w:t>
      </w:r>
      <w:proofErr w:type="spellStart"/>
      <w:r w:rsidRPr="00311723">
        <w:rPr>
          <w:rFonts w:ascii="Times New Roman" w:hAnsi="Times New Roman" w:cs="Times New Roman"/>
          <w:sz w:val="24"/>
          <w:szCs w:val="24"/>
        </w:rPr>
        <w:t>Ngulube</w:t>
      </w:r>
      <w:proofErr w:type="spellEnd"/>
      <w:r w:rsidRPr="00311723">
        <w:rPr>
          <w:rFonts w:ascii="Times New Roman" w:hAnsi="Times New Roman" w:cs="Times New Roman"/>
          <w:sz w:val="24"/>
          <w:szCs w:val="24"/>
        </w:rPr>
        <w:t>, 2011), there might not be traces of its use among rural farmers. The negligible use of radio among rural farmers is notable and arouses the need to find out why it cannot be depended upon for effective information communication to rural farmers.</w:t>
      </w:r>
    </w:p>
    <w:p w:rsidR="00E04FB5" w:rsidRPr="00311723" w:rsidRDefault="00E04FB5" w:rsidP="00E04FB5">
      <w:pPr>
        <w:spacing w:line="360" w:lineRule="auto"/>
        <w:rPr>
          <w:rFonts w:ascii="Times New Roman" w:hAnsi="Times New Roman" w:cs="Times New Roman"/>
          <w:sz w:val="24"/>
          <w:szCs w:val="24"/>
        </w:rPr>
      </w:pPr>
      <w:r w:rsidRPr="00311723">
        <w:rPr>
          <w:rFonts w:ascii="Times New Roman" w:hAnsi="Times New Roman" w:cs="Times New Roman"/>
          <w:b/>
          <w:bCs/>
          <w:sz w:val="24"/>
          <w:szCs w:val="24"/>
        </w:rPr>
        <w:t>2.2. Relevance of ICT in Improving Agricultural Productivity</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Information and Communication Technology (ICT) plays a critical role in enhancing agricultural productivity by improving access to timely, accurate, and actionable information. In rural </w:t>
      </w:r>
      <w:r w:rsidRPr="00311723">
        <w:rPr>
          <w:rFonts w:ascii="Times New Roman" w:hAnsi="Times New Roman" w:cs="Times New Roman"/>
          <w:sz w:val="24"/>
          <w:szCs w:val="24"/>
        </w:rPr>
        <w:lastRenderedPageBreak/>
        <w:t xml:space="preserve">agricultural communities such as those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ICT tools—including mobile phones, computers, and internet-based platforms—have become essential in helping farmers make informed decisions regarding farm management, input use, and marketing strategies.</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Access to real-time information on weather forecasts, pest outbreaks, market prices, and crop management practices enables farmers to respond proactively to changing conditions. Aker (2011) found that mobile phone use in rural Africa significantly improved market access by narrowing the price gaps between rural and urban areas, thus empowering farmers to make more profitable decisions.</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also plays a transformative role in agricultural extension and capacity building. It facilitates remote delivery of expert advice and training, allowing farmers to improve their knowledge and adopt modern farming techniques. For example, the Digital Green initiative utilizes video-based extension services to train farmers on best practices in soil health, pest control, and resource management, leading to higher adoption rates of improved agricultural techniques (Gandhi et al., 2017).</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ICT contributes directly to productivity through precision agriculture tools and mobile applications that offer tailored recommendations for soil management, irrigation scheduling, pest and disease control, and crop rotation planning. These technologies optimize input use, minimize crop losses, and enhance yield quality.</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 also strengthens market linkages by connecting farmers to consumers, input suppliers, and financial institutions. By improving access to market information and reducing the influence of middlemen, ICT enables farmers to negotiate better prices and increase their income. </w:t>
      </w:r>
      <w:proofErr w:type="spellStart"/>
      <w:r w:rsidRPr="00311723">
        <w:rPr>
          <w:rFonts w:ascii="Times New Roman" w:hAnsi="Times New Roman" w:cs="Times New Roman"/>
          <w:sz w:val="24"/>
          <w:szCs w:val="24"/>
        </w:rPr>
        <w:t>Akinyemi</w:t>
      </w:r>
      <w:proofErr w:type="spellEnd"/>
      <w:r w:rsidRPr="00311723">
        <w:rPr>
          <w:rFonts w:ascii="Times New Roman" w:hAnsi="Times New Roman" w:cs="Times New Roman"/>
          <w:sz w:val="24"/>
          <w:szCs w:val="24"/>
        </w:rPr>
        <w:t xml:space="preserve"> and Yusuf (2019) affirm that these digital innovations are particularly vital in rural settings, where agriculture remains the main source of livelihood.</w:t>
      </w:r>
    </w:p>
    <w:p w:rsidR="00E04FB5" w:rsidRPr="00311723" w:rsidRDefault="00E04FB5" w:rsidP="00E04FB5">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 Access and use of ICT</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Cassava farmers can benefit from using ICT tools, such as web tools, to improve their productivity and efficiency, </w:t>
      </w:r>
      <w:proofErr w:type="gramStart"/>
      <w:r w:rsidRPr="00311723">
        <w:rPr>
          <w:rFonts w:ascii="Times New Roman" w:hAnsi="Times New Roman" w:cs="Times New Roman"/>
          <w:sz w:val="24"/>
          <w:szCs w:val="24"/>
        </w:rPr>
        <w:t>However</w:t>
      </w:r>
      <w:proofErr w:type="gramEnd"/>
      <w:r w:rsidRPr="00311723">
        <w:rPr>
          <w:rFonts w:ascii="Times New Roman" w:hAnsi="Times New Roman" w:cs="Times New Roman"/>
          <w:sz w:val="24"/>
          <w:szCs w:val="24"/>
        </w:rPr>
        <w:t>, the accessibility and use of these tools can be influenced by various factors, including socio-economic characteristics, farm size, and level of education.</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 benefits of using ICT tools among cassava farmers, including improved access to market information, enhanced decision-making, and increased productivity, However, there are also constraints to the adoption of ICT tools, such as high costs, limited technical expertise, and poor infrastructure. ICT tools have the potential to improve the productivity and efficiency of cassava farmers, but their adoption is influenced by various factors, including accessibility, awareness, and relevance. However, the level of access to and use of ICT among cassava farmers remains a critical factor influencing the effectiveness of modern farming practices and overall crop yield (</w:t>
      </w:r>
      <w:proofErr w:type="spellStart"/>
      <w:r w:rsidRPr="00311723">
        <w:rPr>
          <w:rFonts w:ascii="Times New Roman" w:hAnsi="Times New Roman" w:cs="Times New Roman"/>
          <w:sz w:val="24"/>
          <w:szCs w:val="24"/>
        </w:rPr>
        <w:t>Akinyemi</w:t>
      </w:r>
      <w:proofErr w:type="spellEnd"/>
      <w:r w:rsidRPr="00311723">
        <w:rPr>
          <w:rFonts w:ascii="Times New Roman" w:hAnsi="Times New Roman" w:cs="Times New Roman"/>
          <w:sz w:val="24"/>
          <w:szCs w:val="24"/>
        </w:rPr>
        <w:t xml:space="preserve"> et al., 2020). Many cassava farmers, particularly in rural areas, face challenges in accessing the necessary technological resources such as mobile phones, computers, or reliable internet connections, which are essential for accessing information on weather patterns, market prices, and modern agricultural practices (</w:t>
      </w:r>
      <w:proofErr w:type="spellStart"/>
      <w:r w:rsidRPr="00311723">
        <w:rPr>
          <w:rFonts w:ascii="Times New Roman" w:hAnsi="Times New Roman" w:cs="Times New Roman"/>
          <w:sz w:val="24"/>
          <w:szCs w:val="24"/>
        </w:rPr>
        <w:t>Munyua</w:t>
      </w:r>
      <w:proofErr w:type="spellEnd"/>
      <w:r w:rsidRPr="00311723">
        <w:rPr>
          <w:rFonts w:ascii="Times New Roman" w:hAnsi="Times New Roman" w:cs="Times New Roman"/>
          <w:sz w:val="24"/>
          <w:szCs w:val="24"/>
        </w:rPr>
        <w:t>, 2018).</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adoption of ICT in cassava farming can greatly enhance productivity by providing farmers with real-time information on pest control, disease management, and soil fertility, which are crucial factors in ensuring a healthy crop (</w:t>
      </w:r>
      <w:proofErr w:type="spellStart"/>
      <w:r w:rsidRPr="00311723">
        <w:rPr>
          <w:rFonts w:ascii="Times New Roman" w:hAnsi="Times New Roman" w:cs="Times New Roman"/>
          <w:sz w:val="24"/>
          <w:szCs w:val="24"/>
        </w:rPr>
        <w:t>Odebiyi</w:t>
      </w:r>
      <w:proofErr w:type="spellEnd"/>
      <w:r w:rsidRPr="00311723">
        <w:rPr>
          <w:rFonts w:ascii="Times New Roman" w:hAnsi="Times New Roman" w:cs="Times New Roman"/>
          <w:sz w:val="24"/>
          <w:szCs w:val="24"/>
        </w:rPr>
        <w:t xml:space="preserve"> et al., 2020). Despite these advantages, a significant proportion of farmers in rural regions often experience difficulties due to limited infrastructure, low literacy levels, and a lack of technical training, all of which hinder their ability to effectively utilize ICT tools in their daily farming activities (Obi et al., 2019).Studies have shown that farmers with better access to ICT tend to adopt improved farming techniques more quickly, leading to higher yields and increased income (</w:t>
      </w:r>
      <w:proofErr w:type="spellStart"/>
      <w:r w:rsidRPr="00311723">
        <w:rPr>
          <w:rFonts w:ascii="Times New Roman" w:hAnsi="Times New Roman" w:cs="Times New Roman"/>
          <w:sz w:val="24"/>
          <w:szCs w:val="24"/>
        </w:rPr>
        <w:t>Oladele</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Akinyemi</w:t>
      </w:r>
      <w:proofErr w:type="spellEnd"/>
      <w:r w:rsidRPr="00311723">
        <w:rPr>
          <w:rFonts w:ascii="Times New Roman" w:hAnsi="Times New Roman" w:cs="Times New Roman"/>
          <w:sz w:val="24"/>
          <w:szCs w:val="24"/>
        </w:rPr>
        <w:t>, 2021). For example, mobile phone applications designed to deliver agricultural advice, market prices, and weather forecasts have been particularly useful in helping farmers make informed decisions and respond promptly to changing conditions. However, the penetration of such technologies in rural cassava farming communities is often low due to factors such as poor network coverage and the high cost of mobile data services (</w:t>
      </w:r>
      <w:proofErr w:type="spellStart"/>
      <w:r w:rsidRPr="00311723">
        <w:rPr>
          <w:rFonts w:ascii="Times New Roman" w:hAnsi="Times New Roman" w:cs="Times New Roman"/>
          <w:sz w:val="24"/>
          <w:szCs w:val="24"/>
        </w:rPr>
        <w:t>Chigbu</w:t>
      </w:r>
      <w:proofErr w:type="spellEnd"/>
      <w:r w:rsidRPr="00311723">
        <w:rPr>
          <w:rFonts w:ascii="Times New Roman" w:hAnsi="Times New Roman" w:cs="Times New Roman"/>
          <w:sz w:val="24"/>
          <w:szCs w:val="24"/>
        </w:rPr>
        <w:t xml:space="preserve"> et al., 2020).</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Moreover, the use of ICT in agricultural extension services has been shown to enhance communication between farmers and extension officers, thereby improving the delivery of agricultural knowledge and support (</w:t>
      </w:r>
      <w:proofErr w:type="spellStart"/>
      <w:r w:rsidRPr="00311723">
        <w:rPr>
          <w:rFonts w:ascii="Times New Roman" w:hAnsi="Times New Roman" w:cs="Times New Roman"/>
          <w:sz w:val="24"/>
          <w:szCs w:val="24"/>
        </w:rPr>
        <w:t>Nwachukwu</w:t>
      </w:r>
      <w:proofErr w:type="spellEnd"/>
      <w:r w:rsidRPr="00311723">
        <w:rPr>
          <w:rFonts w:ascii="Times New Roman" w:hAnsi="Times New Roman" w:cs="Times New Roman"/>
          <w:sz w:val="24"/>
          <w:szCs w:val="24"/>
        </w:rPr>
        <w:t xml:space="preserve"> et al., 2021). This is especially important in regions where traditional methods of extension services are limited or not easily accessible. The increasing integration of ICT in agricultural extension services allows for more timely and accurate advice to be delivered to farmers, thus improving their decision-making process </w:t>
      </w:r>
      <w:r w:rsidRPr="00311723">
        <w:rPr>
          <w:rFonts w:ascii="Times New Roman" w:hAnsi="Times New Roman" w:cs="Times New Roman"/>
          <w:sz w:val="24"/>
          <w:szCs w:val="24"/>
        </w:rPr>
        <w:lastRenderedPageBreak/>
        <w:t>(</w:t>
      </w:r>
      <w:proofErr w:type="spellStart"/>
      <w:r w:rsidRPr="00311723">
        <w:rPr>
          <w:rFonts w:ascii="Times New Roman" w:hAnsi="Times New Roman" w:cs="Times New Roman"/>
          <w:sz w:val="24"/>
          <w:szCs w:val="24"/>
        </w:rPr>
        <w:t>Ayanwale</w:t>
      </w:r>
      <w:proofErr w:type="spellEnd"/>
      <w:r w:rsidRPr="00311723">
        <w:rPr>
          <w:rFonts w:ascii="Times New Roman" w:hAnsi="Times New Roman" w:cs="Times New Roman"/>
          <w:sz w:val="24"/>
          <w:szCs w:val="24"/>
        </w:rPr>
        <w:t xml:space="preserve"> et al., 2022). While some initiatives have been put in place to improve ICT access among farmers, such as providing subsidized mobile phones and internet connectivity, there is still a significant gap in the widespread adoption of ICT tools among cassava farmers. The government and private sector must play a pivotal role in enhancing infrastructure and creating affordable solutions tailored to the specific needs of smallholder farmers (</w:t>
      </w:r>
      <w:proofErr w:type="spellStart"/>
      <w:r w:rsidRPr="00311723">
        <w:rPr>
          <w:rFonts w:ascii="Times New Roman" w:hAnsi="Times New Roman" w:cs="Times New Roman"/>
          <w:sz w:val="24"/>
          <w:szCs w:val="24"/>
        </w:rPr>
        <w:t>Akinbile</w:t>
      </w:r>
      <w:proofErr w:type="spellEnd"/>
      <w:r w:rsidRPr="00311723">
        <w:rPr>
          <w:rFonts w:ascii="Times New Roman" w:hAnsi="Times New Roman" w:cs="Times New Roman"/>
          <w:sz w:val="24"/>
          <w:szCs w:val="24"/>
        </w:rPr>
        <w:t xml:space="preserve"> et al., 2021). For instance, the provision of rural ICT training centers and workshops could enhance the technological literacy of farmers, thereby facilitating the adoption of ICT tools and improving agricultural outcomes (</w:t>
      </w:r>
      <w:proofErr w:type="spellStart"/>
      <w:r w:rsidRPr="00311723">
        <w:rPr>
          <w:rFonts w:ascii="Times New Roman" w:hAnsi="Times New Roman" w:cs="Times New Roman"/>
          <w:sz w:val="24"/>
          <w:szCs w:val="24"/>
        </w:rPr>
        <w:t>Kahiigi</w:t>
      </w:r>
      <w:proofErr w:type="spellEnd"/>
      <w:r w:rsidRPr="00311723">
        <w:rPr>
          <w:rFonts w:ascii="Times New Roman" w:hAnsi="Times New Roman" w:cs="Times New Roman"/>
          <w:sz w:val="24"/>
          <w:szCs w:val="24"/>
        </w:rPr>
        <w:t xml:space="preserve"> et al., 2020).</w:t>
      </w:r>
    </w:p>
    <w:p w:rsidR="00E04FB5" w:rsidRPr="00311723" w:rsidRDefault="00E04FB5" w:rsidP="00E04FB5">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2.3.1 The Role of ICT in Agriculture</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ICTs in agriculture, often referred to as "e-agriculture," include a broad spectrum of digital tools designed to provide farmers with information, services, and connections to markets and financial systems. According to </w:t>
      </w:r>
      <w:proofErr w:type="spellStart"/>
      <w:r w:rsidRPr="00311723">
        <w:rPr>
          <w:rFonts w:ascii="Times New Roman" w:hAnsi="Times New Roman" w:cs="Times New Roman"/>
          <w:sz w:val="24"/>
          <w:szCs w:val="24"/>
        </w:rPr>
        <w:t>Oladipo</w:t>
      </w:r>
      <w:proofErr w:type="spellEnd"/>
      <w:r w:rsidRPr="00311723">
        <w:rPr>
          <w:rFonts w:ascii="Times New Roman" w:hAnsi="Times New Roman" w:cs="Times New Roman"/>
          <w:sz w:val="24"/>
          <w:szCs w:val="24"/>
        </w:rPr>
        <w:t xml:space="preserve"> et al. (2020), ICTs enable farmers to access agricultural extension services, weather forecasts, market prices, and financial support through mobile phones, the internet, and other digital platforms. These technologies help bridge the information gap, which has been a major challenge for smallholder farmers. One notable contribution of ICT is its role in enhancing cassava farmers' access to financial services. Digital payment platforms, such as mobile banking and </w:t>
      </w:r>
      <w:proofErr w:type="spellStart"/>
      <w:r w:rsidRPr="00311723">
        <w:rPr>
          <w:rFonts w:ascii="Times New Roman" w:hAnsi="Times New Roman" w:cs="Times New Roman"/>
          <w:sz w:val="24"/>
          <w:szCs w:val="24"/>
        </w:rPr>
        <w:t>fintech</w:t>
      </w:r>
      <w:proofErr w:type="spellEnd"/>
      <w:r w:rsidRPr="00311723">
        <w:rPr>
          <w:rFonts w:ascii="Times New Roman" w:hAnsi="Times New Roman" w:cs="Times New Roman"/>
          <w:sz w:val="24"/>
          <w:szCs w:val="24"/>
        </w:rPr>
        <w:t xml:space="preserve"> solutions, enable farmers to save, borrow, and receive payments for their produce securely and efficiently. This financial inclusion supports investment in improved farming inputs, such as high-yield seeds and fertilizers, which ultimately boost production. As observed by Mittal et al. (2010), ICT-based financial services reduce farmers’ reliance on informal credit systems that often charge exorbitant interest rates.</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Furthermore, ICT enables cassava farmers to participate in e-commerce platforms, which expand their market reach beyond local boundaries. Through online marketplaces, farmers can sell their cassava products to processors, wholesalers, and even international buyers, reducing post-harvest losses and increasing incomes. In a study by </w:t>
      </w:r>
      <w:proofErr w:type="spellStart"/>
      <w:r w:rsidRPr="00311723">
        <w:rPr>
          <w:rFonts w:ascii="Times New Roman" w:hAnsi="Times New Roman" w:cs="Times New Roman"/>
          <w:sz w:val="24"/>
          <w:szCs w:val="24"/>
        </w:rPr>
        <w:t>Agwu</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Kalu</w:t>
      </w:r>
      <w:proofErr w:type="spellEnd"/>
      <w:r w:rsidRPr="00311723">
        <w:rPr>
          <w:rFonts w:ascii="Times New Roman" w:hAnsi="Times New Roman" w:cs="Times New Roman"/>
          <w:sz w:val="24"/>
          <w:szCs w:val="24"/>
        </w:rPr>
        <w:t xml:space="preserve"> (2014), farmers using ICT to access markets reported a significant reduction in post-harvest losses compared to those relying solely on traditional methods. For cassava farmers in rural areas, ICT bridges the gap between local agricultural knowledge and modern innovations. Farmers can access video tutorials and online training materials to adopt improved farming techniques, such as disease-resistant cassava varieties, thereby increasing yields. Additionally, ICT platforms connect farmers to extension </w:t>
      </w:r>
      <w:r w:rsidRPr="00311723">
        <w:rPr>
          <w:rFonts w:ascii="Times New Roman" w:hAnsi="Times New Roman" w:cs="Times New Roman"/>
          <w:sz w:val="24"/>
          <w:szCs w:val="24"/>
        </w:rPr>
        <w:lastRenderedPageBreak/>
        <w:t>services, where they receive expert advice on issues like pest management and soil fertility (</w:t>
      </w:r>
      <w:proofErr w:type="spellStart"/>
      <w:r w:rsidRPr="00311723">
        <w:rPr>
          <w:rFonts w:ascii="Times New Roman" w:hAnsi="Times New Roman" w:cs="Times New Roman"/>
          <w:sz w:val="24"/>
          <w:szCs w:val="24"/>
        </w:rPr>
        <w:t>Qiang</w:t>
      </w:r>
      <w:proofErr w:type="spellEnd"/>
      <w:r w:rsidRPr="00311723">
        <w:rPr>
          <w:rFonts w:ascii="Times New Roman" w:hAnsi="Times New Roman" w:cs="Times New Roman"/>
          <w:sz w:val="24"/>
          <w:szCs w:val="24"/>
        </w:rPr>
        <w:t xml:space="preserve"> et al., 2012). For instance, SMS-based services provide farmers with timely reminders on when to apply fertilizers or harvest their crops. Despite its benefits, the use of ICT among cassava farmers faces certain challenges, such as limited internet connectivity in rural areas, high costs of ICT devices, and low digital literacy among farmers. These barriers restrict the full potential of ICT adoption, particularly in developing countries. Addressing these issues through investments in rural ICT infrastructure and farmer education programs will help maximize the impact of ICT on cassava farming.</w:t>
      </w:r>
    </w:p>
    <w:p w:rsidR="00E04FB5" w:rsidRPr="00311723" w:rsidRDefault="00E04FB5" w:rsidP="00E04FB5">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2.3.2 Cassava Farming and Its Importance</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is one of the most important staple crops in many developing countries, including Nigeria, where it plays a crucial role in food security and economic development. Cassava farming, however, faces challenges such as low productivity, pest and disease outbreaks, inadequate access to high-quality inputs, and market inefficiencies. ICTs have been recognized as a key tool for addressing some of these challenges by providing farmers with access to better information on crop management practices, pest control, and market conditions (</w:t>
      </w:r>
      <w:proofErr w:type="spellStart"/>
      <w:r w:rsidRPr="00311723">
        <w:rPr>
          <w:rFonts w:ascii="Times New Roman" w:hAnsi="Times New Roman" w:cs="Times New Roman"/>
          <w:sz w:val="24"/>
          <w:szCs w:val="24"/>
        </w:rPr>
        <w:t>Akinyemi</w:t>
      </w:r>
      <w:proofErr w:type="spellEnd"/>
      <w:r w:rsidRPr="00311723">
        <w:rPr>
          <w:rFonts w:ascii="Times New Roman" w:hAnsi="Times New Roman" w:cs="Times New Roman"/>
          <w:sz w:val="24"/>
          <w:szCs w:val="24"/>
        </w:rPr>
        <w:t xml:space="preserve"> et al., 2017). According to the Food and Agriculture Organization (FAO, 2013), cassava is a highly resilient crop, capable of thriving in poor soils and drought-prone environments, making it an essential food security crop for millions of smallholder farmers. It provides a reliable source of carbohydrates, feeding over 800 million people worldwide, particularly in rural and low-income areas. Cassava farming also plays a significant role in poverty alleviation and rural economic development. The crop's versatility allows for value addition, including products such as </w:t>
      </w:r>
      <w:proofErr w:type="spellStart"/>
      <w:r w:rsidRPr="00311723">
        <w:rPr>
          <w:rFonts w:ascii="Times New Roman" w:hAnsi="Times New Roman" w:cs="Times New Roman"/>
          <w:sz w:val="24"/>
          <w:szCs w:val="24"/>
        </w:rPr>
        <w:t>garri</w:t>
      </w:r>
      <w:proofErr w:type="spellEnd"/>
      <w:r w:rsidRPr="00311723">
        <w:rPr>
          <w:rFonts w:ascii="Times New Roman" w:hAnsi="Times New Roman" w:cs="Times New Roman"/>
          <w:sz w:val="24"/>
          <w:szCs w:val="24"/>
        </w:rPr>
        <w:t>, cassava flour, starch, and ethanol, which create income-generating opportunities for farmers and agro-processors (</w:t>
      </w:r>
      <w:proofErr w:type="spellStart"/>
      <w:r w:rsidRPr="00311723">
        <w:rPr>
          <w:rFonts w:ascii="Times New Roman" w:hAnsi="Times New Roman" w:cs="Times New Roman"/>
          <w:sz w:val="24"/>
          <w:szCs w:val="24"/>
        </w:rPr>
        <w:t>Nweke</w:t>
      </w:r>
      <w:proofErr w:type="spellEnd"/>
      <w:r w:rsidRPr="00311723">
        <w:rPr>
          <w:rFonts w:ascii="Times New Roman" w:hAnsi="Times New Roman" w:cs="Times New Roman"/>
          <w:sz w:val="24"/>
          <w:szCs w:val="24"/>
        </w:rPr>
        <w:t xml:space="preserve"> et al., 2002). Its importance extends to industries where cassava is used in food, textiles, pharmaceuticals, and biofuel production, contributing to economic diversification and industrial growth (Adebayo et al., 2010).</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Moreover, cassava farming promotes employment creation in both production and processing stages, providing livelihoods to millions of people along the value chain, particularly in rural areas. Its role in sustainable agriculture is further highlighted by its ability to improve soil fertility through intercropping and its resistance to pests and diseases when improved varieties are adopted (FAO, 2013). By supporting cassava farming through improved technologies, </w:t>
      </w:r>
      <w:r w:rsidRPr="00311723">
        <w:rPr>
          <w:rFonts w:ascii="Times New Roman" w:hAnsi="Times New Roman" w:cs="Times New Roman"/>
          <w:sz w:val="24"/>
          <w:szCs w:val="24"/>
        </w:rPr>
        <w:lastRenderedPageBreak/>
        <w:t>research, and market access, it remains a vital crop for food security, economic development, and environmental resilience.</w:t>
      </w:r>
    </w:p>
    <w:p w:rsidR="00E04FB5" w:rsidRPr="00311723" w:rsidRDefault="00E04FB5" w:rsidP="00E04FB5">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2.3.3. ICTs in Cassava Production</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use of ICTs in cassava farming is primarily aimed at improving productivity and managing the challenges faced by cassava farmers. Several studies have examined how ICTs contribute to cassava farming in various regions. For example, mobile applications and SMS-based services have been used to provide farmers with real-time weather forecasts, pest and disease alerts, and information about improved cassava varieties and best agricultural practices (</w:t>
      </w:r>
      <w:proofErr w:type="spellStart"/>
      <w:r w:rsidRPr="00311723">
        <w:rPr>
          <w:rFonts w:ascii="Times New Roman" w:hAnsi="Times New Roman" w:cs="Times New Roman"/>
          <w:sz w:val="24"/>
          <w:szCs w:val="24"/>
        </w:rPr>
        <w:t>Oloyede</w:t>
      </w:r>
      <w:proofErr w:type="spellEnd"/>
      <w:r w:rsidRPr="00311723">
        <w:rPr>
          <w:rFonts w:ascii="Times New Roman" w:hAnsi="Times New Roman" w:cs="Times New Roman"/>
          <w:sz w:val="24"/>
          <w:szCs w:val="24"/>
        </w:rPr>
        <w:t xml:space="preserve"> et al., 2019). Mobile phones are a key ICT tool that helps farmers access these services. According to </w:t>
      </w:r>
      <w:proofErr w:type="spellStart"/>
      <w:r w:rsidRPr="00311723">
        <w:rPr>
          <w:rFonts w:ascii="Times New Roman" w:hAnsi="Times New Roman" w:cs="Times New Roman"/>
          <w:sz w:val="24"/>
          <w:szCs w:val="24"/>
        </w:rPr>
        <w:t>Adewumi</w:t>
      </w:r>
      <w:proofErr w:type="spellEnd"/>
      <w:r w:rsidRPr="00311723">
        <w:rPr>
          <w:rFonts w:ascii="Times New Roman" w:hAnsi="Times New Roman" w:cs="Times New Roman"/>
          <w:sz w:val="24"/>
          <w:szCs w:val="24"/>
        </w:rPr>
        <w:t xml:space="preserve"> et al. (2018), mobile phones enable farmers to receive timely information on weather conditions, pest outbreaks, and market prices, helping them make informed decisions about when to plant, harvest, or sell their crops. In addition, mobile phones facilitate access to agricultural extension services and provide a platform for peer-to-peer knowledge exchange, which is critical for improving farming techniques and increasing </w:t>
      </w:r>
      <w:proofErr w:type="spellStart"/>
      <w:r w:rsidRPr="00311723">
        <w:rPr>
          <w:rFonts w:ascii="Times New Roman" w:hAnsi="Times New Roman" w:cs="Times New Roman"/>
          <w:sz w:val="24"/>
          <w:szCs w:val="24"/>
        </w:rPr>
        <w:t>yields.In</w:t>
      </w:r>
      <w:proofErr w:type="spellEnd"/>
      <w:r w:rsidRPr="00311723">
        <w:rPr>
          <w:rFonts w:ascii="Times New Roman" w:hAnsi="Times New Roman" w:cs="Times New Roman"/>
          <w:sz w:val="24"/>
          <w:szCs w:val="24"/>
        </w:rPr>
        <w:t xml:space="preserve"> cassava production, ICT platforms play a key role in disseminating modern agronomic practices, including disease management, appropriate planting techniques, and improved cassava varieties. For instance, mobile-based agricultural advisory services provide farmers with step-by-step guidance on planting schedules, pest control, and soil fertility management (Mittal &amp; </w:t>
      </w:r>
      <w:proofErr w:type="spellStart"/>
      <w:r w:rsidRPr="00311723">
        <w:rPr>
          <w:rFonts w:ascii="Times New Roman" w:hAnsi="Times New Roman" w:cs="Times New Roman"/>
          <w:sz w:val="24"/>
          <w:szCs w:val="24"/>
        </w:rPr>
        <w:t>Mehar</w:t>
      </w:r>
      <w:proofErr w:type="spellEnd"/>
      <w:r w:rsidRPr="00311723">
        <w:rPr>
          <w:rFonts w:ascii="Times New Roman" w:hAnsi="Times New Roman" w:cs="Times New Roman"/>
          <w:sz w:val="24"/>
          <w:szCs w:val="24"/>
        </w:rPr>
        <w:t>, 2012). With the availability of SMS-based alerts, farmers can address cassava diseases such as cassava mosaic virus and brown streak disease in a timely manner, thereby reducing crop losses.</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ICT tools support cassava processors in improving the quality and efficiency of value-added products. Processing cassava into flour, starch, chips, and ethanol requires technical knowledge, which ICT-based training platforms help provide. Online video tutorials and mobile apps allow small-scale processors to learn modern techniques for cassava drying, milling, and packaging (</w:t>
      </w:r>
      <w:proofErr w:type="spellStart"/>
      <w:r w:rsidRPr="00311723">
        <w:rPr>
          <w:rFonts w:ascii="Times New Roman" w:hAnsi="Times New Roman" w:cs="Times New Roman"/>
          <w:sz w:val="24"/>
          <w:szCs w:val="24"/>
        </w:rPr>
        <w:t>Adejo</w:t>
      </w:r>
      <w:proofErr w:type="spellEnd"/>
      <w:r w:rsidRPr="00311723">
        <w:rPr>
          <w:rFonts w:ascii="Times New Roman" w:hAnsi="Times New Roman" w:cs="Times New Roman"/>
          <w:sz w:val="24"/>
          <w:szCs w:val="24"/>
        </w:rPr>
        <w:t xml:space="preserve"> et al., 2016). As a result, cassava processors are able to produce higher quality products that meet market standards, thus increasing demand and profitability.</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 has also revolutionized the supply chain management of cassava products. With technologies like Geographic Information Systems (GIS), farmers and processors can monitor cassava production trends, predict harvest times, and identify high-demand regions for cassava products. Digital tools like </w:t>
      </w:r>
      <w:proofErr w:type="spellStart"/>
      <w:r w:rsidRPr="00311723">
        <w:rPr>
          <w:rFonts w:ascii="Times New Roman" w:hAnsi="Times New Roman" w:cs="Times New Roman"/>
          <w:sz w:val="24"/>
          <w:szCs w:val="24"/>
        </w:rPr>
        <w:t>blockchain</w:t>
      </w:r>
      <w:proofErr w:type="spellEnd"/>
      <w:r w:rsidRPr="00311723">
        <w:rPr>
          <w:rFonts w:ascii="Times New Roman" w:hAnsi="Times New Roman" w:cs="Times New Roman"/>
          <w:sz w:val="24"/>
          <w:szCs w:val="24"/>
        </w:rPr>
        <w:t xml:space="preserve"> are increasingly being used to ensure transparency and </w:t>
      </w:r>
      <w:r w:rsidRPr="00311723">
        <w:rPr>
          <w:rFonts w:ascii="Times New Roman" w:hAnsi="Times New Roman" w:cs="Times New Roman"/>
          <w:sz w:val="24"/>
          <w:szCs w:val="24"/>
        </w:rPr>
        <w:lastRenderedPageBreak/>
        <w:t>traceability in the cassava supply chain, particularly for export markets (Kumar et al., 2020). This is particularly important as cassava products, such as flour and ethanol, are gaining significance in global trade. Financial inclusion through ICT is another key factor driving the development of cassava products. Mobile money platforms, such as M-</w:t>
      </w:r>
      <w:proofErr w:type="spellStart"/>
      <w:r w:rsidRPr="00311723">
        <w:rPr>
          <w:rFonts w:ascii="Times New Roman" w:hAnsi="Times New Roman" w:cs="Times New Roman"/>
          <w:sz w:val="24"/>
          <w:szCs w:val="24"/>
        </w:rPr>
        <w:t>Pesa</w:t>
      </w:r>
      <w:proofErr w:type="spellEnd"/>
      <w:r w:rsidRPr="00311723">
        <w:rPr>
          <w:rFonts w:ascii="Times New Roman" w:hAnsi="Times New Roman" w:cs="Times New Roman"/>
          <w:sz w:val="24"/>
          <w:szCs w:val="24"/>
        </w:rPr>
        <w:t xml:space="preserve">, allow farmers and processors to access loans, savings, and insurance services without the need for traditional banking systems (Donner &amp; </w:t>
      </w:r>
      <w:proofErr w:type="spellStart"/>
      <w:r w:rsidRPr="00311723">
        <w:rPr>
          <w:rFonts w:ascii="Times New Roman" w:hAnsi="Times New Roman" w:cs="Times New Roman"/>
          <w:sz w:val="24"/>
          <w:szCs w:val="24"/>
        </w:rPr>
        <w:t>Escobari</w:t>
      </w:r>
      <w:proofErr w:type="spellEnd"/>
      <w:r w:rsidRPr="00311723">
        <w:rPr>
          <w:rFonts w:ascii="Times New Roman" w:hAnsi="Times New Roman" w:cs="Times New Roman"/>
          <w:sz w:val="24"/>
          <w:szCs w:val="24"/>
        </w:rPr>
        <w:t xml:space="preserve">, 2010). These financial tools enable cassava stakeholders to invest in high-quality inputs, such as machinery for processing or improved cassava varieties, which are critical for increasing the volume and quality of cassava products. </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However, the integration of ICT in cassava product development is not without challenges. Limited access to the internet in rural areas, low digital literacy, and the high cost of ICT tools remain barriers for many smallholder farmers and processors. To address these challenges, governments and development organizations need to invest in rural ICT infrastructure, provide training programs on digital skills, and promote affordable ICT solutions for cassava stakeholders (</w:t>
      </w:r>
      <w:proofErr w:type="spellStart"/>
      <w:r w:rsidRPr="00311723">
        <w:rPr>
          <w:rFonts w:ascii="Times New Roman" w:hAnsi="Times New Roman" w:cs="Times New Roman"/>
          <w:sz w:val="24"/>
          <w:szCs w:val="24"/>
        </w:rPr>
        <w:t>Dlodlo</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Kalezhi</w:t>
      </w:r>
      <w:proofErr w:type="spellEnd"/>
      <w:r w:rsidRPr="00311723">
        <w:rPr>
          <w:rFonts w:ascii="Times New Roman" w:hAnsi="Times New Roman" w:cs="Times New Roman"/>
          <w:sz w:val="24"/>
          <w:szCs w:val="24"/>
        </w:rPr>
        <w:t>, 2015).</w:t>
      </w:r>
    </w:p>
    <w:p w:rsidR="00E04FB5" w:rsidRPr="00311723" w:rsidRDefault="00E04FB5" w:rsidP="00E04FB5">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2.3.4. Impact of ICT on Cassava Farmers' Productivity</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use of ICTs has been linked to improved productivity in cassava farming. Research by </w:t>
      </w:r>
      <w:proofErr w:type="spellStart"/>
      <w:r w:rsidRPr="00311723">
        <w:rPr>
          <w:rFonts w:ascii="Times New Roman" w:hAnsi="Times New Roman" w:cs="Times New Roman"/>
          <w:sz w:val="24"/>
          <w:szCs w:val="24"/>
        </w:rPr>
        <w:t>Ojo</w:t>
      </w:r>
      <w:proofErr w:type="spellEnd"/>
      <w:r w:rsidRPr="00311723">
        <w:rPr>
          <w:rFonts w:ascii="Times New Roman" w:hAnsi="Times New Roman" w:cs="Times New Roman"/>
          <w:sz w:val="24"/>
          <w:szCs w:val="24"/>
        </w:rPr>
        <w:t xml:space="preserve"> et al. (2017) found that farmers who adopted ICT tools experienced better yields due to increased access to information on crop management, pest control, and market conditions. In particular, mobile-based information services have enabled farmers to make timely and informed decisions about their crop production, such as adjusting planting dates and choosing appropriate varieties that are resistant to pests and diseases. In cassava farming, productivity is significantly influenced by the farmer’s ability to access and apply accurate information. ICT-based advisory services, such as mobile phones, radio, and internet platforms, provide cassava farmers with critical information on weather forecasts, planting techniques, pest control, and soil management (Mittal et al., 2010). For example, mobile SMS alerts allow farmers to plan their activities effectively, ensuring optimal planting and harvesting schedules that improve yields. The theory of access to information (Stigler, 1961) supports this by emphasizing that the availability of accurate and timely information reduces uncertainty and improves decision-making, ultimately enhancing productivity.</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 xml:space="preserve">A theoretical framework that highlights the role of ICT in cassava productivity is the Transaction Cost Economics theory (Williamson, 1981). ICT reduces transaction costs by providing cassava farmers with access to market prices, enabling them to make informed decisions about where and when to sell their produce. By reducing their dependence on intermediaries, farmers can negotiate better prices and increase their profit margins. Mobile platforms and agricultural apps, such as </w:t>
      </w:r>
      <w:proofErr w:type="spellStart"/>
      <w:r w:rsidRPr="00311723">
        <w:rPr>
          <w:rFonts w:ascii="Times New Roman" w:hAnsi="Times New Roman" w:cs="Times New Roman"/>
          <w:sz w:val="24"/>
          <w:szCs w:val="24"/>
        </w:rPr>
        <w:t>Esoko</w:t>
      </w:r>
      <w:proofErr w:type="spellEnd"/>
      <w:r w:rsidRPr="00311723">
        <w:rPr>
          <w:rFonts w:ascii="Times New Roman" w:hAnsi="Times New Roman" w:cs="Times New Roman"/>
          <w:sz w:val="24"/>
          <w:szCs w:val="24"/>
        </w:rPr>
        <w:t xml:space="preserve"> and Farmers’ Friend, allow cassava farmers to access real-time market information, which contributes to improving their economic efficiency (Aker &amp; </w:t>
      </w:r>
      <w:proofErr w:type="spellStart"/>
      <w:r w:rsidRPr="00311723">
        <w:rPr>
          <w:rFonts w:ascii="Times New Roman" w:hAnsi="Times New Roman" w:cs="Times New Roman"/>
          <w:sz w:val="24"/>
          <w:szCs w:val="24"/>
        </w:rPr>
        <w:t>Mbiti</w:t>
      </w:r>
      <w:proofErr w:type="spellEnd"/>
      <w:r w:rsidRPr="00311723">
        <w:rPr>
          <w:rFonts w:ascii="Times New Roman" w:hAnsi="Times New Roman" w:cs="Times New Roman"/>
          <w:sz w:val="24"/>
          <w:szCs w:val="24"/>
        </w:rPr>
        <w:t>, 2010).</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concept of human capital theory (Becker, 1964) also aligns with the impact of ICT on cassava farmers’ productivity. According to this theory, investment in skills and knowledge enhances productivity and economic performance. ICT platforms, such as video tutorials, e-extension services, and agricultural training apps, enable farmers to acquire new skills and knowledge on cassava production techniques. For instance, online learning modules can provide farmers with guidance on post-harvest handling, disease management, and the use of mechanized tools to boost productivity (</w:t>
      </w:r>
      <w:proofErr w:type="spellStart"/>
      <w:r w:rsidRPr="00311723">
        <w:rPr>
          <w:rFonts w:ascii="Times New Roman" w:hAnsi="Times New Roman" w:cs="Times New Roman"/>
          <w:sz w:val="24"/>
          <w:szCs w:val="24"/>
        </w:rPr>
        <w:t>Qiang</w:t>
      </w:r>
      <w:proofErr w:type="spellEnd"/>
      <w:r w:rsidRPr="00311723">
        <w:rPr>
          <w:rFonts w:ascii="Times New Roman" w:hAnsi="Times New Roman" w:cs="Times New Roman"/>
          <w:sz w:val="24"/>
          <w:szCs w:val="24"/>
        </w:rPr>
        <w:t xml:space="preserve"> et al., 2012). This knowledge reduces inefficiencies and enhances the adoption of modern farming techniques that improve cassava yields.</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also promotes better resource management, which aligns with the principles of precision agriculture. Precision agriculture theory emphasizes the use of technology to optimize resource allocation, such as land, water, and fertilizers, based on real-time data (</w:t>
      </w:r>
      <w:proofErr w:type="spellStart"/>
      <w:r w:rsidRPr="00311723">
        <w:rPr>
          <w:rFonts w:ascii="Times New Roman" w:hAnsi="Times New Roman" w:cs="Times New Roman"/>
          <w:sz w:val="24"/>
          <w:szCs w:val="24"/>
        </w:rPr>
        <w:t>Gebbers</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Adamchuk</w:t>
      </w:r>
      <w:proofErr w:type="spellEnd"/>
      <w:r w:rsidRPr="00311723">
        <w:rPr>
          <w:rFonts w:ascii="Times New Roman" w:hAnsi="Times New Roman" w:cs="Times New Roman"/>
          <w:sz w:val="24"/>
          <w:szCs w:val="24"/>
        </w:rPr>
        <w:t>, 2010). Through ICT tools like Geographic Information Systems (GIS) and satellite mapping, cassava farmers can monitor soil conditions, detect crop health issues, and apply inputs more efficiently. This reduces resource wastage and increases productivity, especially in regions with limited resources.</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Moreover, ICTs have contributed to improving cassava farmers' knowledge about soil fertility management, crop rotation, and sustainable farming practices. These factors, in turn, help increase the overall productivity of cassava farms. A study by </w:t>
      </w:r>
      <w:proofErr w:type="spellStart"/>
      <w:r w:rsidRPr="00311723">
        <w:rPr>
          <w:rFonts w:ascii="Times New Roman" w:hAnsi="Times New Roman" w:cs="Times New Roman"/>
          <w:sz w:val="24"/>
          <w:szCs w:val="24"/>
        </w:rPr>
        <w:t>Oladipo</w:t>
      </w:r>
      <w:proofErr w:type="spellEnd"/>
      <w:r w:rsidRPr="00311723">
        <w:rPr>
          <w:rFonts w:ascii="Times New Roman" w:hAnsi="Times New Roman" w:cs="Times New Roman"/>
          <w:sz w:val="24"/>
          <w:szCs w:val="24"/>
        </w:rPr>
        <w:t xml:space="preserve"> et al. (2020) highlighted that farmers who used ICT tools such as mobile apps and online forums gained knowledge on modern agronomic practices, which contributed to better land management and increased crop yield.</w:t>
      </w:r>
    </w:p>
    <w:p w:rsidR="00E04FB5" w:rsidRPr="00311723" w:rsidRDefault="00E04FB5" w:rsidP="00E04FB5">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2.3.5 Market Access and Financial Inclusion</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 xml:space="preserve">Market access and financial inclusion are vital factors that influence the productivity and income levels of cassava farmers, particularly smallholder farmers in rural areas. Limited market access and restricted financial inclusion often lead to lower returns, lack of capital investment, and overall inefficiencies in cassava production. ICT innovations, such as mobile phones, e-commerce platforms, and mobile financial services, are increasingly addressing these challenges by creating opportunities for farmers to participate in markets and access financial resources. According to Aker and </w:t>
      </w:r>
      <w:proofErr w:type="spellStart"/>
      <w:r w:rsidRPr="00311723">
        <w:rPr>
          <w:rFonts w:ascii="Times New Roman" w:hAnsi="Times New Roman" w:cs="Times New Roman"/>
          <w:sz w:val="24"/>
          <w:szCs w:val="24"/>
        </w:rPr>
        <w:t>Mbiti</w:t>
      </w:r>
      <w:proofErr w:type="spellEnd"/>
      <w:r w:rsidRPr="00311723">
        <w:rPr>
          <w:rFonts w:ascii="Times New Roman" w:hAnsi="Times New Roman" w:cs="Times New Roman"/>
          <w:sz w:val="24"/>
          <w:szCs w:val="24"/>
        </w:rPr>
        <w:t xml:space="preserve"> (2010), ICT tools bridge the information gap, enabling farmers to make informed decisions about where, when, and how to sell their produce.</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Market access allows cassava farmers to connect with buyers directly, reducing reliance on middlemen who often exploit farmers by offering below-market prices. Digital platforms like </w:t>
      </w:r>
      <w:proofErr w:type="spellStart"/>
      <w:r w:rsidRPr="00311723">
        <w:rPr>
          <w:rFonts w:ascii="Times New Roman" w:hAnsi="Times New Roman" w:cs="Times New Roman"/>
          <w:sz w:val="24"/>
          <w:szCs w:val="24"/>
        </w:rPr>
        <w:t>Esoko</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AgriMarket</w:t>
      </w:r>
      <w:proofErr w:type="spellEnd"/>
      <w:r w:rsidRPr="00311723">
        <w:rPr>
          <w:rFonts w:ascii="Times New Roman" w:hAnsi="Times New Roman" w:cs="Times New Roman"/>
          <w:sz w:val="24"/>
          <w:szCs w:val="24"/>
        </w:rPr>
        <w:t xml:space="preserve"> provide cassava farmers with real-time information on market prices, demand trends, and buyer locations (Mittal &amp; </w:t>
      </w:r>
      <w:proofErr w:type="spellStart"/>
      <w:r w:rsidRPr="00311723">
        <w:rPr>
          <w:rFonts w:ascii="Times New Roman" w:hAnsi="Times New Roman" w:cs="Times New Roman"/>
          <w:sz w:val="24"/>
          <w:szCs w:val="24"/>
        </w:rPr>
        <w:t>Mehar</w:t>
      </w:r>
      <w:proofErr w:type="spellEnd"/>
      <w:r w:rsidRPr="00311723">
        <w:rPr>
          <w:rFonts w:ascii="Times New Roman" w:hAnsi="Times New Roman" w:cs="Times New Roman"/>
          <w:sz w:val="24"/>
          <w:szCs w:val="24"/>
        </w:rPr>
        <w:t>, 2012). By using these platforms, cassava farmers can compare prices across markets, negotiate better deals, and transport their produce to higher-paying markets, thereby increasing profitability. E-commerce tools also enable farmers to sell value-added cassava products, such as cassava flour and starch, to national and international buyers, opening new revenue streams.</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Financial inclusion complements market access by addressing the need for capital, savings, and risk mitigation. Traditionally, smallholder cassava farmers have been excluded from formal financial systems due to their lack of collateral, irregular incomes, and perceived risks (</w:t>
      </w:r>
      <w:proofErr w:type="spellStart"/>
      <w:r w:rsidRPr="00311723">
        <w:rPr>
          <w:rFonts w:ascii="Times New Roman" w:hAnsi="Times New Roman" w:cs="Times New Roman"/>
          <w:sz w:val="24"/>
          <w:szCs w:val="24"/>
        </w:rPr>
        <w:t>Demirguc-Kunt</w:t>
      </w:r>
      <w:proofErr w:type="spellEnd"/>
      <w:r w:rsidRPr="00311723">
        <w:rPr>
          <w:rFonts w:ascii="Times New Roman" w:hAnsi="Times New Roman" w:cs="Times New Roman"/>
          <w:sz w:val="24"/>
          <w:szCs w:val="24"/>
        </w:rPr>
        <w:t xml:space="preserve"> et al., 2018). However, ICT-based financial services, including mobile money platforms like M-</w:t>
      </w:r>
      <w:proofErr w:type="spellStart"/>
      <w:r w:rsidRPr="00311723">
        <w:rPr>
          <w:rFonts w:ascii="Times New Roman" w:hAnsi="Times New Roman" w:cs="Times New Roman"/>
          <w:sz w:val="24"/>
          <w:szCs w:val="24"/>
        </w:rPr>
        <w:t>Pesa</w:t>
      </w:r>
      <w:proofErr w:type="spellEnd"/>
      <w:r w:rsidRPr="00311723">
        <w:rPr>
          <w:rFonts w:ascii="Times New Roman" w:hAnsi="Times New Roman" w:cs="Times New Roman"/>
          <w:sz w:val="24"/>
          <w:szCs w:val="24"/>
        </w:rPr>
        <w:t xml:space="preserve"> and Airtel Money, have revolutionized financial access for farmers. These platforms allow cassava farmers to perform cashless transactions, save money, and receive payments for their produce in real time, enhancing financial security and efficiency (Donner &amp; </w:t>
      </w:r>
      <w:proofErr w:type="spellStart"/>
      <w:r w:rsidRPr="00311723">
        <w:rPr>
          <w:rFonts w:ascii="Times New Roman" w:hAnsi="Times New Roman" w:cs="Times New Roman"/>
          <w:sz w:val="24"/>
          <w:szCs w:val="24"/>
        </w:rPr>
        <w:t>Escobari</w:t>
      </w:r>
      <w:proofErr w:type="spellEnd"/>
      <w:r w:rsidRPr="00311723">
        <w:rPr>
          <w:rFonts w:ascii="Times New Roman" w:hAnsi="Times New Roman" w:cs="Times New Roman"/>
          <w:sz w:val="24"/>
          <w:szCs w:val="24"/>
        </w:rPr>
        <w:t>, 2010).</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ICTs also enhance financial inclusion by providing farmers with access to digital banking services, mobile money, and micro-loans. This is particularly important in rural areas, where access to formal financial institutions is limited. According to </w:t>
      </w:r>
      <w:proofErr w:type="spellStart"/>
      <w:r w:rsidRPr="00311723">
        <w:rPr>
          <w:rFonts w:ascii="Times New Roman" w:hAnsi="Times New Roman" w:cs="Times New Roman"/>
          <w:sz w:val="24"/>
          <w:szCs w:val="24"/>
        </w:rPr>
        <w:t>Akinyemi</w:t>
      </w:r>
      <w:proofErr w:type="spellEnd"/>
      <w:r w:rsidRPr="00311723">
        <w:rPr>
          <w:rFonts w:ascii="Times New Roman" w:hAnsi="Times New Roman" w:cs="Times New Roman"/>
          <w:sz w:val="24"/>
          <w:szCs w:val="24"/>
        </w:rPr>
        <w:t xml:space="preserve"> et al. (2017), mobile money services have enabled cassava farmers to receive payments, transfer funds, and access credit, which has helped improve their financial stability and enable investments in their farms.</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Theoretical frameworks explaining market access and financial inclusion among cassava farmers are grounded in various economic, social, and technological theories that highlight their interconnected impact on agricultural productivity and farmer livelihoods. These theories provide a foundation for understanding the role of Information and Communication Technology (ICT), institutions, and infrastructure in addressing challenges faced by cassava farmers.</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Transaction Cost Economics Theory (Williamson, 1981) explains that market access is often hindered by high transaction costs, such as transportation expenses, price asymmetry, and information gaps. Cassava farmers, especially in rural areas, face challenges accessing markets due to distance and reliance on intermediaries who exploit their lack of price information. ICT tools, such as mobile market platforms and price dissemination services, reduce transaction costs by offering real-time market information and creating linkages between farmers and buyers. This allows cassava farmers to make informed decisions, sell their produce at competitive prices, and reduce dependency on middlemen.</w:t>
      </w:r>
    </w:p>
    <w:p w:rsidR="00E04FB5" w:rsidRPr="00311723" w:rsidRDefault="00E04FB5" w:rsidP="00E04FB5">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2.3.6 Challenges in ICT Adoption among Cassava Farmers</w:t>
      </w:r>
    </w:p>
    <w:p w:rsidR="00E04FB5" w:rsidRPr="00311723" w:rsidRDefault="00E04FB5" w:rsidP="00E04FB5">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cassava</w:t>
      </w:r>
      <w:proofErr w:type="gramEnd"/>
      <w:r w:rsidRPr="00311723">
        <w:rPr>
          <w:rFonts w:ascii="Times New Roman" w:hAnsi="Times New Roman" w:cs="Times New Roman"/>
          <w:sz w:val="24"/>
          <w:szCs w:val="24"/>
        </w:rPr>
        <w:t xml:space="preserve"> farmers can be analyzed using various theoretical frameworks that highlight barriers related to technology, infrastructure, socio-economic factors, and human behavior. The Diffusion of Innovation Theory (Rogers, 2003) explains how the adoption of new technologies, such as ICT tools, is influenced by factors like perceived benefits, ease of use, and the socio-economic environment. For cassava farmers, limited awareness and technical knowledge about ICT tools hinder their ability to adopt innovations that improve productivity and market access. Many farmers remain skeptical about the potential benefits of digital tools, which slows the adoption process.</w:t>
      </w:r>
      <w:r>
        <w:rPr>
          <w:rFonts w:ascii="Times New Roman" w:hAnsi="Times New Roman" w:cs="Times New Roman"/>
          <w:sz w:val="24"/>
          <w:szCs w:val="24"/>
        </w:rPr>
        <w:t xml:space="preserve"> </w:t>
      </w:r>
      <w:r w:rsidRPr="00311723">
        <w:rPr>
          <w:rFonts w:ascii="Times New Roman" w:hAnsi="Times New Roman" w:cs="Times New Roman"/>
          <w:sz w:val="24"/>
          <w:szCs w:val="24"/>
        </w:rPr>
        <w:t>The</w:t>
      </w:r>
      <w:r>
        <w:rPr>
          <w:rFonts w:ascii="Times New Roman" w:hAnsi="Times New Roman" w:cs="Times New Roman"/>
          <w:sz w:val="24"/>
          <w:szCs w:val="24"/>
        </w:rPr>
        <w:t xml:space="preserve"> </w:t>
      </w:r>
      <w:r w:rsidRPr="00311723">
        <w:rPr>
          <w:rFonts w:ascii="Times New Roman" w:hAnsi="Times New Roman" w:cs="Times New Roman"/>
          <w:sz w:val="24"/>
          <w:szCs w:val="24"/>
        </w:rPr>
        <w:t>Technology Acceptance Model (TAM) (Davis, 1989) further identifies two critical determinants of ICT adoption: perceived ease of use and perceived usefulness. Cassava farmers in rural areas often find ICT tools difficult to use due to low digital literacy and limited technical support. If farmers do not see immediate and tangible benefits, they may resist adopting mobile platforms, e-commerce tools, or digital financial services, regardless of their potential.</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Infrastructure challenges are another significant barrier, which can be examined through the Digital Divide Theory (Norris, 2001). This theory highlights the gap between those who have access to digital tools and those who do not, particularly in rural and underdeveloped areas. Poor internet connectivity, unreliable electricity, and the high cost of mobile devices limit ICT </w:t>
      </w:r>
      <w:r w:rsidRPr="00311723">
        <w:rPr>
          <w:rFonts w:ascii="Times New Roman" w:hAnsi="Times New Roman" w:cs="Times New Roman"/>
          <w:sz w:val="24"/>
          <w:szCs w:val="24"/>
        </w:rPr>
        <w:lastRenderedPageBreak/>
        <w:t xml:space="preserve">adoption among cassava farmers (Aker &amp; </w:t>
      </w:r>
      <w:proofErr w:type="spellStart"/>
      <w:r w:rsidRPr="00311723">
        <w:rPr>
          <w:rFonts w:ascii="Times New Roman" w:hAnsi="Times New Roman" w:cs="Times New Roman"/>
          <w:sz w:val="24"/>
          <w:szCs w:val="24"/>
        </w:rPr>
        <w:t>Mbiti</w:t>
      </w:r>
      <w:proofErr w:type="spellEnd"/>
      <w:r w:rsidRPr="00311723">
        <w:rPr>
          <w:rFonts w:ascii="Times New Roman" w:hAnsi="Times New Roman" w:cs="Times New Roman"/>
          <w:sz w:val="24"/>
          <w:szCs w:val="24"/>
        </w:rPr>
        <w:t xml:space="preserve">, 2010). Without sufficient infrastructure, farmers cannot access critical information on market prices, weather conditions, or financial </w:t>
      </w:r>
      <w:proofErr w:type="spellStart"/>
      <w:r w:rsidRPr="00311723">
        <w:rPr>
          <w:rFonts w:ascii="Times New Roman" w:hAnsi="Times New Roman" w:cs="Times New Roman"/>
          <w:sz w:val="24"/>
          <w:szCs w:val="24"/>
        </w:rPr>
        <w:t>services.Socio</w:t>
      </w:r>
      <w:proofErr w:type="spellEnd"/>
      <w:r w:rsidRPr="00311723">
        <w:rPr>
          <w:rFonts w:ascii="Times New Roman" w:hAnsi="Times New Roman" w:cs="Times New Roman"/>
          <w:sz w:val="24"/>
          <w:szCs w:val="24"/>
        </w:rPr>
        <w:t>-economic factors, such as poverty and lack of financial resources, also contribute to low ICT adoption. The Capability Approach (</w:t>
      </w:r>
      <w:proofErr w:type="spellStart"/>
      <w:r w:rsidRPr="00311723">
        <w:rPr>
          <w:rFonts w:ascii="Times New Roman" w:hAnsi="Times New Roman" w:cs="Times New Roman"/>
          <w:sz w:val="24"/>
          <w:szCs w:val="24"/>
        </w:rPr>
        <w:t>Sen</w:t>
      </w:r>
      <w:proofErr w:type="spellEnd"/>
      <w:r w:rsidRPr="00311723">
        <w:rPr>
          <w:rFonts w:ascii="Times New Roman" w:hAnsi="Times New Roman" w:cs="Times New Roman"/>
          <w:sz w:val="24"/>
          <w:szCs w:val="24"/>
        </w:rPr>
        <w:t>, 1999) emphasizes that individuals must have the necessary capabilities—such as education, income, and access to infrastructure—to utilize technology effectively. Many cassava farmers struggle with low incomes, making it difficult to afford smartphones, data plans, or subscription-based digital platforms. This economic constraint further widens the digital divide.</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Despite the potential benefits, the adoption of ICTs among cassava farmers remains limited due to several challenges. The most significant barriers include low literacy rates, lack of digital skills, inadequate infrastructure, and limited access to affordable ICT devices (</w:t>
      </w:r>
      <w:proofErr w:type="spellStart"/>
      <w:r w:rsidRPr="00311723">
        <w:rPr>
          <w:rFonts w:ascii="Times New Roman" w:hAnsi="Times New Roman" w:cs="Times New Roman"/>
          <w:sz w:val="24"/>
          <w:szCs w:val="24"/>
        </w:rPr>
        <w:t>Abiodun</w:t>
      </w:r>
      <w:proofErr w:type="spellEnd"/>
      <w:r w:rsidRPr="00311723">
        <w:rPr>
          <w:rFonts w:ascii="Times New Roman" w:hAnsi="Times New Roman" w:cs="Times New Roman"/>
          <w:sz w:val="24"/>
          <w:szCs w:val="24"/>
        </w:rPr>
        <w:t>, 2018).</w:t>
      </w:r>
      <w:r>
        <w:rPr>
          <w:rFonts w:ascii="Times New Roman" w:hAnsi="Times New Roman" w:cs="Times New Roman"/>
          <w:sz w:val="24"/>
          <w:szCs w:val="24"/>
        </w:rPr>
        <w:t xml:space="preserve"> </w:t>
      </w:r>
      <w:r w:rsidRPr="00311723">
        <w:rPr>
          <w:rFonts w:ascii="Times New Roman" w:hAnsi="Times New Roman" w:cs="Times New Roman"/>
          <w:sz w:val="24"/>
          <w:szCs w:val="24"/>
        </w:rPr>
        <w:t>Many farmers, particularly in rural areas, face difficulties in accessing the internet, and unreliable electricity can make it difficult to charge mobile phones or use ICT tools effectively. Additionally, many farmers lack the technical skills to operate ICT tools, which hinders the full utilization of available technologies (Ibrahim et al., 2020).</w:t>
      </w:r>
      <w:r>
        <w:rPr>
          <w:rFonts w:ascii="Times New Roman" w:hAnsi="Times New Roman" w:cs="Times New Roman"/>
          <w:sz w:val="24"/>
          <w:szCs w:val="24"/>
        </w:rPr>
        <w:t xml:space="preserve"> </w:t>
      </w:r>
      <w:r w:rsidRPr="00311723">
        <w:rPr>
          <w:rFonts w:ascii="Times New Roman" w:hAnsi="Times New Roman" w:cs="Times New Roman"/>
          <w:sz w:val="24"/>
          <w:szCs w:val="24"/>
        </w:rPr>
        <w:t>Furthermore, the cost of smartphones and data services can be prohibitive for smallholder farmers, especially in low-income regions. The absence of localized content and services that address the specific needs of cassava farmers also limits the effectiveness of ICT interventions.</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Challenges related to the Information Asymmetry Theory (</w:t>
      </w:r>
      <w:proofErr w:type="spellStart"/>
      <w:r w:rsidRPr="00311723">
        <w:rPr>
          <w:rFonts w:ascii="Times New Roman" w:hAnsi="Times New Roman" w:cs="Times New Roman"/>
          <w:sz w:val="24"/>
          <w:szCs w:val="24"/>
        </w:rPr>
        <w:t>Akerlof</w:t>
      </w:r>
      <w:proofErr w:type="spellEnd"/>
      <w:r w:rsidRPr="00311723">
        <w:rPr>
          <w:rFonts w:ascii="Times New Roman" w:hAnsi="Times New Roman" w:cs="Times New Roman"/>
          <w:sz w:val="24"/>
          <w:szCs w:val="24"/>
        </w:rPr>
        <w:t>, 1970) arise when farmers lack adequate knowledge about the benefits and functions of ICT tools. Poor dissemination of information about digital solutions and training opportunities limits farmers' ability to harness ICT for agricultural productivity, market access, and financial inclusion.</w:t>
      </w:r>
    </w:p>
    <w:p w:rsidR="00E04FB5" w:rsidRPr="00311723" w:rsidRDefault="00E04FB5" w:rsidP="00E04FB5">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2.3.6 Educational Outreach</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enables broader educational outreach programs for rural cassava farmers, reaching even remote areas (</w:t>
      </w:r>
      <w:proofErr w:type="spellStart"/>
      <w:r w:rsidRPr="00311723">
        <w:rPr>
          <w:rFonts w:ascii="Times New Roman" w:hAnsi="Times New Roman" w:cs="Times New Roman"/>
          <w:sz w:val="24"/>
          <w:szCs w:val="24"/>
        </w:rPr>
        <w:t>Oseni</w:t>
      </w:r>
      <w:proofErr w:type="spellEnd"/>
      <w:r w:rsidRPr="00311723">
        <w:rPr>
          <w:rFonts w:ascii="Times New Roman" w:hAnsi="Times New Roman" w:cs="Times New Roman"/>
          <w:sz w:val="24"/>
          <w:szCs w:val="24"/>
        </w:rPr>
        <w:t>, 2021). These programs promote agricultural literacy and empower farmers to make more informed decisions. Educational content is often delivered through mobile phones, which are more accessible to rural farmers (</w:t>
      </w:r>
      <w:proofErr w:type="spellStart"/>
      <w:r w:rsidRPr="00311723">
        <w:rPr>
          <w:rFonts w:ascii="Times New Roman" w:hAnsi="Times New Roman" w:cs="Times New Roman"/>
          <w:sz w:val="24"/>
          <w:szCs w:val="24"/>
        </w:rPr>
        <w:t>Okorie</w:t>
      </w:r>
      <w:proofErr w:type="spellEnd"/>
      <w:r w:rsidRPr="00311723">
        <w:rPr>
          <w:rFonts w:ascii="Times New Roman" w:hAnsi="Times New Roman" w:cs="Times New Roman"/>
          <w:sz w:val="24"/>
          <w:szCs w:val="24"/>
        </w:rPr>
        <w:t xml:space="preserve"> et al., 2019).</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Human Capital Theory (Becker, 1964), which posits that investing in education and training enhances individuals' knowledge, skills, and productivity. For cassava farmers, educational </w:t>
      </w:r>
      <w:r w:rsidRPr="00311723">
        <w:rPr>
          <w:rFonts w:ascii="Times New Roman" w:hAnsi="Times New Roman" w:cs="Times New Roman"/>
          <w:sz w:val="24"/>
          <w:szCs w:val="24"/>
        </w:rPr>
        <w:lastRenderedPageBreak/>
        <w:t xml:space="preserve">outreach programs provide technical training, digital literacy, and awareness of innovative agricultural practices, enabling them to adopt modern tools and technologies for improved productivity. The Diffusion of Innovation Theory (Rogers, 2003) also emphasizes the importance of communication channels in spreading knowledge, suggesting that outreach programs serve as a means to accelerate the adoption of improved farming techniques and ICT solutions. Additionally, Constructivist Learning Theory (Vygotsky, 1978) highlights that outreach programs using interactive and collaborative methods enhance farmer learning and long-term retention of knowledge. Educational outreach, therefore, serves as a critical intervention to empower cassava farmers, improving their decision-making and productivity. </w:t>
      </w:r>
    </w:p>
    <w:p w:rsidR="00E04FB5" w:rsidRPr="00311723" w:rsidRDefault="00E04FB5" w:rsidP="00E04FB5">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2.3.7. Government and NGO Involvement in Promoting ICT Adoption</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Governments and NGOs have played a crucial role in promoting ICT adoption among farmers. In Nigeria, for example, the government has launched several initiatives to encourage the use of ICTs in agriculture, including the National e-Agriculture Strategy and various ICT-based extension programs. NGOs like the International Institute of Tropical Agriculture (IITA) have also been involved in providing ICT solutions tailored to the needs of cassava farmers, such as mobile apps for pest management, agronomy advice, and market access,</w:t>
      </w:r>
      <w:r>
        <w:rPr>
          <w:rFonts w:ascii="Times New Roman" w:hAnsi="Times New Roman" w:cs="Times New Roman"/>
          <w:sz w:val="24"/>
          <w:szCs w:val="24"/>
        </w:rPr>
        <w:t xml:space="preserve"> </w:t>
      </w:r>
      <w:r w:rsidRPr="00311723">
        <w:rPr>
          <w:rFonts w:ascii="Times New Roman" w:hAnsi="Times New Roman" w:cs="Times New Roman"/>
          <w:sz w:val="24"/>
          <w:szCs w:val="24"/>
        </w:rPr>
        <w:t>government and NGO efforts, community-based training programs are essential to improve farmers' digital literacy and help them learn how to use ICT tools effectively. Such programs can increase the adoption rate of ICTs and ensure that farmers derive maximum benefit from digital tools.</w:t>
      </w:r>
    </w:p>
    <w:p w:rsidR="00E04FB5" w:rsidRPr="00311723" w:rsidRDefault="00E04FB5" w:rsidP="00E04FB5">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prompting</w:t>
      </w:r>
      <w:proofErr w:type="gramEnd"/>
      <w:r w:rsidRPr="00311723">
        <w:rPr>
          <w:rFonts w:ascii="Times New Roman" w:hAnsi="Times New Roman" w:cs="Times New Roman"/>
          <w:sz w:val="24"/>
          <w:szCs w:val="24"/>
        </w:rPr>
        <w:t xml:space="preserve"> ICT adoption can be understood through the Institutional Theory (North, 1990), which highlights the role of formal institutions, policies, and organizations in driving technological change. Governments provide enabling environments by investing in ICT infrastructure, subsidizing technology costs, and formulating policies that encourage digital inclusion among rural farmers. NGOs complement these efforts through capacity-building programs, awareness campaigns, and provision of resources, helping farmers overcome digital literacy and affordability barriers (Aker &amp; </w:t>
      </w:r>
      <w:proofErr w:type="spellStart"/>
      <w:r w:rsidRPr="00311723">
        <w:rPr>
          <w:rFonts w:ascii="Times New Roman" w:hAnsi="Times New Roman" w:cs="Times New Roman"/>
          <w:sz w:val="24"/>
          <w:szCs w:val="24"/>
        </w:rPr>
        <w:t>Mbiti</w:t>
      </w:r>
      <w:proofErr w:type="spellEnd"/>
      <w:r w:rsidRPr="00311723">
        <w:rPr>
          <w:rFonts w:ascii="Times New Roman" w:hAnsi="Times New Roman" w:cs="Times New Roman"/>
          <w:sz w:val="24"/>
          <w:szCs w:val="24"/>
        </w:rPr>
        <w:t>, 2010).</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Public-Private Partnership (PPP) Framework (Osborne, 2000) further explains how collaboration between governments, NGOs, and private sector players accelerates ICT adoption by leveraging resources, expertise, and innovation. For example, governments may build ICT infrastructure while NGOs deliver training programs tailored to cassava farmers' needs, ensuring </w:t>
      </w:r>
      <w:r w:rsidRPr="00311723">
        <w:rPr>
          <w:rFonts w:ascii="Times New Roman" w:hAnsi="Times New Roman" w:cs="Times New Roman"/>
          <w:sz w:val="24"/>
          <w:szCs w:val="24"/>
        </w:rPr>
        <w:lastRenderedPageBreak/>
        <w:t xml:space="preserve">they can effectively use ICT tools for market access and financial inclusion (Donner &amp; </w:t>
      </w:r>
      <w:proofErr w:type="spellStart"/>
      <w:r w:rsidRPr="00311723">
        <w:rPr>
          <w:rFonts w:ascii="Times New Roman" w:hAnsi="Times New Roman" w:cs="Times New Roman"/>
          <w:sz w:val="24"/>
          <w:szCs w:val="24"/>
        </w:rPr>
        <w:t>Escobari</w:t>
      </w:r>
      <w:proofErr w:type="spellEnd"/>
      <w:r w:rsidRPr="00311723">
        <w:rPr>
          <w:rFonts w:ascii="Times New Roman" w:hAnsi="Times New Roman" w:cs="Times New Roman"/>
          <w:sz w:val="24"/>
          <w:szCs w:val="24"/>
        </w:rPr>
        <w:t>, 2010).</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Additionally, Diffusion of Innovation Theory (Rogers, 2003) highlights that government and NGO</w:t>
      </w:r>
    </w:p>
    <w:p w:rsidR="00E04FB5" w:rsidRPr="00311723" w:rsidRDefault="00E04FB5" w:rsidP="00E04FB5">
      <w:pPr>
        <w:spacing w:line="360" w:lineRule="auto"/>
        <w:jc w:val="both"/>
        <w:rPr>
          <w:rFonts w:ascii="Times New Roman" w:hAnsi="Times New Roman" w:cs="Times New Roman"/>
          <w:sz w:val="24"/>
          <w:szCs w:val="24"/>
        </w:rPr>
      </w:pPr>
      <w:proofErr w:type="gramStart"/>
      <w:r w:rsidRPr="00311723">
        <w:rPr>
          <w:rFonts w:ascii="Times New Roman" w:hAnsi="Times New Roman" w:cs="Times New Roman"/>
          <w:sz w:val="24"/>
          <w:szCs w:val="24"/>
        </w:rPr>
        <w:t>led</w:t>
      </w:r>
      <w:proofErr w:type="gramEnd"/>
      <w:r w:rsidRPr="00311723">
        <w:rPr>
          <w:rFonts w:ascii="Times New Roman" w:hAnsi="Times New Roman" w:cs="Times New Roman"/>
          <w:sz w:val="24"/>
          <w:szCs w:val="24"/>
        </w:rPr>
        <w:t xml:space="preserve"> initiatives act as change agents, spreading awareness about ICT solutions and facilitating their adoption. By addressing barriers such as limited access, affordability, and skills, these interventions promote technology use among cassava farmers, driving productivity and improving livelihoods.</w:t>
      </w:r>
    </w:p>
    <w:p w:rsidR="00E04FB5" w:rsidRPr="00311723" w:rsidRDefault="00E04FB5" w:rsidP="00E04FB5">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2.3.8 Collaboration and Entry </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Cassava farmers with ICT platforms are pivotal to the success of ICT adoption in agriculture. These factors help strengthen networks, increase the flow of information, and ultimately support farmers in achieving better productivity and livelihoods. The synergy created between farmers and various ICT stakeholders plays a crucial role in advancing the agricultural sector, particularly in rural areas where cassava is a staple crop</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Resource-Based View (RBV) theory (Barney, 1991), which highlights that organizations and individuals can achieve competitive advantage by pooling resources and leveraging complementary capabilities. In the context of ICT adoption among farmers, collaboration between stakeholders such as governments, NGOs, and private organizations enables the entry of new technologies into rural markets, ensuring access to knowledge, tools, and infrastructure.</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Network Theory (</w:t>
      </w:r>
      <w:proofErr w:type="spellStart"/>
      <w:r w:rsidRPr="00311723">
        <w:rPr>
          <w:rFonts w:ascii="Times New Roman" w:hAnsi="Times New Roman" w:cs="Times New Roman"/>
          <w:sz w:val="24"/>
          <w:szCs w:val="24"/>
        </w:rPr>
        <w:t>Granovetter</w:t>
      </w:r>
      <w:proofErr w:type="spellEnd"/>
      <w:r w:rsidRPr="00311723">
        <w:rPr>
          <w:rFonts w:ascii="Times New Roman" w:hAnsi="Times New Roman" w:cs="Times New Roman"/>
          <w:sz w:val="24"/>
          <w:szCs w:val="24"/>
        </w:rPr>
        <w:t>, 1983) further emphasizes that collaboration through networks and partnerships fosters knowledge sharing, reduces information asymmetry, and facilitates the entry of innovative solutions. For example, partnerships between ICT firms and agricultural cooperatives help cassava farmers adopt digital tools, bridging gaps in market access and financial inclusion. From a behavioral perspective, the Diffusion of Innovation Theory (Rogers, 2003) explains that collaboration acts as a catalyst for the entry of new technologies, as trusted networks accelerate awareness and adoption among farmers. By working together, stakeholders can reduce entry barriers such as costs, technical complexity, and resistance to change, ensuring a smoother transition to ICT-based solutions.</w:t>
      </w:r>
    </w:p>
    <w:p w:rsidR="00E04FB5" w:rsidRPr="00311723" w:rsidRDefault="00E04FB5" w:rsidP="00E04FB5">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lastRenderedPageBreak/>
        <w:t xml:space="preserve">2.3.9 Cultural Alignment </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 ICT adoption among cassava farmers involves tailoring technological tools and solutions to align with local traditions, farming practices, and social structures. Studies show that when ICT interventions respect cultural values, farmers are more likely to embrace and effectively use new technologies in their agricultural practices. Ensuring that ICT tools are culturally relevant fosters trust, improves knowledge exchange, and ultimately enhances productivity in cassava farming communities.</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Cultural Dimensions Theory (</w:t>
      </w:r>
      <w:proofErr w:type="spellStart"/>
      <w:r w:rsidRPr="00311723">
        <w:rPr>
          <w:rFonts w:ascii="Times New Roman" w:hAnsi="Times New Roman" w:cs="Times New Roman"/>
          <w:sz w:val="24"/>
          <w:szCs w:val="24"/>
        </w:rPr>
        <w:t>Hofstede</w:t>
      </w:r>
      <w:proofErr w:type="spellEnd"/>
      <w:r w:rsidRPr="00311723">
        <w:rPr>
          <w:rFonts w:ascii="Times New Roman" w:hAnsi="Times New Roman" w:cs="Times New Roman"/>
          <w:sz w:val="24"/>
          <w:szCs w:val="24"/>
        </w:rPr>
        <w:t>, 1980), which explores how cultural values such as collectivism, power distance, and uncertainty avoidance shape behavior. In many cassava farming communities, collectivist cultures promote group decision-making, meaning ICT adoption or new farming methods succeed when aligned with shared community interests and values. This highlights the need for culturally sensitive outreach approaches that engage community leaders and involve group-based learning, ensuring collective acceptance of innovations (Rogers, 2003).</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Symbolic Interactionism Theory (</w:t>
      </w:r>
      <w:proofErr w:type="spellStart"/>
      <w:r w:rsidRPr="00311723">
        <w:rPr>
          <w:rFonts w:ascii="Times New Roman" w:hAnsi="Times New Roman" w:cs="Times New Roman"/>
          <w:sz w:val="24"/>
          <w:szCs w:val="24"/>
        </w:rPr>
        <w:t>Blumer</w:t>
      </w:r>
      <w:proofErr w:type="spellEnd"/>
      <w:r w:rsidRPr="00311723">
        <w:rPr>
          <w:rFonts w:ascii="Times New Roman" w:hAnsi="Times New Roman" w:cs="Times New Roman"/>
          <w:sz w:val="24"/>
          <w:szCs w:val="24"/>
        </w:rPr>
        <w:t>, 1969) further explains that cultural meanings attached to technology and practices influence farmers' perceptions and adoption. For cassava farmers, ICT tools must be presented in a way that aligns with their cultural symbols and day-to-day experiences to foster trust and relevance. Additionally, the Adaptive Structuration Theory (</w:t>
      </w:r>
      <w:proofErr w:type="spellStart"/>
      <w:r w:rsidRPr="00311723">
        <w:rPr>
          <w:rFonts w:ascii="Times New Roman" w:hAnsi="Times New Roman" w:cs="Times New Roman"/>
          <w:sz w:val="24"/>
          <w:szCs w:val="24"/>
        </w:rPr>
        <w:t>DeSanctis</w:t>
      </w:r>
      <w:proofErr w:type="spellEnd"/>
      <w:r w:rsidRPr="00311723">
        <w:rPr>
          <w:rFonts w:ascii="Times New Roman" w:hAnsi="Times New Roman" w:cs="Times New Roman"/>
          <w:sz w:val="24"/>
          <w:szCs w:val="24"/>
        </w:rPr>
        <w:t xml:space="preserve"> &amp; Poole, 1994) suggests that technologies must adapt to local cultural contexts to be effective; farmers are more likely to integrate tools when these align with their traditional farming systems and practices.</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Social Exchange Theory (</w:t>
      </w:r>
      <w:proofErr w:type="spellStart"/>
      <w:r w:rsidRPr="00311723">
        <w:rPr>
          <w:rFonts w:ascii="Times New Roman" w:hAnsi="Times New Roman" w:cs="Times New Roman"/>
          <w:sz w:val="24"/>
          <w:szCs w:val="24"/>
        </w:rPr>
        <w:t>Homans</w:t>
      </w:r>
      <w:proofErr w:type="spellEnd"/>
      <w:r w:rsidRPr="00311723">
        <w:rPr>
          <w:rFonts w:ascii="Times New Roman" w:hAnsi="Times New Roman" w:cs="Times New Roman"/>
          <w:sz w:val="24"/>
          <w:szCs w:val="24"/>
        </w:rPr>
        <w:t>, 1961) posits that farmers adopt new behaviors when they perceive the benefits outweigh the costs. In culturally aligned settings, innovations are more likely to be seen as beneficial and less disruptive to farmers' traditional systems, improving acceptance and adoption. Cultural alignment, therefore, ensures that ICT adoption among cassava farmers is context-specific, fostering trust, relevance, and long-term success.</w:t>
      </w:r>
    </w:p>
    <w:p w:rsidR="00E04FB5" w:rsidRPr="00311723" w:rsidRDefault="00E04FB5" w:rsidP="00E04FB5">
      <w:pPr>
        <w:spacing w:line="360" w:lineRule="auto"/>
        <w:jc w:val="both"/>
        <w:rPr>
          <w:rFonts w:ascii="Times New Roman" w:hAnsi="Times New Roman" w:cs="Times New Roman"/>
          <w:b/>
          <w:sz w:val="24"/>
          <w:szCs w:val="24"/>
        </w:rPr>
      </w:pPr>
      <w:r w:rsidRPr="00311723">
        <w:rPr>
          <w:rFonts w:ascii="Times New Roman" w:hAnsi="Times New Roman" w:cs="Times New Roman"/>
          <w:b/>
          <w:sz w:val="24"/>
          <w:szCs w:val="24"/>
        </w:rPr>
        <w:t xml:space="preserve">2.4 Outcome of Agriculture Intervention for Rural Farmers </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The outcome of Agricultural intervention among cassava farmers in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Ilorin, reveals that the adoption of ICT tools has led to improved agricultural practices, better access to market </w:t>
      </w:r>
      <w:r w:rsidRPr="00311723">
        <w:rPr>
          <w:rFonts w:ascii="Times New Roman" w:hAnsi="Times New Roman" w:cs="Times New Roman"/>
          <w:sz w:val="24"/>
          <w:szCs w:val="24"/>
        </w:rPr>
        <w:lastRenderedPageBreak/>
        <w:t>information, and enhanced productivity. Agricultural interventions, particularly those leveraging ICT, have empowered rural farmers by providing timely weather updates, improved farming techniques, and access to financial resources, which contribute to better outcomes. Studies have shown that these ICT-driven interventions help bridge the information gap and enable farmers to make informed decisions, ultimately improving their livelihoods and food security. The Sustainable Livelihood Framework (Chambers &amp; Conway, 1992) highlights how interventions such as access to improved seeds, fertilizers, training, and technology empower farmers by enhancing their assets and resilience to shocks. These interventions lead to higher yields, reduced post-harvest losses, and improved food security, contributing to overall rural development (Pretty, 1995).</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According to the Human Capital Theory (Becker, 1964), training and capacity-building programs increase farmers' knowledge and skills, enabling them to adopt modern practices that enhance productivity. Additionally, interventions that integrate ICT tools provide real-time information on weather, market prices, and extension services, improving decision-making and market access (Aker &amp; </w:t>
      </w:r>
      <w:proofErr w:type="spellStart"/>
      <w:r w:rsidRPr="00311723">
        <w:rPr>
          <w:rFonts w:ascii="Times New Roman" w:hAnsi="Times New Roman" w:cs="Times New Roman"/>
          <w:sz w:val="24"/>
          <w:szCs w:val="24"/>
        </w:rPr>
        <w:t>Mbiti</w:t>
      </w:r>
      <w:proofErr w:type="spellEnd"/>
      <w:r w:rsidRPr="00311723">
        <w:rPr>
          <w:rFonts w:ascii="Times New Roman" w:hAnsi="Times New Roman" w:cs="Times New Roman"/>
          <w:sz w:val="24"/>
          <w:szCs w:val="24"/>
        </w:rPr>
        <w:t>, 2010). Financial interventions, such as access to credit and savings, also allow farmers to invest in quality inputs and infrastructure, resulting in increased incomes and</w:t>
      </w:r>
      <w:r>
        <w:rPr>
          <w:rFonts w:ascii="Times New Roman" w:hAnsi="Times New Roman" w:cs="Times New Roman"/>
          <w:sz w:val="24"/>
          <w:szCs w:val="24"/>
        </w:rPr>
        <w:t xml:space="preserve"> </w:t>
      </w:r>
      <w:r w:rsidRPr="00311723">
        <w:rPr>
          <w:rFonts w:ascii="Times New Roman" w:hAnsi="Times New Roman" w:cs="Times New Roman"/>
          <w:sz w:val="24"/>
          <w:szCs w:val="24"/>
        </w:rPr>
        <w:t>economic stability (</w:t>
      </w:r>
      <w:proofErr w:type="spellStart"/>
      <w:r w:rsidRPr="00311723">
        <w:rPr>
          <w:rFonts w:ascii="Times New Roman" w:hAnsi="Times New Roman" w:cs="Times New Roman"/>
          <w:sz w:val="24"/>
          <w:szCs w:val="24"/>
        </w:rPr>
        <w:t>Demirguc-Kunt</w:t>
      </w:r>
      <w:proofErr w:type="spellEnd"/>
      <w:r w:rsidRPr="00311723">
        <w:rPr>
          <w:rFonts w:ascii="Times New Roman" w:hAnsi="Times New Roman" w:cs="Times New Roman"/>
          <w:sz w:val="24"/>
          <w:szCs w:val="24"/>
        </w:rPr>
        <w:t xml:space="preserve"> et al., 2018).</w:t>
      </w:r>
      <w:r>
        <w:rPr>
          <w:rFonts w:ascii="Times New Roman" w:hAnsi="Times New Roman" w:cs="Times New Roman"/>
          <w:sz w:val="24"/>
          <w:szCs w:val="24"/>
        </w:rPr>
        <w:t xml:space="preserve"> </w:t>
      </w:r>
      <w:r w:rsidRPr="00311723">
        <w:rPr>
          <w:rFonts w:ascii="Times New Roman" w:hAnsi="Times New Roman" w:cs="Times New Roman"/>
          <w:sz w:val="24"/>
          <w:szCs w:val="24"/>
        </w:rPr>
        <w:t xml:space="preserve">The </w:t>
      </w:r>
      <w:r>
        <w:rPr>
          <w:rFonts w:ascii="Times New Roman" w:hAnsi="Times New Roman" w:cs="Times New Roman"/>
          <w:sz w:val="24"/>
          <w:szCs w:val="24"/>
        </w:rPr>
        <w:t>o</w:t>
      </w:r>
      <w:r w:rsidRPr="00311723">
        <w:rPr>
          <w:rFonts w:ascii="Times New Roman" w:hAnsi="Times New Roman" w:cs="Times New Roman"/>
          <w:sz w:val="24"/>
          <w:szCs w:val="24"/>
        </w:rPr>
        <w:t>verall, agricultural interventions strengthen the capacity of cassava farmers to overcome challenges, enhance production efficiency, and improve their socio-economic well-being.</w:t>
      </w:r>
    </w:p>
    <w:p w:rsidR="00E04FB5" w:rsidRPr="00960042" w:rsidRDefault="00E04FB5" w:rsidP="00E04FB5">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2.4.1 Improved Resource Management</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Through ICT, cassava farmers gain access to tools that help them manage resources such as water, fertilizers, and labor more efficiently (</w:t>
      </w:r>
      <w:proofErr w:type="spellStart"/>
      <w:r w:rsidRPr="00311723">
        <w:rPr>
          <w:rFonts w:ascii="Times New Roman" w:hAnsi="Times New Roman" w:cs="Times New Roman"/>
          <w:sz w:val="24"/>
          <w:szCs w:val="24"/>
        </w:rPr>
        <w:t>Ajayi</w:t>
      </w:r>
      <w:proofErr w:type="spellEnd"/>
      <w:r w:rsidRPr="00311723">
        <w:rPr>
          <w:rFonts w:ascii="Times New Roman" w:hAnsi="Times New Roman" w:cs="Times New Roman"/>
          <w:sz w:val="24"/>
          <w:szCs w:val="24"/>
        </w:rPr>
        <w:t xml:space="preserve"> et al., 2020). Applications for farm management help optimize resource usage, improving sustainability. ICT has also helped farmers identify the most cost-effective and resource-efficient farming techniques (</w:t>
      </w:r>
      <w:proofErr w:type="spellStart"/>
      <w:r w:rsidRPr="00311723">
        <w:rPr>
          <w:rFonts w:ascii="Times New Roman" w:hAnsi="Times New Roman" w:cs="Times New Roman"/>
          <w:sz w:val="24"/>
          <w:szCs w:val="24"/>
        </w:rPr>
        <w:t>Alabi</w:t>
      </w:r>
      <w:proofErr w:type="spellEnd"/>
      <w:r w:rsidRPr="00311723">
        <w:rPr>
          <w:rFonts w:ascii="Times New Roman" w:hAnsi="Times New Roman" w:cs="Times New Roman"/>
          <w:sz w:val="24"/>
          <w:szCs w:val="24"/>
        </w:rPr>
        <w:t xml:space="preserve"> et al., 2018).</w:t>
      </w:r>
      <w:r>
        <w:rPr>
          <w:rFonts w:ascii="Times New Roman" w:hAnsi="Times New Roman" w:cs="Times New Roman"/>
          <w:sz w:val="24"/>
          <w:szCs w:val="24"/>
        </w:rPr>
        <w:t xml:space="preserve"> </w:t>
      </w:r>
      <w:r w:rsidRPr="00311723">
        <w:rPr>
          <w:rFonts w:ascii="Times New Roman" w:hAnsi="Times New Roman" w:cs="Times New Roman"/>
          <w:sz w:val="24"/>
          <w:szCs w:val="24"/>
        </w:rPr>
        <w:t>The Resource-Based View (RBV) (Barney, 1991) emphasizes that effective management of available resources, including natural and financial assets, can provide farmers with a competitive advantage by improving yields and reducing costs. Interventions such as training on sustainable agricultural practices, like crop rotation, efficient water usage, and integrated soil fertility management, enable cassava farmers to optimize resource use while maintaining soil health and productivity (Pretty, 1995).</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The Sustainable Agriculture Framework (</w:t>
      </w:r>
      <w:proofErr w:type="spellStart"/>
      <w:r w:rsidRPr="00311723">
        <w:rPr>
          <w:rFonts w:ascii="Times New Roman" w:hAnsi="Times New Roman" w:cs="Times New Roman"/>
          <w:sz w:val="24"/>
          <w:szCs w:val="24"/>
        </w:rPr>
        <w:t>Tilman</w:t>
      </w:r>
      <w:proofErr w:type="spellEnd"/>
      <w:r w:rsidRPr="00311723">
        <w:rPr>
          <w:rFonts w:ascii="Times New Roman" w:hAnsi="Times New Roman" w:cs="Times New Roman"/>
          <w:sz w:val="24"/>
          <w:szCs w:val="24"/>
        </w:rPr>
        <w:t xml:space="preserve"> et al., 2002) further highlights that adopting technologies such as precision farming tools, organic fertilizers, and improved irrigation systems helps farmers reduce resource wastage while enhancing production efficiency. Additionally, ICT-based tools for monitoring weather, soil quality, and market demands allow cassava farmers to make informed decisions about resource allocation, resulting in reduced input costs and minimized environmental impact (Aker, 2011).</w:t>
      </w:r>
      <w:r>
        <w:rPr>
          <w:rFonts w:ascii="Times New Roman" w:hAnsi="Times New Roman" w:cs="Times New Roman"/>
          <w:sz w:val="24"/>
          <w:szCs w:val="24"/>
        </w:rPr>
        <w:t xml:space="preserve"> </w:t>
      </w:r>
      <w:r w:rsidRPr="00311723">
        <w:rPr>
          <w:rFonts w:ascii="Times New Roman" w:hAnsi="Times New Roman" w:cs="Times New Roman"/>
          <w:sz w:val="24"/>
          <w:szCs w:val="24"/>
        </w:rPr>
        <w:t>By managing their resources effectively, cassava farmers not only increase yields but also contribute to long-term agricultural sustainability and improved livelihoods.</w:t>
      </w:r>
    </w:p>
    <w:p w:rsidR="00E04FB5" w:rsidRPr="00960042" w:rsidRDefault="00E04FB5" w:rsidP="00E04FB5">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2.4.2 Supply Chain Transparency</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ICT-based systems enhance transparency in the cassava supply chain, improving trust between farmers, suppliers, and buyers (</w:t>
      </w:r>
      <w:proofErr w:type="spellStart"/>
      <w:r w:rsidRPr="00311723">
        <w:rPr>
          <w:rFonts w:ascii="Times New Roman" w:hAnsi="Times New Roman" w:cs="Times New Roman"/>
          <w:sz w:val="24"/>
          <w:szCs w:val="24"/>
        </w:rPr>
        <w:t>Olaniyan</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Eniola</w:t>
      </w:r>
      <w:proofErr w:type="spellEnd"/>
      <w:r w:rsidRPr="00311723">
        <w:rPr>
          <w:rFonts w:ascii="Times New Roman" w:hAnsi="Times New Roman" w:cs="Times New Roman"/>
          <w:sz w:val="24"/>
          <w:szCs w:val="24"/>
        </w:rPr>
        <w:t>, 2020). These systems allow for better tracking of products from farm to market, ensuring quality and timely deliveries. Transparency in the supply chain also helps reduce fraud and corruption (</w:t>
      </w:r>
      <w:proofErr w:type="spellStart"/>
      <w:r w:rsidRPr="00311723">
        <w:rPr>
          <w:rFonts w:ascii="Times New Roman" w:hAnsi="Times New Roman" w:cs="Times New Roman"/>
          <w:sz w:val="24"/>
          <w:szCs w:val="24"/>
        </w:rPr>
        <w:t>Olawale</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Olorunsola</w:t>
      </w:r>
      <w:proofErr w:type="spellEnd"/>
      <w:r w:rsidRPr="00311723">
        <w:rPr>
          <w:rFonts w:ascii="Times New Roman" w:hAnsi="Times New Roman" w:cs="Times New Roman"/>
          <w:sz w:val="24"/>
          <w:szCs w:val="24"/>
        </w:rPr>
        <w:t>, 2020).</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Global Value Chain (GVC) Theory (</w:t>
      </w:r>
      <w:proofErr w:type="spellStart"/>
      <w:r w:rsidRPr="00311723">
        <w:rPr>
          <w:rFonts w:ascii="Times New Roman" w:hAnsi="Times New Roman" w:cs="Times New Roman"/>
          <w:sz w:val="24"/>
          <w:szCs w:val="24"/>
        </w:rPr>
        <w:t>Gereffi</w:t>
      </w:r>
      <w:proofErr w:type="spellEnd"/>
      <w:r w:rsidRPr="00311723">
        <w:rPr>
          <w:rFonts w:ascii="Times New Roman" w:hAnsi="Times New Roman" w:cs="Times New Roman"/>
          <w:sz w:val="24"/>
          <w:szCs w:val="24"/>
        </w:rPr>
        <w:t xml:space="preserve"> et al., 2005) emphasizes that transparency enables stakeholders to trace cassava products throughout the supply chain, ensuring compliance with quality, safety, and sustainability standards. By adopting ICT tools such as </w:t>
      </w:r>
      <w:proofErr w:type="spellStart"/>
      <w:r w:rsidRPr="00311723">
        <w:rPr>
          <w:rFonts w:ascii="Times New Roman" w:hAnsi="Times New Roman" w:cs="Times New Roman"/>
          <w:sz w:val="24"/>
          <w:szCs w:val="24"/>
        </w:rPr>
        <w:t>blockchain</w:t>
      </w:r>
      <w:proofErr w:type="spellEnd"/>
      <w:r w:rsidRPr="00311723">
        <w:rPr>
          <w:rFonts w:ascii="Times New Roman" w:hAnsi="Times New Roman" w:cs="Times New Roman"/>
          <w:sz w:val="24"/>
          <w:szCs w:val="24"/>
        </w:rPr>
        <w:t xml:space="preserve"> systems, digital tracking, and mobile applications, cassava farmers can provide verifiable information on production processes, inputs, and logistics, fostering trust between producers, processors, and buyers (</w:t>
      </w:r>
      <w:proofErr w:type="spellStart"/>
      <w:r w:rsidRPr="00311723">
        <w:rPr>
          <w:rFonts w:ascii="Times New Roman" w:hAnsi="Times New Roman" w:cs="Times New Roman"/>
          <w:sz w:val="24"/>
          <w:szCs w:val="24"/>
        </w:rPr>
        <w:t>Bosona</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Gebresenbet</w:t>
      </w:r>
      <w:proofErr w:type="spellEnd"/>
      <w:r w:rsidRPr="00311723">
        <w:rPr>
          <w:rFonts w:ascii="Times New Roman" w:hAnsi="Times New Roman" w:cs="Times New Roman"/>
          <w:sz w:val="24"/>
          <w:szCs w:val="24"/>
        </w:rPr>
        <w:t>, 2013).</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Transaction Cost Economics Theory (Williamson, 1981) highlights that transparency reduces information asymmetry and operational risks by ensuring that all supply chain actors have access to reliable data. This lowers transaction costs, minimizes fraud, and improves efficiency. Additionally, transparency enhances farmers' ability to access premium markets, particularly where certification and traceability are mandatory for product export (Hobbs, 2004).</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Supply chain transparency empowers cassava farmers to negotiate better prices, reduce losses from inefficiencies, and align their practices with global standards, leading to improved incomes and livelihoods.</w:t>
      </w:r>
    </w:p>
    <w:p w:rsidR="00E04FB5" w:rsidRPr="00960042" w:rsidRDefault="00E04FB5" w:rsidP="00E04FB5">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2.4.3. Access to Research and Innovation</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lastRenderedPageBreak/>
        <w:t>ICT allows cassava farmers to access agricultural research findings and innovations faster, helping them adopt new farming techniques (</w:t>
      </w:r>
      <w:proofErr w:type="spellStart"/>
      <w:r w:rsidRPr="00311723">
        <w:rPr>
          <w:rFonts w:ascii="Times New Roman" w:hAnsi="Times New Roman" w:cs="Times New Roman"/>
          <w:sz w:val="24"/>
          <w:szCs w:val="24"/>
        </w:rPr>
        <w:t>Akinyemi</w:t>
      </w:r>
      <w:proofErr w:type="spellEnd"/>
      <w:r w:rsidRPr="00311723">
        <w:rPr>
          <w:rFonts w:ascii="Times New Roman" w:hAnsi="Times New Roman" w:cs="Times New Roman"/>
          <w:sz w:val="24"/>
          <w:szCs w:val="24"/>
        </w:rPr>
        <w:t xml:space="preserve"> et al., 2017). These innovations include the development of new cassava varieties resistant to diseases and pests. By leveraging ICT,</w:t>
      </w:r>
      <w:r>
        <w:rPr>
          <w:rFonts w:ascii="Times New Roman" w:hAnsi="Times New Roman" w:cs="Times New Roman"/>
          <w:sz w:val="24"/>
          <w:szCs w:val="24"/>
        </w:rPr>
        <w:t xml:space="preserve"> </w:t>
      </w:r>
      <w:r w:rsidRPr="00311723">
        <w:rPr>
          <w:rFonts w:ascii="Times New Roman" w:hAnsi="Times New Roman" w:cs="Times New Roman"/>
          <w:sz w:val="24"/>
          <w:szCs w:val="24"/>
        </w:rPr>
        <w:t>farmers can stay at the forefront of agricultural advancements (</w:t>
      </w:r>
      <w:proofErr w:type="spellStart"/>
      <w:r w:rsidRPr="00311723">
        <w:rPr>
          <w:rFonts w:ascii="Times New Roman" w:hAnsi="Times New Roman" w:cs="Times New Roman"/>
          <w:sz w:val="24"/>
          <w:szCs w:val="24"/>
        </w:rPr>
        <w:t>Bamidele</w:t>
      </w:r>
      <w:proofErr w:type="spellEnd"/>
      <w:r w:rsidRPr="00311723">
        <w:rPr>
          <w:rFonts w:ascii="Times New Roman" w:hAnsi="Times New Roman" w:cs="Times New Roman"/>
          <w:sz w:val="24"/>
          <w:szCs w:val="24"/>
        </w:rPr>
        <w:t xml:space="preserve"> et al., 2020).</w:t>
      </w:r>
      <w:r>
        <w:rPr>
          <w:rFonts w:ascii="Times New Roman" w:hAnsi="Times New Roman" w:cs="Times New Roman"/>
          <w:sz w:val="24"/>
          <w:szCs w:val="24"/>
        </w:rPr>
        <w:t xml:space="preserve"> </w:t>
      </w:r>
      <w:r w:rsidRPr="00311723">
        <w:rPr>
          <w:rFonts w:ascii="Times New Roman" w:hAnsi="Times New Roman" w:cs="Times New Roman"/>
          <w:sz w:val="24"/>
          <w:szCs w:val="24"/>
        </w:rPr>
        <w:t>According to the Innovation Diffusion Theory (Rogers, 2003), farmers' adoption of new practices and technologies is influenced by their access to research findings, which help them implement improved methods like high-yield cassava varieties, disease-resistant crops, and sustainable farming techniques. Research institutions and extension services play a key role in disseminating innovations to farmers, bridging the gap between knowledge creation and practical application (</w:t>
      </w:r>
      <w:proofErr w:type="spellStart"/>
      <w:r w:rsidRPr="00311723">
        <w:rPr>
          <w:rFonts w:ascii="Times New Roman" w:hAnsi="Times New Roman" w:cs="Times New Roman"/>
          <w:sz w:val="24"/>
          <w:szCs w:val="24"/>
        </w:rPr>
        <w:t>Feder</w:t>
      </w:r>
      <w:proofErr w:type="spellEnd"/>
      <w:r w:rsidRPr="00311723">
        <w:rPr>
          <w:rFonts w:ascii="Times New Roman" w:hAnsi="Times New Roman" w:cs="Times New Roman"/>
          <w:sz w:val="24"/>
          <w:szCs w:val="24"/>
        </w:rPr>
        <w:t xml:space="preserve"> et al., 2004).</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Agricultural Knowledge and Information System (AKIS) framework (</w:t>
      </w:r>
      <w:proofErr w:type="spellStart"/>
      <w:r w:rsidRPr="00311723">
        <w:rPr>
          <w:rFonts w:ascii="Times New Roman" w:hAnsi="Times New Roman" w:cs="Times New Roman"/>
          <w:sz w:val="24"/>
          <w:szCs w:val="24"/>
        </w:rPr>
        <w:t>Röling</w:t>
      </w:r>
      <w:proofErr w:type="spellEnd"/>
      <w:r w:rsidRPr="00311723">
        <w:rPr>
          <w:rFonts w:ascii="Times New Roman" w:hAnsi="Times New Roman" w:cs="Times New Roman"/>
          <w:sz w:val="24"/>
          <w:szCs w:val="24"/>
        </w:rPr>
        <w:t xml:space="preserve"> &amp; Engel, 1991) highlights that collaboration between researchers, farmers, and policymakers enhances the dissemination of innovations, ensuring cassava farmers access tools, resources, and updated farming techniques. For instance, research-driven innovations like mechanized processing, digital tools for soil analysis, and improved fertilizers reduce production costs and post-harvest losses (Aker, 2011).</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access to research strengthens farmers' ability to address challenges such as climate change, pests, and diseases, enabling them to adopt resilient and efficient farming systems. Such innovations ultimately contribute to improved yields, higher incomes, and rural development.</w:t>
      </w:r>
    </w:p>
    <w:p w:rsidR="00E04FB5" w:rsidRPr="00960042" w:rsidRDefault="00E04FB5" w:rsidP="00E04FB5">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2.4.4 Support for Women Farmers</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has been particularly beneficial for female cassava farmers by providing platforms that offer flexible access to training and financial services (</w:t>
      </w:r>
      <w:proofErr w:type="spellStart"/>
      <w:r w:rsidRPr="00311723">
        <w:rPr>
          <w:rFonts w:ascii="Times New Roman" w:hAnsi="Times New Roman" w:cs="Times New Roman"/>
          <w:sz w:val="24"/>
          <w:szCs w:val="24"/>
        </w:rPr>
        <w:t>Iwuoha</w:t>
      </w:r>
      <w:proofErr w:type="spellEnd"/>
      <w:r w:rsidRPr="00311723">
        <w:rPr>
          <w:rFonts w:ascii="Times New Roman" w:hAnsi="Times New Roman" w:cs="Times New Roman"/>
          <w:sz w:val="24"/>
          <w:szCs w:val="24"/>
        </w:rPr>
        <w:t xml:space="preserve"> et al., 2020). These platforms allow women to balance farm work with family responsibilities while improving their farm productivity. ICT also provides women farmers with networking opportunities (</w:t>
      </w:r>
      <w:proofErr w:type="spellStart"/>
      <w:r w:rsidRPr="00311723">
        <w:rPr>
          <w:rFonts w:ascii="Times New Roman" w:hAnsi="Times New Roman" w:cs="Times New Roman"/>
          <w:sz w:val="24"/>
          <w:szCs w:val="24"/>
        </w:rPr>
        <w:t>Ogunlade</w:t>
      </w:r>
      <w:proofErr w:type="spellEnd"/>
      <w:r w:rsidRPr="00311723">
        <w:rPr>
          <w:rFonts w:ascii="Times New Roman" w:hAnsi="Times New Roman" w:cs="Times New Roman"/>
          <w:sz w:val="24"/>
          <w:szCs w:val="24"/>
        </w:rPr>
        <w:t xml:space="preserve"> &amp;</w:t>
      </w:r>
      <w:proofErr w:type="spellStart"/>
      <w:r w:rsidRPr="00311723">
        <w:rPr>
          <w:rFonts w:ascii="Times New Roman" w:hAnsi="Times New Roman" w:cs="Times New Roman"/>
          <w:sz w:val="24"/>
          <w:szCs w:val="24"/>
        </w:rPr>
        <w:t>Adegboye</w:t>
      </w:r>
      <w:proofErr w:type="spellEnd"/>
      <w:r w:rsidRPr="00311723">
        <w:rPr>
          <w:rFonts w:ascii="Times New Roman" w:hAnsi="Times New Roman" w:cs="Times New Roman"/>
          <w:sz w:val="24"/>
          <w:szCs w:val="24"/>
        </w:rPr>
        <w:t>, 2018).</w:t>
      </w:r>
      <w:r>
        <w:rPr>
          <w:rFonts w:ascii="Times New Roman" w:hAnsi="Times New Roman" w:cs="Times New Roman"/>
          <w:sz w:val="24"/>
          <w:szCs w:val="24"/>
        </w:rPr>
        <w:t xml:space="preserve"> </w:t>
      </w:r>
      <w:r w:rsidRPr="00311723">
        <w:rPr>
          <w:rFonts w:ascii="Times New Roman" w:hAnsi="Times New Roman" w:cs="Times New Roman"/>
          <w:sz w:val="24"/>
          <w:szCs w:val="24"/>
        </w:rPr>
        <w:t>The Empowerment Theory (</w:t>
      </w:r>
      <w:proofErr w:type="spellStart"/>
      <w:r w:rsidRPr="00311723">
        <w:rPr>
          <w:rFonts w:ascii="Times New Roman" w:hAnsi="Times New Roman" w:cs="Times New Roman"/>
          <w:sz w:val="24"/>
          <w:szCs w:val="24"/>
        </w:rPr>
        <w:t>Kabeer</w:t>
      </w:r>
      <w:proofErr w:type="spellEnd"/>
      <w:r w:rsidRPr="00311723">
        <w:rPr>
          <w:rFonts w:ascii="Times New Roman" w:hAnsi="Times New Roman" w:cs="Times New Roman"/>
          <w:sz w:val="24"/>
          <w:szCs w:val="24"/>
        </w:rPr>
        <w:t xml:space="preserve">, 1999) highlights that empowering women through access to resources, knowledge, and decision-making opportunities enables them to contribute effectively to cassava farming systems. Women often play significant roles in cassava production, processing, and marketing, yet they face challenges such as limited access to land, credit, and extension services (FAO, 2011). Addressing these barriers through targeted </w:t>
      </w:r>
      <w:r w:rsidRPr="00311723">
        <w:rPr>
          <w:rFonts w:ascii="Times New Roman" w:hAnsi="Times New Roman" w:cs="Times New Roman"/>
          <w:sz w:val="24"/>
          <w:szCs w:val="24"/>
        </w:rPr>
        <w:lastRenderedPageBreak/>
        <w:t>support programs, such as financial inclusion, training, and cooperative membership, enhances their productivity and economic participation.</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Gender and Development (GAD) Approach emphasizes the importance of integrating gender-sensitive policies into agricultural interventions to ensure women cassava farmers receive equitable support and resources (</w:t>
      </w:r>
      <w:proofErr w:type="spellStart"/>
      <w:r w:rsidRPr="00311723">
        <w:rPr>
          <w:rFonts w:ascii="Times New Roman" w:hAnsi="Times New Roman" w:cs="Times New Roman"/>
          <w:sz w:val="24"/>
          <w:szCs w:val="24"/>
        </w:rPr>
        <w:t>Razavi</w:t>
      </w:r>
      <w:proofErr w:type="spellEnd"/>
      <w:r w:rsidRPr="00311723">
        <w:rPr>
          <w:rFonts w:ascii="Times New Roman" w:hAnsi="Times New Roman" w:cs="Times New Roman"/>
          <w:sz w:val="24"/>
          <w:szCs w:val="24"/>
        </w:rPr>
        <w:t xml:space="preserve"> &amp; Miller, 1995). Initiatives such as providing access to improved cassava varieties, digital tools, and market information can help women farmers reduce labor burdens and increase yields (</w:t>
      </w:r>
      <w:proofErr w:type="spellStart"/>
      <w:r w:rsidRPr="00311723">
        <w:rPr>
          <w:rFonts w:ascii="Times New Roman" w:hAnsi="Times New Roman" w:cs="Times New Roman"/>
          <w:sz w:val="24"/>
          <w:szCs w:val="24"/>
        </w:rPr>
        <w:t>Quisumbing</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Pandolfelli</w:t>
      </w:r>
      <w:proofErr w:type="spellEnd"/>
      <w:r w:rsidRPr="00311723">
        <w:rPr>
          <w:rFonts w:ascii="Times New Roman" w:hAnsi="Times New Roman" w:cs="Times New Roman"/>
          <w:sz w:val="24"/>
          <w:szCs w:val="24"/>
        </w:rPr>
        <w:t>, 2010). Additionally, empowering women through capacity-building programs and leadership opportunities strengthens their role in decision-making, benefiting both family welfare and the broader agricultural economy.</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By supporting women cassava farmers, interventions contribute to improved household food security, poverty reduction, and sustainable rural development.</w:t>
      </w:r>
    </w:p>
    <w:p w:rsidR="00E04FB5" w:rsidRPr="00960042" w:rsidRDefault="00E04FB5" w:rsidP="00E04FB5">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2.4.5. Integration with Agro-Industries</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helps cassava farmers integrate more effectively into agro-industries, facilitating partnerships that improve the processing and commercialization of cassava (</w:t>
      </w:r>
      <w:proofErr w:type="spellStart"/>
      <w:r w:rsidRPr="00311723">
        <w:rPr>
          <w:rFonts w:ascii="Times New Roman" w:hAnsi="Times New Roman" w:cs="Times New Roman"/>
          <w:sz w:val="24"/>
          <w:szCs w:val="24"/>
        </w:rPr>
        <w:t>Ogunlade</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Ajayi</w:t>
      </w:r>
      <w:proofErr w:type="spellEnd"/>
      <w:r w:rsidRPr="00311723">
        <w:rPr>
          <w:rFonts w:ascii="Times New Roman" w:hAnsi="Times New Roman" w:cs="Times New Roman"/>
          <w:sz w:val="24"/>
          <w:szCs w:val="24"/>
        </w:rPr>
        <w:t>, 2018). These collaborations enable farmers to access better technology, processing methods, and higher-quality markets. Integration with agro-industries increases the profitability of cassava farming (Adebayo, 2020).</w:t>
      </w:r>
      <w:r>
        <w:rPr>
          <w:rFonts w:ascii="Times New Roman" w:hAnsi="Times New Roman" w:cs="Times New Roman"/>
          <w:sz w:val="24"/>
          <w:szCs w:val="24"/>
        </w:rPr>
        <w:t xml:space="preserve"> </w:t>
      </w:r>
      <w:r w:rsidRPr="00311723">
        <w:rPr>
          <w:rFonts w:ascii="Times New Roman" w:hAnsi="Times New Roman" w:cs="Times New Roman"/>
          <w:sz w:val="24"/>
          <w:szCs w:val="24"/>
        </w:rPr>
        <w:t>According to the Value Chain Development Theory (</w:t>
      </w:r>
      <w:proofErr w:type="spellStart"/>
      <w:r w:rsidRPr="00311723">
        <w:rPr>
          <w:rFonts w:ascii="Times New Roman" w:hAnsi="Times New Roman" w:cs="Times New Roman"/>
          <w:sz w:val="24"/>
          <w:szCs w:val="24"/>
        </w:rPr>
        <w:t>Kaplinsky</w:t>
      </w:r>
      <w:proofErr w:type="spellEnd"/>
      <w:r w:rsidRPr="00311723">
        <w:rPr>
          <w:rFonts w:ascii="Times New Roman" w:hAnsi="Times New Roman" w:cs="Times New Roman"/>
          <w:sz w:val="24"/>
          <w:szCs w:val="24"/>
        </w:rPr>
        <w:t xml:space="preserve"> &amp; Morris, 2000), integrating cassava farmers into agro-industrial processes—such as starch, flour, ethanol, and animal feed production—creates linkages that add economic value, reduce post-harvest losses, and improve farmers' incomes. By participating in agro-industries, farmers shift from subsistence production to commercialized farming, aligning with market demands and increasing their competitiveness (FAO, 2013).</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Industrialization of Agriculture Concept (Goodman et al., 1987) explains how agro-industrial integration introduces mechanization, modern technologies, and infrastructure that enable cassava farmers to improve efficiency in production and processing. This integration encourages farmers to adopt quality standards and sustainable practices, ensuring that cassava products meet the requirements of local and international markets (</w:t>
      </w:r>
      <w:proofErr w:type="spellStart"/>
      <w:r w:rsidRPr="00311723">
        <w:rPr>
          <w:rFonts w:ascii="Times New Roman" w:hAnsi="Times New Roman" w:cs="Times New Roman"/>
          <w:sz w:val="24"/>
          <w:szCs w:val="24"/>
        </w:rPr>
        <w:t>Gereffi</w:t>
      </w:r>
      <w:proofErr w:type="spellEnd"/>
      <w:r w:rsidRPr="00311723">
        <w:rPr>
          <w:rFonts w:ascii="Times New Roman" w:hAnsi="Times New Roman" w:cs="Times New Roman"/>
          <w:sz w:val="24"/>
          <w:szCs w:val="24"/>
        </w:rPr>
        <w:t xml:space="preserve"> et al., 2005).</w:t>
      </w:r>
      <w:r>
        <w:rPr>
          <w:rFonts w:ascii="Times New Roman" w:hAnsi="Times New Roman" w:cs="Times New Roman"/>
          <w:sz w:val="24"/>
          <w:szCs w:val="24"/>
        </w:rPr>
        <w:t xml:space="preserve"> </w:t>
      </w:r>
      <w:r w:rsidRPr="00311723">
        <w:rPr>
          <w:rFonts w:ascii="Times New Roman" w:hAnsi="Times New Roman" w:cs="Times New Roman"/>
          <w:sz w:val="24"/>
          <w:szCs w:val="24"/>
        </w:rPr>
        <w:t>Moreover, access to agro-industrial markets provides cassava farmers with better prices,</w:t>
      </w:r>
      <w:r>
        <w:rPr>
          <w:rFonts w:ascii="Times New Roman" w:hAnsi="Times New Roman" w:cs="Times New Roman"/>
          <w:sz w:val="24"/>
          <w:szCs w:val="24"/>
        </w:rPr>
        <w:t xml:space="preserve"> </w:t>
      </w:r>
      <w:r w:rsidRPr="00311723">
        <w:rPr>
          <w:rFonts w:ascii="Times New Roman" w:hAnsi="Times New Roman" w:cs="Times New Roman"/>
          <w:sz w:val="24"/>
          <w:szCs w:val="24"/>
        </w:rPr>
        <w:t xml:space="preserve">employment opportunities, and long-term contracts, fostering economic stability and rural </w:t>
      </w:r>
      <w:r w:rsidRPr="00311723">
        <w:rPr>
          <w:rFonts w:ascii="Times New Roman" w:hAnsi="Times New Roman" w:cs="Times New Roman"/>
          <w:sz w:val="24"/>
          <w:szCs w:val="24"/>
        </w:rPr>
        <w:lastRenderedPageBreak/>
        <w:t>development. Supporting this integration through policies, research, and investment can strengthen the cassava value chain, benefiting both smallholder farmers and agro-industrial stakeholders.</w:t>
      </w:r>
    </w:p>
    <w:p w:rsidR="00E04FB5" w:rsidRPr="00960042" w:rsidRDefault="00E04FB5" w:rsidP="00E04FB5">
      <w:pPr>
        <w:spacing w:line="360" w:lineRule="auto"/>
        <w:jc w:val="both"/>
        <w:rPr>
          <w:rFonts w:ascii="Times New Roman" w:hAnsi="Times New Roman" w:cs="Times New Roman"/>
          <w:b/>
          <w:sz w:val="24"/>
          <w:szCs w:val="24"/>
        </w:rPr>
      </w:pPr>
      <w:proofErr w:type="gramStart"/>
      <w:r w:rsidRPr="00960042">
        <w:rPr>
          <w:rFonts w:ascii="Times New Roman" w:hAnsi="Times New Roman" w:cs="Times New Roman"/>
          <w:b/>
          <w:sz w:val="24"/>
          <w:szCs w:val="24"/>
        </w:rPr>
        <w:t>2.4.6  Sustainable</w:t>
      </w:r>
      <w:proofErr w:type="gramEnd"/>
      <w:r w:rsidRPr="00960042">
        <w:rPr>
          <w:rFonts w:ascii="Times New Roman" w:hAnsi="Times New Roman" w:cs="Times New Roman"/>
          <w:b/>
          <w:sz w:val="24"/>
          <w:szCs w:val="24"/>
        </w:rPr>
        <w:t xml:space="preserve"> Agriculture</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tools promote sustainable agricultural practices among cassava farmers by providing information on soil conservation, water management, and organic farming (</w:t>
      </w:r>
      <w:proofErr w:type="spellStart"/>
      <w:r w:rsidRPr="00311723">
        <w:rPr>
          <w:rFonts w:ascii="Times New Roman" w:hAnsi="Times New Roman" w:cs="Times New Roman"/>
          <w:sz w:val="24"/>
          <w:szCs w:val="24"/>
        </w:rPr>
        <w:t>Alabi</w:t>
      </w:r>
      <w:proofErr w:type="spellEnd"/>
      <w:r w:rsidRPr="00311723">
        <w:rPr>
          <w:rFonts w:ascii="Times New Roman" w:hAnsi="Times New Roman" w:cs="Times New Roman"/>
          <w:sz w:val="24"/>
          <w:szCs w:val="24"/>
        </w:rPr>
        <w:t xml:space="preserve"> et al., 2018). Through ICT, farmers can access information that encourages environmentally friendly farming methods. Sustainable practices result in long-term productivity gains and environmental benefits (</w:t>
      </w:r>
      <w:proofErr w:type="spellStart"/>
      <w:r w:rsidRPr="00311723">
        <w:rPr>
          <w:rFonts w:ascii="Times New Roman" w:hAnsi="Times New Roman" w:cs="Times New Roman"/>
          <w:sz w:val="24"/>
          <w:szCs w:val="24"/>
        </w:rPr>
        <w:t>Ogunlade</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Ajayi</w:t>
      </w:r>
      <w:proofErr w:type="spellEnd"/>
      <w:r w:rsidRPr="00311723">
        <w:rPr>
          <w:rFonts w:ascii="Times New Roman" w:hAnsi="Times New Roman" w:cs="Times New Roman"/>
          <w:sz w:val="24"/>
          <w:szCs w:val="24"/>
        </w:rPr>
        <w:t>, 2018).</w:t>
      </w:r>
      <w:r>
        <w:rPr>
          <w:rFonts w:ascii="Times New Roman" w:hAnsi="Times New Roman" w:cs="Times New Roman"/>
          <w:sz w:val="24"/>
          <w:szCs w:val="24"/>
        </w:rPr>
        <w:t xml:space="preserve"> </w:t>
      </w:r>
      <w:r w:rsidRPr="00311723">
        <w:rPr>
          <w:rFonts w:ascii="Times New Roman" w:hAnsi="Times New Roman" w:cs="Times New Roman"/>
          <w:sz w:val="24"/>
          <w:szCs w:val="24"/>
        </w:rPr>
        <w:t>Sustainable Livelihood Framework (Chambers &amp; Conway, 1992), sustainable practices allow farmers to utilize resources efficiently, ensuring long-term food security and income stability. Techniques such as crop rotation, agroforestry, organic fertilizers, and integrated pest management help cassava farmers maintain soil fertility, minimize environmental degradation, and improve resilience to climate change (Pretty, 1995).</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Ecological Modernization Theory (</w:t>
      </w:r>
      <w:proofErr w:type="spellStart"/>
      <w:r w:rsidRPr="00311723">
        <w:rPr>
          <w:rFonts w:ascii="Times New Roman" w:hAnsi="Times New Roman" w:cs="Times New Roman"/>
          <w:sz w:val="24"/>
          <w:szCs w:val="24"/>
        </w:rPr>
        <w:t>Hajer</w:t>
      </w:r>
      <w:proofErr w:type="spellEnd"/>
      <w:r w:rsidRPr="00311723">
        <w:rPr>
          <w:rFonts w:ascii="Times New Roman" w:hAnsi="Times New Roman" w:cs="Times New Roman"/>
          <w:sz w:val="24"/>
          <w:szCs w:val="24"/>
        </w:rPr>
        <w:t>, 1995) emphasizes how the adoption of technology and innovation, such as drought-tolerant cassava varieties, water-efficient irrigation systems, and mechanized processing, contributes to sustainable agricultural intensification. Sustainable practices reduce input costs, such as chemical fertilizers, while increasing yields and minimizing negative environmental impacts (</w:t>
      </w:r>
      <w:proofErr w:type="spellStart"/>
      <w:r w:rsidRPr="00311723">
        <w:rPr>
          <w:rFonts w:ascii="Times New Roman" w:hAnsi="Times New Roman" w:cs="Times New Roman"/>
          <w:sz w:val="24"/>
          <w:szCs w:val="24"/>
        </w:rPr>
        <w:t>Tilman</w:t>
      </w:r>
      <w:proofErr w:type="spellEnd"/>
      <w:r w:rsidRPr="00311723">
        <w:rPr>
          <w:rFonts w:ascii="Times New Roman" w:hAnsi="Times New Roman" w:cs="Times New Roman"/>
          <w:sz w:val="24"/>
          <w:szCs w:val="24"/>
        </w:rPr>
        <w:t xml:space="preserve"> et al., 2002).</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integrating cassava farmers into sustainable value chains ensures that production aligns with global sustainability standards, providing access to premium markets and enhancing livelihoods (FAO, 2013). Support through training, policies, and access to technology is critical to enabling farmers to adopt sustainable approaches, balancing productivity with long-term resource conservation.</w:t>
      </w:r>
    </w:p>
    <w:p w:rsidR="00E04FB5" w:rsidRPr="00960042" w:rsidRDefault="00E04FB5" w:rsidP="00E04FB5">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 Advocacy and Policy Influence</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has enabled cassava farmers to organize and advocate for better policies, contributing to improved agricultural policies and rural development (Adebayo, 2020). Platforms for collective action and advocacy help farmers voice their concerns to government agencies and NGOs. ICT has empowered farmers to engage more actively in policy discussions (</w:t>
      </w:r>
      <w:proofErr w:type="spellStart"/>
      <w:r w:rsidRPr="00311723">
        <w:rPr>
          <w:rFonts w:ascii="Times New Roman" w:hAnsi="Times New Roman" w:cs="Times New Roman"/>
          <w:sz w:val="24"/>
          <w:szCs w:val="24"/>
        </w:rPr>
        <w:t>Nwachukwu</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Ifeoma</w:t>
      </w:r>
      <w:proofErr w:type="spellEnd"/>
      <w:r w:rsidRPr="00311723">
        <w:rPr>
          <w:rFonts w:ascii="Times New Roman" w:hAnsi="Times New Roman" w:cs="Times New Roman"/>
          <w:sz w:val="24"/>
          <w:szCs w:val="24"/>
        </w:rPr>
        <w:t>, 2020).</w:t>
      </w:r>
      <w:r>
        <w:rPr>
          <w:rFonts w:ascii="Times New Roman" w:hAnsi="Times New Roman" w:cs="Times New Roman"/>
          <w:sz w:val="24"/>
          <w:szCs w:val="24"/>
        </w:rPr>
        <w:t xml:space="preserve"> </w:t>
      </w:r>
      <w:r w:rsidRPr="00311723">
        <w:rPr>
          <w:rFonts w:ascii="Times New Roman" w:hAnsi="Times New Roman" w:cs="Times New Roman"/>
          <w:sz w:val="24"/>
          <w:szCs w:val="24"/>
        </w:rPr>
        <w:t xml:space="preserve">Effective advocacy enables cassava farmers to voice their needs, such as access to credit, </w:t>
      </w:r>
      <w:r w:rsidRPr="00311723">
        <w:rPr>
          <w:rFonts w:ascii="Times New Roman" w:hAnsi="Times New Roman" w:cs="Times New Roman"/>
          <w:sz w:val="24"/>
          <w:szCs w:val="24"/>
        </w:rPr>
        <w:lastRenderedPageBreak/>
        <w:t>inputs, technology, and markets, influencing policies that directly impact their productivity and economic stability. Through collective action, farmer cooperatives and organizations can lobby for supportive government policies, such as subsidies, improved infrastructure, and extension services (World Bank, 2013).</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Stakeholder Theory (Freeman, 1984) highlights the importance of collaboration among farmers, policymakers, NGOs, and private actors to develop policies that prioritize cassava production and processing. For instance, advocacy for favorable trade policies, research funding, and ICT adoption enhances cassava farmers' ability to compete in domestic and international markets (FAO, 2011). Additionally, empowering farmers with education on policy frameworks ensures they can actively participate in decision-making processes that shape agricultural development (Pretty, 1995).</w:t>
      </w:r>
      <w:r>
        <w:rPr>
          <w:rFonts w:ascii="Times New Roman" w:hAnsi="Times New Roman" w:cs="Times New Roman"/>
          <w:sz w:val="24"/>
          <w:szCs w:val="24"/>
        </w:rPr>
        <w:t xml:space="preserve"> </w:t>
      </w:r>
      <w:r w:rsidRPr="00311723">
        <w:rPr>
          <w:rFonts w:ascii="Times New Roman" w:hAnsi="Times New Roman" w:cs="Times New Roman"/>
          <w:sz w:val="24"/>
          <w:szCs w:val="24"/>
        </w:rPr>
        <w:t>By influencing policies, cassava farmers can secure equitable access to resources, fair pricing, and sustainable production systems, fostering rural economic growth and poverty reduction.</w:t>
      </w:r>
    </w:p>
    <w:p w:rsidR="00E04FB5" w:rsidRPr="00960042" w:rsidRDefault="00E04FB5" w:rsidP="00E04FB5">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2.5.1 Innovation in Processing</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supports cassava farmers in adopting innovative processing technologies, which improve the quality and shelf life of cassava products (</w:t>
      </w:r>
      <w:proofErr w:type="spellStart"/>
      <w:r w:rsidRPr="00311723">
        <w:rPr>
          <w:rFonts w:ascii="Times New Roman" w:hAnsi="Times New Roman" w:cs="Times New Roman"/>
          <w:sz w:val="24"/>
          <w:szCs w:val="24"/>
        </w:rPr>
        <w:t>Akinlolu</w:t>
      </w:r>
      <w:proofErr w:type="spellEnd"/>
      <w:r w:rsidRPr="00311723">
        <w:rPr>
          <w:rFonts w:ascii="Times New Roman" w:hAnsi="Times New Roman" w:cs="Times New Roman"/>
          <w:sz w:val="24"/>
          <w:szCs w:val="24"/>
        </w:rPr>
        <w:t>, 2020). Access to processing equipment information has increased the commercialization of cassava and its by-products. These innovations have created new value-added products, benefiting farmers economically (</w:t>
      </w:r>
      <w:proofErr w:type="spellStart"/>
      <w:r w:rsidRPr="00311723">
        <w:rPr>
          <w:rFonts w:ascii="Times New Roman" w:hAnsi="Times New Roman" w:cs="Times New Roman"/>
          <w:sz w:val="24"/>
          <w:szCs w:val="24"/>
        </w:rPr>
        <w:t>Adedeji</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Olorunfemi</w:t>
      </w:r>
      <w:proofErr w:type="spellEnd"/>
      <w:r w:rsidRPr="00311723">
        <w:rPr>
          <w:rFonts w:ascii="Times New Roman" w:hAnsi="Times New Roman" w:cs="Times New Roman"/>
          <w:sz w:val="24"/>
          <w:szCs w:val="24"/>
        </w:rPr>
        <w:t>, 2019).</w:t>
      </w:r>
      <w:r>
        <w:rPr>
          <w:rFonts w:ascii="Times New Roman" w:hAnsi="Times New Roman" w:cs="Times New Roman"/>
          <w:sz w:val="24"/>
          <w:szCs w:val="24"/>
        </w:rPr>
        <w:t xml:space="preserve"> </w:t>
      </w:r>
      <w:r w:rsidRPr="00311723">
        <w:rPr>
          <w:rFonts w:ascii="Times New Roman" w:hAnsi="Times New Roman" w:cs="Times New Roman"/>
          <w:sz w:val="24"/>
          <w:szCs w:val="24"/>
        </w:rPr>
        <w:t>According to the Innovation Diffusion Theory (Rogers, 2003), adopting new processing technologies, such as mechanized cassava peelers, dryers, and milling machines, accelerates efficiency and product quality, enabling farmers to meet market demands. Innovations like improved drying techniques and fermentation processes also ensure cassava by-products, such as starch, flour, and ethanol, are produced at higher standards (FAO, 2013).</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Value Addition Framework (</w:t>
      </w:r>
      <w:proofErr w:type="spellStart"/>
      <w:r w:rsidRPr="00311723">
        <w:rPr>
          <w:rFonts w:ascii="Times New Roman" w:hAnsi="Times New Roman" w:cs="Times New Roman"/>
          <w:sz w:val="24"/>
          <w:szCs w:val="24"/>
        </w:rPr>
        <w:t>Kaplinsky</w:t>
      </w:r>
      <w:proofErr w:type="spellEnd"/>
      <w:r w:rsidRPr="00311723">
        <w:rPr>
          <w:rFonts w:ascii="Times New Roman" w:hAnsi="Times New Roman" w:cs="Times New Roman"/>
          <w:sz w:val="24"/>
          <w:szCs w:val="24"/>
        </w:rPr>
        <w:t xml:space="preserve"> &amp; Morris, 2000) emphasizes that innovation in cassava processing transforms raw cassava into marketable products, such as </w:t>
      </w:r>
      <w:proofErr w:type="spellStart"/>
      <w:r w:rsidRPr="00311723">
        <w:rPr>
          <w:rFonts w:ascii="Times New Roman" w:hAnsi="Times New Roman" w:cs="Times New Roman"/>
          <w:sz w:val="24"/>
          <w:szCs w:val="24"/>
        </w:rPr>
        <w:t>gari</w:t>
      </w:r>
      <w:proofErr w:type="spellEnd"/>
      <w:r w:rsidRPr="00311723">
        <w:rPr>
          <w:rFonts w:ascii="Times New Roman" w:hAnsi="Times New Roman" w:cs="Times New Roman"/>
          <w:sz w:val="24"/>
          <w:szCs w:val="24"/>
        </w:rPr>
        <w:t>, high-quality cassava flour, animal feed, and biofuels. This shift not only increases profitability but also aligns production with industrial and global market needs. Additionally, innovations like solar dryers and mobile processing units allow smallholder farmers to process cassava efficiently, reducing spoilage and extending shelf life (Adebayo et al., 2010).</w:t>
      </w:r>
      <w:r>
        <w:rPr>
          <w:rFonts w:ascii="Times New Roman" w:hAnsi="Times New Roman" w:cs="Times New Roman"/>
          <w:sz w:val="24"/>
          <w:szCs w:val="24"/>
        </w:rPr>
        <w:t xml:space="preserve"> </w:t>
      </w:r>
      <w:r w:rsidRPr="00311723">
        <w:rPr>
          <w:rFonts w:ascii="Times New Roman" w:hAnsi="Times New Roman" w:cs="Times New Roman"/>
          <w:sz w:val="24"/>
          <w:szCs w:val="24"/>
        </w:rPr>
        <w:t xml:space="preserve">Support through research, capacity </w:t>
      </w:r>
      <w:r w:rsidRPr="00311723">
        <w:rPr>
          <w:rFonts w:ascii="Times New Roman" w:hAnsi="Times New Roman" w:cs="Times New Roman"/>
          <w:sz w:val="24"/>
          <w:szCs w:val="24"/>
        </w:rPr>
        <w:lastRenderedPageBreak/>
        <w:t>building, and access to technology ensures cassava farmers can integrate these innovations into their operations, leading to higher productivity, reduced waste, and improved livelihoods.</w:t>
      </w:r>
    </w:p>
    <w:p w:rsidR="00E04FB5" w:rsidRPr="00960042" w:rsidRDefault="00E04FB5" w:rsidP="00E04FB5">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2.5.2 Mobile Agriculture Applications</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Mobile phones have become vital tools for cassava farmers to access agricultural advice, weather forecasts, and market prices (</w:t>
      </w:r>
      <w:proofErr w:type="spellStart"/>
      <w:r w:rsidRPr="00311723">
        <w:rPr>
          <w:rFonts w:ascii="Times New Roman" w:hAnsi="Times New Roman" w:cs="Times New Roman"/>
          <w:sz w:val="24"/>
          <w:szCs w:val="24"/>
        </w:rPr>
        <w:t>Nwachukwu</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Abiola</w:t>
      </w:r>
      <w:proofErr w:type="spellEnd"/>
      <w:r w:rsidRPr="00311723">
        <w:rPr>
          <w:rFonts w:ascii="Times New Roman" w:hAnsi="Times New Roman" w:cs="Times New Roman"/>
          <w:sz w:val="24"/>
          <w:szCs w:val="24"/>
        </w:rPr>
        <w:t>, 2021). Many farmers now rely on mobile apps to access real-time information on their crops. These applications have improved decision-making and resource management for farmers (Adebayo, 2020).</w:t>
      </w:r>
      <w:r>
        <w:rPr>
          <w:rFonts w:ascii="Times New Roman" w:hAnsi="Times New Roman" w:cs="Times New Roman"/>
          <w:sz w:val="24"/>
          <w:szCs w:val="24"/>
        </w:rPr>
        <w:t xml:space="preserve"> </w:t>
      </w:r>
      <w:r w:rsidRPr="00311723">
        <w:rPr>
          <w:rFonts w:ascii="Times New Roman" w:hAnsi="Times New Roman" w:cs="Times New Roman"/>
          <w:sz w:val="24"/>
          <w:szCs w:val="24"/>
        </w:rPr>
        <w:t>Technology Acceptance Model (TAM) (Davis, 1989), mobile applications are widely adopted when they provide perceived usefulness and ease of use, such as offering real-time weather updates, pest control advice, market prices, and extension services. Applications like e-Extension and digital farming platforms enable cassava farmers to make informed decisions, reducing risks and optimizing production processes (Aker, 2011).</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Information Communication Technology for Development (ICT4D) framework highlights that mobile applications bridge the knowledge gap by providing critical agricultural information, especially in rural areas with limited access to traditional extension services (</w:t>
      </w:r>
      <w:proofErr w:type="spellStart"/>
      <w:r w:rsidRPr="00311723">
        <w:rPr>
          <w:rFonts w:ascii="Times New Roman" w:hAnsi="Times New Roman" w:cs="Times New Roman"/>
          <w:sz w:val="24"/>
          <w:szCs w:val="24"/>
        </w:rPr>
        <w:t>Qiang</w:t>
      </w:r>
      <w:proofErr w:type="spellEnd"/>
      <w:r w:rsidRPr="00311723">
        <w:rPr>
          <w:rFonts w:ascii="Times New Roman" w:hAnsi="Times New Roman" w:cs="Times New Roman"/>
          <w:sz w:val="24"/>
          <w:szCs w:val="24"/>
        </w:rPr>
        <w:t xml:space="preserve"> et al., 2012). For example, mobile platforms allow cassava farmers to connect directly with buyers, reducing the role of intermediaries and increasing their bargaining power.</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However,</w:t>
      </w:r>
      <w:r>
        <w:rPr>
          <w:rFonts w:ascii="Times New Roman" w:hAnsi="Times New Roman" w:cs="Times New Roman"/>
          <w:sz w:val="24"/>
          <w:szCs w:val="24"/>
        </w:rPr>
        <w:t xml:space="preserve"> </w:t>
      </w:r>
      <w:r w:rsidRPr="00311723">
        <w:rPr>
          <w:rFonts w:ascii="Times New Roman" w:hAnsi="Times New Roman" w:cs="Times New Roman"/>
          <w:sz w:val="24"/>
          <w:szCs w:val="24"/>
        </w:rPr>
        <w:t xml:space="preserve">mobile tools offer financial inclusion through mobile banking, enabling farmers to access credit, savings, and payment systems for purchasing inputs or receiving payments (Jack &amp; </w:t>
      </w:r>
      <w:proofErr w:type="spellStart"/>
      <w:r w:rsidRPr="00311723">
        <w:rPr>
          <w:rFonts w:ascii="Times New Roman" w:hAnsi="Times New Roman" w:cs="Times New Roman"/>
          <w:sz w:val="24"/>
          <w:szCs w:val="24"/>
        </w:rPr>
        <w:t>Suri</w:t>
      </w:r>
      <w:proofErr w:type="spellEnd"/>
      <w:r w:rsidRPr="00311723">
        <w:rPr>
          <w:rFonts w:ascii="Times New Roman" w:hAnsi="Times New Roman" w:cs="Times New Roman"/>
          <w:sz w:val="24"/>
          <w:szCs w:val="24"/>
        </w:rPr>
        <w:t>, 2014). By integrating mobile agriculture applications into their farming practices, cassava farmers can improve efficiency, enhance market access, and strengthen their livelihoods sustainably.</w:t>
      </w:r>
    </w:p>
    <w:p w:rsidR="00E04FB5" w:rsidRPr="00960042" w:rsidRDefault="00E04FB5" w:rsidP="00E04FB5">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2.5.3 Knowledge Dissemination</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facilitates the rapid dissemination of agricultural knowledge, allowing farmers to learn about new techniques and innovations (</w:t>
      </w:r>
      <w:proofErr w:type="spellStart"/>
      <w:r w:rsidRPr="00311723">
        <w:rPr>
          <w:rFonts w:ascii="Times New Roman" w:hAnsi="Times New Roman" w:cs="Times New Roman"/>
          <w:sz w:val="24"/>
          <w:szCs w:val="24"/>
        </w:rPr>
        <w:t>Oluwatayo</w:t>
      </w:r>
      <w:proofErr w:type="spellEnd"/>
      <w:r w:rsidRPr="00311723">
        <w:rPr>
          <w:rFonts w:ascii="Times New Roman" w:hAnsi="Times New Roman" w:cs="Times New Roman"/>
          <w:sz w:val="24"/>
          <w:szCs w:val="24"/>
        </w:rPr>
        <w:t xml:space="preserve"> et al., 2019). Through online forums and social media, cassava farmers can stay updated on the latest research and practices. Digital platforms are also used for disseminating government policies and agricultural updates (</w:t>
      </w:r>
      <w:proofErr w:type="spellStart"/>
      <w:r w:rsidRPr="00311723">
        <w:rPr>
          <w:rFonts w:ascii="Times New Roman" w:hAnsi="Times New Roman" w:cs="Times New Roman"/>
          <w:sz w:val="24"/>
          <w:szCs w:val="24"/>
        </w:rPr>
        <w:t>Akinyemi</w:t>
      </w:r>
      <w:proofErr w:type="spellEnd"/>
      <w:r w:rsidRPr="00311723">
        <w:rPr>
          <w:rFonts w:ascii="Times New Roman" w:hAnsi="Times New Roman" w:cs="Times New Roman"/>
          <w:sz w:val="24"/>
          <w:szCs w:val="24"/>
        </w:rPr>
        <w:t xml:space="preserve"> et al., 2017).</w:t>
      </w:r>
      <w:r>
        <w:rPr>
          <w:rFonts w:ascii="Times New Roman" w:hAnsi="Times New Roman" w:cs="Times New Roman"/>
          <w:sz w:val="24"/>
          <w:szCs w:val="24"/>
        </w:rPr>
        <w:t xml:space="preserve"> </w:t>
      </w:r>
      <w:r w:rsidRPr="00311723">
        <w:rPr>
          <w:rFonts w:ascii="Times New Roman" w:hAnsi="Times New Roman" w:cs="Times New Roman"/>
          <w:sz w:val="24"/>
          <w:szCs w:val="24"/>
        </w:rPr>
        <w:t>Agricultural Knowledge and Information Systems (AKIS) framework (</w:t>
      </w:r>
      <w:proofErr w:type="spellStart"/>
      <w:r w:rsidRPr="00311723">
        <w:rPr>
          <w:rFonts w:ascii="Times New Roman" w:hAnsi="Times New Roman" w:cs="Times New Roman"/>
          <w:sz w:val="24"/>
          <w:szCs w:val="24"/>
        </w:rPr>
        <w:t>Röling</w:t>
      </w:r>
      <w:proofErr w:type="spellEnd"/>
      <w:r w:rsidRPr="00311723">
        <w:rPr>
          <w:rFonts w:ascii="Times New Roman" w:hAnsi="Times New Roman" w:cs="Times New Roman"/>
          <w:sz w:val="24"/>
          <w:szCs w:val="24"/>
        </w:rPr>
        <w:t xml:space="preserve"> &amp; Engel, 1991), knowledge is effectively shared through collaboration among researchers, extension </w:t>
      </w:r>
      <w:r w:rsidRPr="00311723">
        <w:rPr>
          <w:rFonts w:ascii="Times New Roman" w:hAnsi="Times New Roman" w:cs="Times New Roman"/>
          <w:sz w:val="24"/>
          <w:szCs w:val="24"/>
        </w:rPr>
        <w:lastRenderedPageBreak/>
        <w:t>agents, and farmers. Extension services, farmer field schools, and ICT tools such as mobile applications, radio programs, and social media platforms are essential channels for disseminating innovations in cassava farming, such as improved varieties, pest management techniques, and processing technologies (Aker, 2011).</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Diffusion of Innovations Theory (Rogers, 2003) highlights that knowledge uptake among cassava farmers depends on the relevance, simplicity, and perceived benefits of the shared information. For instance, introducing knowledge about high-yield cassava varieties or sustainable farming practices enables farmers to make informed decisions, enhancing their productivity and resource management (</w:t>
      </w:r>
      <w:proofErr w:type="spellStart"/>
      <w:r w:rsidRPr="00311723">
        <w:rPr>
          <w:rFonts w:ascii="Times New Roman" w:hAnsi="Times New Roman" w:cs="Times New Roman"/>
          <w:sz w:val="24"/>
          <w:szCs w:val="24"/>
        </w:rPr>
        <w:t>Feder</w:t>
      </w:r>
      <w:proofErr w:type="spellEnd"/>
      <w:r w:rsidRPr="00311723">
        <w:rPr>
          <w:rFonts w:ascii="Times New Roman" w:hAnsi="Times New Roman" w:cs="Times New Roman"/>
          <w:sz w:val="24"/>
          <w:szCs w:val="24"/>
        </w:rPr>
        <w:t xml:space="preserve"> et al., 2004).</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Furthermore, participatory knowledge-sharing approaches, such as farmer-to-farmer learning and cooperative networks, empower farmers to adapt innovations to their local contexts, fostering collective progress. By improving access to timely and relevant agricultural knowledge, cassava farmers can achieve higher yields, reduce post-harvest losses, and access better markets, ultimately enhancing rural livelihoods.</w:t>
      </w:r>
    </w:p>
    <w:p w:rsidR="00E04FB5" w:rsidRPr="00960042" w:rsidRDefault="00E04FB5" w:rsidP="00E04FB5">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2.5.4 Cost Reduction</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adoption helps reduce the costs of production for cassava farmers by providing access to cheaper and more efficient farming tools (</w:t>
      </w:r>
      <w:proofErr w:type="spellStart"/>
      <w:r w:rsidRPr="00311723">
        <w:rPr>
          <w:rFonts w:ascii="Times New Roman" w:hAnsi="Times New Roman" w:cs="Times New Roman"/>
          <w:sz w:val="24"/>
          <w:szCs w:val="24"/>
        </w:rPr>
        <w:t>Ajayi</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Olorunfemi</w:t>
      </w:r>
      <w:proofErr w:type="spellEnd"/>
      <w:r w:rsidRPr="00311723">
        <w:rPr>
          <w:rFonts w:ascii="Times New Roman" w:hAnsi="Times New Roman" w:cs="Times New Roman"/>
          <w:sz w:val="24"/>
          <w:szCs w:val="24"/>
        </w:rPr>
        <w:t>, 2019). Mobile applications help farmers purchase inputs at competitive prices, cutting down on costs. The digitalization of agricultural services has streamlined many processes, saving both time and money (</w:t>
      </w:r>
      <w:proofErr w:type="spellStart"/>
      <w:r w:rsidRPr="00311723">
        <w:rPr>
          <w:rFonts w:ascii="Times New Roman" w:hAnsi="Times New Roman" w:cs="Times New Roman"/>
          <w:sz w:val="24"/>
          <w:szCs w:val="24"/>
        </w:rPr>
        <w:t>Alabi</w:t>
      </w:r>
      <w:proofErr w:type="spellEnd"/>
      <w:r w:rsidRPr="00311723">
        <w:rPr>
          <w:rFonts w:ascii="Times New Roman" w:hAnsi="Times New Roman" w:cs="Times New Roman"/>
          <w:sz w:val="24"/>
          <w:szCs w:val="24"/>
        </w:rPr>
        <w:t xml:space="preserve"> et al., 2018).</w:t>
      </w:r>
      <w:r>
        <w:rPr>
          <w:rFonts w:ascii="Times New Roman" w:hAnsi="Times New Roman" w:cs="Times New Roman"/>
          <w:sz w:val="24"/>
          <w:szCs w:val="24"/>
        </w:rPr>
        <w:t xml:space="preserve"> </w:t>
      </w:r>
      <w:r w:rsidRPr="00311723">
        <w:rPr>
          <w:rFonts w:ascii="Times New Roman" w:hAnsi="Times New Roman" w:cs="Times New Roman"/>
          <w:sz w:val="24"/>
          <w:szCs w:val="24"/>
        </w:rPr>
        <w:t>The Resource-Based View (RBV) Theory (Barney, 1991) suggests that farmers can reduce costs by efficiently utilizing resources such as land, labor, and inputs. For instance, adopting high-yield cassava varieties, which require fewer inputs per unit of output, can significantly lower production costs while increasing yields (FAO, 2013). Mechanization, such as cassava harvesters and peelers, reduces labor costs and post-harvest losses, thus improving efficiency and productivity (Adebayo et al., 2010).</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Economies of Scale principle highlights that collective actions, such as forming cooperatives, allow cassava farmers to pool resources, negotiate better input prices, and share processing facilities, reducing individual costs (</w:t>
      </w:r>
      <w:proofErr w:type="spellStart"/>
      <w:r w:rsidRPr="00311723">
        <w:rPr>
          <w:rFonts w:ascii="Times New Roman" w:hAnsi="Times New Roman" w:cs="Times New Roman"/>
          <w:sz w:val="24"/>
          <w:szCs w:val="24"/>
        </w:rPr>
        <w:t>Dorward</w:t>
      </w:r>
      <w:proofErr w:type="spellEnd"/>
      <w:r w:rsidRPr="00311723">
        <w:rPr>
          <w:rFonts w:ascii="Times New Roman" w:hAnsi="Times New Roman" w:cs="Times New Roman"/>
          <w:sz w:val="24"/>
          <w:szCs w:val="24"/>
        </w:rPr>
        <w:t xml:space="preserve"> et al., 2004). Additionally, integrated </w:t>
      </w:r>
      <w:r w:rsidRPr="00311723">
        <w:rPr>
          <w:rFonts w:ascii="Times New Roman" w:hAnsi="Times New Roman" w:cs="Times New Roman"/>
          <w:sz w:val="24"/>
          <w:szCs w:val="24"/>
        </w:rPr>
        <w:lastRenderedPageBreak/>
        <w:t>pest management (IPM) techniques and precision agriculture tools enable farmers to minimize expenses on pesticides and fertilizers while maintaining productivity.</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Also, adopting digital tools and mobile agriculture platforms helps cassava farmers access market prices, weather forecasts, and input suppliers, enabling cost-effective decision-making (Aker, 2011). By leveraging innovative technologies and sustainable practices, cassava farmers can reduce costs, improve production efficiency, and increase their overall incomes.</w:t>
      </w:r>
    </w:p>
    <w:p w:rsidR="00E04FB5" w:rsidRPr="00960042" w:rsidRDefault="00E04FB5" w:rsidP="00E04FB5">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2.5.5. Traceability and Certification</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ICT systems enable cassava farmers to document and trace the entire production process, which is crucial for certifications and organic farming standards (</w:t>
      </w:r>
      <w:proofErr w:type="spellStart"/>
      <w:r w:rsidRPr="00311723">
        <w:rPr>
          <w:rFonts w:ascii="Times New Roman" w:hAnsi="Times New Roman" w:cs="Times New Roman"/>
          <w:sz w:val="24"/>
          <w:szCs w:val="24"/>
        </w:rPr>
        <w:t>Akinlolu</w:t>
      </w:r>
      <w:proofErr w:type="spellEnd"/>
      <w:r w:rsidRPr="00311723">
        <w:rPr>
          <w:rFonts w:ascii="Times New Roman" w:hAnsi="Times New Roman" w:cs="Times New Roman"/>
          <w:sz w:val="24"/>
          <w:szCs w:val="24"/>
        </w:rPr>
        <w:t>, 2020). These systems help farmers maintain quality control, ensuring that their produce meets international standards. Traceability systems have enhanced the value of cassava in both local and export markets (</w:t>
      </w:r>
      <w:proofErr w:type="spellStart"/>
      <w:r w:rsidRPr="00311723">
        <w:rPr>
          <w:rFonts w:ascii="Times New Roman" w:hAnsi="Times New Roman" w:cs="Times New Roman"/>
          <w:sz w:val="24"/>
          <w:szCs w:val="24"/>
        </w:rPr>
        <w:t>Okorie</w:t>
      </w:r>
      <w:proofErr w:type="spellEnd"/>
      <w:r w:rsidRPr="00311723">
        <w:rPr>
          <w:rFonts w:ascii="Times New Roman" w:hAnsi="Times New Roman" w:cs="Times New Roman"/>
          <w:sz w:val="24"/>
          <w:szCs w:val="24"/>
        </w:rPr>
        <w:t xml:space="preserve"> et al., 2019), and enhancing the competitiveness and sustainability of cassava farmers in global and local markets. The Institutional Theory (North, 1990) explains that certification systems establish formal standards and rules, ensuring cassava farmers comply with regulatory and quality requirements. Traceability systems, supported by ICT tools, enable farmers to monitor and document the journey of cassava products, thereby promoting transparency and accountability throughout the supply chain (</w:t>
      </w:r>
      <w:proofErr w:type="spellStart"/>
      <w:r w:rsidRPr="00311723">
        <w:rPr>
          <w:rFonts w:ascii="Times New Roman" w:hAnsi="Times New Roman" w:cs="Times New Roman"/>
          <w:sz w:val="24"/>
          <w:szCs w:val="24"/>
        </w:rPr>
        <w:t>Bosona</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Gebresenbet</w:t>
      </w:r>
      <w:proofErr w:type="spellEnd"/>
      <w:r w:rsidRPr="00311723">
        <w:rPr>
          <w:rFonts w:ascii="Times New Roman" w:hAnsi="Times New Roman" w:cs="Times New Roman"/>
          <w:sz w:val="24"/>
          <w:szCs w:val="24"/>
        </w:rPr>
        <w:t>, 2013).</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According to the Resource-Based View (Barney, 1991), certification provides a strategic advantage by differentiating cassava products through quality assurance, safety, and sustainability labels, allowing farmers to access premium markets and achieve higher income. The Signaling Theory (Spence, 1973) suggests that certification serves as a signal of quality and reliability to buyers, strengthening trust and enhancing marketability. Traceability systems also facilitate compliance with food safety regulations and sustainability standards, particularly in export markets where demand for accountability is high (Hobbs, 2004).</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Moreover, certification and traceability reduce risks of contamination or fraud, aligning with the Transaction Cost Economics Theory (Williamson, 1981), which highlights how such mechanisms minimize uncertainty and operational costs. These systems encourage cassava farmers to adopt improved production practices, increasing productivity and ensuring long-term </w:t>
      </w:r>
      <w:r w:rsidRPr="00311723">
        <w:rPr>
          <w:rFonts w:ascii="Times New Roman" w:hAnsi="Times New Roman" w:cs="Times New Roman"/>
          <w:sz w:val="24"/>
          <w:szCs w:val="24"/>
        </w:rPr>
        <w:lastRenderedPageBreak/>
        <w:t>sustainability. By improving market access and fostering buyer confidence, traceability and certification contribute to the economic empowerment and resilience of cassava farmers.</w:t>
      </w:r>
    </w:p>
    <w:p w:rsidR="00E04FB5" w:rsidRPr="00960042" w:rsidRDefault="00E04FB5" w:rsidP="00E04FB5">
      <w:pPr>
        <w:spacing w:line="360" w:lineRule="auto"/>
        <w:jc w:val="both"/>
        <w:rPr>
          <w:rFonts w:ascii="Times New Roman" w:hAnsi="Times New Roman" w:cs="Times New Roman"/>
          <w:b/>
          <w:sz w:val="24"/>
          <w:szCs w:val="24"/>
        </w:rPr>
      </w:pPr>
      <w:r w:rsidRPr="00960042">
        <w:rPr>
          <w:rFonts w:ascii="Times New Roman" w:hAnsi="Times New Roman" w:cs="Times New Roman"/>
          <w:b/>
          <w:sz w:val="24"/>
          <w:szCs w:val="24"/>
        </w:rPr>
        <w:t>2.5.6 Increased Farm Income</w:t>
      </w:r>
    </w:p>
    <w:p w:rsidR="00E04FB5" w:rsidRPr="00311723" w:rsidRDefault="00E04FB5" w:rsidP="00E04FB5">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adoption of ICT in cassava farming has been shown to lead to increased income through improved productivity and better market access (Adebayo, 2020). ICT tools support efficient farm management and better pricing decisions, directly impacting farmers' earnings. Studies have demonstrated that ICT-enabled marketing platforms help farmers increase their profits (</w:t>
      </w:r>
      <w:proofErr w:type="spellStart"/>
      <w:r w:rsidRPr="00311723">
        <w:rPr>
          <w:rFonts w:ascii="Times New Roman" w:hAnsi="Times New Roman" w:cs="Times New Roman"/>
          <w:sz w:val="24"/>
          <w:szCs w:val="24"/>
        </w:rPr>
        <w:t>Oseni</w:t>
      </w:r>
      <w:proofErr w:type="spellEnd"/>
      <w:r w:rsidRPr="00311723">
        <w:rPr>
          <w:rFonts w:ascii="Times New Roman" w:hAnsi="Times New Roman" w:cs="Times New Roman"/>
          <w:sz w:val="24"/>
          <w:szCs w:val="24"/>
        </w:rPr>
        <w:t xml:space="preserve"> &amp; </w:t>
      </w:r>
      <w:proofErr w:type="spellStart"/>
      <w:r w:rsidRPr="00311723">
        <w:rPr>
          <w:rFonts w:ascii="Times New Roman" w:hAnsi="Times New Roman" w:cs="Times New Roman"/>
          <w:sz w:val="24"/>
          <w:szCs w:val="24"/>
        </w:rPr>
        <w:t>Ojo</w:t>
      </w:r>
      <w:proofErr w:type="spellEnd"/>
      <w:r w:rsidRPr="00311723">
        <w:rPr>
          <w:rFonts w:ascii="Times New Roman" w:hAnsi="Times New Roman" w:cs="Times New Roman"/>
          <w:sz w:val="24"/>
          <w:szCs w:val="24"/>
        </w:rPr>
        <w:t xml:space="preserve">, 2019). Human Capital Theory (Becker, 1964), which highlights that investing in improved skills, education, and technologies leads to higher productivity and earnings. By adopting modern agricultural practices and ICT tools, cassava farmers gain access to market information, improved inputs, and value addition, which directly enhances their income (Aker &amp; </w:t>
      </w:r>
      <w:proofErr w:type="spellStart"/>
      <w:r w:rsidRPr="00311723">
        <w:rPr>
          <w:rFonts w:ascii="Times New Roman" w:hAnsi="Times New Roman" w:cs="Times New Roman"/>
          <w:sz w:val="24"/>
          <w:szCs w:val="24"/>
        </w:rPr>
        <w:t>Mbiti</w:t>
      </w:r>
      <w:proofErr w:type="spellEnd"/>
      <w:r w:rsidRPr="00311723">
        <w:rPr>
          <w:rFonts w:ascii="Times New Roman" w:hAnsi="Times New Roman" w:cs="Times New Roman"/>
          <w:sz w:val="24"/>
          <w:szCs w:val="24"/>
        </w:rPr>
        <w:t>, 2010). The Value Chain Theory (</w:t>
      </w:r>
      <w:proofErr w:type="spellStart"/>
      <w:r w:rsidRPr="00311723">
        <w:rPr>
          <w:rFonts w:ascii="Times New Roman" w:hAnsi="Times New Roman" w:cs="Times New Roman"/>
          <w:sz w:val="24"/>
          <w:szCs w:val="24"/>
        </w:rPr>
        <w:t>Kaplinsky</w:t>
      </w:r>
      <w:proofErr w:type="spellEnd"/>
      <w:r w:rsidRPr="00311723">
        <w:rPr>
          <w:rFonts w:ascii="Times New Roman" w:hAnsi="Times New Roman" w:cs="Times New Roman"/>
          <w:sz w:val="24"/>
          <w:szCs w:val="24"/>
        </w:rPr>
        <w:t xml:space="preserve"> &amp; Morris, 2000) further emphasizes that integrating farmers into value chains—such as processing cassava into flour, starch, or ethanol—creates opportunities for higher revenue through product diversification and market expansion.</w:t>
      </w:r>
    </w:p>
    <w:p w:rsidR="0049291E" w:rsidRDefault="00E04FB5" w:rsidP="00E04FB5">
      <w:pPr>
        <w:spacing w:line="360" w:lineRule="auto"/>
        <w:jc w:val="both"/>
      </w:pPr>
      <w:r w:rsidRPr="00311723">
        <w:rPr>
          <w:rFonts w:ascii="Times New Roman" w:hAnsi="Times New Roman" w:cs="Times New Roman"/>
          <w:sz w:val="24"/>
          <w:szCs w:val="24"/>
        </w:rPr>
        <w:t>The Technology Adoption Theory (Davis, 1989) explains that tools such as mobile-based price alerts and digital financial services enable cassava farmers to reduce costs, secure better prices, and optimize resource use, leading to increased profitability. Additionally, the Theory of Comparative Advantage (Ricardo, 1817) suggests that by specializing in cassava production, farmers maximize returns by focusing on their strengths while accessing competitive markets. Access to financial inclusion, such as credit and insurance, also empowers cassava farmers to invest in quality inputs and adopt risk-reducing stra</w:t>
      </w:r>
      <w:bookmarkStart w:id="0" w:name="_GoBack"/>
      <w:bookmarkEnd w:id="0"/>
      <w:r w:rsidRPr="00311723">
        <w:rPr>
          <w:rFonts w:ascii="Times New Roman" w:hAnsi="Times New Roman" w:cs="Times New Roman"/>
          <w:sz w:val="24"/>
          <w:szCs w:val="24"/>
        </w:rPr>
        <w:t>tegies, resulting in improved yields and income stability (</w:t>
      </w:r>
      <w:proofErr w:type="spellStart"/>
      <w:r w:rsidRPr="00311723">
        <w:rPr>
          <w:rFonts w:ascii="Times New Roman" w:hAnsi="Times New Roman" w:cs="Times New Roman"/>
          <w:sz w:val="24"/>
          <w:szCs w:val="24"/>
        </w:rPr>
        <w:t>Demirguc-Kunt</w:t>
      </w:r>
      <w:proofErr w:type="spellEnd"/>
      <w:r w:rsidRPr="00311723">
        <w:rPr>
          <w:rFonts w:ascii="Times New Roman" w:hAnsi="Times New Roman" w:cs="Times New Roman"/>
          <w:sz w:val="24"/>
          <w:szCs w:val="24"/>
        </w:rPr>
        <w:t xml:space="preserve"> et al., 2018).</w:t>
      </w:r>
    </w:p>
    <w:sectPr w:rsidR="00492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65102"/>
    <w:multiLevelType w:val="hybridMultilevel"/>
    <w:tmpl w:val="F8742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9127D"/>
    <w:multiLevelType w:val="hybridMultilevel"/>
    <w:tmpl w:val="CF8A6B2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4912010F"/>
    <w:multiLevelType w:val="hybridMultilevel"/>
    <w:tmpl w:val="812E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FB5"/>
    <w:rsid w:val="00E04FB5"/>
    <w:rsid w:val="00E42996"/>
    <w:rsid w:val="00E6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E5801-4462-4516-AA2D-479E34BE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FB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FB5"/>
    <w:pPr>
      <w:ind w:left="720"/>
      <w:contextualSpacing/>
    </w:pPr>
    <w:rPr>
      <w:rFonts w:ascii="Calibri" w:eastAsia="Calibri" w:hAnsi="Calibri" w:cs="SimSu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9262</Words>
  <Characters>52794</Characters>
  <Application>Microsoft Office Word</Application>
  <DocSecurity>0</DocSecurity>
  <Lines>439</Lines>
  <Paragraphs>123</Paragraphs>
  <ScaleCrop>false</ScaleCrop>
  <Company/>
  <LinksUpToDate>false</LinksUpToDate>
  <CharactersWithSpaces>61933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Victor</dc:creator>
  <cp:keywords/>
  <dc:description/>
  <cp:lastModifiedBy>Micheal Victor</cp:lastModifiedBy>
  <cp:revision>1</cp:revision>
  <dcterms:created xsi:type="dcterms:W3CDTF">2025-06-03T14:21:00Z</dcterms:created>
  <dcterms:modified xsi:type="dcterms:W3CDTF">2025-06-03T14:23:00Z</dcterms:modified>
</cp:coreProperties>
</file>