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0845" w:rsidRPr="007D355B" w:rsidRDefault="00B80845" w:rsidP="00B80845">
      <w:pPr>
        <w:spacing w:line="360" w:lineRule="auto"/>
        <w:jc w:val="center"/>
        <w:rPr>
          <w:rFonts w:ascii="Times New Roman" w:hAnsi="Times New Roman" w:cs="Times New Roman"/>
          <w:sz w:val="24"/>
          <w:szCs w:val="24"/>
        </w:rPr>
      </w:pPr>
      <w:r>
        <w:rPr>
          <w:rFonts w:ascii="Times New Roman" w:hAnsi="Times New Roman" w:cs="Times New Roman"/>
          <w:sz w:val="24"/>
          <w:szCs w:val="24"/>
        </w:rPr>
        <w:t>CHAPTER THREE</w:t>
      </w:r>
    </w:p>
    <w:p w:rsidR="00B80845" w:rsidRPr="007D355B" w:rsidRDefault="00B80845" w:rsidP="00B80845">
      <w:pPr>
        <w:pStyle w:val="Heading1"/>
        <w:numPr>
          <w:ilvl w:val="0"/>
          <w:numId w:val="3"/>
        </w:numPr>
        <w:tabs>
          <w:tab w:val="num" w:pos="360"/>
          <w:tab w:val="num" w:pos="720"/>
        </w:tabs>
        <w:spacing w:before="0" w:line="360" w:lineRule="auto"/>
        <w:ind w:left="0" w:hanging="360"/>
        <w:jc w:val="both"/>
        <w:rPr>
          <w:rFonts w:ascii="Times New Roman" w:hAnsi="Times New Roman" w:cs="Times New Roman"/>
          <w:b/>
          <w:bCs/>
          <w:sz w:val="24"/>
          <w:szCs w:val="24"/>
        </w:rPr>
      </w:pPr>
      <w:r w:rsidRPr="007D355B">
        <w:rPr>
          <w:rFonts w:ascii="Times New Roman" w:hAnsi="Times New Roman" w:cs="Times New Roman"/>
          <w:b/>
          <w:bCs/>
          <w:sz w:val="24"/>
          <w:szCs w:val="24"/>
        </w:rPr>
        <w:t>METHODOLOGY</w:t>
      </w:r>
    </w:p>
    <w:p w:rsidR="00B80845" w:rsidRPr="007D355B" w:rsidRDefault="00B80845" w:rsidP="00B80845">
      <w:pPr>
        <w:spacing w:before="100" w:beforeAutospacing="1" w:after="100" w:afterAutospacing="1" w:line="360" w:lineRule="auto"/>
        <w:rPr>
          <w:rFonts w:ascii="Times New Roman" w:eastAsia="Times New Roman" w:hAnsi="Times New Roman" w:cs="Times New Roman"/>
          <w:sz w:val="24"/>
          <w:szCs w:val="24"/>
          <w:lang w:eastAsia="en-GB"/>
        </w:rPr>
      </w:pPr>
      <w:r w:rsidRPr="007D355B">
        <w:rPr>
          <w:rFonts w:ascii="Times New Roman" w:eastAsia="Times New Roman" w:hAnsi="Times New Roman" w:cs="Times New Roman"/>
          <w:sz w:val="24"/>
          <w:szCs w:val="24"/>
          <w:lang w:eastAsia="en-GB"/>
        </w:rPr>
        <w:t>This study adopts an experimental method to refine the hybrid foam concrete mix design by using palm kernel oil-based surfactants. The approach focuses on developing, testing, and analysing various mix compositions to achieve an optimal balance between density and compressive strength, considering different curing conditions (air, water, and steam) and also the splitting tensile strength.</w:t>
      </w:r>
    </w:p>
    <w:p w:rsidR="00B80845" w:rsidRPr="007D355B" w:rsidRDefault="00B80845" w:rsidP="00B80845">
      <w:pPr>
        <w:spacing w:before="100" w:beforeAutospacing="1" w:after="100" w:afterAutospacing="1" w:line="360" w:lineRule="auto"/>
        <w:rPr>
          <w:rFonts w:ascii="Times New Roman" w:eastAsia="Times New Roman" w:hAnsi="Times New Roman" w:cs="Times New Roman"/>
          <w:sz w:val="24"/>
          <w:szCs w:val="24"/>
          <w:lang w:eastAsia="en-GB"/>
        </w:rPr>
      </w:pPr>
      <w:r w:rsidRPr="007D355B">
        <w:rPr>
          <w:rFonts w:ascii="Times New Roman" w:eastAsia="Times New Roman" w:hAnsi="Times New Roman" w:cs="Times New Roman"/>
          <w:sz w:val="24"/>
          <w:szCs w:val="24"/>
          <w:lang w:eastAsia="en-GB"/>
        </w:rPr>
        <w:t>The research was conducted in phases: the first phase involved sourcing and preparing the materials; the second phase included conducting trial mixes to finalize the concrete mix design; the third phase focused on casting concrete cubes (150 mm x 150 mm x 150 mm); and the final phase involved crushing the concrete cubes to determine the crushing load and compressive strength of the cubes using a 1:2 nominal mix (50% stone dust and 50% sharp sand) with a water/cement ratio of 0.75.</w:t>
      </w:r>
    </w:p>
    <w:p w:rsidR="00B80845" w:rsidRPr="007D355B" w:rsidRDefault="00B80845" w:rsidP="00B80845">
      <w:pPr>
        <w:pStyle w:val="Heading2"/>
        <w:numPr>
          <w:ilvl w:val="1"/>
          <w:numId w:val="3"/>
        </w:numPr>
        <w:tabs>
          <w:tab w:val="num" w:pos="360"/>
          <w:tab w:val="num" w:pos="1440"/>
        </w:tabs>
        <w:spacing w:before="0" w:line="360" w:lineRule="auto"/>
        <w:ind w:left="720" w:hanging="360"/>
        <w:jc w:val="both"/>
        <w:rPr>
          <w:rFonts w:ascii="Times New Roman" w:hAnsi="Times New Roman" w:cs="Times New Roman"/>
          <w:b/>
          <w:bCs/>
          <w:sz w:val="24"/>
          <w:szCs w:val="24"/>
        </w:rPr>
      </w:pPr>
      <w:r w:rsidRPr="007D355B">
        <w:rPr>
          <w:rFonts w:ascii="Times New Roman" w:hAnsi="Times New Roman" w:cs="Times New Roman"/>
          <w:b/>
          <w:bCs/>
          <w:sz w:val="24"/>
          <w:szCs w:val="24"/>
        </w:rPr>
        <w:t>MATERIALS NEEDED</w:t>
      </w:r>
    </w:p>
    <w:p w:rsidR="00B80845" w:rsidRPr="007D355B" w:rsidRDefault="00B80845" w:rsidP="00B80845">
      <w:pPr>
        <w:pStyle w:val="ListParagraph"/>
        <w:numPr>
          <w:ilvl w:val="0"/>
          <w:numId w:val="3"/>
        </w:numPr>
        <w:spacing w:after="0" w:line="360" w:lineRule="auto"/>
        <w:jc w:val="both"/>
        <w:rPr>
          <w:rFonts w:ascii="Times New Roman" w:hAnsi="Times New Roman" w:cs="Times New Roman"/>
          <w:sz w:val="24"/>
          <w:szCs w:val="24"/>
        </w:rPr>
      </w:pPr>
      <w:r w:rsidRPr="007D355B">
        <w:rPr>
          <w:rFonts w:ascii="Times New Roman" w:hAnsi="Times New Roman" w:cs="Times New Roman"/>
          <w:sz w:val="24"/>
          <w:szCs w:val="24"/>
        </w:rPr>
        <w:t xml:space="preserve">the materials used in this study include cement, water, aggregates (stone dust and sharp sand), palm kernel oil, and foaming </w:t>
      </w:r>
      <w:proofErr w:type="gramStart"/>
      <w:r w:rsidRPr="007D355B">
        <w:rPr>
          <w:rFonts w:ascii="Times New Roman" w:hAnsi="Times New Roman" w:cs="Times New Roman"/>
          <w:sz w:val="24"/>
          <w:szCs w:val="24"/>
        </w:rPr>
        <w:t>agents(</w:t>
      </w:r>
      <w:proofErr w:type="spellStart"/>
      <w:proofErr w:type="gramEnd"/>
      <w:r w:rsidRPr="007D355B">
        <w:rPr>
          <w:rFonts w:ascii="Times New Roman" w:hAnsi="Times New Roman" w:cs="Times New Roman"/>
          <w:sz w:val="24"/>
          <w:szCs w:val="24"/>
        </w:rPr>
        <w:t>Sls</w:t>
      </w:r>
      <w:proofErr w:type="spellEnd"/>
      <w:r w:rsidRPr="007D355B">
        <w:rPr>
          <w:rFonts w:ascii="Times New Roman" w:hAnsi="Times New Roman" w:cs="Times New Roman"/>
          <w:sz w:val="24"/>
          <w:szCs w:val="24"/>
        </w:rPr>
        <w:t xml:space="preserve">). These materials were employed to cast 150 mm x 150 mm x 150 mm concrete cubes. The mix ratio used for batching was 1:2, and the resulting concrete was poured into </w:t>
      </w:r>
      <w:proofErr w:type="spellStart"/>
      <w:r w:rsidRPr="007D355B">
        <w:rPr>
          <w:rFonts w:ascii="Times New Roman" w:hAnsi="Times New Roman" w:cs="Times New Roman"/>
          <w:sz w:val="24"/>
          <w:szCs w:val="24"/>
        </w:rPr>
        <w:t>molds</w:t>
      </w:r>
      <w:proofErr w:type="spellEnd"/>
      <w:r w:rsidRPr="007D355B">
        <w:rPr>
          <w:rFonts w:ascii="Times New Roman" w:hAnsi="Times New Roman" w:cs="Times New Roman"/>
          <w:sz w:val="24"/>
          <w:szCs w:val="24"/>
        </w:rPr>
        <w:t xml:space="preserve"> of the same size (150 mm x 150 mm x 150 mm). After casting, the </w:t>
      </w:r>
      <w:proofErr w:type="spellStart"/>
      <w:r w:rsidRPr="007D355B">
        <w:rPr>
          <w:rFonts w:ascii="Times New Roman" w:hAnsi="Times New Roman" w:cs="Times New Roman"/>
          <w:sz w:val="24"/>
          <w:szCs w:val="24"/>
        </w:rPr>
        <w:t>molds</w:t>
      </w:r>
      <w:proofErr w:type="spellEnd"/>
      <w:r w:rsidRPr="007D355B">
        <w:rPr>
          <w:rFonts w:ascii="Times New Roman" w:hAnsi="Times New Roman" w:cs="Times New Roman"/>
          <w:sz w:val="24"/>
          <w:szCs w:val="24"/>
        </w:rPr>
        <w:t xml:space="preserve"> were removed after 24 hours, and the samples were placed in a curing container. The curing durations were set for 7, 14, and 28 days, during which crushing, density, and compressive strength tests were conducted. Below is a brief description of the materials </w:t>
      </w:r>
      <w:proofErr w:type="spellStart"/>
      <w:proofErr w:type="gramStart"/>
      <w:r w:rsidRPr="007D355B">
        <w:rPr>
          <w:rFonts w:ascii="Times New Roman" w:hAnsi="Times New Roman" w:cs="Times New Roman"/>
          <w:sz w:val="24"/>
          <w:szCs w:val="24"/>
        </w:rPr>
        <w:t>used:</w:t>
      </w:r>
      <w:r w:rsidRPr="007D355B">
        <w:rPr>
          <w:rFonts w:ascii="Times New Roman" w:hAnsi="Times New Roman" w:cs="Times New Roman"/>
          <w:b/>
          <w:bCs/>
          <w:sz w:val="24"/>
          <w:szCs w:val="24"/>
        </w:rPr>
        <w:t>Portland</w:t>
      </w:r>
      <w:proofErr w:type="spellEnd"/>
      <w:proofErr w:type="gramEnd"/>
      <w:r w:rsidRPr="007D355B">
        <w:rPr>
          <w:rFonts w:ascii="Times New Roman" w:hAnsi="Times New Roman" w:cs="Times New Roman"/>
          <w:b/>
          <w:bCs/>
          <w:sz w:val="24"/>
          <w:szCs w:val="24"/>
        </w:rPr>
        <w:t xml:space="preserve"> Limestone Cement</w:t>
      </w:r>
      <w:r w:rsidRPr="007D355B">
        <w:rPr>
          <w:rFonts w:ascii="Times New Roman" w:hAnsi="Times New Roman" w:cs="Times New Roman"/>
          <w:sz w:val="24"/>
          <w:szCs w:val="24"/>
        </w:rPr>
        <w:t xml:space="preserve">: Portland Limestone Cement Typically Grade 42.5R, as specified in ASTM C150-20 and BS EN 197-1:2011 was used during this research. The cement serves as the primary binder in </w:t>
      </w:r>
      <w:r w:rsidRPr="007D355B">
        <w:rPr>
          <w:rFonts w:ascii="Times New Roman" w:hAnsi="Times New Roman" w:cs="Times New Roman"/>
          <w:sz w:val="24"/>
          <w:szCs w:val="24"/>
        </w:rPr>
        <w:lastRenderedPageBreak/>
        <w:t xml:space="preserve">foam concrete. The cement is gotten from a cement </w:t>
      </w:r>
      <w:r w:rsidRPr="007D355B">
        <w:rPr>
          <w:rFonts w:ascii="Times New Roman" w:hAnsi="Times New Roman" w:cs="Times New Roman"/>
          <w:noProof/>
          <w:sz w:val="24"/>
          <w:szCs w:val="24"/>
        </w:rPr>
        <w:drawing>
          <wp:anchor distT="0" distB="0" distL="114300" distR="114300" simplePos="0" relativeHeight="251660288" behindDoc="0" locked="0" layoutInCell="1" allowOverlap="1" wp14:anchorId="010EEAE4" wp14:editId="3455E733">
            <wp:simplePos x="0" y="0"/>
            <wp:positionH relativeFrom="column">
              <wp:posOffset>1867188</wp:posOffset>
            </wp:positionH>
            <wp:positionV relativeFrom="paragraph">
              <wp:posOffset>676718</wp:posOffset>
            </wp:positionV>
            <wp:extent cx="2443480" cy="2750820"/>
            <wp:effectExtent l="0" t="0" r="13970" b="1143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anchor>
        </w:drawing>
      </w:r>
      <w:r w:rsidRPr="007D355B">
        <w:rPr>
          <w:rFonts w:ascii="Times New Roman" w:hAnsi="Times New Roman" w:cs="Times New Roman"/>
          <w:sz w:val="24"/>
          <w:szCs w:val="24"/>
        </w:rPr>
        <w:t xml:space="preserve">store around the school area in Ilorin, Kwara State. Each bag of PLC is 50kg in size. </w:t>
      </w:r>
    </w:p>
    <w:p w:rsidR="00B80845" w:rsidRPr="007D355B" w:rsidRDefault="00B80845" w:rsidP="00B80845">
      <w:pPr>
        <w:pStyle w:val="ListParagraph"/>
        <w:numPr>
          <w:ilvl w:val="1"/>
          <w:numId w:val="5"/>
        </w:numPr>
        <w:spacing w:before="240" w:after="0" w:line="480" w:lineRule="auto"/>
        <w:jc w:val="both"/>
        <w:rPr>
          <w:rFonts w:ascii="Times New Roman" w:hAnsi="Times New Roman" w:cs="Times New Roman"/>
          <w:sz w:val="24"/>
          <w:szCs w:val="24"/>
        </w:rPr>
      </w:pPr>
      <w:r w:rsidRPr="007D355B">
        <w:rPr>
          <w:rFonts w:ascii="Times New Roman" w:hAnsi="Times New Roman" w:cs="Times New Roman"/>
          <w:b/>
          <w:bCs/>
          <w:sz w:val="24"/>
          <w:szCs w:val="24"/>
        </w:rPr>
        <w:t>Sharp sand</w:t>
      </w:r>
      <w:r w:rsidRPr="007D355B">
        <w:rPr>
          <w:rFonts w:ascii="Times New Roman" w:hAnsi="Times New Roman" w:cs="Times New Roman"/>
          <w:sz w:val="24"/>
          <w:szCs w:val="24"/>
        </w:rPr>
        <w:t>: as it is one of the most important components in the mix, Sharp sand, also known as coarse sand, is typically obtained from quarries, riverbeds, or other natural sources. It is essential to source the sharp sand from reputable suppliers to ensure it is clean, free from impurities, and properly graded</w:t>
      </w:r>
    </w:p>
    <w:p w:rsidR="00B80845" w:rsidRPr="007D355B" w:rsidRDefault="00B80845" w:rsidP="00B80845">
      <w:pPr>
        <w:pStyle w:val="ListParagraph"/>
        <w:spacing w:before="240" w:after="0" w:line="480" w:lineRule="auto"/>
        <w:jc w:val="center"/>
        <w:rPr>
          <w:rFonts w:ascii="Times New Roman" w:hAnsi="Times New Roman" w:cs="Times New Roman"/>
          <w:sz w:val="24"/>
          <w:szCs w:val="24"/>
        </w:rPr>
      </w:pPr>
      <w:r w:rsidRPr="007D355B">
        <w:rPr>
          <w:rFonts w:ascii="Times New Roman" w:hAnsi="Times New Roman" w:cs="Times New Roman"/>
          <w:noProof/>
          <w:sz w:val="24"/>
          <w:szCs w:val="24"/>
        </w:rPr>
        <w:drawing>
          <wp:inline distT="0" distB="0" distL="0" distR="0" wp14:anchorId="5E93561C" wp14:editId="555B598F">
            <wp:extent cx="2201333" cy="1651000"/>
            <wp:effectExtent l="0" t="0" r="8890" b="6350"/>
            <wp:docPr id="1822275360" name="Picture 1" descr="30 Tonnes Truck Sharp Sand - Oya Constr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Tonnes Truck Sharp Sand - Oya Constru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4848" cy="1653636"/>
                    </a:xfrm>
                    <a:prstGeom prst="rect">
                      <a:avLst/>
                    </a:prstGeom>
                    <a:noFill/>
                    <a:ln>
                      <a:noFill/>
                    </a:ln>
                  </pic:spPr>
                </pic:pic>
              </a:graphicData>
            </a:graphic>
          </wp:inline>
        </w:drawing>
      </w:r>
    </w:p>
    <w:p w:rsidR="00B80845" w:rsidRPr="007D355B" w:rsidRDefault="00B80845" w:rsidP="00B80845">
      <w:pPr>
        <w:pStyle w:val="ListParagraph"/>
        <w:spacing w:before="240" w:after="0" w:line="480" w:lineRule="auto"/>
        <w:jc w:val="center"/>
        <w:rPr>
          <w:rFonts w:ascii="Times New Roman" w:hAnsi="Times New Roman" w:cs="Times New Roman"/>
          <w:sz w:val="24"/>
          <w:szCs w:val="24"/>
        </w:rPr>
      </w:pPr>
      <w:r w:rsidRPr="007D355B">
        <w:rPr>
          <w:rFonts w:ascii="Times New Roman" w:hAnsi="Times New Roman" w:cs="Times New Roman"/>
          <w:sz w:val="24"/>
          <w:szCs w:val="24"/>
        </w:rPr>
        <w:t>Fig3.2 sharp sand from nearby quarry</w:t>
      </w:r>
    </w:p>
    <w:p w:rsidR="00B80845" w:rsidRPr="007D355B" w:rsidRDefault="00B80845" w:rsidP="00B80845">
      <w:pPr>
        <w:pStyle w:val="ListParagraph"/>
        <w:spacing w:before="240" w:after="0" w:line="480" w:lineRule="auto"/>
        <w:jc w:val="center"/>
        <w:rPr>
          <w:rFonts w:ascii="Times New Roman" w:hAnsi="Times New Roman" w:cs="Times New Roman"/>
          <w:sz w:val="24"/>
          <w:szCs w:val="24"/>
        </w:rPr>
      </w:pPr>
    </w:p>
    <w:p w:rsidR="00B80845" w:rsidRPr="007D355B" w:rsidRDefault="00B80845" w:rsidP="00B80845">
      <w:pPr>
        <w:pStyle w:val="ListParagraph"/>
        <w:numPr>
          <w:ilvl w:val="2"/>
          <w:numId w:val="4"/>
        </w:numPr>
        <w:spacing w:before="240" w:after="0" w:line="480" w:lineRule="auto"/>
        <w:ind w:left="0" w:firstLine="0"/>
        <w:jc w:val="both"/>
        <w:rPr>
          <w:rFonts w:ascii="Times New Roman" w:hAnsi="Times New Roman" w:cs="Times New Roman"/>
          <w:sz w:val="24"/>
          <w:szCs w:val="24"/>
        </w:rPr>
      </w:pPr>
      <w:r w:rsidRPr="007D355B">
        <w:rPr>
          <w:rFonts w:ascii="Times New Roman" w:hAnsi="Times New Roman" w:cs="Times New Roman"/>
          <w:b/>
          <w:bCs/>
          <w:noProof/>
          <w:sz w:val="24"/>
          <w:szCs w:val="24"/>
        </w:rPr>
        <w:drawing>
          <wp:anchor distT="0" distB="0" distL="114300" distR="114300" simplePos="0" relativeHeight="251659264" behindDoc="0" locked="0" layoutInCell="1" allowOverlap="1" wp14:anchorId="2C879BF7" wp14:editId="6977247A">
            <wp:simplePos x="0" y="0"/>
            <wp:positionH relativeFrom="margin">
              <wp:posOffset>1413622</wp:posOffset>
            </wp:positionH>
            <wp:positionV relativeFrom="paragraph">
              <wp:posOffset>1313815</wp:posOffset>
            </wp:positionV>
            <wp:extent cx="2842895" cy="2186940"/>
            <wp:effectExtent l="0" t="0" r="0" b="22860"/>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anchor>
        </w:drawing>
      </w:r>
      <w:r w:rsidRPr="007D355B">
        <w:rPr>
          <w:rFonts w:ascii="Times New Roman" w:hAnsi="Times New Roman" w:cs="Times New Roman"/>
          <w:b/>
          <w:bCs/>
          <w:sz w:val="24"/>
          <w:szCs w:val="24"/>
        </w:rPr>
        <w:t xml:space="preserve">Hybridized Stone Dust (Coarse Aggregate): </w:t>
      </w:r>
      <w:r w:rsidRPr="007D355B">
        <w:rPr>
          <w:rFonts w:ascii="Times New Roman" w:hAnsi="Times New Roman" w:cs="Times New Roman"/>
          <w:sz w:val="24"/>
          <w:szCs w:val="24"/>
        </w:rPr>
        <w:t>Stone dust is been introduced as a hybridized coarse aggregate in the mix. Since, there is no need for coarse aggregate in foam concrete to reduce its weight and density. Stone dust is collected from quarry sites and sieved using a 1.7mm sieve to remove particles. The gradation is verified as per ASTM C33/C33M.</w:t>
      </w:r>
    </w:p>
    <w:p w:rsidR="00B80845" w:rsidRPr="007D355B" w:rsidRDefault="00B80845" w:rsidP="00B80845">
      <w:pPr>
        <w:pStyle w:val="ListParagraph"/>
        <w:numPr>
          <w:ilvl w:val="2"/>
          <w:numId w:val="4"/>
        </w:numPr>
        <w:spacing w:before="240" w:after="0" w:line="480" w:lineRule="auto"/>
        <w:ind w:left="0" w:firstLine="0"/>
        <w:jc w:val="both"/>
        <w:rPr>
          <w:rFonts w:ascii="Times New Roman" w:hAnsi="Times New Roman" w:cs="Times New Roman"/>
          <w:sz w:val="24"/>
          <w:szCs w:val="24"/>
        </w:rPr>
      </w:pPr>
      <w:r w:rsidRPr="007D355B">
        <w:rPr>
          <w:rFonts w:ascii="Times New Roman" w:hAnsi="Times New Roman" w:cs="Times New Roman"/>
          <w:b/>
          <w:bCs/>
          <w:sz w:val="24"/>
          <w:szCs w:val="24"/>
        </w:rPr>
        <w:t>Palm kernel oil-based surfactants</w:t>
      </w:r>
      <w:r w:rsidRPr="007D355B">
        <w:rPr>
          <w:rFonts w:ascii="Times New Roman" w:hAnsi="Times New Roman" w:cs="Times New Roman"/>
          <w:sz w:val="24"/>
          <w:szCs w:val="24"/>
        </w:rPr>
        <w:t xml:space="preserve">: Palm kernel oil-based surfactants are derived from the oil extracted from the seeds of the palm kernel through processes such as </w:t>
      </w:r>
      <w:proofErr w:type="spellStart"/>
      <w:r w:rsidRPr="007D355B">
        <w:rPr>
          <w:rFonts w:ascii="Times New Roman" w:hAnsi="Times New Roman" w:cs="Times New Roman"/>
          <w:sz w:val="24"/>
          <w:szCs w:val="24"/>
        </w:rPr>
        <w:t>polyesterification</w:t>
      </w:r>
      <w:proofErr w:type="spellEnd"/>
      <w:r w:rsidRPr="007D355B">
        <w:rPr>
          <w:rFonts w:ascii="Times New Roman" w:hAnsi="Times New Roman" w:cs="Times New Roman"/>
          <w:sz w:val="24"/>
          <w:szCs w:val="24"/>
        </w:rPr>
        <w:t xml:space="preserve"> or </w:t>
      </w:r>
      <w:proofErr w:type="spellStart"/>
      <w:r w:rsidRPr="007D355B">
        <w:rPr>
          <w:rFonts w:ascii="Times New Roman" w:hAnsi="Times New Roman" w:cs="Times New Roman"/>
          <w:sz w:val="24"/>
          <w:szCs w:val="24"/>
        </w:rPr>
        <w:t>amidopropylation</w:t>
      </w:r>
      <w:proofErr w:type="spellEnd"/>
      <w:r w:rsidRPr="007D355B">
        <w:rPr>
          <w:rFonts w:ascii="Times New Roman" w:hAnsi="Times New Roman" w:cs="Times New Roman"/>
          <w:sz w:val="24"/>
          <w:szCs w:val="24"/>
        </w:rPr>
        <w:t>. PKO-S is been gotten from a nearby market around Ilorin metropolis.</w:t>
      </w:r>
    </w:p>
    <w:p w:rsidR="00B80845" w:rsidRPr="007D355B" w:rsidRDefault="00B80845" w:rsidP="00B80845">
      <w:pPr>
        <w:pStyle w:val="ListParagraph"/>
        <w:spacing w:before="240" w:after="0" w:line="480" w:lineRule="auto"/>
        <w:ind w:left="0"/>
        <w:jc w:val="center"/>
        <w:rPr>
          <w:rFonts w:ascii="Times New Roman" w:hAnsi="Times New Roman" w:cs="Times New Roman"/>
          <w:sz w:val="24"/>
          <w:szCs w:val="24"/>
        </w:rPr>
      </w:pPr>
      <w:r w:rsidRPr="007D355B">
        <w:rPr>
          <w:rFonts w:ascii="Times New Roman" w:hAnsi="Times New Roman" w:cs="Times New Roman"/>
          <w:noProof/>
          <w:sz w:val="24"/>
          <w:szCs w:val="24"/>
        </w:rPr>
        <w:drawing>
          <wp:inline distT="0" distB="0" distL="0" distR="0" wp14:anchorId="1ABF3CAE" wp14:editId="3587A951">
            <wp:extent cx="2237294" cy="1237615"/>
            <wp:effectExtent l="0" t="0" r="0" b="635"/>
            <wp:docPr id="151180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4683" name="Picture 1511804683"/>
                    <pic:cNvPicPr/>
                  </pic:nvPicPr>
                  <pic:blipFill>
                    <a:blip r:embed="rId16">
                      <a:extLst>
                        <a:ext uri="{28A0092B-C50C-407E-A947-70E740481C1C}">
                          <a14:useLocalDpi xmlns:a14="http://schemas.microsoft.com/office/drawing/2010/main" val="0"/>
                        </a:ext>
                      </a:extLst>
                    </a:blip>
                    <a:stretch>
                      <a:fillRect/>
                    </a:stretch>
                  </pic:blipFill>
                  <pic:spPr>
                    <a:xfrm>
                      <a:off x="0" y="0"/>
                      <a:ext cx="2266395" cy="1253713"/>
                    </a:xfrm>
                    <a:prstGeom prst="rect">
                      <a:avLst/>
                    </a:prstGeom>
                  </pic:spPr>
                </pic:pic>
              </a:graphicData>
            </a:graphic>
          </wp:inline>
        </w:drawing>
      </w:r>
    </w:p>
    <w:p w:rsidR="00B80845" w:rsidRPr="007D355B" w:rsidRDefault="00B80845" w:rsidP="00B80845">
      <w:pPr>
        <w:spacing w:before="240" w:after="0" w:line="480" w:lineRule="auto"/>
        <w:jc w:val="both"/>
        <w:rPr>
          <w:rFonts w:ascii="Times New Roman" w:hAnsi="Times New Roman" w:cs="Times New Roman"/>
          <w:sz w:val="24"/>
          <w:szCs w:val="24"/>
        </w:rPr>
      </w:pPr>
      <w:r w:rsidRPr="007D355B">
        <w:rPr>
          <w:rFonts w:ascii="Times New Roman" w:hAnsi="Times New Roman" w:cs="Times New Roman"/>
          <w:b/>
          <w:bCs/>
          <w:sz w:val="24"/>
          <w:szCs w:val="24"/>
        </w:rPr>
        <w:t>3.1.5.</w:t>
      </w:r>
      <w:r w:rsidRPr="007D355B">
        <w:rPr>
          <w:rFonts w:ascii="Times New Roman" w:hAnsi="Times New Roman" w:cs="Times New Roman"/>
          <w:b/>
          <w:bCs/>
          <w:sz w:val="24"/>
          <w:szCs w:val="24"/>
        </w:rPr>
        <w:tab/>
        <w:t>Water:</w:t>
      </w:r>
      <w:r w:rsidRPr="007D355B">
        <w:rPr>
          <w:rFonts w:ascii="Times New Roman" w:hAnsi="Times New Roman" w:cs="Times New Roman"/>
          <w:sz w:val="24"/>
          <w:szCs w:val="24"/>
        </w:rPr>
        <w:t xml:space="preserve"> Water is essential for hydration and foam generation. Potable water is been used for mixing and curing, conforming to ASTM C1602. The water used for this work was obtained from the nearby water source at Institute of Technology, Kwara State Polytechnic, Ilorin. The water was free from injurious amount of oil, acid, organic matter, alkali and other deleterious substances </w:t>
      </w:r>
    </w:p>
    <w:p w:rsidR="00B80845" w:rsidRPr="007D355B" w:rsidRDefault="00B80845" w:rsidP="00B80845">
      <w:pPr>
        <w:spacing w:before="240" w:after="0" w:line="480" w:lineRule="auto"/>
        <w:jc w:val="both"/>
        <w:rPr>
          <w:rFonts w:ascii="Times New Roman" w:hAnsi="Times New Roman" w:cs="Times New Roman"/>
          <w:sz w:val="24"/>
          <w:szCs w:val="24"/>
        </w:rPr>
      </w:pPr>
      <w:r w:rsidRPr="007D355B">
        <w:rPr>
          <w:rFonts w:ascii="Times New Roman" w:hAnsi="Times New Roman" w:cs="Times New Roman"/>
          <w:b/>
          <w:bCs/>
          <w:sz w:val="24"/>
          <w:szCs w:val="24"/>
        </w:rPr>
        <w:t>3.1.6.</w:t>
      </w:r>
      <w:r w:rsidRPr="007D355B">
        <w:rPr>
          <w:rFonts w:ascii="Times New Roman" w:hAnsi="Times New Roman" w:cs="Times New Roman"/>
          <w:b/>
          <w:bCs/>
          <w:sz w:val="24"/>
          <w:szCs w:val="24"/>
        </w:rPr>
        <w:tab/>
        <w:t xml:space="preserve">Foaming agent: </w:t>
      </w:r>
      <w:r w:rsidRPr="007D355B">
        <w:rPr>
          <w:rFonts w:ascii="Times New Roman" w:hAnsi="Times New Roman" w:cs="Times New Roman"/>
          <w:sz w:val="24"/>
          <w:szCs w:val="24"/>
        </w:rPr>
        <w:t xml:space="preserve">Sodium Lauryl </w:t>
      </w:r>
      <w:proofErr w:type="spellStart"/>
      <w:r w:rsidRPr="007D355B">
        <w:rPr>
          <w:rFonts w:ascii="Times New Roman" w:hAnsi="Times New Roman" w:cs="Times New Roman"/>
          <w:sz w:val="24"/>
          <w:szCs w:val="24"/>
        </w:rPr>
        <w:t>Sulfate</w:t>
      </w:r>
      <w:proofErr w:type="spellEnd"/>
      <w:r w:rsidRPr="007D355B">
        <w:rPr>
          <w:rFonts w:ascii="Times New Roman" w:hAnsi="Times New Roman" w:cs="Times New Roman"/>
          <w:sz w:val="24"/>
          <w:szCs w:val="24"/>
        </w:rPr>
        <w:t xml:space="preserve"> (SLS) is a commonly used foaming agent in foamed concrete. The SLS is sourced for in OJA TUNTUN market, Ilorin.</w:t>
      </w:r>
    </w:p>
    <w:p w:rsidR="00B80845" w:rsidRPr="007D355B" w:rsidRDefault="00B80845" w:rsidP="00B80845">
      <w:pPr>
        <w:pStyle w:val="Heading2"/>
        <w:numPr>
          <w:ilvl w:val="1"/>
          <w:numId w:val="4"/>
        </w:numPr>
        <w:tabs>
          <w:tab w:val="num" w:pos="360"/>
        </w:tabs>
        <w:spacing w:line="480" w:lineRule="auto"/>
        <w:ind w:left="0" w:firstLine="0"/>
        <w:jc w:val="both"/>
        <w:rPr>
          <w:rFonts w:ascii="Times New Roman" w:hAnsi="Times New Roman" w:cs="Times New Roman"/>
          <w:b/>
          <w:bCs/>
          <w:sz w:val="24"/>
          <w:szCs w:val="24"/>
        </w:rPr>
      </w:pPr>
      <w:r w:rsidRPr="007D355B">
        <w:rPr>
          <w:rFonts w:ascii="Times New Roman" w:hAnsi="Times New Roman" w:cs="Times New Roman"/>
          <w:b/>
          <w:bCs/>
          <w:sz w:val="24"/>
          <w:szCs w:val="24"/>
        </w:rPr>
        <w:t>METHODS</w:t>
      </w:r>
    </w:p>
    <w:p w:rsidR="00B80845" w:rsidRPr="007D355B" w:rsidRDefault="00B80845" w:rsidP="00B80845">
      <w:pPr>
        <w:spacing w:line="480" w:lineRule="auto"/>
        <w:ind w:firstLine="360"/>
        <w:jc w:val="both"/>
        <w:rPr>
          <w:rFonts w:ascii="Times New Roman" w:hAnsi="Times New Roman" w:cs="Times New Roman"/>
          <w:sz w:val="24"/>
          <w:szCs w:val="24"/>
        </w:rPr>
      </w:pPr>
      <w:r w:rsidRPr="007D355B">
        <w:rPr>
          <w:rFonts w:ascii="Times New Roman" w:hAnsi="Times New Roman" w:cs="Times New Roman"/>
          <w:sz w:val="24"/>
          <w:szCs w:val="24"/>
        </w:rPr>
        <w:t>Three different samples of foamed concrete were produced for optimization. Optimization will be between a sample with PKO-S and LS and another without PKO-S. The mix ratio used for both samples is 1:2:0.75 where 1 is the ratio for the binder (PLC), 2 is the ratio divided between the aggregates (sharp sand 50% and Stone dust 50%), and the water/cement ratio used is 0.75, The foaming agent varies in response to the water cement ratio.</w:t>
      </w:r>
    </w:p>
    <w:p w:rsidR="00B80845" w:rsidRPr="007D355B" w:rsidRDefault="00B80845" w:rsidP="00B80845">
      <w:pPr>
        <w:spacing w:line="480" w:lineRule="auto"/>
        <w:jc w:val="both"/>
        <w:rPr>
          <w:rFonts w:ascii="Times New Roman" w:hAnsi="Times New Roman" w:cs="Times New Roman"/>
          <w:b/>
          <w:bCs/>
          <w:sz w:val="24"/>
          <w:szCs w:val="24"/>
        </w:rPr>
      </w:pPr>
      <w:r w:rsidRPr="007D355B">
        <w:rPr>
          <w:rFonts w:ascii="Times New Roman" w:hAnsi="Times New Roman" w:cs="Times New Roman"/>
          <w:b/>
          <w:bCs/>
          <w:sz w:val="24"/>
          <w:szCs w:val="24"/>
        </w:rPr>
        <w:t>Mixing Procedure:</w:t>
      </w:r>
    </w:p>
    <w:p w:rsidR="00B80845" w:rsidRPr="007D355B" w:rsidRDefault="00B80845" w:rsidP="00B80845">
      <w:pPr>
        <w:pStyle w:val="ListParagraph"/>
        <w:numPr>
          <w:ilvl w:val="0"/>
          <w:numId w:val="2"/>
        </w:numPr>
        <w:spacing w:after="200" w:line="480" w:lineRule="auto"/>
        <w:jc w:val="both"/>
        <w:rPr>
          <w:rFonts w:ascii="Times New Roman" w:hAnsi="Times New Roman" w:cs="Times New Roman"/>
          <w:sz w:val="24"/>
          <w:szCs w:val="24"/>
        </w:rPr>
      </w:pPr>
      <w:r w:rsidRPr="007D355B">
        <w:rPr>
          <w:rFonts w:ascii="Times New Roman" w:hAnsi="Times New Roman" w:cs="Times New Roman"/>
          <w:sz w:val="24"/>
          <w:szCs w:val="24"/>
        </w:rPr>
        <w:t xml:space="preserve">Weigh the PLC, sharp sand, and Stone </w:t>
      </w:r>
      <w:proofErr w:type="gramStart"/>
      <w:r w:rsidRPr="007D355B">
        <w:rPr>
          <w:rFonts w:ascii="Times New Roman" w:hAnsi="Times New Roman" w:cs="Times New Roman"/>
          <w:sz w:val="24"/>
          <w:szCs w:val="24"/>
        </w:rPr>
        <w:t>dust ,</w:t>
      </w:r>
      <w:proofErr w:type="gramEnd"/>
      <w:r w:rsidRPr="007D355B">
        <w:rPr>
          <w:rFonts w:ascii="Times New Roman" w:hAnsi="Times New Roman" w:cs="Times New Roman"/>
          <w:sz w:val="24"/>
          <w:szCs w:val="24"/>
        </w:rPr>
        <w:t xml:space="preserve"> SLS and the palm kernel oil</w:t>
      </w:r>
    </w:p>
    <w:p w:rsidR="00B80845" w:rsidRPr="007D355B" w:rsidRDefault="00B80845" w:rsidP="00B80845">
      <w:pPr>
        <w:pStyle w:val="ListParagraph"/>
        <w:numPr>
          <w:ilvl w:val="0"/>
          <w:numId w:val="2"/>
        </w:numPr>
        <w:spacing w:after="200" w:line="480" w:lineRule="auto"/>
        <w:jc w:val="both"/>
        <w:rPr>
          <w:rFonts w:ascii="Times New Roman" w:hAnsi="Times New Roman" w:cs="Times New Roman"/>
          <w:sz w:val="24"/>
          <w:szCs w:val="24"/>
        </w:rPr>
      </w:pPr>
      <w:r w:rsidRPr="007D355B">
        <w:rPr>
          <w:rFonts w:ascii="Times New Roman" w:hAnsi="Times New Roman" w:cs="Times New Roman"/>
          <w:sz w:val="24"/>
          <w:szCs w:val="24"/>
        </w:rPr>
        <w:t>The cement was mixed with a portion of the water/cement ratio to create a cement paste</w:t>
      </w:r>
    </w:p>
    <w:p w:rsidR="00B80845" w:rsidRPr="007D355B" w:rsidRDefault="00B80845" w:rsidP="00B80845">
      <w:pPr>
        <w:pStyle w:val="ListParagraph"/>
        <w:numPr>
          <w:ilvl w:val="0"/>
          <w:numId w:val="2"/>
        </w:numPr>
        <w:spacing w:after="200" w:line="480" w:lineRule="auto"/>
        <w:jc w:val="both"/>
        <w:rPr>
          <w:rFonts w:ascii="Times New Roman" w:hAnsi="Times New Roman" w:cs="Times New Roman"/>
          <w:sz w:val="24"/>
          <w:szCs w:val="24"/>
        </w:rPr>
      </w:pPr>
      <w:r w:rsidRPr="007D355B">
        <w:rPr>
          <w:rFonts w:ascii="Times New Roman" w:hAnsi="Times New Roman" w:cs="Times New Roman"/>
          <w:sz w:val="24"/>
          <w:szCs w:val="24"/>
        </w:rPr>
        <w:t>In a separate container, mix the SLS in a small amount of water to create a foam solution.</w:t>
      </w:r>
    </w:p>
    <w:p w:rsidR="00B80845" w:rsidRPr="007D355B" w:rsidRDefault="00B80845" w:rsidP="00B80845">
      <w:pPr>
        <w:pStyle w:val="ListParagraph"/>
        <w:numPr>
          <w:ilvl w:val="0"/>
          <w:numId w:val="2"/>
        </w:numPr>
        <w:spacing w:after="200" w:line="480" w:lineRule="auto"/>
        <w:jc w:val="both"/>
        <w:rPr>
          <w:rFonts w:ascii="Times New Roman" w:hAnsi="Times New Roman" w:cs="Times New Roman"/>
          <w:sz w:val="24"/>
          <w:szCs w:val="24"/>
        </w:rPr>
      </w:pPr>
      <w:r w:rsidRPr="007D355B">
        <w:rPr>
          <w:rFonts w:ascii="Times New Roman" w:hAnsi="Times New Roman" w:cs="Times New Roman"/>
          <w:sz w:val="24"/>
          <w:szCs w:val="24"/>
        </w:rPr>
        <w:t>Add sharp sand and stone dust in proportion and keep stirring till it is evenly mixed (the water weighed is added in other achieve a fine mix)</w:t>
      </w:r>
    </w:p>
    <w:p w:rsidR="00B80845" w:rsidRPr="007D355B" w:rsidRDefault="00B80845" w:rsidP="00B80845">
      <w:pPr>
        <w:pStyle w:val="ListParagraph"/>
        <w:numPr>
          <w:ilvl w:val="0"/>
          <w:numId w:val="2"/>
        </w:numPr>
        <w:spacing w:after="200" w:line="480" w:lineRule="auto"/>
        <w:jc w:val="both"/>
        <w:rPr>
          <w:rFonts w:ascii="Times New Roman" w:hAnsi="Times New Roman" w:cs="Times New Roman"/>
          <w:sz w:val="24"/>
          <w:szCs w:val="24"/>
        </w:rPr>
      </w:pPr>
      <w:r w:rsidRPr="007D355B">
        <w:rPr>
          <w:rFonts w:ascii="Times New Roman" w:hAnsi="Times New Roman" w:cs="Times New Roman"/>
          <w:sz w:val="24"/>
          <w:szCs w:val="24"/>
        </w:rPr>
        <w:t>Mix the generated foam into the wet mix until well combined.</w:t>
      </w:r>
    </w:p>
    <w:p w:rsidR="00B80845" w:rsidRPr="007D355B" w:rsidRDefault="00B80845" w:rsidP="00B80845">
      <w:pPr>
        <w:pStyle w:val="ListParagraph"/>
        <w:numPr>
          <w:ilvl w:val="0"/>
          <w:numId w:val="2"/>
        </w:numPr>
        <w:spacing w:after="200" w:line="480" w:lineRule="auto"/>
        <w:jc w:val="both"/>
        <w:rPr>
          <w:rFonts w:ascii="Times New Roman" w:hAnsi="Times New Roman" w:cs="Times New Roman"/>
          <w:sz w:val="24"/>
          <w:szCs w:val="24"/>
        </w:rPr>
      </w:pPr>
      <w:r w:rsidRPr="007D355B">
        <w:rPr>
          <w:rFonts w:ascii="Times New Roman" w:hAnsi="Times New Roman" w:cs="Times New Roman"/>
          <w:sz w:val="24"/>
          <w:szCs w:val="24"/>
        </w:rPr>
        <w:t>Add the Palm Kernel Oil into the mix.</w:t>
      </w:r>
    </w:p>
    <w:p w:rsidR="00B80845" w:rsidRPr="007D355B" w:rsidRDefault="00B80845" w:rsidP="00B80845">
      <w:pPr>
        <w:pStyle w:val="ListParagraph"/>
        <w:numPr>
          <w:ilvl w:val="0"/>
          <w:numId w:val="2"/>
        </w:numPr>
        <w:spacing w:after="200" w:line="480" w:lineRule="auto"/>
        <w:jc w:val="both"/>
        <w:rPr>
          <w:rFonts w:ascii="Times New Roman" w:hAnsi="Times New Roman" w:cs="Times New Roman"/>
          <w:sz w:val="24"/>
          <w:szCs w:val="24"/>
        </w:rPr>
      </w:pPr>
      <w:r w:rsidRPr="007D355B">
        <w:rPr>
          <w:rFonts w:ascii="Times New Roman" w:hAnsi="Times New Roman" w:cs="Times New Roman"/>
          <w:sz w:val="24"/>
          <w:szCs w:val="24"/>
        </w:rPr>
        <w:t>Mix the hybridized foam concrete for an additional 3-4 minutes before pouring into already cleaned cubes</w:t>
      </w:r>
    </w:p>
    <w:p w:rsidR="00B80845" w:rsidRPr="007D355B" w:rsidRDefault="00B80845" w:rsidP="00B80845">
      <w:pPr>
        <w:pStyle w:val="ListParagraph"/>
        <w:numPr>
          <w:ilvl w:val="0"/>
          <w:numId w:val="2"/>
        </w:numPr>
        <w:spacing w:after="200" w:line="480" w:lineRule="auto"/>
        <w:jc w:val="both"/>
        <w:rPr>
          <w:rFonts w:ascii="Times New Roman" w:hAnsi="Times New Roman" w:cs="Times New Roman"/>
          <w:sz w:val="24"/>
          <w:szCs w:val="24"/>
        </w:rPr>
      </w:pPr>
      <w:r w:rsidRPr="007D355B">
        <w:rPr>
          <w:rFonts w:ascii="Times New Roman" w:hAnsi="Times New Roman" w:cs="Times New Roman"/>
          <w:sz w:val="24"/>
          <w:szCs w:val="24"/>
        </w:rPr>
        <w:t>After 24hrs the cubes form works was loosed and immersed in water tank for curing.</w:t>
      </w:r>
    </w:p>
    <w:p w:rsidR="00B80845" w:rsidRPr="007D355B" w:rsidRDefault="00B80845" w:rsidP="00B80845">
      <w:pPr>
        <w:spacing w:before="240" w:after="0" w:line="480" w:lineRule="auto"/>
        <w:jc w:val="both"/>
        <w:rPr>
          <w:rFonts w:ascii="Times New Roman" w:hAnsi="Times New Roman" w:cs="Times New Roman"/>
          <w:sz w:val="24"/>
          <w:szCs w:val="24"/>
        </w:rPr>
      </w:pPr>
      <w:r w:rsidRPr="007D355B">
        <w:rPr>
          <w:rStyle w:val="Strong"/>
          <w:rFonts w:ascii="Times New Roman" w:hAnsi="Times New Roman" w:cs="Times New Roman"/>
          <w:sz w:val="24"/>
          <w:szCs w:val="24"/>
        </w:rPr>
        <w:t>Mix Proportioning:</w:t>
      </w:r>
    </w:p>
    <w:p w:rsidR="00B80845" w:rsidRPr="007D355B" w:rsidRDefault="00B80845" w:rsidP="00B80845">
      <w:pPr>
        <w:numPr>
          <w:ilvl w:val="0"/>
          <w:numId w:val="1"/>
        </w:numPr>
        <w:spacing w:before="240" w:after="0" w:line="480" w:lineRule="auto"/>
        <w:jc w:val="both"/>
        <w:rPr>
          <w:rFonts w:ascii="Times New Roman" w:hAnsi="Times New Roman" w:cs="Times New Roman"/>
          <w:sz w:val="24"/>
          <w:szCs w:val="24"/>
        </w:rPr>
      </w:pPr>
      <w:r w:rsidRPr="007D355B">
        <w:rPr>
          <w:rFonts w:ascii="Times New Roman" w:hAnsi="Times New Roman" w:cs="Times New Roman"/>
          <w:sz w:val="24"/>
          <w:szCs w:val="24"/>
        </w:rPr>
        <w:t>PKO-S concentrations is definite 1%a and 0.5%</w:t>
      </w:r>
    </w:p>
    <w:p w:rsidR="00B80845" w:rsidRPr="007D355B" w:rsidRDefault="00B80845" w:rsidP="00B80845">
      <w:pPr>
        <w:numPr>
          <w:ilvl w:val="0"/>
          <w:numId w:val="1"/>
        </w:numPr>
        <w:spacing w:before="240" w:after="0" w:line="480" w:lineRule="auto"/>
        <w:jc w:val="both"/>
        <w:rPr>
          <w:rFonts w:ascii="Times New Roman" w:hAnsi="Times New Roman" w:cs="Times New Roman"/>
          <w:sz w:val="24"/>
          <w:szCs w:val="24"/>
        </w:rPr>
      </w:pPr>
      <w:r w:rsidRPr="007D355B">
        <w:rPr>
          <w:rFonts w:ascii="Times New Roman" w:hAnsi="Times New Roman" w:cs="Times New Roman"/>
          <w:sz w:val="24"/>
          <w:szCs w:val="24"/>
        </w:rPr>
        <w:t>The water-to-binder ratio follows the required water-to-cement ratio (0.5-0.8)</w:t>
      </w:r>
    </w:p>
    <w:p w:rsidR="00B80845" w:rsidRPr="007D355B" w:rsidRDefault="00B80845" w:rsidP="00B80845">
      <w:pPr>
        <w:numPr>
          <w:ilvl w:val="0"/>
          <w:numId w:val="1"/>
        </w:numPr>
        <w:spacing w:before="100" w:beforeAutospacing="1" w:after="0" w:line="480" w:lineRule="auto"/>
        <w:jc w:val="both"/>
        <w:rPr>
          <w:rFonts w:ascii="Times New Roman" w:eastAsia="Times New Roman" w:hAnsi="Times New Roman" w:cs="Times New Roman"/>
          <w:sz w:val="24"/>
          <w:szCs w:val="24"/>
        </w:rPr>
      </w:pPr>
      <w:r w:rsidRPr="007D355B">
        <w:rPr>
          <w:rFonts w:ascii="Times New Roman" w:eastAsia="Times New Roman" w:hAnsi="Times New Roman" w:cs="Times New Roman"/>
          <w:sz w:val="24"/>
          <w:szCs w:val="24"/>
        </w:rPr>
        <w:t>The Foaming agents also is in concentration with the water – cement ratio.</w:t>
      </w:r>
    </w:p>
    <w:p w:rsidR="00B80845" w:rsidRPr="007D355B" w:rsidRDefault="00B80845" w:rsidP="00B80845">
      <w:pPr>
        <w:numPr>
          <w:ilvl w:val="0"/>
          <w:numId w:val="1"/>
        </w:numPr>
        <w:spacing w:before="240" w:after="0" w:line="480" w:lineRule="auto"/>
        <w:jc w:val="both"/>
        <w:rPr>
          <w:rFonts w:ascii="Times New Roman" w:hAnsi="Times New Roman" w:cs="Times New Roman"/>
          <w:sz w:val="24"/>
          <w:szCs w:val="24"/>
        </w:rPr>
      </w:pPr>
      <w:r w:rsidRPr="007D355B">
        <w:rPr>
          <w:rFonts w:ascii="Times New Roman" w:hAnsi="Times New Roman" w:cs="Times New Roman"/>
          <w:sz w:val="24"/>
          <w:szCs w:val="24"/>
        </w:rPr>
        <w:t>Specimens (150 mm x 150 mm x 150 mm cubes) were casted, compacted, and cured in water for 7, 14, and 28 days.</w:t>
      </w:r>
    </w:p>
    <w:p w:rsidR="00B80845" w:rsidRPr="007D355B" w:rsidRDefault="00B80845" w:rsidP="00B80845">
      <w:pPr>
        <w:spacing w:before="240" w:after="0" w:line="480" w:lineRule="auto"/>
        <w:ind w:firstLine="360"/>
        <w:jc w:val="both"/>
        <w:rPr>
          <w:rFonts w:ascii="Times New Roman" w:hAnsi="Times New Roman" w:cs="Times New Roman"/>
          <w:sz w:val="24"/>
          <w:szCs w:val="24"/>
        </w:rPr>
      </w:pPr>
      <w:r w:rsidRPr="007D355B">
        <w:rPr>
          <w:rFonts w:ascii="Times New Roman" w:hAnsi="Times New Roman" w:cs="Times New Roman"/>
          <w:sz w:val="24"/>
          <w:szCs w:val="24"/>
        </w:rPr>
        <w:t>Various types of tests were carried out on the sample to check for the compressive strength and density of the Foam Concrete, and to know the effect of Palm Kernel Oil Based Surfactant on the sample. The following tests were carried out by following the code of practice:</w:t>
      </w:r>
    </w:p>
    <w:p w:rsidR="00B80845" w:rsidRPr="007D355B" w:rsidRDefault="00B80845" w:rsidP="00B80845">
      <w:pPr>
        <w:pStyle w:val="ListParagraph"/>
        <w:numPr>
          <w:ilvl w:val="1"/>
          <w:numId w:val="1"/>
        </w:numPr>
        <w:spacing w:before="100" w:beforeAutospacing="1" w:after="200" w:line="480" w:lineRule="auto"/>
        <w:ind w:left="0" w:firstLine="1080"/>
        <w:jc w:val="both"/>
        <w:rPr>
          <w:rFonts w:ascii="Times New Roman" w:hAnsi="Times New Roman" w:cs="Times New Roman"/>
          <w:sz w:val="24"/>
          <w:szCs w:val="24"/>
        </w:rPr>
      </w:pPr>
      <w:r w:rsidRPr="007D355B">
        <w:rPr>
          <w:rStyle w:val="Strong"/>
          <w:rFonts w:ascii="Times New Roman" w:hAnsi="Times New Roman" w:cs="Times New Roman"/>
          <w:sz w:val="24"/>
          <w:szCs w:val="24"/>
        </w:rPr>
        <w:t>Compressive Strength</w:t>
      </w:r>
      <w:r w:rsidRPr="007D355B">
        <w:rPr>
          <w:rFonts w:ascii="Times New Roman" w:hAnsi="Times New Roman" w:cs="Times New Roman"/>
          <w:sz w:val="24"/>
          <w:szCs w:val="24"/>
        </w:rPr>
        <w:t>: The compressive strength test is a standard method for determining the strength of concrete. The compressive strength test was conducted using the ASTM C39/C39M standard. During this research, 18 cubes of 150 mm x 150 mm x 150 mm of concrete were been casted and cured for 7, 14 and 28 days (2 cubes for each curing conditions) in water of average room temperature after 24 hours of casting. The specimens were tested for compressive strength by applying compressive load to the specimen until it crushes. Therefore, the maximum load is recorded which is given by N/mm</w:t>
      </w:r>
      <w:r w:rsidRPr="007D355B">
        <w:rPr>
          <w:rFonts w:ascii="Times New Roman" w:hAnsi="Times New Roman" w:cs="Times New Roman"/>
          <w:sz w:val="24"/>
          <w:szCs w:val="24"/>
          <w:vertAlign w:val="superscript"/>
        </w:rPr>
        <w:t>2</w:t>
      </w:r>
      <w:r w:rsidRPr="007D355B">
        <w:rPr>
          <w:rFonts w:ascii="Times New Roman" w:hAnsi="Times New Roman" w:cs="Times New Roman"/>
          <w:sz w:val="24"/>
          <w:szCs w:val="24"/>
        </w:rPr>
        <w:t>. The compressive strength is then calculated using the formula:</w:t>
      </w:r>
    </w:p>
    <w:p w:rsidR="00B80845" w:rsidRPr="007D355B" w:rsidRDefault="00B80845" w:rsidP="00B80845">
      <w:pPr>
        <w:spacing w:before="100" w:beforeAutospacing="1" w:line="480" w:lineRule="auto"/>
        <w:ind w:left="720"/>
        <w:jc w:val="both"/>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Compressive Strength</m:t>
          </m:r>
          <m:r>
            <w:rPr>
              <w:rStyle w:val="PlaceholderText"/>
              <w:rFonts w:ascii="Cambria Math" w:hAnsi="Cambria Math" w:cs="Times New Roman"/>
              <w:sz w:val="24"/>
              <w:szCs w:val="24"/>
            </w:rPr>
            <m:t xml:space="preserve"> </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Maximum Load</m:t>
              </m:r>
            </m:num>
            <m:den>
              <m:r>
                <m:rPr>
                  <m:sty m:val="p"/>
                </m:rPr>
                <w:rPr>
                  <w:rFonts w:ascii="Cambria Math" w:hAnsi="Cambria Math" w:cs="Times New Roman"/>
                  <w:sz w:val="24"/>
                  <w:szCs w:val="24"/>
                </w:rPr>
                <m:t>Cross-sectional Area</m:t>
              </m:r>
            </m:den>
          </m:f>
        </m:oMath>
      </m:oMathPara>
    </w:p>
    <w:p w:rsidR="00B80845" w:rsidRPr="007D355B" w:rsidRDefault="00B80845" w:rsidP="00B80845">
      <w:pPr>
        <w:spacing w:before="100" w:beforeAutospacing="1" w:line="240" w:lineRule="auto"/>
        <w:jc w:val="both"/>
        <w:rPr>
          <w:rFonts w:ascii="Times New Roman" w:hAnsi="Times New Roman" w:cs="Times New Roman"/>
          <w:sz w:val="24"/>
          <w:szCs w:val="24"/>
        </w:rPr>
      </w:pPr>
      <w:r w:rsidRPr="007D355B">
        <w:rPr>
          <w:rFonts w:ascii="Times New Roman" w:hAnsi="Times New Roman" w:cs="Times New Roman"/>
          <w:sz w:val="24"/>
          <w:szCs w:val="24"/>
        </w:rPr>
        <w:t>Where:</w:t>
      </w:r>
    </w:p>
    <w:p w:rsidR="00B80845" w:rsidRPr="007D355B" w:rsidRDefault="00B80845" w:rsidP="00B80845">
      <w:pPr>
        <w:spacing w:before="100" w:beforeAutospacing="1" w:line="240" w:lineRule="auto"/>
        <w:jc w:val="both"/>
        <w:rPr>
          <w:rFonts w:ascii="Times New Roman" w:hAnsi="Times New Roman" w:cs="Times New Roman"/>
          <w:sz w:val="24"/>
          <w:szCs w:val="24"/>
        </w:rPr>
      </w:pPr>
      <w:r w:rsidRPr="007D355B">
        <w:rPr>
          <w:rFonts w:ascii="Times New Roman" w:hAnsi="Times New Roman" w:cs="Times New Roman"/>
          <w:sz w:val="24"/>
          <w:szCs w:val="24"/>
        </w:rPr>
        <w:t>Maximum load (N) = The maximum load from the machine until failure</w:t>
      </w:r>
    </w:p>
    <w:p w:rsidR="00B80845" w:rsidRPr="007D355B" w:rsidRDefault="00B80845" w:rsidP="00B80845">
      <w:pPr>
        <w:spacing w:before="100" w:beforeAutospacing="1" w:line="240" w:lineRule="auto"/>
        <w:jc w:val="both"/>
        <w:rPr>
          <w:rFonts w:ascii="Times New Roman" w:hAnsi="Times New Roman" w:cs="Times New Roman"/>
          <w:sz w:val="24"/>
          <w:szCs w:val="24"/>
        </w:rPr>
      </w:pPr>
      <w:r w:rsidRPr="007D355B">
        <w:rPr>
          <w:rFonts w:ascii="Times New Roman" w:hAnsi="Times New Roman" w:cs="Times New Roman"/>
          <w:sz w:val="24"/>
          <w:szCs w:val="24"/>
        </w:rPr>
        <w:t>Cross – sectional Area (mm</w:t>
      </w:r>
      <w:r w:rsidRPr="007D355B">
        <w:rPr>
          <w:rFonts w:ascii="Times New Roman" w:hAnsi="Times New Roman" w:cs="Times New Roman"/>
          <w:sz w:val="24"/>
          <w:szCs w:val="24"/>
          <w:vertAlign w:val="superscript"/>
        </w:rPr>
        <w:t>2</w:t>
      </w:r>
      <w:r w:rsidRPr="007D355B">
        <w:rPr>
          <w:rFonts w:ascii="Times New Roman" w:hAnsi="Times New Roman" w:cs="Times New Roman"/>
          <w:sz w:val="24"/>
          <w:szCs w:val="24"/>
        </w:rPr>
        <w:t>) = The area of the cube</w:t>
      </w:r>
    </w:p>
    <w:p w:rsidR="00B80845" w:rsidRPr="007D355B" w:rsidRDefault="00B80845" w:rsidP="00B80845">
      <w:pPr>
        <w:pStyle w:val="ListParagraph"/>
        <w:spacing w:before="240" w:after="0" w:line="480" w:lineRule="auto"/>
        <w:rPr>
          <w:rFonts w:ascii="Times New Roman" w:hAnsi="Times New Roman" w:cs="Times New Roman"/>
          <w:sz w:val="24"/>
          <w:szCs w:val="24"/>
        </w:rPr>
      </w:pPr>
    </w:p>
    <w:p w:rsidR="00B80845" w:rsidRPr="007D355B" w:rsidRDefault="00B80845" w:rsidP="00B80845">
      <w:pPr>
        <w:spacing w:before="240" w:after="0" w:line="480" w:lineRule="auto"/>
        <w:ind w:left="1440"/>
        <w:jc w:val="center"/>
        <w:rPr>
          <w:rFonts w:ascii="Times New Roman" w:hAnsi="Times New Roman" w:cs="Times New Roman"/>
          <w:sz w:val="24"/>
          <w:szCs w:val="24"/>
        </w:rPr>
      </w:pPr>
      <w:bookmarkStart w:id="0" w:name="_Hlk197439511"/>
      <w:r w:rsidRPr="007D355B">
        <w:rPr>
          <w:rFonts w:ascii="Times New Roman" w:hAnsi="Times New Roman" w:cs="Times New Roman"/>
          <w:noProof/>
          <w:sz w:val="24"/>
          <w:szCs w:val="24"/>
        </w:rPr>
        <w:drawing>
          <wp:anchor distT="0" distB="0" distL="114300" distR="114300" simplePos="0" relativeHeight="251661312" behindDoc="0" locked="0" layoutInCell="1" allowOverlap="1" wp14:anchorId="3077548E" wp14:editId="6CF3940A">
            <wp:simplePos x="0" y="0"/>
            <wp:positionH relativeFrom="margin">
              <wp:align>right</wp:align>
            </wp:positionH>
            <wp:positionV relativeFrom="paragraph">
              <wp:posOffset>6350</wp:posOffset>
            </wp:positionV>
            <wp:extent cx="2397125" cy="2432050"/>
            <wp:effectExtent l="0" t="0" r="0" b="25400"/>
            <wp:wrapThrough wrapText="bothSides">
              <wp:wrapPolygon edited="0">
                <wp:start x="1202" y="0"/>
                <wp:lineTo x="1202" y="21656"/>
                <wp:lineTo x="20427" y="21656"/>
                <wp:lineTo x="20427" y="0"/>
                <wp:lineTo x="1202" y="0"/>
              </wp:wrapPolygon>
            </wp:wrapThrough>
            <wp:docPr id="5721556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Pr="007D355B">
        <w:rPr>
          <w:rFonts w:ascii="Times New Roman" w:hAnsi="Times New Roman" w:cs="Times New Roman"/>
          <w:noProof/>
          <w:sz w:val="24"/>
          <w:szCs w:val="24"/>
        </w:rPr>
        <w:drawing>
          <wp:anchor distT="0" distB="0" distL="114300" distR="114300" simplePos="0" relativeHeight="251664384" behindDoc="0" locked="0" layoutInCell="1" allowOverlap="1" wp14:anchorId="57833646" wp14:editId="5FC5F1F8">
            <wp:simplePos x="0" y="0"/>
            <wp:positionH relativeFrom="column">
              <wp:posOffset>-207645</wp:posOffset>
            </wp:positionH>
            <wp:positionV relativeFrom="paragraph">
              <wp:posOffset>10160</wp:posOffset>
            </wp:positionV>
            <wp:extent cx="2566035" cy="2450465"/>
            <wp:effectExtent l="0" t="0" r="0" b="26035"/>
            <wp:wrapThrough wrapText="bothSides">
              <wp:wrapPolygon edited="0">
                <wp:start x="1764" y="0"/>
                <wp:lineTo x="1764" y="21662"/>
                <wp:lineTo x="19884" y="21662"/>
                <wp:lineTo x="19884" y="0"/>
                <wp:lineTo x="1764" y="0"/>
              </wp:wrapPolygon>
            </wp:wrapThrough>
            <wp:docPr id="16885240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bookmarkEnd w:id="0"/>
    <w:p w:rsidR="00B80845" w:rsidRPr="007D355B" w:rsidRDefault="00B80845" w:rsidP="00B80845">
      <w:pPr>
        <w:spacing w:before="240" w:after="0" w:line="480" w:lineRule="auto"/>
        <w:jc w:val="center"/>
        <w:rPr>
          <w:rFonts w:ascii="Times New Roman" w:hAnsi="Times New Roman" w:cs="Times New Roman"/>
          <w:sz w:val="24"/>
          <w:szCs w:val="24"/>
        </w:rPr>
      </w:pPr>
    </w:p>
    <w:p w:rsidR="00B80845" w:rsidRPr="007D355B" w:rsidRDefault="00B80845" w:rsidP="00B80845">
      <w:pPr>
        <w:spacing w:before="240" w:after="0" w:line="480" w:lineRule="auto"/>
        <w:jc w:val="center"/>
        <w:rPr>
          <w:rFonts w:ascii="Times New Roman" w:hAnsi="Times New Roman" w:cs="Times New Roman"/>
          <w:sz w:val="24"/>
          <w:szCs w:val="24"/>
        </w:rPr>
      </w:pPr>
    </w:p>
    <w:p w:rsidR="00B80845" w:rsidRPr="007D355B" w:rsidRDefault="00B80845" w:rsidP="00B80845">
      <w:pPr>
        <w:spacing w:before="240" w:after="0" w:line="480" w:lineRule="auto"/>
        <w:jc w:val="center"/>
        <w:rPr>
          <w:rFonts w:ascii="Times New Roman" w:hAnsi="Times New Roman" w:cs="Times New Roman"/>
          <w:sz w:val="24"/>
          <w:szCs w:val="24"/>
        </w:rPr>
      </w:pPr>
    </w:p>
    <w:p w:rsidR="00B80845" w:rsidRPr="007D355B" w:rsidRDefault="00B80845" w:rsidP="00B80845">
      <w:pPr>
        <w:spacing w:before="240" w:after="0" w:line="480" w:lineRule="auto"/>
        <w:jc w:val="center"/>
        <w:rPr>
          <w:rFonts w:ascii="Times New Roman" w:hAnsi="Times New Roman" w:cs="Times New Roman"/>
          <w:sz w:val="24"/>
          <w:szCs w:val="24"/>
        </w:rPr>
      </w:pPr>
    </w:p>
    <w:p w:rsidR="00B80845" w:rsidRPr="007D355B" w:rsidRDefault="00B80845" w:rsidP="00B80845">
      <w:pPr>
        <w:spacing w:before="240" w:after="0" w:line="480" w:lineRule="auto"/>
        <w:jc w:val="center"/>
        <w:rPr>
          <w:rFonts w:ascii="Times New Roman" w:hAnsi="Times New Roman" w:cs="Times New Roman"/>
          <w:sz w:val="24"/>
          <w:szCs w:val="24"/>
        </w:rPr>
      </w:pPr>
      <w:r w:rsidRPr="007D355B">
        <w:rPr>
          <w:rFonts w:ascii="Times New Roman" w:hAnsi="Times New Roman" w:cs="Times New Roman"/>
          <w:noProof/>
          <w:sz w:val="24"/>
          <w:szCs w:val="24"/>
        </w:rPr>
        <w:drawing>
          <wp:anchor distT="0" distB="0" distL="114300" distR="114300" simplePos="0" relativeHeight="251665408" behindDoc="0" locked="0" layoutInCell="1" allowOverlap="1" wp14:anchorId="47E0AF6E" wp14:editId="11B6DDDD">
            <wp:simplePos x="0" y="0"/>
            <wp:positionH relativeFrom="margin">
              <wp:posOffset>3352800</wp:posOffset>
            </wp:positionH>
            <wp:positionV relativeFrom="paragraph">
              <wp:posOffset>654050</wp:posOffset>
            </wp:positionV>
            <wp:extent cx="2222500" cy="2565400"/>
            <wp:effectExtent l="0" t="0" r="6350" b="25400"/>
            <wp:wrapTopAndBottom/>
            <wp:docPr id="17549573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Pr="007D355B">
        <w:rPr>
          <w:rFonts w:ascii="Times New Roman" w:hAnsi="Times New Roman" w:cs="Times New Roman"/>
          <w:noProof/>
          <w:sz w:val="24"/>
          <w:szCs w:val="24"/>
        </w:rPr>
        <w:drawing>
          <wp:anchor distT="0" distB="0" distL="114300" distR="114300" simplePos="0" relativeHeight="251666432" behindDoc="0" locked="0" layoutInCell="1" allowOverlap="1" wp14:anchorId="2F6A2507" wp14:editId="161B4ACC">
            <wp:simplePos x="0" y="0"/>
            <wp:positionH relativeFrom="margin">
              <wp:posOffset>3527425</wp:posOffset>
            </wp:positionH>
            <wp:positionV relativeFrom="paragraph">
              <wp:posOffset>3254375</wp:posOffset>
            </wp:positionV>
            <wp:extent cx="2320290" cy="2597150"/>
            <wp:effectExtent l="0" t="0" r="3810" b="12700"/>
            <wp:wrapTopAndBottom/>
            <wp:docPr id="213427904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r w:rsidRPr="007D355B">
        <w:rPr>
          <w:rFonts w:ascii="Times New Roman" w:hAnsi="Times New Roman" w:cs="Times New Roman"/>
          <w:noProof/>
          <w:sz w:val="24"/>
          <w:szCs w:val="24"/>
        </w:rPr>
        <w:drawing>
          <wp:anchor distT="0" distB="0" distL="114300" distR="114300" simplePos="0" relativeHeight="251662336" behindDoc="0" locked="0" layoutInCell="1" allowOverlap="1" wp14:anchorId="30113200" wp14:editId="1EB80531">
            <wp:simplePos x="0" y="0"/>
            <wp:positionH relativeFrom="page">
              <wp:posOffset>876300</wp:posOffset>
            </wp:positionH>
            <wp:positionV relativeFrom="paragraph">
              <wp:posOffset>3101975</wp:posOffset>
            </wp:positionV>
            <wp:extent cx="2340610" cy="2749550"/>
            <wp:effectExtent l="0" t="0" r="21590" b="12700"/>
            <wp:wrapTopAndBottom/>
            <wp:docPr id="108395775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sidRPr="007D355B">
        <w:rPr>
          <w:rFonts w:ascii="Times New Roman" w:hAnsi="Times New Roman" w:cs="Times New Roman"/>
          <w:noProof/>
          <w:sz w:val="24"/>
          <w:szCs w:val="24"/>
        </w:rPr>
        <w:drawing>
          <wp:anchor distT="0" distB="0" distL="114300" distR="114300" simplePos="0" relativeHeight="251663360" behindDoc="0" locked="0" layoutInCell="1" allowOverlap="1" wp14:anchorId="14ABDE74" wp14:editId="2081BDB7">
            <wp:simplePos x="0" y="0"/>
            <wp:positionH relativeFrom="margin">
              <wp:align>left</wp:align>
            </wp:positionH>
            <wp:positionV relativeFrom="paragraph">
              <wp:posOffset>464820</wp:posOffset>
            </wp:positionV>
            <wp:extent cx="2157730" cy="2627630"/>
            <wp:effectExtent l="0" t="0" r="13970" b="0"/>
            <wp:wrapTopAndBottom/>
            <wp:docPr id="120513751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rsidR="00B80845" w:rsidRPr="007D355B" w:rsidRDefault="00B80845" w:rsidP="00B80845">
      <w:pPr>
        <w:pStyle w:val="ListParagraph"/>
        <w:spacing w:before="240" w:after="0" w:line="480" w:lineRule="auto"/>
        <w:jc w:val="both"/>
        <w:rPr>
          <w:rFonts w:ascii="Times New Roman" w:hAnsi="Times New Roman" w:cs="Times New Roman"/>
          <w:sz w:val="24"/>
          <w:szCs w:val="24"/>
        </w:rPr>
      </w:pPr>
    </w:p>
    <w:p w:rsidR="00DE48E1" w:rsidRDefault="00DE48E1"/>
    <w:sectPr w:rsidR="00DE48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AC12F0"/>
    <w:multiLevelType w:val="multilevel"/>
    <w:tmpl w:val="76CE5FCE"/>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856D48"/>
    <w:multiLevelType w:val="multilevel"/>
    <w:tmpl w:val="6074DEC6"/>
    <w:lvl w:ilvl="0">
      <w:start w:val="3"/>
      <w:numFmt w:val="decimal"/>
      <w:lvlText w:val="%1"/>
      <w:lvlJc w:val="left"/>
      <w:pPr>
        <w:ind w:left="480" w:hanging="480"/>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8E96136"/>
    <w:multiLevelType w:val="multilevel"/>
    <w:tmpl w:val="DC289F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5119993">
    <w:abstractNumId w:val="4"/>
  </w:num>
  <w:num w:numId="2" w16cid:durableId="1091120274">
    <w:abstractNumId w:val="1"/>
  </w:num>
  <w:num w:numId="3" w16cid:durableId="1788158149">
    <w:abstractNumId w:val="0"/>
  </w:num>
  <w:num w:numId="4" w16cid:durableId="2050033576">
    <w:abstractNumId w:val="3"/>
  </w:num>
  <w:num w:numId="5" w16cid:durableId="21461943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845"/>
    <w:rsid w:val="00262172"/>
    <w:rsid w:val="005739D6"/>
    <w:rsid w:val="005816CA"/>
    <w:rsid w:val="0096413E"/>
    <w:rsid w:val="00B80845"/>
    <w:rsid w:val="00DE4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04155"/>
  <w15:chartTrackingRefBased/>
  <w15:docId w15:val="{02644DB4-B813-4B78-B4FF-E08B59F66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845"/>
  </w:style>
  <w:style w:type="paragraph" w:styleId="Heading1">
    <w:name w:val="heading 1"/>
    <w:basedOn w:val="Normal"/>
    <w:next w:val="Normal"/>
    <w:link w:val="Heading1Char"/>
    <w:uiPriority w:val="9"/>
    <w:qFormat/>
    <w:rsid w:val="00B808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808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8084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8084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084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08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08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08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08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8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808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808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08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08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08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08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08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0845"/>
    <w:rPr>
      <w:rFonts w:eastAsiaTheme="majorEastAsia" w:cstheme="majorBidi"/>
      <w:color w:val="272727" w:themeColor="text1" w:themeTint="D8"/>
    </w:rPr>
  </w:style>
  <w:style w:type="paragraph" w:styleId="Title">
    <w:name w:val="Title"/>
    <w:basedOn w:val="Normal"/>
    <w:next w:val="Normal"/>
    <w:link w:val="TitleChar"/>
    <w:uiPriority w:val="10"/>
    <w:qFormat/>
    <w:rsid w:val="00B808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08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08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08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0845"/>
    <w:pPr>
      <w:spacing w:before="160"/>
      <w:jc w:val="center"/>
    </w:pPr>
    <w:rPr>
      <w:i/>
      <w:iCs/>
      <w:color w:val="404040" w:themeColor="text1" w:themeTint="BF"/>
    </w:rPr>
  </w:style>
  <w:style w:type="character" w:customStyle="1" w:styleId="QuoteChar">
    <w:name w:val="Quote Char"/>
    <w:basedOn w:val="DefaultParagraphFont"/>
    <w:link w:val="Quote"/>
    <w:uiPriority w:val="29"/>
    <w:rsid w:val="00B80845"/>
    <w:rPr>
      <w:i/>
      <w:iCs/>
      <w:color w:val="404040" w:themeColor="text1" w:themeTint="BF"/>
    </w:rPr>
  </w:style>
  <w:style w:type="paragraph" w:styleId="ListParagraph">
    <w:name w:val="List Paragraph"/>
    <w:basedOn w:val="Normal"/>
    <w:uiPriority w:val="34"/>
    <w:qFormat/>
    <w:rsid w:val="00B80845"/>
    <w:pPr>
      <w:ind w:left="720"/>
      <w:contextualSpacing/>
    </w:pPr>
  </w:style>
  <w:style w:type="character" w:styleId="IntenseEmphasis">
    <w:name w:val="Intense Emphasis"/>
    <w:basedOn w:val="DefaultParagraphFont"/>
    <w:uiPriority w:val="21"/>
    <w:qFormat/>
    <w:rsid w:val="00B80845"/>
    <w:rPr>
      <w:i/>
      <w:iCs/>
      <w:color w:val="2F5496" w:themeColor="accent1" w:themeShade="BF"/>
    </w:rPr>
  </w:style>
  <w:style w:type="paragraph" w:styleId="IntenseQuote">
    <w:name w:val="Intense Quote"/>
    <w:basedOn w:val="Normal"/>
    <w:next w:val="Normal"/>
    <w:link w:val="IntenseQuoteChar"/>
    <w:uiPriority w:val="30"/>
    <w:qFormat/>
    <w:rsid w:val="00B808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0845"/>
    <w:rPr>
      <w:i/>
      <w:iCs/>
      <w:color w:val="2F5496" w:themeColor="accent1" w:themeShade="BF"/>
    </w:rPr>
  </w:style>
  <w:style w:type="character" w:styleId="IntenseReference">
    <w:name w:val="Intense Reference"/>
    <w:basedOn w:val="DefaultParagraphFont"/>
    <w:uiPriority w:val="32"/>
    <w:qFormat/>
    <w:rsid w:val="00B80845"/>
    <w:rPr>
      <w:b/>
      <w:bCs/>
      <w:smallCaps/>
      <w:color w:val="2F5496" w:themeColor="accent1" w:themeShade="BF"/>
      <w:spacing w:val="5"/>
    </w:rPr>
  </w:style>
  <w:style w:type="character" w:styleId="Strong">
    <w:name w:val="Strong"/>
    <w:basedOn w:val="DefaultParagraphFont"/>
    <w:uiPriority w:val="22"/>
    <w:qFormat/>
    <w:rsid w:val="00B80845"/>
    <w:rPr>
      <w:b/>
      <w:bCs/>
    </w:rPr>
  </w:style>
  <w:style w:type="character" w:styleId="PlaceholderText">
    <w:name w:val="Placeholder Text"/>
    <w:basedOn w:val="DefaultParagraphFont"/>
    <w:uiPriority w:val="99"/>
    <w:semiHidden/>
    <w:rsid w:val="00B808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2.xml"/><Relationship Id="rId18" Type="http://schemas.openxmlformats.org/officeDocument/2006/relationships/diagramLayout" Target="diagrams/layout3.xml"/><Relationship Id="rId26" Type="http://schemas.microsoft.com/office/2007/relationships/diagramDrawing" Target="diagrams/drawing4.xml"/><Relationship Id="rId39" Type="http://schemas.openxmlformats.org/officeDocument/2006/relationships/diagramQuickStyle" Target="diagrams/quickStyle7.xml"/><Relationship Id="rId21" Type="http://schemas.microsoft.com/office/2007/relationships/diagramDrawing" Target="diagrams/drawing3.xml"/><Relationship Id="rId34" Type="http://schemas.openxmlformats.org/officeDocument/2006/relationships/diagramQuickStyle" Target="diagrams/quickStyle6.xml"/><Relationship Id="rId42" Type="http://schemas.openxmlformats.org/officeDocument/2006/relationships/diagramData" Target="diagrams/data8.xml"/><Relationship Id="rId47" Type="http://schemas.openxmlformats.org/officeDocument/2006/relationships/fontTable" Target="fontTable.xml"/><Relationship Id="rId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diagramQuickStyle" Target="diagrams/quickStyle5.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Data" Target="diagrams/data2.xml"/><Relationship Id="rId24" Type="http://schemas.openxmlformats.org/officeDocument/2006/relationships/diagramQuickStyle" Target="diagrams/quickStyle4.xml"/><Relationship Id="rId32" Type="http://schemas.openxmlformats.org/officeDocument/2006/relationships/diagramData" Target="diagrams/data6.xml"/><Relationship Id="rId37" Type="http://schemas.openxmlformats.org/officeDocument/2006/relationships/diagramData" Target="diagrams/data7.xml"/><Relationship Id="rId40" Type="http://schemas.openxmlformats.org/officeDocument/2006/relationships/diagramColors" Target="diagrams/colors7.xml"/><Relationship Id="rId45" Type="http://schemas.openxmlformats.org/officeDocument/2006/relationships/diagramColors" Target="diagrams/colors8.xml"/><Relationship Id="rId5" Type="http://schemas.openxmlformats.org/officeDocument/2006/relationships/diagramData" Target="diagrams/data1.xml"/><Relationship Id="rId15" Type="http://schemas.microsoft.com/office/2007/relationships/diagramDrawing" Target="diagrams/drawing2.xml"/><Relationship Id="rId23" Type="http://schemas.openxmlformats.org/officeDocument/2006/relationships/diagramLayout" Target="diagrams/layout4.xml"/><Relationship Id="rId28" Type="http://schemas.openxmlformats.org/officeDocument/2006/relationships/diagramLayout" Target="diagrams/layout5.xml"/><Relationship Id="rId36" Type="http://schemas.microsoft.com/office/2007/relationships/diagramDrawing" Target="diagrams/drawing6.xml"/><Relationship Id="rId10" Type="http://schemas.openxmlformats.org/officeDocument/2006/relationships/image" Target="media/image2.jpeg"/><Relationship Id="rId19" Type="http://schemas.openxmlformats.org/officeDocument/2006/relationships/diagramQuickStyle" Target="diagrams/quickStyle3.xml"/><Relationship Id="rId31" Type="http://schemas.microsoft.com/office/2007/relationships/diagramDrawing" Target="diagrams/drawing5.xml"/><Relationship Id="rId44" Type="http://schemas.openxmlformats.org/officeDocument/2006/relationships/diagramQuickStyle" Target="diagrams/quickStyle8.xm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diagramColors" Target="diagrams/colors2.xml"/><Relationship Id="rId22" Type="http://schemas.openxmlformats.org/officeDocument/2006/relationships/diagramData" Target="diagrams/data4.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diagramColors" Target="diagrams/colors6.xml"/><Relationship Id="rId43" Type="http://schemas.openxmlformats.org/officeDocument/2006/relationships/diagramLayout" Target="diagrams/layout8.xml"/><Relationship Id="rId48" Type="http://schemas.openxmlformats.org/officeDocument/2006/relationships/theme" Target="theme/theme1.xml"/><Relationship Id="rId8" Type="http://schemas.openxmlformats.org/officeDocument/2006/relationships/diagramColors" Target="diagrams/colors1.xml"/><Relationship Id="rId3" Type="http://schemas.openxmlformats.org/officeDocument/2006/relationships/settings" Target="settings.xml"/><Relationship Id="rId12" Type="http://schemas.openxmlformats.org/officeDocument/2006/relationships/diagramLayout" Target="diagrams/layout2.xml"/><Relationship Id="rId17" Type="http://schemas.openxmlformats.org/officeDocument/2006/relationships/diagramData" Target="diagrams/data3.xml"/><Relationship Id="rId25" Type="http://schemas.openxmlformats.org/officeDocument/2006/relationships/diagramColors" Target="diagrams/colors4.xml"/><Relationship Id="rId33" Type="http://schemas.openxmlformats.org/officeDocument/2006/relationships/diagramLayout" Target="diagrams/layout6.xml"/><Relationship Id="rId38" Type="http://schemas.openxmlformats.org/officeDocument/2006/relationships/diagramLayout" Target="diagrams/layout7.xml"/><Relationship Id="rId46" Type="http://schemas.microsoft.com/office/2007/relationships/diagramDrawing" Target="diagrams/drawing8.xml"/><Relationship Id="rId20" Type="http://schemas.openxmlformats.org/officeDocument/2006/relationships/diagramColors" Target="diagrams/colors3.xml"/><Relationship Id="rId41" Type="http://schemas.microsoft.com/office/2007/relationships/diagramDrawing" Target="diagrams/drawing7.xml"/></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1" Type="http://schemas.openxmlformats.org/officeDocument/2006/relationships/image" Target="../media/image3.jpg"/></Relationships>
</file>

<file path=word/diagrams/_rels/data3.xml.rels><?xml version="1.0" encoding="UTF-8" standalone="yes"?>
<Relationships xmlns="http://schemas.openxmlformats.org/package/2006/relationships"><Relationship Id="rId1" Type="http://schemas.openxmlformats.org/officeDocument/2006/relationships/image" Target="../media/image5.jpeg"/></Relationships>
</file>

<file path=word/diagrams/_rels/data4.xml.rels><?xml version="1.0" encoding="UTF-8" standalone="yes"?>
<Relationships xmlns="http://schemas.openxmlformats.org/package/2006/relationships"><Relationship Id="rId1" Type="http://schemas.openxmlformats.org/officeDocument/2006/relationships/image" Target="../media/image6.jpeg"/></Relationships>
</file>

<file path=word/diagrams/_rels/data5.xml.rels><?xml version="1.0" encoding="UTF-8" standalone="yes"?>
<Relationships xmlns="http://schemas.openxmlformats.org/package/2006/relationships"><Relationship Id="rId1" Type="http://schemas.openxmlformats.org/officeDocument/2006/relationships/image" Target="../media/image7.jpeg"/></Relationships>
</file>

<file path=word/diagrams/_rels/data6.xml.rels><?xml version="1.0" encoding="UTF-8" standalone="yes"?>
<Relationships xmlns="http://schemas.openxmlformats.org/package/2006/relationships"><Relationship Id="rId1" Type="http://schemas.openxmlformats.org/officeDocument/2006/relationships/image" Target="../media/image8.jpeg"/></Relationships>
</file>

<file path=word/diagrams/_rels/data7.xml.rels><?xml version="1.0" encoding="UTF-8" standalone="yes"?>
<Relationships xmlns="http://schemas.openxmlformats.org/package/2006/relationships"><Relationship Id="rId1" Type="http://schemas.openxmlformats.org/officeDocument/2006/relationships/image" Target="../media/image9.jpeg"/></Relationships>
</file>

<file path=word/diagrams/_rels/data8.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3.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
    <dgm:cxn modelId="{74D617D2-BC1F-4921-8DBE-EF98A1934A1F}" type="presOf" srcId="{D723C65C-7647-40AC-B341-C27F8F8ABDE2}" destId="{71EC1320-B6FF-40C0-9110-6A1120364B27}" srcOrd="0" destOrd="0" presId="urn:microsoft.com/office/officeart/2008/layout/CaptionedPictures"/>
    <dgm:cxn modelId="{9EB0296A-7EC5-4266-8EAC-C098352BE77C}" type="presParOf" srcId="{50C9F9DB-F698-4770-87B1-A156240E39D6}" destId="{DB7E977F-400D-4C91-89A0-7C31FA07A6EC}" srcOrd="0" destOrd="0" presId="urn:microsoft.com/office/officeart/2008/layout/CaptionedPictures"/>
    <dgm:cxn modelId="{418D1978-E9C6-4D0A-A89D-B492E77FA29B}" type="presParOf" srcId="{DB7E977F-400D-4C91-89A0-7C31FA07A6EC}" destId="{BC2D3467-0B4C-42CA-825D-86A1EFC9577B}" srcOrd="0" destOrd="0" presId="urn:microsoft.com/office/officeart/2008/layout/CaptionedPictures"/>
    <dgm:cxn modelId="{FF5DFDC3-9707-4D58-A0BF-80F779C1B505}" type="presParOf" srcId="{DB7E977F-400D-4C91-89A0-7C31FA07A6EC}" destId="{1F90D807-60CA-425B-A7A5-6E4E44A115F9}" srcOrd="1" destOrd="0" presId="urn:microsoft.com/office/officeart/2008/layout/CaptionedPictures"/>
    <dgm:cxn modelId="{97636EB5-C437-4893-A5FA-DABEC9EB9FAE}" type="presParOf" srcId="{DB7E977F-400D-4C91-89A0-7C31FA07A6EC}" destId="{B9691655-F2BA-49EB-AA0A-2F85CA480802}" srcOrd="2" destOrd="0" presId="urn:microsoft.com/office/officeart/2008/layout/CaptionedPictures"/>
    <dgm:cxn modelId="{A51F663A-B3DC-4C9A-8D68-AE4E4AF4E335}" type="presParOf" srcId="{B9691655-F2BA-49EB-AA0A-2F85CA480802}" destId="{973C35C7-0400-4F9A-8E62-9B68DAA3C7D3}" srcOrd="0" destOrd="0" presId="urn:microsoft.com/office/officeart/2008/layout/CaptionedPictures"/>
    <dgm:cxn modelId="{3E9BCDBA-896D-4544-A96E-C440B62B5AFA}"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87E6F0D-6066-4343-AE17-448F9302755A}">
      <dgm:prSet phldrT="[Text]" custT="1"/>
      <dgm:spPr/>
      <dgm:t>
        <a:bodyPr/>
        <a:lstStyle/>
        <a:p>
          <a:r>
            <a:rPr lang="en-US" sz="1200">
              <a:latin typeface="Times New Roman" panose="02020603050405020304" pitchFamily="18" charset="0"/>
              <a:cs typeface="Times New Roman" panose="02020603050405020304" pitchFamily="18" charset="0"/>
            </a:rPr>
            <a:t>Fig 3.3. Stone Dust from nearby quarry.</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142490" custLinFactNeighborX="1653">
        <dgm:presLayoutVars>
          <dgm:chMax val="0"/>
          <dgm:chPref val="0"/>
        </dgm:presLayoutVars>
      </dgm:prSet>
      <dgm:spPr/>
    </dgm:pt>
    <dgm:pt modelId="{F75B4D89-BC36-4F7A-9F56-1FEFE9B59B4D}" type="pres">
      <dgm:prSet presAssocID="{587E6F0D-6066-4343-AE17-448F9302755A}" presName="Image" presStyleLbl="alignImgPlace1" presStyleIdx="0" presStyleCnt="1" custScaleX="119618" custScaleY="119618" custLinFactNeighborY="8864">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ScaleX="174223" custLinFactNeighborY="16192">
        <dgm:presLayoutVars>
          <dgm:chMax val="1"/>
          <dgm:chPref val="0"/>
          <dgm:bulletEnabled val="1"/>
        </dgm:presLayoutVars>
      </dgm:prSet>
      <dgm:spPr/>
    </dgm:pt>
  </dgm:ptLst>
  <dgm:cxnLst>
    <dgm:cxn modelId="{ADB8E75F-5A5B-44E1-B3C6-E997E3600905}" type="presOf" srcId="{4F67E8AF-333D-4AEF-9474-6F85FAD8DF8A}" destId="{5FE84991-CBF0-46E3-912F-BFCC62563E0E}" srcOrd="0" destOrd="0" presId="urn:microsoft.com/office/officeart/2008/layout/CaptionedPictures"/>
    <dgm:cxn modelId="{29066AE3-8699-4173-92A6-C5E1CD58DA5A}" type="presOf" srcId="{587E6F0D-6066-4343-AE17-448F9302755A}" destId="{6CE9086E-89DF-43B8-BB1D-BA4FDD67AAA3}" srcOrd="0" destOrd="0" presId="urn:microsoft.com/office/officeart/2008/layout/CaptionedPictures"/>
    <dgm:cxn modelId="{58E332FA-1AC1-4408-BC91-299B4F4CA387}" srcId="{4F67E8AF-333D-4AEF-9474-6F85FAD8DF8A}" destId="{587E6F0D-6066-4343-AE17-448F9302755A}" srcOrd="0" destOrd="0" parTransId="{919AA07A-11E2-4FC3-B106-F984F599F086}" sibTransId="{121A24A1-D711-4E40-A7FF-7F7A73730985}"/>
    <dgm:cxn modelId="{500BC70B-AF61-4D5B-8554-E88920FBA914}" type="presParOf" srcId="{5FE84991-CBF0-46E3-912F-BFCC62563E0E}" destId="{1770CFC0-FAC4-4E07-8567-BECC5374A644}" srcOrd="0" destOrd="0" presId="urn:microsoft.com/office/officeart/2008/layout/CaptionedPictures"/>
    <dgm:cxn modelId="{DF653479-ECA3-4DB7-98E0-9A0419FAE748}" type="presParOf" srcId="{1770CFC0-FAC4-4E07-8567-BECC5374A644}" destId="{E327B9A2-BADF-4138-8EFA-1CE2331514F0}" srcOrd="0" destOrd="0" presId="urn:microsoft.com/office/officeart/2008/layout/CaptionedPictures"/>
    <dgm:cxn modelId="{FDA8BC26-D529-419F-B0DD-7E905C3C5786}" type="presParOf" srcId="{1770CFC0-FAC4-4E07-8567-BECC5374A644}" destId="{F75B4D89-BC36-4F7A-9F56-1FEFE9B59B4D}" srcOrd="1" destOrd="0" presId="urn:microsoft.com/office/officeart/2008/layout/CaptionedPictures"/>
    <dgm:cxn modelId="{AB03CACC-BBA3-40EC-82FE-BD6A79FD0737}" type="presParOf" srcId="{1770CFC0-FAC4-4E07-8567-BECC5374A644}" destId="{2EA8CC45-7ACD-40AB-858C-3E18230245A0}" srcOrd="2" destOrd="0" presId="urn:microsoft.com/office/officeart/2008/layout/CaptionedPictures"/>
    <dgm:cxn modelId="{B974F84F-D892-4653-A6F9-067DF77F2725}" type="presParOf" srcId="{2EA8CC45-7ACD-40AB-858C-3E18230245A0}" destId="{114A8839-F047-4A40-B9A7-35027FA8A7F6}" srcOrd="0" destOrd="0" presId="urn:microsoft.com/office/officeart/2008/layout/CaptionedPictures"/>
    <dgm:cxn modelId="{8E36AFB0-F36F-4EA1-959D-A9922EF748A2}" type="presParOf" srcId="{2EA8CC45-7ACD-40AB-858C-3E18230245A0}" destId="{6CE9086E-89DF-43B8-BB1D-BA4FDD67AAA3}" srcOrd="1" destOrd="0" presId="urn:microsoft.com/office/officeart/2008/layout/CaptionedPicture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3.7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pt>
  </dgm:ptLst>
  <dgm:cxnLst>
    <dgm:cxn modelId="{2D0A360B-570B-4216-A3A0-BED0CC57125A}" type="presOf" srcId="{8E8B1CEB-859B-4CB5-8ECF-61223D164154}" destId="{D666B158-B7D2-4F85-A567-EAF066A7B59F}"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12E6DCEF-A393-4667-BB15-63A5138C5DE8}" type="presOf" srcId="{DB1067EC-9A84-47A2-B861-55B98D25BC5B}" destId="{AE0F86B9-EB1C-46D2-96D5-508D6B425D40}" srcOrd="0" destOrd="0" presId="urn:microsoft.com/office/officeart/2008/layout/CaptionedPictures"/>
    <dgm:cxn modelId="{8E2D4340-5CEF-4CA5-8D38-13A674D0CBD6}" type="presParOf" srcId="{D666B158-B7D2-4F85-A567-EAF066A7B59F}" destId="{1E4E3D56-7669-4D20-B7CA-B23E6F8A009E}" srcOrd="0" destOrd="0" presId="urn:microsoft.com/office/officeart/2008/layout/CaptionedPictures"/>
    <dgm:cxn modelId="{996D1E1E-E77B-4988-B3CF-888ADC701719}" type="presParOf" srcId="{1E4E3D56-7669-4D20-B7CA-B23E6F8A009E}" destId="{FCCABD43-8615-4852-B124-D403A3F0F816}" srcOrd="0" destOrd="0" presId="urn:microsoft.com/office/officeart/2008/layout/CaptionedPictures"/>
    <dgm:cxn modelId="{DB1AB59A-2AE4-477C-92FD-EF939562DA18}" type="presParOf" srcId="{1E4E3D56-7669-4D20-B7CA-B23E6F8A009E}" destId="{C799FBF4-3DC8-495D-8CE9-D2DA542E3791}" srcOrd="1" destOrd="0" presId="urn:microsoft.com/office/officeart/2008/layout/CaptionedPictures"/>
    <dgm:cxn modelId="{5607F91F-6B44-4EA4-9413-155153E72576}" type="presParOf" srcId="{1E4E3D56-7669-4D20-B7CA-B23E6F8A009E}" destId="{704CB08A-36E6-4F2D-9C29-6722DEA62B44}" srcOrd="2" destOrd="0" presId="urn:microsoft.com/office/officeart/2008/layout/CaptionedPictures"/>
    <dgm:cxn modelId="{BE057723-B93D-423F-B2C8-C170E2E0A07C}" type="presParOf" srcId="{704CB08A-36E6-4F2D-9C29-6722DEA62B44}" destId="{98CB6FDA-C300-47C9-B010-7F2997C60FDA}" srcOrd="0" destOrd="0" presId="urn:microsoft.com/office/officeart/2008/layout/CaptionedPictures"/>
    <dgm:cxn modelId="{03B6966D-BE0C-462F-A1DA-5A70592D346C}"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3.6 :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pt>
  </dgm:ptLst>
  <dgm:cxnLst>
    <dgm:cxn modelId="{7F91AB7F-643F-425D-AE8B-A41B02DED631}" type="presOf" srcId="{683AD266-BAB4-4854-8DBA-123351DB5653}" destId="{83177863-9A31-4A1B-BA22-355663CDC9B0}" srcOrd="0" destOrd="0" presId="urn:microsoft.com/office/officeart/2008/layout/CaptionedPictures"/>
    <dgm:cxn modelId="{6C55F6C1-B8BD-4078-A06A-101B905DF30C}" type="presOf" srcId="{AB1F51D1-69B6-4D60-BD6F-2D03C69E05EA}" destId="{405A5642-F522-4F81-BB80-B54E10C18D1E}"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9C5F1F9A-83EE-4ED8-BADE-B05730C37A54}" type="presParOf" srcId="{405A5642-F522-4F81-BB80-B54E10C18D1E}" destId="{C3F84F9C-260A-448B-B819-0235AB8B705B}" srcOrd="0" destOrd="0" presId="urn:microsoft.com/office/officeart/2008/layout/CaptionedPictures"/>
    <dgm:cxn modelId="{B1695831-0CB9-4353-A615-26614FAB3F7E}" type="presParOf" srcId="{C3F84F9C-260A-448B-B819-0235AB8B705B}" destId="{5AB81459-F4C4-4626-BDB9-BC030D844EF2}" srcOrd="0" destOrd="0" presId="urn:microsoft.com/office/officeart/2008/layout/CaptionedPictures"/>
    <dgm:cxn modelId="{75275BAE-B8E5-4183-854F-4E415B1B4ECD}" type="presParOf" srcId="{C3F84F9C-260A-448B-B819-0235AB8B705B}" destId="{E429AAA6-EAA5-4218-9435-DDE9280E26A5}" srcOrd="1" destOrd="0" presId="urn:microsoft.com/office/officeart/2008/layout/CaptionedPictures"/>
    <dgm:cxn modelId="{DBF41768-F90C-4B97-9D42-D68C9F9CB3D5}" type="presParOf" srcId="{C3F84F9C-260A-448B-B819-0235AB8B705B}" destId="{EE38750A-7DC3-4E9D-89F3-1DF6C6DA3606}" srcOrd="2" destOrd="0" presId="urn:microsoft.com/office/officeart/2008/layout/CaptionedPictures"/>
    <dgm:cxn modelId="{CA2C20EA-77C4-4AA2-A48E-8E7EBA464060}" type="presParOf" srcId="{EE38750A-7DC3-4E9D-89F3-1DF6C6DA3606}" destId="{D08D0786-BB69-4390-B955-7CAD5A41710A}" srcOrd="0" destOrd="0" presId="urn:microsoft.com/office/officeart/2008/layout/CaptionedPictures"/>
    <dgm:cxn modelId="{0DCA962C-C5E2-4A96-A759-BB3EB2E20F8C}"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3.9: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Y="-248">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pt>
  </dgm:ptLst>
  <dgm:cxnLst>
    <dgm:cxn modelId="{579D2F64-ABAE-49CC-9D2C-8FAF4B5B6979}" type="presOf" srcId="{F32B0E86-A412-4D89-997B-90DE0A492C1F}" destId="{88574DE4-2533-4E34-A50B-EDB9FAE9E63F}" srcOrd="0" destOrd="0" presId="urn:microsoft.com/office/officeart/2008/layout/CaptionedPictures"/>
    <dgm:cxn modelId="{5930934F-B807-4A7E-819F-9947B06C701B}" type="presOf" srcId="{99732AB2-B0F6-485B-8B58-F481DE952367}" destId="{C97C5EAF-2FAC-46F7-BC89-63431570BC30}" srcOrd="0" destOrd="0" presId="urn:microsoft.com/office/officeart/2008/layout/CaptionedPictures"/>
    <dgm:cxn modelId="{46A721EC-6972-44CD-8A23-489F9A3E37C2}" srcId="{99732AB2-B0F6-485B-8B58-F481DE952367}" destId="{F32B0E86-A412-4D89-997B-90DE0A492C1F}" srcOrd="0" destOrd="0" parTransId="{D35D42B6-AD6B-41CC-BF70-F0870C1A2F6F}" sibTransId="{5D34FAEF-2A8F-4736-B55B-B829174FDBD5}"/>
    <dgm:cxn modelId="{7C98EEA3-8175-43A5-973C-C0B5E0144820}" type="presParOf" srcId="{C97C5EAF-2FAC-46F7-BC89-63431570BC30}" destId="{C13E280E-DE15-4B67-8902-EADCDD2BDDC4}" srcOrd="0" destOrd="0" presId="urn:microsoft.com/office/officeart/2008/layout/CaptionedPictures"/>
    <dgm:cxn modelId="{F282CD3B-F8F9-44B5-904B-D1A68866E006}" type="presParOf" srcId="{C13E280E-DE15-4B67-8902-EADCDD2BDDC4}" destId="{3EBA2C37-4818-41F7-9FB9-BF457EEF52C4}" srcOrd="0" destOrd="0" presId="urn:microsoft.com/office/officeart/2008/layout/CaptionedPictures"/>
    <dgm:cxn modelId="{D1C58983-4B04-4CAF-BCDA-A98E3BA39FFC}" type="presParOf" srcId="{C13E280E-DE15-4B67-8902-EADCDD2BDDC4}" destId="{52A0EECC-9126-440E-B12A-7650426EEC3B}" srcOrd="1" destOrd="0" presId="urn:microsoft.com/office/officeart/2008/layout/CaptionedPictures"/>
    <dgm:cxn modelId="{5E42B190-FD31-42A6-93EE-0E8D398FA04B}" type="presParOf" srcId="{C13E280E-DE15-4B67-8902-EADCDD2BDDC4}" destId="{1C78A876-2A0A-4954-B519-806332FAB8F7}" srcOrd="2" destOrd="0" presId="urn:microsoft.com/office/officeart/2008/layout/CaptionedPictures"/>
    <dgm:cxn modelId="{4939CE8E-9FC5-4219-9EDF-72149446CE97}" type="presParOf" srcId="{1C78A876-2A0A-4954-B519-806332FAB8F7}" destId="{97BDD09F-E1E9-48AA-B4CC-AD7C71A52698}" srcOrd="0" destOrd="0" presId="urn:microsoft.com/office/officeart/2008/layout/CaptionedPictures"/>
    <dgm:cxn modelId="{B1CFFCE4-12B9-4723-AA19-BD7FE07DC0A9}"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3.11: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dgm:presLayoutVars>
          <dgm:chMax val="0"/>
          <dgm:chPref val="0"/>
        </dgm:presLayoutVars>
      </dgm:prSet>
      <dgm:spPr/>
    </dgm:pt>
    <dgm:pt modelId="{423094E4-DB64-44A3-9CF8-B7C7D6319D90}" type="pres">
      <dgm:prSet presAssocID="{69A0E47E-9AEE-42BF-B21F-7EE5D0C73474}" presName="Image" presStyleLbl="alignImgPlace1" presStyleIdx="0" presStyleCnt="1" custScaleY="9758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pt>
  </dgm:ptLst>
  <dgm:cxnLst>
    <dgm:cxn modelId="{95621065-38FC-4FC4-92A2-CAC8B476A769}" type="presOf" srcId="{B8A2D180-BE5D-4EF7-A3F8-AC55495B18B5}" destId="{7A00CE6D-6096-4ADE-86B4-6C76DCDD6E59}"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A54B2DFF-A90F-4720-856D-78F632E95556}" type="presOf" srcId="{69A0E47E-9AEE-42BF-B21F-7EE5D0C73474}" destId="{DEFED637-0F81-4BCC-A11E-50298DEC5B66}" srcOrd="0" destOrd="0" presId="urn:microsoft.com/office/officeart/2008/layout/CaptionedPictures"/>
    <dgm:cxn modelId="{F6B84877-D680-4629-8961-D0C69DFC972C}" type="presParOf" srcId="{7A00CE6D-6096-4ADE-86B4-6C76DCDD6E59}" destId="{A30F7D9E-43E8-4301-994C-12C44AD4DA23}" srcOrd="0" destOrd="0" presId="urn:microsoft.com/office/officeart/2008/layout/CaptionedPictures"/>
    <dgm:cxn modelId="{D9E5469D-C514-40EB-B04F-5F1D88C3D2F4}" type="presParOf" srcId="{A30F7D9E-43E8-4301-994C-12C44AD4DA23}" destId="{5A5AD647-C3C1-4ED5-8E89-C69CDDFF044E}" srcOrd="0" destOrd="0" presId="urn:microsoft.com/office/officeart/2008/layout/CaptionedPictures"/>
    <dgm:cxn modelId="{AC3883FA-19E0-450B-BC59-ED600A22DA7B}" type="presParOf" srcId="{A30F7D9E-43E8-4301-994C-12C44AD4DA23}" destId="{423094E4-DB64-44A3-9CF8-B7C7D6319D90}" srcOrd="1" destOrd="0" presId="urn:microsoft.com/office/officeart/2008/layout/CaptionedPictures"/>
    <dgm:cxn modelId="{EC2660A6-D1DC-4DC5-BE4F-D54930BAEC7D}" type="presParOf" srcId="{A30F7D9E-43E8-4301-994C-12C44AD4DA23}" destId="{7D8F161F-267D-42D0-89B8-135CFD4958AB}" srcOrd="2" destOrd="0" presId="urn:microsoft.com/office/officeart/2008/layout/CaptionedPictures"/>
    <dgm:cxn modelId="{DEFE0BBA-05C6-41E7-B6C4-8BE2F0332171}" type="presParOf" srcId="{7D8F161F-267D-42D0-89B8-135CFD4958AB}" destId="{85228B0A-0E76-4B0C-9887-F5F4C1EC4ADD}" srcOrd="0" destOrd="0" presId="urn:microsoft.com/office/officeart/2008/layout/CaptionedPictures"/>
    <dgm:cxn modelId="{A9239826-9E67-4E6A-AEC0-F8CD89F564C3}"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3.10: Cubes &amp; Cylinderical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LinFactNeighborX="-12227" custLinFactNeighborY="-18707">
        <dgm:presLayoutVars>
          <dgm:chMax val="0"/>
          <dgm:chPref val="0"/>
        </dgm:presLayoutVars>
      </dgm:prSet>
      <dgm:spPr/>
    </dgm:pt>
    <dgm:pt modelId="{90A9A7C4-C3CE-449C-A318-C55CA34E3A2B}" type="pres">
      <dgm:prSet presAssocID="{44EF2FF3-0B01-436E-BBDC-91D627163A55}" presName="Image" presStyleLbl="alignImgPlace1" presStyleIdx="0" presStyleCnt="1" custLinFactNeighborX="-1080" custLinFactNeighborY="26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11111" custLinFactNeighborX="-2879" custLinFactNeighborY="87285">
        <dgm:presLayoutVars>
          <dgm:chMax val="1"/>
          <dgm:chPref val="0"/>
          <dgm:bulletEnabled val="1"/>
        </dgm:presLayoutVars>
      </dgm:prSet>
      <dgm:spPr/>
    </dgm:pt>
  </dgm:ptLst>
  <dgm:cxnLst>
    <dgm:cxn modelId="{EC509E3A-47D1-4FCA-BDB7-1BEA48B2EE9E}" type="presOf" srcId="{44EF2FF3-0B01-436E-BBDC-91D627163A55}" destId="{C2F3D79F-1BD4-437F-8A67-4E6E542D5F99}" srcOrd="0" destOrd="0" presId="urn:microsoft.com/office/officeart/2008/layout/CaptionedPictures"/>
    <dgm:cxn modelId="{637AEA4C-134D-461E-A50C-568C22F38B29}" type="presOf" srcId="{052A5229-C709-47CF-991B-4740BD388E68}" destId="{E3071074-B730-40F2-BE14-E71B9054A375}"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073AD0C5-1628-4D41-8867-B401796008F8}" type="presParOf" srcId="{E3071074-B730-40F2-BE14-E71B9054A375}" destId="{7911711B-B6B1-40B9-B006-31B35B6F5156}" srcOrd="0" destOrd="0" presId="urn:microsoft.com/office/officeart/2008/layout/CaptionedPictures"/>
    <dgm:cxn modelId="{224F0194-6190-412E-8E56-2E92ADC7841C}" type="presParOf" srcId="{7911711B-B6B1-40B9-B006-31B35B6F5156}" destId="{5B8CB729-107F-47BC-9FC8-C4C08E048897}" srcOrd="0" destOrd="0" presId="urn:microsoft.com/office/officeart/2008/layout/CaptionedPictures"/>
    <dgm:cxn modelId="{C847F155-FBF4-41D0-81E3-408BE46ABE71}" type="presParOf" srcId="{7911711B-B6B1-40B9-B006-31B35B6F5156}" destId="{90A9A7C4-C3CE-449C-A318-C55CA34E3A2B}" srcOrd="1" destOrd="0" presId="urn:microsoft.com/office/officeart/2008/layout/CaptionedPictures"/>
    <dgm:cxn modelId="{7103BFE3-D1D5-473F-A74B-C91E15BDA076}" type="presParOf" srcId="{7911711B-B6B1-40B9-B006-31B35B6F5156}" destId="{C86A76A3-EBC4-4285-9867-B2C23B72FE6D}" srcOrd="2" destOrd="0" presId="urn:microsoft.com/office/officeart/2008/layout/CaptionedPictures"/>
    <dgm:cxn modelId="{721D19E8-7C28-46DD-9472-636E512A0BEE}" type="presParOf" srcId="{C86A76A3-EBC4-4285-9867-B2C23B72FE6D}" destId="{BCA3EF7D-843E-4991-BF18-F618A81D4669}" srcOrd="0" destOrd="0" presId="urn:microsoft.com/office/officeart/2008/layout/CaptionedPictures"/>
    <dgm:cxn modelId="{210F46C7-E04F-4CFD-AB03-F93F2BE4123C}"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3.8: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custLinFactNeighborX="-7946" custLinFactNeighborY="-91179">
        <dgm:presLayoutVars>
          <dgm:chMax val="0"/>
          <dgm:chPref val="0"/>
        </dgm:presLayoutVars>
      </dgm:prSet>
      <dgm:spPr/>
    </dgm:pt>
    <dgm:pt modelId="{5254E509-4032-4AF0-A440-F7504D2F69E1}" type="pres">
      <dgm:prSet presAssocID="{79A3D6FC-6BF8-46E7-BE74-9B7B07DD1E4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pt>
  </dgm:ptLst>
  <dgm:cxnLst>
    <dgm:cxn modelId="{C10F5419-3259-4D5F-AB12-F594A9F4F1BC}" type="presOf" srcId="{79A3D6FC-6BF8-46E7-BE74-9B7B07DD1E44}" destId="{CD2A6BA1-10E2-4146-8004-94C5784DD515}" srcOrd="0" destOrd="0" presId="urn:microsoft.com/office/officeart/2008/layout/CaptionedPictures"/>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
    <dgm:cxn modelId="{FCEE6660-D7BA-44F9-B123-01BEE758DF82}" type="presParOf" srcId="{B4779396-5CB1-40C0-92EF-B29C383CA058}" destId="{54B01CC6-7FB8-4DB2-8F49-6508C6F335FF}" srcOrd="0" destOrd="0" presId="urn:microsoft.com/office/officeart/2008/layout/CaptionedPictures"/>
    <dgm:cxn modelId="{0EE27F6B-20EE-49A9-A757-E691447E8C47}" type="presParOf" srcId="{54B01CC6-7FB8-4DB2-8F49-6508C6F335FF}" destId="{6D51D88A-2CF8-42A8-B537-FC4C46B0EDF4}" srcOrd="0" destOrd="0" presId="urn:microsoft.com/office/officeart/2008/layout/CaptionedPictures"/>
    <dgm:cxn modelId="{00F8FA5E-48AE-4953-BD1A-71C1F17C0CF8}" type="presParOf" srcId="{54B01CC6-7FB8-4DB2-8F49-6508C6F335FF}" destId="{5254E509-4032-4AF0-A440-F7504D2F69E1}" srcOrd="1" destOrd="0" presId="urn:microsoft.com/office/officeart/2008/layout/CaptionedPictures"/>
    <dgm:cxn modelId="{079E42B6-BDD5-4542-A934-948FDD9D2059}" type="presParOf" srcId="{54B01CC6-7FB8-4DB2-8F49-6508C6F335FF}" destId="{46FBBCEC-F678-43EB-A96F-909D08435267}" srcOrd="2" destOrd="0" presId="urn:microsoft.com/office/officeart/2008/layout/CaptionedPictures"/>
    <dgm:cxn modelId="{918DE2CC-FCA2-4D59-ABD0-FA29B3B9B9B4}" type="presParOf" srcId="{46FBBCEC-F678-43EB-A96F-909D08435267}" destId="{3037AD4E-9C03-4889-BE74-EF65856034CC}" srcOrd="0" destOrd="0" presId="urn:microsoft.com/office/officeart/2008/layout/CaptionedPictures"/>
    <dgm:cxn modelId="{A79821A4-0F15-4B84-B799-4221A807FCA2}"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 Sokoto Cement of 42.5R</a:t>
          </a:r>
        </a:p>
      </dsp:txBody>
      <dsp:txXfrm>
        <a:off x="1" y="1898065"/>
        <a:ext cx="2443476" cy="7427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160648" y="53083"/>
          <a:ext cx="2581491" cy="2131412"/>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446243" y="125247"/>
          <a:ext cx="1950407" cy="165720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1068" y="1611458"/>
          <a:ext cx="2840758" cy="5754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 Stone Dust from nearby quarry.</a:t>
          </a:r>
        </a:p>
      </dsp:txBody>
      <dsp:txXfrm>
        <a:off x="1068" y="1611458"/>
        <a:ext cx="2840758" cy="5754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3.7 : Sieving of Stone dust</a:t>
          </a:r>
        </a:p>
      </dsp:txBody>
      <dsp:txXfrm>
        <a:off x="268303" y="1678114"/>
        <a:ext cx="1860518" cy="65665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3.6 : Weighed Materials before mixing</a:t>
          </a:r>
        </a:p>
      </dsp:txBody>
      <dsp:txXfrm>
        <a:off x="345714" y="1690820"/>
        <a:ext cx="1874605" cy="6616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20954" y="0"/>
          <a:ext cx="2180590" cy="25653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29984" y="102616"/>
          <a:ext cx="1962531" cy="166751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20956" y="1770126"/>
          <a:ext cx="2180587" cy="6926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3.9: Removal of Samples After Crushing</a:t>
          </a:r>
        </a:p>
      </dsp:txBody>
      <dsp:txXfrm>
        <a:off x="20956" y="1770126"/>
        <a:ext cx="2180587" cy="6926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56356" y="0"/>
          <a:ext cx="2207577" cy="25971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24270"/>
          <a:ext cx="1986819" cy="16473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3.11: Compressive Test Machine</a:t>
          </a:r>
        </a:p>
      </dsp:txBody>
      <dsp:txXfrm>
        <a:off x="56357" y="1792033"/>
        <a:ext cx="2207575" cy="7012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0" y="0"/>
          <a:ext cx="2337117" cy="27495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95885" y="114789"/>
          <a:ext cx="2103405" cy="17872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2007171"/>
          <a:ext cx="2337115" cy="74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3.10: Cubes &amp; Cylinderical Samples Before Crushing</a:t>
          </a:r>
        </a:p>
      </dsp:txBody>
      <dsp:txXfrm>
        <a:off x="0" y="2007171"/>
        <a:ext cx="2337115" cy="7423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0" y="0"/>
          <a:ext cx="2157730" cy="253850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07886" y="146102"/>
          <a:ext cx="1941957" cy="16500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1" y="1796131"/>
          <a:ext cx="2157727" cy="685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3.8: Crushing of Concrete Specimen</a:t>
          </a:r>
        </a:p>
      </dsp:txBody>
      <dsp:txXfrm>
        <a:off x="1" y="1796131"/>
        <a:ext cx="2157727" cy="685396"/>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899</Words>
  <Characters>5129</Characters>
  <Application>Microsoft Office Word</Application>
  <DocSecurity>0</DocSecurity>
  <Lines>42</Lines>
  <Paragraphs>12</Paragraphs>
  <ScaleCrop>false</ScaleCrop>
  <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jayeola muiz</dc:creator>
  <cp:keywords/>
  <dc:description/>
  <cp:lastModifiedBy>jayeola muiz</cp:lastModifiedBy>
  <cp:revision>2</cp:revision>
  <dcterms:created xsi:type="dcterms:W3CDTF">2025-05-15T18:08:00Z</dcterms:created>
  <dcterms:modified xsi:type="dcterms:W3CDTF">2025-05-15T18:08:00Z</dcterms:modified>
</cp:coreProperties>
</file>