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center"/>
        <w:rPr/>
      </w:pPr>
      <w:bookmarkStart w:id="0" w:name="_GoBack"/>
      <w:bookmarkEnd w:id="0"/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</w:p>
    <w:p>
      <w:pPr>
        <w:pStyle w:val="style0"/>
        <w:spacing w:after="200" w:lineRule="auto" w:line="276"/>
        <w:jc w:val="center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INTRODUCTION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</w:p>
    <w:p>
      <w:pPr>
        <w:pStyle w:val="style0"/>
        <w:spacing w:after="200" w:lineRule="auto" w:line="276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known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cellular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lightweight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cement-based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slurry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incorporates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create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aerated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density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conventional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(Jones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McCarthy,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gained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considerable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interest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lightweight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nature,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handling,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versatility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Kearsley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Wainwright,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typically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comprises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water,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aggregate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filler,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introduces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voids,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resulting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cellular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(Narayanan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Ramamurthy,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2000).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Densities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300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1850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kg/m³,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enabling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non-structural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Falliano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Domenico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Galletto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Ricciardi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Originally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mid-20th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century,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evolved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significantly,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modern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formulations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exhibiting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mechanical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Amran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Farzadnia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contributes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loads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advantageous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high-rise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buildings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seismic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zones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(Kim,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Lee,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Bang,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acoustic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insulation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desirable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energy-efficient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noise-reducing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buildings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Thom,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Dawson,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years,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advancements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technologies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mix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enhanced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workability,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durability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(Yew,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Mahmud,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environmentally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friendly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possibility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incorporating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industrial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by-products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slag,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contributes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sustainable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practices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Nambiar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Ramamurthy,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</w:p>
    <w:p>
      <w:pPr>
        <w:pStyle w:val="style0"/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Statement</w:t>
      </w:r>
    </w:p>
    <w:p>
      <w:pPr>
        <w:pStyle w:val="style0"/>
        <w:spacing w:after="200" w:lineRule="auto" w:line="276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Despite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advantages,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limit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broader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elements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Kearsley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Wainwright,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concerns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relatively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compressive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densities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(Jones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McCarthy,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limitation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restricts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load-bearing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modification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reinforcement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(Kumar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Mishra,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uniform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matrix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difficult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maintain,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segregation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Amran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Moreover,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inconsistencies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mix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design,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quality,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variability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outcomes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Falliano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Durability-related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absorption,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shrinkage,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freeze-thaw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favorable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raises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concerns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regarding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drawbacks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harsh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environmental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life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expected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(Kim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Furthermore,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standardized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guidelines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impedes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adoption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practices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(Narayanan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Ramamurthy,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2000).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Therefore,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comprehensive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needed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overcome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limitations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unlock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full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modern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construction.</w:t>
      </w:r>
    </w:p>
    <w:p>
      <w:pPr>
        <w:pStyle w:val="style0"/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Justification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</w:p>
    <w:p>
      <w:pPr>
        <w:pStyle w:val="style0"/>
        <w:spacing w:after="200" w:lineRule="auto" w:line="276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emphasis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sustainable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necessitates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exploration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alternatives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Amran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urbanization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intensifies,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demand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lightweight,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durable,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thermally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becomes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increasingly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urgent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(Yew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offers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viable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solution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density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incorporate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recycled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waste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Nambiar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Ramamurthy,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enhancing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mechanical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durability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infrastructural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Falliano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mix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optimization,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engineers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tailor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functional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requirements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(Jones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McCarthy,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limitations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facilitate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standards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safe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Kearsley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Wainwright,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Moreover,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reducing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increasing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efficiency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aligns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global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goals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sustainable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carbon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footprint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investing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benefit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cost-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environmentally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responsible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(Narayanan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Ramamurthy,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2000).</w:t>
      </w:r>
    </w:p>
    <w:p>
      <w:pPr>
        <w:pStyle w:val="style0"/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Aim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</w:p>
    <w:p>
      <w:pPr>
        <w:pStyle w:val="style0"/>
        <w:spacing w:after="200" w:lineRule="auto" w:line="276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experimentally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investigate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hybrid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palm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kernel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(PKO)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surfactant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sawdust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aggregates.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Objectives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objectives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follows: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ind w:left="720" w:hanging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evaluate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workability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hybrid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palm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kernel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surfactants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sawdust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aggregates.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ind w:left="720" w:hanging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ii.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assess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density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hybrid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palm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kernel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surfactants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sawdust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aggregates.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ind w:left="720" w:hanging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iii.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evaluate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compressive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hybrid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palm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kernel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surfactants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sawdust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aggregates.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ind w:left="720" w:hanging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iv.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examine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optimal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concentration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hybrid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palm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kernel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surfactants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sawdust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aggregates.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pStyle w:val="style0"/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1.6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Scope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</w:p>
    <w:p>
      <w:pPr>
        <w:pStyle w:val="style0"/>
        <w:spacing w:after="200" w:lineRule="auto" w:line="276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investigating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physical,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mechanical,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durability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emphasis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enhancing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Amran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explore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varying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mix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designs,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proportions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binders,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additives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Nambiar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Ramamurthy,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attention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optimizing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density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permeability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(Jones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McCarthy,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Experimental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evaluations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compressive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flexural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conductivity,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absorption,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shrinkage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Falliano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assess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incorporation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supplementary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cementitious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slag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sustainability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Kearsley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Wainwright,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Limitations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behavior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varying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environmental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exposures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examined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outcomes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expected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valuable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insights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viability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elements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recommendations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mix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(Kim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focus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lab-scale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testing,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implications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practical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practices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discussed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(Yew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lightweight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densities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ranging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800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1600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kg/m³,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suitable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non-load-bearing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semi-structural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(Narayanan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Ramamurthy,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2000).</w:t>
      </w:r>
    </w:p>
    <w:p>
      <w:pPr>
        <w:pStyle w:val="style0"/>
        <w:spacing w:after="200" w:lineRule="auto" w:line="276"/>
        <w:jc w:val="both"/>
        <w:rPr/>
      </w:pPr>
    </w:p>
    <w:p>
      <w:pPr>
        <w:spacing w:after="200" w:lineRule="auto" w:line="276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REFERENCES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Amran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Farzadnia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Ali,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review.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101,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990–1005.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https://doi.org/10.1016/j.conbuildmat.2015.10.112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Falliano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Domenico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Galletto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Ricciardi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(2018).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Experimental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investigation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compressive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conditions,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type,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density.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165,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735–749.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https://doi.org/10.1016/j.conbuildmat.2017.12.234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Hilal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Thom,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Dawson,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sustainable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review.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Procedia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Engineering,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125,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775–783.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https://doi.org/10.1016/j.proeng.2015.11.125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Jones,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McCarthy,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(2005).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assessment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applications.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Proceedings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158(2),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81–88.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https://doi.org/10.1680/mast.2005.158.2.81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Jones,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McCarthy,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Heat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hydration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early-age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temperature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development.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Research,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36(5),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950–960.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https://doi.org/10.1016/j.cemconres.2005.11.010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Kearsley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Wainwright,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J.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(2001).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compressive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Research,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31(1),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105–112.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https://doi.org/10.1016/S0008-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8846(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00)00430-4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Kearsley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Wainwright,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J.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(2002).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porosity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Research,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32(2),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233–239.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https://doi.org/10.1016/S0008-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8846(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01)00665-2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Kim,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Y.,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Lee,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Bang,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J.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(2012).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Lightweight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self-compacting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consistency.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28(1),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158–163.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https://doi.org/10.1016/j.conbuildmat.2011.08.038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Kumar,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Mishra,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(2015).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Engineering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Technology,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7(4),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1291–1295.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Nambiar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Ramamurthy,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filler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Composites,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28(5),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475–480.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https://doi.org/10.1016/j.cemconcomp.2005.12.001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Narayanan,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Ramamurthy,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(2000).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aerated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review.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Composites,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22(5),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321–329.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https://doi.org/10.1016/S0958-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9465(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00)00016-0</w:t>
      </w:r>
    </w:p>
    <w:p>
      <w:pPr>
        <w:spacing w:after="200" w:lineRule="auto" w:line="276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Yew,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Mahmud,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(2011).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Microstructure,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compressive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foam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concrete.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Materials,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26(1),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319–325.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https://doi.org/10.1016/j.conbuildmat.2011.06.050</w:t>
      </w: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5">
    <w:name w:val="Hyperlink"/>
    <w:next w:val="style85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1343</Words>
  <Characters>8424</Characters>
  <Application>WPS Office</Application>
  <Paragraphs>42</Paragraphs>
  <CharactersWithSpaces>9732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2025-05-28T14:19:57Z</dcterms:created>
  <dc:creator>Infinix X650B</dc:creator>
  <lastModifiedBy>Infinix X650B</lastModifiedBy>
  <dcterms:modified xsi:type="dcterms:W3CDTF">2025-05-28T14:25:01Z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9045d410e70045e89110fba2bd6ff2e9</vt:lpwstr>
  </property>
</Properties>
</file>