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3D8" w:rsidRDefault="002553D8" w:rsidP="002553D8">
      <w:pPr>
        <w:spacing w:line="480" w:lineRule="auto"/>
        <w:jc w:val="center"/>
        <w:rPr>
          <w:rFonts w:ascii="Times New Roman" w:hAnsi="Times New Roman" w:cs="Times New Roman"/>
          <w:b/>
          <w:bCs/>
        </w:rPr>
      </w:pPr>
      <w:r w:rsidRPr="002506C3">
        <w:rPr>
          <w:rFonts w:ascii="Times New Roman" w:hAnsi="Times New Roman" w:cs="Times New Roman"/>
          <w:b/>
          <w:bCs/>
        </w:rPr>
        <w:t>CHAPTER FIVE</w:t>
      </w:r>
    </w:p>
    <w:p w:rsidR="002553D8" w:rsidRPr="002506C3" w:rsidRDefault="002553D8" w:rsidP="002553D8">
      <w:pPr>
        <w:spacing w:line="480" w:lineRule="auto"/>
        <w:jc w:val="center"/>
        <w:rPr>
          <w:rFonts w:ascii="Times New Roman" w:hAnsi="Times New Roman" w:cs="Times New Roman"/>
          <w:b/>
          <w:bCs/>
        </w:rPr>
      </w:pPr>
      <w:r w:rsidRPr="002506C3">
        <w:rPr>
          <w:rFonts w:ascii="Times New Roman" w:hAnsi="Times New Roman" w:cs="Times New Roman"/>
          <w:b/>
          <w:bCs/>
        </w:rPr>
        <w:t>SUMMARY, CONCLUSION, AND RECOMMENDATIONS</w:t>
      </w:r>
    </w:p>
    <w:p w:rsidR="002553D8" w:rsidRPr="002506C3" w:rsidRDefault="002553D8" w:rsidP="002553D8">
      <w:pPr>
        <w:spacing w:line="480" w:lineRule="auto"/>
        <w:jc w:val="both"/>
        <w:rPr>
          <w:rFonts w:ascii="Times New Roman" w:hAnsi="Times New Roman" w:cs="Times New Roman"/>
          <w:b/>
          <w:bCs/>
        </w:rPr>
      </w:pPr>
      <w:r w:rsidRPr="002506C3">
        <w:rPr>
          <w:rFonts w:ascii="Times New Roman" w:hAnsi="Times New Roman" w:cs="Times New Roman"/>
          <w:b/>
          <w:bCs/>
        </w:rPr>
        <w:t>5.1 Summary of Findings</w:t>
      </w:r>
    </w:p>
    <w:p w:rsidR="002553D8" w:rsidRPr="002506C3" w:rsidRDefault="002553D8" w:rsidP="002553D8">
      <w:pPr>
        <w:spacing w:line="480" w:lineRule="auto"/>
        <w:jc w:val="both"/>
        <w:rPr>
          <w:rFonts w:ascii="Times New Roman" w:hAnsi="Times New Roman" w:cs="Times New Roman"/>
        </w:rPr>
      </w:pPr>
      <w:r w:rsidRPr="002506C3">
        <w:rPr>
          <w:rFonts w:ascii="Times New Roman" w:hAnsi="Times New Roman" w:cs="Times New Roman"/>
        </w:rPr>
        <w:t>This study assessed the effect of bank liquidity on the profitability and performance of First Bank PLC using both secondary financial data (2013–2022) and primary survey data from staff.</w:t>
      </w:r>
    </w:p>
    <w:p w:rsidR="002553D8" w:rsidRPr="002506C3" w:rsidRDefault="002553D8" w:rsidP="002553D8">
      <w:pPr>
        <w:spacing w:line="480" w:lineRule="auto"/>
        <w:jc w:val="both"/>
        <w:rPr>
          <w:rFonts w:ascii="Times New Roman" w:hAnsi="Times New Roman" w:cs="Times New Roman"/>
        </w:rPr>
      </w:pPr>
      <w:r>
        <w:rPr>
          <w:rFonts w:ascii="Times New Roman" w:hAnsi="Times New Roman" w:cs="Times New Roman"/>
        </w:rPr>
        <w:t>The key</w:t>
      </w:r>
      <w:r w:rsidRPr="002506C3">
        <w:rPr>
          <w:rFonts w:ascii="Times New Roman" w:hAnsi="Times New Roman" w:cs="Times New Roman"/>
        </w:rPr>
        <w:t xml:space="preserve"> findings include:</w:t>
      </w:r>
    </w:p>
    <w:p w:rsidR="002553D8" w:rsidRPr="002506C3" w:rsidRDefault="002553D8" w:rsidP="002553D8">
      <w:pPr>
        <w:spacing w:line="480" w:lineRule="auto"/>
        <w:ind w:left="360"/>
        <w:jc w:val="both"/>
        <w:rPr>
          <w:rFonts w:ascii="Times New Roman" w:hAnsi="Times New Roman" w:cs="Times New Roman"/>
        </w:rPr>
      </w:pPr>
      <w:r w:rsidRPr="002506C3">
        <w:rPr>
          <w:rFonts w:ascii="Times New Roman" w:hAnsi="Times New Roman" w:cs="Times New Roman"/>
        </w:rPr>
        <w:t>Positive correlation between liquidity and profitability: Higher liquidity ratios improved ROA and ROE.</w:t>
      </w:r>
    </w:p>
    <w:p w:rsidR="002553D8" w:rsidRPr="002506C3" w:rsidRDefault="002553D8" w:rsidP="002553D8">
      <w:pPr>
        <w:spacing w:line="480" w:lineRule="auto"/>
        <w:ind w:left="360"/>
        <w:jc w:val="both"/>
        <w:rPr>
          <w:rFonts w:ascii="Times New Roman" w:hAnsi="Times New Roman" w:cs="Times New Roman"/>
        </w:rPr>
      </w:pPr>
      <w:r w:rsidRPr="002506C3">
        <w:rPr>
          <w:rFonts w:ascii="Times New Roman" w:hAnsi="Times New Roman" w:cs="Times New Roman"/>
        </w:rPr>
        <w:t>Liquidity significantly influences bank performance: Regression analysis showed liquidity metrics explained a substantial portion of performance variation.</w:t>
      </w:r>
    </w:p>
    <w:p w:rsidR="002553D8" w:rsidRPr="002506C3" w:rsidRDefault="002553D8" w:rsidP="002553D8">
      <w:pPr>
        <w:spacing w:line="480" w:lineRule="auto"/>
        <w:ind w:left="360"/>
        <w:jc w:val="both"/>
        <w:rPr>
          <w:rFonts w:ascii="Times New Roman" w:hAnsi="Times New Roman" w:cs="Times New Roman"/>
        </w:rPr>
      </w:pPr>
      <w:r w:rsidRPr="002506C3">
        <w:rPr>
          <w:rFonts w:ascii="Times New Roman" w:hAnsi="Times New Roman" w:cs="Times New Roman"/>
        </w:rPr>
        <w:t>First Bank adopts structured liquidity practices: Including regular assessments and monitoring of multiple financial ratios.</w:t>
      </w:r>
    </w:p>
    <w:p w:rsidR="002553D8" w:rsidRPr="002506C3" w:rsidRDefault="002553D8" w:rsidP="002553D8">
      <w:pPr>
        <w:spacing w:line="480" w:lineRule="auto"/>
        <w:ind w:left="360"/>
        <w:jc w:val="both"/>
        <w:rPr>
          <w:rFonts w:ascii="Times New Roman" w:hAnsi="Times New Roman" w:cs="Times New Roman"/>
        </w:rPr>
      </w:pPr>
      <w:r w:rsidRPr="002506C3">
        <w:rPr>
          <w:rFonts w:ascii="Times New Roman" w:hAnsi="Times New Roman" w:cs="Times New Roman"/>
        </w:rPr>
        <w:t>Improved liquidity strategies boost profitability: Supported by staff insights and statistical evidence.</w:t>
      </w:r>
    </w:p>
    <w:p w:rsidR="002553D8" w:rsidRPr="002506C3" w:rsidRDefault="002553D8" w:rsidP="002553D8">
      <w:pPr>
        <w:spacing w:line="480" w:lineRule="auto"/>
        <w:jc w:val="both"/>
        <w:rPr>
          <w:rFonts w:ascii="Times New Roman" w:hAnsi="Times New Roman" w:cs="Times New Roman"/>
          <w:b/>
          <w:bCs/>
        </w:rPr>
      </w:pPr>
      <w:r w:rsidRPr="002506C3">
        <w:rPr>
          <w:rFonts w:ascii="Times New Roman" w:hAnsi="Times New Roman" w:cs="Times New Roman"/>
          <w:b/>
          <w:bCs/>
        </w:rPr>
        <w:t>5.2 Conclusion</w:t>
      </w:r>
    </w:p>
    <w:p w:rsidR="002553D8" w:rsidRPr="002506C3" w:rsidRDefault="002553D8" w:rsidP="002553D8">
      <w:pPr>
        <w:spacing w:line="480" w:lineRule="auto"/>
        <w:jc w:val="both"/>
        <w:rPr>
          <w:rFonts w:ascii="Times New Roman" w:hAnsi="Times New Roman" w:cs="Times New Roman"/>
        </w:rPr>
      </w:pPr>
      <w:r w:rsidRPr="002506C3">
        <w:rPr>
          <w:rFonts w:ascii="Times New Roman" w:hAnsi="Times New Roman" w:cs="Times New Roman"/>
        </w:rPr>
        <w:t>The study concludes that effective liquidity management is a critical driver of profitability and operational performance in the banking sector. In the case of First Bank PLC, the presence of structured liquidity frameworks and consistent monitoring has contributed positively to financial outcomes. The research confirms the theoretical relationship between liquidity and profitability, emphasizing the need for banks to strike a balance between holding sufficient liquid assets and optimizing revenue generation.</w:t>
      </w:r>
    </w:p>
    <w:p w:rsidR="002553D8" w:rsidRPr="002506C3" w:rsidRDefault="002553D8" w:rsidP="002553D8">
      <w:pPr>
        <w:spacing w:line="480" w:lineRule="auto"/>
        <w:jc w:val="both"/>
        <w:rPr>
          <w:rFonts w:ascii="Times New Roman" w:hAnsi="Times New Roman" w:cs="Times New Roman"/>
          <w:b/>
          <w:bCs/>
        </w:rPr>
      </w:pPr>
      <w:r w:rsidRPr="002506C3">
        <w:rPr>
          <w:rFonts w:ascii="Times New Roman" w:hAnsi="Times New Roman" w:cs="Times New Roman"/>
          <w:b/>
          <w:bCs/>
        </w:rPr>
        <w:lastRenderedPageBreak/>
        <w:t>5.3 Recommendations</w:t>
      </w:r>
    </w:p>
    <w:p w:rsidR="002553D8" w:rsidRPr="002506C3" w:rsidRDefault="002553D8" w:rsidP="002553D8">
      <w:pPr>
        <w:spacing w:line="480" w:lineRule="auto"/>
        <w:jc w:val="both"/>
        <w:rPr>
          <w:rFonts w:ascii="Times New Roman" w:hAnsi="Times New Roman" w:cs="Times New Roman"/>
        </w:rPr>
      </w:pPr>
      <w:r w:rsidRPr="002506C3">
        <w:rPr>
          <w:rFonts w:ascii="Times New Roman" w:hAnsi="Times New Roman" w:cs="Times New Roman"/>
        </w:rPr>
        <w:t>Based on the findings, the following recommendations are made:</w:t>
      </w:r>
    </w:p>
    <w:p w:rsidR="002553D8" w:rsidRPr="002506C3" w:rsidRDefault="002553D8" w:rsidP="002553D8">
      <w:pPr>
        <w:numPr>
          <w:ilvl w:val="0"/>
          <w:numId w:val="1"/>
        </w:numPr>
        <w:spacing w:line="480" w:lineRule="auto"/>
        <w:jc w:val="both"/>
        <w:rPr>
          <w:rFonts w:ascii="Times New Roman" w:hAnsi="Times New Roman" w:cs="Times New Roman"/>
        </w:rPr>
      </w:pPr>
      <w:r w:rsidRPr="002506C3">
        <w:rPr>
          <w:rFonts w:ascii="Times New Roman" w:hAnsi="Times New Roman" w:cs="Times New Roman"/>
          <w:b/>
          <w:bCs/>
        </w:rPr>
        <w:t>Enhance Real-Time Liquidity Monitoring</w:t>
      </w:r>
      <w:r w:rsidRPr="002506C3">
        <w:rPr>
          <w:rFonts w:ascii="Times New Roman" w:hAnsi="Times New Roman" w:cs="Times New Roman"/>
        </w:rPr>
        <w:t>:</w:t>
      </w:r>
      <w:r>
        <w:rPr>
          <w:rFonts w:ascii="Times New Roman" w:hAnsi="Times New Roman" w:cs="Times New Roman"/>
        </w:rPr>
        <w:t xml:space="preserve"> </w:t>
      </w:r>
      <w:r w:rsidRPr="002506C3">
        <w:rPr>
          <w:rFonts w:ascii="Times New Roman" w:hAnsi="Times New Roman" w:cs="Times New Roman"/>
        </w:rPr>
        <w:t>Invest in advanced systems that enable real-time tracking of liquidity positions across branches to enable faster response to imbalances.</w:t>
      </w:r>
    </w:p>
    <w:p w:rsidR="002553D8" w:rsidRPr="002506C3" w:rsidRDefault="002553D8" w:rsidP="002553D8">
      <w:pPr>
        <w:numPr>
          <w:ilvl w:val="0"/>
          <w:numId w:val="1"/>
        </w:numPr>
        <w:spacing w:line="480" w:lineRule="auto"/>
        <w:jc w:val="both"/>
        <w:rPr>
          <w:rFonts w:ascii="Times New Roman" w:hAnsi="Times New Roman" w:cs="Times New Roman"/>
        </w:rPr>
      </w:pPr>
      <w:r w:rsidRPr="002506C3">
        <w:rPr>
          <w:rFonts w:ascii="Times New Roman" w:hAnsi="Times New Roman" w:cs="Times New Roman"/>
          <w:b/>
          <w:bCs/>
        </w:rPr>
        <w:t>Diversify Short-Term Funding Sources</w:t>
      </w:r>
      <w:r w:rsidRPr="002506C3">
        <w:rPr>
          <w:rFonts w:ascii="Times New Roman" w:hAnsi="Times New Roman" w:cs="Times New Roman"/>
        </w:rPr>
        <w:t>:</w:t>
      </w:r>
      <w:r>
        <w:rPr>
          <w:rFonts w:ascii="Times New Roman" w:hAnsi="Times New Roman" w:cs="Times New Roman"/>
        </w:rPr>
        <w:t xml:space="preserve"> </w:t>
      </w:r>
      <w:r w:rsidRPr="002506C3">
        <w:rPr>
          <w:rFonts w:ascii="Times New Roman" w:hAnsi="Times New Roman" w:cs="Times New Roman"/>
        </w:rPr>
        <w:t>First Bank should diversify its sources of short-term funds beyond deposits to include commercial papers and repurchase agreements, to mitigate liquidity shocks.</w:t>
      </w:r>
    </w:p>
    <w:p w:rsidR="002553D8" w:rsidRPr="002506C3" w:rsidRDefault="002553D8" w:rsidP="002553D8">
      <w:pPr>
        <w:numPr>
          <w:ilvl w:val="0"/>
          <w:numId w:val="1"/>
        </w:numPr>
        <w:spacing w:line="480" w:lineRule="auto"/>
        <w:jc w:val="both"/>
        <w:rPr>
          <w:rFonts w:ascii="Times New Roman" w:hAnsi="Times New Roman" w:cs="Times New Roman"/>
        </w:rPr>
      </w:pPr>
      <w:r w:rsidRPr="002506C3">
        <w:rPr>
          <w:rFonts w:ascii="Times New Roman" w:hAnsi="Times New Roman" w:cs="Times New Roman"/>
          <w:b/>
          <w:bCs/>
        </w:rPr>
        <w:t>Strengthen Internal Liquidity Stress Testing</w:t>
      </w:r>
      <w:r w:rsidRPr="002506C3">
        <w:rPr>
          <w:rFonts w:ascii="Times New Roman" w:hAnsi="Times New Roman" w:cs="Times New Roman"/>
        </w:rPr>
        <w:t>:</w:t>
      </w:r>
      <w:r>
        <w:rPr>
          <w:rFonts w:ascii="Times New Roman" w:hAnsi="Times New Roman" w:cs="Times New Roman"/>
        </w:rPr>
        <w:t xml:space="preserve"> </w:t>
      </w:r>
      <w:r w:rsidRPr="002506C3">
        <w:rPr>
          <w:rFonts w:ascii="Times New Roman" w:hAnsi="Times New Roman" w:cs="Times New Roman"/>
        </w:rPr>
        <w:t>Regular stress testing should be intensified to simulate extreme liquidity scenarios and prepare contingency plans.</w:t>
      </w:r>
    </w:p>
    <w:p w:rsidR="002553D8" w:rsidRPr="002506C3" w:rsidRDefault="002553D8" w:rsidP="002553D8">
      <w:pPr>
        <w:numPr>
          <w:ilvl w:val="0"/>
          <w:numId w:val="1"/>
        </w:numPr>
        <w:spacing w:line="480" w:lineRule="auto"/>
        <w:jc w:val="both"/>
        <w:rPr>
          <w:rFonts w:ascii="Times New Roman" w:hAnsi="Times New Roman" w:cs="Times New Roman"/>
        </w:rPr>
      </w:pPr>
      <w:r w:rsidRPr="002506C3">
        <w:rPr>
          <w:rFonts w:ascii="Times New Roman" w:hAnsi="Times New Roman" w:cs="Times New Roman"/>
          <w:b/>
          <w:bCs/>
        </w:rPr>
        <w:t>Train Staff on Liquidity Risk Management</w:t>
      </w:r>
      <w:r w:rsidRPr="002506C3">
        <w:rPr>
          <w:rFonts w:ascii="Times New Roman" w:hAnsi="Times New Roman" w:cs="Times New Roman"/>
        </w:rPr>
        <w:t>:</w:t>
      </w:r>
      <w:r>
        <w:rPr>
          <w:rFonts w:ascii="Times New Roman" w:hAnsi="Times New Roman" w:cs="Times New Roman"/>
        </w:rPr>
        <w:t xml:space="preserve"> </w:t>
      </w:r>
      <w:r w:rsidRPr="002506C3">
        <w:rPr>
          <w:rFonts w:ascii="Times New Roman" w:hAnsi="Times New Roman" w:cs="Times New Roman"/>
        </w:rPr>
        <w:t>Periodic training for finance and operations staff on updated regulatory requirements and global trends in liquidity risk should be prioritized.</w:t>
      </w:r>
    </w:p>
    <w:p w:rsidR="002553D8" w:rsidRPr="002506C3" w:rsidRDefault="002553D8" w:rsidP="002553D8">
      <w:pPr>
        <w:numPr>
          <w:ilvl w:val="0"/>
          <w:numId w:val="1"/>
        </w:numPr>
        <w:spacing w:line="480" w:lineRule="auto"/>
        <w:jc w:val="both"/>
        <w:rPr>
          <w:rFonts w:ascii="Times New Roman" w:hAnsi="Times New Roman" w:cs="Times New Roman"/>
        </w:rPr>
      </w:pPr>
      <w:r w:rsidRPr="002506C3">
        <w:rPr>
          <w:rFonts w:ascii="Times New Roman" w:hAnsi="Times New Roman" w:cs="Times New Roman"/>
          <w:b/>
          <w:bCs/>
        </w:rPr>
        <w:t>Optimize Liquidity-Profitability Balance</w:t>
      </w:r>
      <w:r w:rsidRPr="002506C3">
        <w:rPr>
          <w:rFonts w:ascii="Times New Roman" w:hAnsi="Times New Roman" w:cs="Times New Roman"/>
        </w:rPr>
        <w:t>:</w:t>
      </w:r>
      <w:r>
        <w:rPr>
          <w:rFonts w:ascii="Times New Roman" w:hAnsi="Times New Roman" w:cs="Times New Roman"/>
        </w:rPr>
        <w:t xml:space="preserve"> </w:t>
      </w:r>
      <w:r w:rsidRPr="002506C3">
        <w:rPr>
          <w:rFonts w:ascii="Times New Roman" w:hAnsi="Times New Roman" w:cs="Times New Roman"/>
        </w:rPr>
        <w:t>While maintaining liquidity buffers, the bank should avoid excessive idle funds by reinvesting in short-term, low-risk financial instruments that generate returns.</w:t>
      </w:r>
    </w:p>
    <w:p w:rsidR="002553D8" w:rsidRPr="002506C3" w:rsidRDefault="002553D8" w:rsidP="002553D8">
      <w:pPr>
        <w:numPr>
          <w:ilvl w:val="0"/>
          <w:numId w:val="1"/>
        </w:numPr>
        <w:spacing w:line="480" w:lineRule="auto"/>
        <w:jc w:val="both"/>
        <w:rPr>
          <w:rFonts w:ascii="Times New Roman" w:hAnsi="Times New Roman" w:cs="Times New Roman"/>
        </w:rPr>
      </w:pPr>
      <w:r w:rsidRPr="002506C3">
        <w:rPr>
          <w:rFonts w:ascii="Times New Roman" w:hAnsi="Times New Roman" w:cs="Times New Roman"/>
          <w:b/>
          <w:bCs/>
        </w:rPr>
        <w:t>Policy Revision and Review</w:t>
      </w:r>
      <w:r w:rsidRPr="002506C3">
        <w:rPr>
          <w:rFonts w:ascii="Times New Roman" w:hAnsi="Times New Roman" w:cs="Times New Roman"/>
        </w:rPr>
        <w:t>:</w:t>
      </w:r>
      <w:r>
        <w:rPr>
          <w:rFonts w:ascii="Times New Roman" w:hAnsi="Times New Roman" w:cs="Times New Roman"/>
        </w:rPr>
        <w:t xml:space="preserve"> </w:t>
      </w:r>
      <w:r w:rsidRPr="002506C3">
        <w:rPr>
          <w:rFonts w:ascii="Times New Roman" w:hAnsi="Times New Roman" w:cs="Times New Roman"/>
        </w:rPr>
        <w:t>The liquidity management policy should be reviewed bi-annually to reflect economic and market dynamics.</w:t>
      </w: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B2F6A"/>
    <w:multiLevelType w:val="multilevel"/>
    <w:tmpl w:val="8228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361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553D8"/>
    <w:rsid w:val="000C6B02"/>
    <w:rsid w:val="002553D8"/>
    <w:rsid w:val="00474723"/>
    <w:rsid w:val="009D485D"/>
    <w:rsid w:val="00A631FB"/>
    <w:rsid w:val="00B34AB0"/>
    <w:rsid w:val="00C237BA"/>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F0423-01E2-44AC-99AD-C5D00DFB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3D8"/>
  </w:style>
  <w:style w:type="paragraph" w:styleId="Heading1">
    <w:name w:val="heading 1"/>
    <w:basedOn w:val="Normal"/>
    <w:next w:val="Normal"/>
    <w:link w:val="Heading1Char"/>
    <w:uiPriority w:val="9"/>
    <w:qFormat/>
    <w:rsid w:val="002553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3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3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3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3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3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3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3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3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3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3D8"/>
    <w:rPr>
      <w:rFonts w:eastAsiaTheme="majorEastAsia" w:cstheme="majorBidi"/>
      <w:color w:val="272727" w:themeColor="text1" w:themeTint="D8"/>
    </w:rPr>
  </w:style>
  <w:style w:type="paragraph" w:styleId="Title">
    <w:name w:val="Title"/>
    <w:basedOn w:val="Normal"/>
    <w:next w:val="Normal"/>
    <w:link w:val="TitleChar"/>
    <w:uiPriority w:val="10"/>
    <w:qFormat/>
    <w:rsid w:val="00255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3D8"/>
    <w:pPr>
      <w:spacing w:before="160"/>
      <w:jc w:val="center"/>
    </w:pPr>
    <w:rPr>
      <w:i/>
      <w:iCs/>
      <w:color w:val="404040" w:themeColor="text1" w:themeTint="BF"/>
    </w:rPr>
  </w:style>
  <w:style w:type="character" w:customStyle="1" w:styleId="QuoteChar">
    <w:name w:val="Quote Char"/>
    <w:basedOn w:val="DefaultParagraphFont"/>
    <w:link w:val="Quote"/>
    <w:uiPriority w:val="29"/>
    <w:rsid w:val="002553D8"/>
    <w:rPr>
      <w:i/>
      <w:iCs/>
      <w:color w:val="404040" w:themeColor="text1" w:themeTint="BF"/>
    </w:rPr>
  </w:style>
  <w:style w:type="paragraph" w:styleId="ListParagraph">
    <w:name w:val="List Paragraph"/>
    <w:basedOn w:val="Normal"/>
    <w:uiPriority w:val="34"/>
    <w:qFormat/>
    <w:rsid w:val="002553D8"/>
    <w:pPr>
      <w:ind w:left="720"/>
      <w:contextualSpacing/>
    </w:pPr>
  </w:style>
  <w:style w:type="character" w:styleId="IntenseEmphasis">
    <w:name w:val="Intense Emphasis"/>
    <w:basedOn w:val="DefaultParagraphFont"/>
    <w:uiPriority w:val="21"/>
    <w:qFormat/>
    <w:rsid w:val="002553D8"/>
    <w:rPr>
      <w:i/>
      <w:iCs/>
      <w:color w:val="2F5496" w:themeColor="accent1" w:themeShade="BF"/>
    </w:rPr>
  </w:style>
  <w:style w:type="paragraph" w:styleId="IntenseQuote">
    <w:name w:val="Intense Quote"/>
    <w:basedOn w:val="Normal"/>
    <w:next w:val="Normal"/>
    <w:link w:val="IntenseQuoteChar"/>
    <w:uiPriority w:val="30"/>
    <w:qFormat/>
    <w:rsid w:val="002553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3D8"/>
    <w:rPr>
      <w:i/>
      <w:iCs/>
      <w:color w:val="2F5496" w:themeColor="accent1" w:themeShade="BF"/>
    </w:rPr>
  </w:style>
  <w:style w:type="character" w:styleId="IntenseReference">
    <w:name w:val="Intense Reference"/>
    <w:basedOn w:val="DefaultParagraphFont"/>
    <w:uiPriority w:val="32"/>
    <w:qFormat/>
    <w:rsid w:val="002553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2025-05-22T15:02:00Z</dcterms:created>
  <dcterms:modified xsi:type="dcterms:W3CDTF">2025-05-22T15:02:00Z</dcterms:modified>
</cp:coreProperties>
</file>