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178B" w:rsidRPr="002B3A30" w:rsidRDefault="0073178B" w:rsidP="0073178B">
      <w:pPr>
        <w:spacing w:after="0" w:line="480" w:lineRule="auto"/>
        <w:jc w:val="center"/>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CHAPTER TWO</w:t>
      </w:r>
    </w:p>
    <w:p w:rsidR="0073178B" w:rsidRPr="002B3A30" w:rsidRDefault="0073178B" w:rsidP="0073178B">
      <w:pPr>
        <w:spacing w:after="0" w:line="480" w:lineRule="auto"/>
        <w:jc w:val="center"/>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Literature Review</w:t>
      </w:r>
    </w:p>
    <w:p w:rsidR="0073178B" w:rsidRDefault="0073178B" w:rsidP="0073178B">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2.1 Conceptual Review</w:t>
      </w:r>
    </w:p>
    <w:p w:rsidR="0073178B"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kern w:val="0"/>
        </w:rPr>
        <w:t>This section shows the variables used for this study and their relationship. The variables were Liquidity Management (Independent variable) proxied by Current ratio, Cash ratio and Debt to Asset ratio while the dependent variable was Profitability. It shows that profitability of a company is a function of its firm attributes. The variable and their relationship are diagrammatically presented in the figure below;</w:t>
      </w:r>
    </w:p>
    <w:p w:rsidR="0073178B" w:rsidRPr="008B739B" w:rsidRDefault="0073178B" w:rsidP="0073178B">
      <w:pPr>
        <w:spacing w:before="100" w:beforeAutospacing="1" w:after="0" w:line="480" w:lineRule="auto"/>
        <w:jc w:val="both"/>
        <w:outlineLvl w:val="2"/>
        <w:rPr>
          <w:rFonts w:ascii="Times New Roman" w:eastAsia="Times New Roman" w:hAnsi="Times New Roman" w:cs="Times New Roman"/>
          <w:kern w:val="0"/>
        </w:rPr>
      </w:pPr>
    </w:p>
    <w:p w:rsidR="0073178B" w:rsidRPr="00D0418A"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noProof/>
          <w:kern w:val="0"/>
        </w:rPr>
        <w:drawing>
          <wp:inline distT="0" distB="0" distL="0" distR="0" wp14:anchorId="5C7F81F5" wp14:editId="22A97EDB">
            <wp:extent cx="4235668" cy="1397072"/>
            <wp:effectExtent l="0" t="0" r="0" b="0"/>
            <wp:docPr id="891358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58577" name=""/>
                    <pic:cNvPicPr/>
                  </pic:nvPicPr>
                  <pic:blipFill>
                    <a:blip r:embed="rId5"/>
                    <a:stretch>
                      <a:fillRect/>
                    </a:stretch>
                  </pic:blipFill>
                  <pic:spPr>
                    <a:xfrm>
                      <a:off x="0" y="0"/>
                      <a:ext cx="4235668" cy="1397072"/>
                    </a:xfrm>
                    <a:prstGeom prst="rect">
                      <a:avLst/>
                    </a:prstGeom>
                  </pic:spPr>
                </pic:pic>
              </a:graphicData>
            </a:graphic>
          </wp:inline>
        </w:drawing>
      </w:r>
    </w:p>
    <w:p w:rsidR="0073178B" w:rsidRPr="000B1C4F"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kern w:val="0"/>
        </w:rPr>
        <w:t xml:space="preserve">Fig 1: Conceptual framework of variables.  </w:t>
      </w:r>
    </w:p>
    <w:p w:rsidR="0073178B" w:rsidRPr="002B3A30"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kern w:val="0"/>
        </w:rPr>
        <w:t>Source: Researcher’s Conceptualization (2024)</w:t>
      </w:r>
    </w:p>
    <w:p w:rsidR="0073178B" w:rsidRPr="002B3A30" w:rsidRDefault="0073178B" w:rsidP="0073178B">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2.1.1 Concept of Bank Liquidity</w:t>
      </w:r>
    </w:p>
    <w:p w:rsidR="0073178B"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 xml:space="preserve">Bank liquidity refers to a bank's ability to convert assets into cash quickly and meet its short-term obligations without incurring significant losses. Key liquidity ratios include the current </w:t>
      </w:r>
      <w:r w:rsidRPr="002B3A30">
        <w:rPr>
          <w:rFonts w:ascii="Times New Roman" w:eastAsia="Times New Roman" w:hAnsi="Times New Roman" w:cs="Times New Roman"/>
          <w:kern w:val="0"/>
        </w:rPr>
        <w:lastRenderedPageBreak/>
        <w:t>ratio, quick ratio, and liquidity coverage ratio. Adequate liquidity helps prevent insolvency and enhances depositor confidence.</w:t>
      </w:r>
    </w:p>
    <w:p w:rsidR="0073178B" w:rsidRPr="000B1C4F"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kern w:val="0"/>
        </w:rPr>
        <w:t>Liquidity is a financial term that means the amount of capital that is available for investment. Today, most of this capital is credit, not cash. Bank Liquidity simply means the ability</w:t>
      </w:r>
      <w:r>
        <w:rPr>
          <w:rFonts w:ascii="Times New Roman" w:eastAsia="Times New Roman" w:hAnsi="Times New Roman" w:cs="Times New Roman"/>
          <w:kern w:val="0"/>
        </w:rPr>
        <w:t xml:space="preserve"> </w:t>
      </w:r>
      <w:r w:rsidRPr="000B1C4F">
        <w:rPr>
          <w:rFonts w:ascii="Times New Roman" w:eastAsia="Times New Roman" w:hAnsi="Times New Roman" w:cs="Times New Roman"/>
          <w:kern w:val="0"/>
        </w:rPr>
        <w:t>of the bank to maintain sufficient funds to pay for its maturing obligations. It is the bank’s ability to immediately meet cash, cheques, other withdrawals obligations and legitimate new loan demand while abiding by existing reserve requirements. Nwaezeaku (2016) defined liquidity as the degree</w:t>
      </w:r>
      <w:r w:rsidRPr="000B1C4F">
        <w:rPr>
          <w:rFonts w:ascii="ff2" w:eastAsia="Times New Roman" w:hAnsi="ff2" w:cs="Times New Roman"/>
          <w:color w:val="000000"/>
          <w:kern w:val="0"/>
          <w:sz w:val="72"/>
          <w:szCs w:val="72"/>
        </w:rPr>
        <w:t xml:space="preserve"> </w:t>
      </w:r>
      <w:r w:rsidRPr="000B1C4F">
        <w:rPr>
          <w:rFonts w:ascii="Times New Roman" w:eastAsia="Times New Roman" w:hAnsi="Times New Roman" w:cs="Times New Roman"/>
          <w:kern w:val="0"/>
        </w:rPr>
        <w:t xml:space="preserve">of convertibility to cash or the ease with which any asset can be converted to cash (sold at a fair market price).  </w:t>
      </w:r>
    </w:p>
    <w:p w:rsidR="0073178B"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kern w:val="0"/>
        </w:rPr>
        <w:t>Liquidity is the capacity of business concerns to meet maturing financial obligations. It is also portrayed as the conversion and exchangeability of an asset for another in a timely and cost</w:t>
      </w:r>
      <w:r>
        <w:rPr>
          <w:rFonts w:ascii="Times New Roman" w:eastAsia="Times New Roman" w:hAnsi="Times New Roman" w:cs="Times New Roman"/>
          <w:kern w:val="0"/>
        </w:rPr>
        <w:t>-effective</w:t>
      </w:r>
      <w:r w:rsidRPr="008B739B">
        <w:rPr>
          <w:rFonts w:ascii="Times New Roman" w:eastAsia="Times New Roman" w:hAnsi="Times New Roman" w:cs="Times New Roman"/>
          <w:kern w:val="0"/>
        </w:rPr>
        <w:t xml:space="preserve"> manner. The conception of liquidity in the economic literature relates to the ability of an economic agent to exchange his or her existing wealth for goods and services or for other assets Williamson (2008). It enables the banks to fund new funds to honor the maturing obligation such as a sudden rise in borrowing under automatic or agreed lined of credit or to be able to undertake new leading when desirable for instance a request from a highly valued and placed customers. The term Liquidity can be regarded in terms of flows; in other words, it is known as Flow concept. In this concept, liquidity will refer to the held back flows among the agents of the financial system, with directives on the flow among the Central Bank, Deposit money banks and markets. It refers to the ability of realizing these flows, inability of doing so would render the financial entity illiquid</w:t>
      </w:r>
    </w:p>
    <w:p w:rsidR="0073178B" w:rsidRPr="008B739B" w:rsidRDefault="0073178B" w:rsidP="0073178B">
      <w:pPr>
        <w:spacing w:before="100" w:beforeAutospacing="1" w:after="0" w:line="480" w:lineRule="auto"/>
        <w:jc w:val="both"/>
        <w:outlineLvl w:val="2"/>
        <w:rPr>
          <w:rFonts w:ascii="Times New Roman" w:eastAsia="Times New Roman" w:hAnsi="Times New Roman" w:cs="Times New Roman"/>
          <w:b/>
          <w:bCs/>
          <w:kern w:val="0"/>
        </w:rPr>
      </w:pPr>
      <w:r w:rsidRPr="008B739B">
        <w:rPr>
          <w:rFonts w:ascii="Times New Roman" w:eastAsia="Times New Roman" w:hAnsi="Times New Roman" w:cs="Times New Roman"/>
          <w:b/>
          <w:bCs/>
          <w:kern w:val="0"/>
        </w:rPr>
        <w:t xml:space="preserve">2.1.2 Liquidity Management </w:t>
      </w:r>
    </w:p>
    <w:p w:rsidR="0073178B"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kern w:val="0"/>
        </w:rPr>
        <w:lastRenderedPageBreak/>
        <w:t xml:space="preserve">Liquidity management has assumed strategic position in bank management hierarchy due to its critical nature highlighted by recent market turmoil. It is the core function of revenue generation, lending and payment. Success of any bank depends on level of liquidity that is sufficient for its operation. Inefficient management of liquidity results in serious impairment of banking functions and contagious effect on the economy. A bank is to be liquid if it stores sufficient liquid assets and cash together with the ability to raise fund quickly from other sources to enable it to meet its payment obligations and financial commitments in a timely manner. </w:t>
      </w:r>
    </w:p>
    <w:p w:rsidR="0073178B"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kern w:val="0"/>
        </w:rPr>
        <w:t>Liquidity management represent strategies employed by banks to meet deposit and loan demands. These strategies include holding of short-term financial assets (treasury bill and treasury certificate) (Ebhodagbe, 2015). Liquidity management is an on-going process to ensure that cash needs can be met at reasonable cost for a bank to maintain the required level of reserves with the CBN and to meet expected and contingent cash need (Shekhar &amp; Jena, 2020). Liquidity management enable banks compensate for expected and unexpected statement of financial position fluctuation and to provide funds for growth, to accommodate the redemption of deposits and other liabilities and to cover funding increases in the loan and investment portfolio (Samuel, 2015). A minimum operating liquidity level is essential to maintain a comfortable cushion beyond the minimum statutory requirement of 30%, to meet cash needs. A desired target maximum for operating liquidity also needs to be established to reflect the fact that too much liquidity is detrimental to earnings.</w:t>
      </w:r>
    </w:p>
    <w:p w:rsidR="0073178B" w:rsidRPr="000B1C4F" w:rsidRDefault="0073178B" w:rsidP="0073178B">
      <w:pPr>
        <w:spacing w:before="100" w:beforeAutospacing="1" w:after="0" w:line="480" w:lineRule="auto"/>
        <w:jc w:val="both"/>
        <w:outlineLvl w:val="2"/>
        <w:rPr>
          <w:rFonts w:ascii="Times New Roman" w:eastAsia="Times New Roman" w:hAnsi="Times New Roman" w:cs="Times New Roman"/>
          <w:kern w:val="0"/>
        </w:rPr>
      </w:pPr>
    </w:p>
    <w:p w:rsidR="0073178B" w:rsidRPr="008B739B" w:rsidRDefault="0073178B" w:rsidP="0073178B">
      <w:pPr>
        <w:spacing w:before="100" w:beforeAutospacing="1" w:after="0" w:line="480" w:lineRule="auto"/>
        <w:jc w:val="both"/>
        <w:outlineLvl w:val="2"/>
        <w:rPr>
          <w:rFonts w:ascii="Times New Roman" w:eastAsia="Times New Roman" w:hAnsi="Times New Roman" w:cs="Times New Roman"/>
          <w:b/>
          <w:bCs/>
          <w:kern w:val="0"/>
        </w:rPr>
      </w:pPr>
      <w:r w:rsidRPr="008B739B">
        <w:rPr>
          <w:rFonts w:ascii="Times New Roman" w:eastAsia="Times New Roman" w:hAnsi="Times New Roman" w:cs="Times New Roman"/>
          <w:b/>
          <w:bCs/>
          <w:kern w:val="0"/>
        </w:rPr>
        <w:t xml:space="preserve">2.1.3 Sources of Liquidity </w:t>
      </w:r>
    </w:p>
    <w:p w:rsidR="0073178B"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kern w:val="0"/>
        </w:rPr>
        <w:lastRenderedPageBreak/>
        <w:t xml:space="preserve">Financial institutions have increasingly funded loan growth not only by reducing their level of highly liquid investments, but also by seeking alternative funding sources. Funding theories classify sources of liquidity into two namely: Stored liquidity and Purchased liquidity. The deposit money banks fund their operations through the following means: </w:t>
      </w:r>
    </w:p>
    <w:p w:rsidR="0073178B"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b/>
          <w:bCs/>
          <w:kern w:val="0"/>
        </w:rPr>
        <w:t>a) Asset-based sources:</w:t>
      </w:r>
      <w:r w:rsidRPr="008B739B">
        <w:rPr>
          <w:rFonts w:ascii="Times New Roman" w:eastAsia="Times New Roman" w:hAnsi="Times New Roman" w:cs="Times New Roman"/>
          <w:kern w:val="0"/>
        </w:rPr>
        <w:t xml:space="preserve"> This is a source in which funds are temporarily invested or stored with the hope that they would either mature when liquidity is needed or be sellable without material loss in advance of maturity. Stored liquidity theory is based on three asset liquidity theories liquid asset, real bill doctrine and shiftability theories of liquidity management (Nzotta, 2012). </w:t>
      </w:r>
    </w:p>
    <w:p w:rsidR="0073178B"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b/>
          <w:bCs/>
          <w:kern w:val="0"/>
        </w:rPr>
        <w:t>b) Liability-based sources:</w:t>
      </w:r>
      <w:r w:rsidRPr="008B739B">
        <w:rPr>
          <w:rFonts w:ascii="Times New Roman" w:eastAsia="Times New Roman" w:hAnsi="Times New Roman" w:cs="Times New Roman"/>
          <w:kern w:val="0"/>
        </w:rPr>
        <w:t xml:space="preserve"> This is also called purchased liquidity. Bank liabilities include all sources of funds acquired and the main sources of bank funds are</w:t>
      </w:r>
      <w:r>
        <w:rPr>
          <w:rFonts w:ascii="Times New Roman" w:eastAsia="Times New Roman" w:hAnsi="Times New Roman" w:cs="Times New Roman"/>
          <w:kern w:val="0"/>
        </w:rPr>
        <w:t>;</w:t>
      </w:r>
      <w:r w:rsidRPr="008B739B">
        <w:rPr>
          <w:rFonts w:ascii="Times New Roman" w:eastAsia="Times New Roman" w:hAnsi="Times New Roman" w:cs="Times New Roman"/>
          <w:kern w:val="0"/>
        </w:rPr>
        <w:t xml:space="preserve"> </w:t>
      </w:r>
    </w:p>
    <w:p w:rsidR="0073178B"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kern w:val="0"/>
        </w:rPr>
        <w:t xml:space="preserve">(i) deposit accounts </w:t>
      </w:r>
    </w:p>
    <w:p w:rsidR="0073178B"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kern w:val="0"/>
        </w:rPr>
        <w:t xml:space="preserve">(ii) borrowed funds and </w:t>
      </w:r>
    </w:p>
    <w:p w:rsidR="0073178B"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kern w:val="0"/>
        </w:rPr>
        <w:t xml:space="preserve">(iii) long term funds. </w:t>
      </w:r>
    </w:p>
    <w:p w:rsidR="0073178B"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kern w:val="0"/>
        </w:rPr>
        <w:t xml:space="preserve">For example, banks receive from large depositors and also borrow from the big investment banks in order to utilize their investment opportunities. The funds are pooled together and then allocated to various earning and nonearning assets as appropriate. It extends to include borrowing from CBN through discount or advances, call money held for other banks, certificate of deposits, and other liabilities like large time deposits of local and state government and pension funds etc. Liability funding theory holds that funds can be purchased from the market at a price and used for profitable investment e.g. lending and other investment. Such markets </w:t>
      </w:r>
      <w:r w:rsidRPr="008B739B">
        <w:rPr>
          <w:rFonts w:ascii="Times New Roman" w:eastAsia="Times New Roman" w:hAnsi="Times New Roman" w:cs="Times New Roman"/>
          <w:kern w:val="0"/>
        </w:rPr>
        <w:lastRenderedPageBreak/>
        <w:t xml:space="preserve">include inter-bank market in which the excess fund in the counterparty’s bank can be lent to members at a cost .25 to 1.00. </w:t>
      </w:r>
    </w:p>
    <w:p w:rsidR="0073178B"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b/>
          <w:bCs/>
          <w:kern w:val="0"/>
        </w:rPr>
        <w:t xml:space="preserve">c) Off balance sheet sources: </w:t>
      </w:r>
      <w:r w:rsidRPr="008B739B">
        <w:rPr>
          <w:rFonts w:ascii="Times New Roman" w:eastAsia="Times New Roman" w:hAnsi="Times New Roman" w:cs="Times New Roman"/>
          <w:kern w:val="0"/>
        </w:rPr>
        <w:t>Kashyap et al. (2012) suggest that banks may also create significant liquidity off the balance sheet through loan commitments and similar claims to liquid funds. This source has become very important in the management and analysis of liquidity. Depending on the transaction and level of interest rate at the period, off balance sheet activities can either increase</w:t>
      </w:r>
      <w:r>
        <w:rPr>
          <w:rFonts w:ascii="Times New Roman" w:eastAsia="Times New Roman" w:hAnsi="Times New Roman" w:cs="Times New Roman"/>
          <w:kern w:val="0"/>
        </w:rPr>
        <w:t xml:space="preserve"> </w:t>
      </w:r>
      <w:r w:rsidRPr="008B739B">
        <w:rPr>
          <w:rFonts w:ascii="Times New Roman" w:eastAsia="Times New Roman" w:hAnsi="Times New Roman" w:cs="Times New Roman"/>
          <w:kern w:val="0"/>
        </w:rPr>
        <w:t xml:space="preserve">rate, the bank receives payment for the difference between the two rates and vice-versa. </w:t>
      </w:r>
    </w:p>
    <w:p w:rsidR="0073178B" w:rsidRPr="00FE7844" w:rsidRDefault="0073178B" w:rsidP="0073178B">
      <w:pPr>
        <w:spacing w:before="100" w:beforeAutospacing="1" w:after="0" w:line="480" w:lineRule="auto"/>
        <w:jc w:val="both"/>
        <w:outlineLvl w:val="2"/>
        <w:rPr>
          <w:rFonts w:ascii="Times New Roman" w:eastAsia="Times New Roman" w:hAnsi="Times New Roman" w:cs="Times New Roman"/>
          <w:b/>
          <w:bCs/>
          <w:kern w:val="0"/>
        </w:rPr>
      </w:pPr>
      <w:r w:rsidRPr="00FE7844">
        <w:rPr>
          <w:rFonts w:ascii="Times New Roman" w:eastAsia="Times New Roman" w:hAnsi="Times New Roman" w:cs="Times New Roman"/>
          <w:b/>
          <w:bCs/>
          <w:kern w:val="0"/>
        </w:rPr>
        <w:t xml:space="preserve">2.1.4 Factors influencing liquidity </w:t>
      </w:r>
    </w:p>
    <w:p w:rsidR="0073178B"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FE7844">
        <w:rPr>
          <w:rFonts w:ascii="Times New Roman" w:eastAsia="Times New Roman" w:hAnsi="Times New Roman" w:cs="Times New Roman"/>
          <w:kern w:val="0"/>
        </w:rPr>
        <w:t xml:space="preserve">A bank’s liquidity needs depend significantly on the balance sheet structure, product mix, and cash flow profiles of both on-and off balance-sheet obligations. External events and internal financial and operating risks (interest rate, credit, operational, legal, and reputation risks) can influence the liquidity profile of an institution. The transferability requirement means that ownership rights in financial assets must be portable, at par, to other economic agents, and in a form acceptable to the other party, (Sinkey and Joseph, 2013). Edem, (2017) broke down the factors in to the following: </w:t>
      </w:r>
    </w:p>
    <w:p w:rsidR="0073178B"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FE7844">
        <w:rPr>
          <w:rFonts w:ascii="Times New Roman" w:eastAsia="Times New Roman" w:hAnsi="Times New Roman" w:cs="Times New Roman"/>
          <w:b/>
          <w:bCs/>
          <w:kern w:val="0"/>
        </w:rPr>
        <w:t>a) Short Term Interest Rate:</w:t>
      </w:r>
      <w:r w:rsidRPr="00FE7844">
        <w:rPr>
          <w:rFonts w:ascii="Times New Roman" w:eastAsia="Times New Roman" w:hAnsi="Times New Roman" w:cs="Times New Roman"/>
          <w:kern w:val="0"/>
        </w:rPr>
        <w:t xml:space="preserve"> Short term interest rate affects liquidity management as it is influenced by the monetary policy. When interest rates change, these differences can give rise to unexpected changes in the cash flows and earnings spread among assets, liabilities, and off-lance-sheet ba instruments of similar maturities or re-pricing frequencies, (Wright, and Houpt, 2012). The Central and world banks have now published average annual interest rates and banks </w:t>
      </w:r>
      <w:r w:rsidRPr="00FE7844">
        <w:rPr>
          <w:rFonts w:ascii="Times New Roman" w:eastAsia="Times New Roman" w:hAnsi="Times New Roman" w:cs="Times New Roman"/>
          <w:kern w:val="0"/>
        </w:rPr>
        <w:lastRenderedPageBreak/>
        <w:t xml:space="preserve">are expected to disclose more detailed financial information for the determination of spread in the banking system without cost. </w:t>
      </w:r>
    </w:p>
    <w:p w:rsidR="0073178B" w:rsidRPr="002B3A30"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4640D2">
        <w:rPr>
          <w:rFonts w:ascii="Times New Roman" w:eastAsia="Times New Roman" w:hAnsi="Times New Roman" w:cs="Times New Roman"/>
          <w:b/>
          <w:bCs/>
          <w:kern w:val="0"/>
        </w:rPr>
        <w:t>b) Macroeconomic Condition:</w:t>
      </w:r>
      <w:r w:rsidRPr="004640D2">
        <w:rPr>
          <w:rFonts w:ascii="Times New Roman" w:eastAsia="Times New Roman" w:hAnsi="Times New Roman" w:cs="Times New Roman"/>
          <w:kern w:val="0"/>
        </w:rPr>
        <w:t xml:space="preserve"> The recent crisis has highlighted the importance of liquidity as an influence  on  banks’ ability  to extend  credit  and  on  economic  activity. The  level  of  economic activities affects the liquidity holding of a bank. An increase in economic activities of the country indicates that customers demand for loans will increase, and  with improved lending activities, banks would be able to generate more profits. Macroeconomic variables like GDP growth rate, short term interest rate, inflation among others affect corporate liquidity holding. In examining the linkages between real economy and bank performance, Laeven and Majnoni (2013) find evidence that banks increase provisions when earnings increase, but provisions also increase when GDP growth falls. </w:t>
      </w:r>
    </w:p>
    <w:p w:rsidR="0073178B" w:rsidRPr="002B3A30" w:rsidRDefault="0073178B" w:rsidP="0073178B">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2.1.</w:t>
      </w:r>
      <w:r>
        <w:rPr>
          <w:rFonts w:ascii="Times New Roman" w:eastAsia="Times New Roman" w:hAnsi="Times New Roman" w:cs="Times New Roman"/>
          <w:b/>
          <w:bCs/>
          <w:kern w:val="0"/>
        </w:rPr>
        <w:t>5</w:t>
      </w:r>
      <w:r w:rsidRPr="002B3A30">
        <w:rPr>
          <w:rFonts w:ascii="Times New Roman" w:eastAsia="Times New Roman" w:hAnsi="Times New Roman" w:cs="Times New Roman"/>
          <w:b/>
          <w:bCs/>
          <w:kern w:val="0"/>
        </w:rPr>
        <w:t xml:space="preserve"> Concept of Bank Profitability and Performance</w:t>
      </w:r>
    </w:p>
    <w:p w:rsidR="0073178B"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Bank profitability is often assessed using indicators such as ROA and ROE. Bank performance, however, encompasses a broader range of indicators including capital adequacy, asset quality, management efficiency, earnings, and liquidity (CAMEL framework).</w:t>
      </w:r>
    </w:p>
    <w:p w:rsidR="0073178B"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4640D2">
        <w:rPr>
          <w:rFonts w:ascii="Times New Roman" w:eastAsia="Times New Roman" w:hAnsi="Times New Roman" w:cs="Times New Roman"/>
          <w:kern w:val="0"/>
        </w:rPr>
        <w:t xml:space="preserve">Profitability is a firm’s ability and capacity to generate earnings at a rate of sales, level of assets and stock of capital in a specific period (Margaretha &amp; Spartina, 2016). Profit is said to be generated when the income during a given period exceeds the expenses incurred over the same length of time for the sole purpose of generating income (Malik &amp; Aqeel, 2017). The fundamental requirement is that the income and the expenses must occur during the same period and the income must be a direct consequence of the expenses. The period may be one week, </w:t>
      </w:r>
      <w:r w:rsidRPr="004640D2">
        <w:rPr>
          <w:rFonts w:ascii="Times New Roman" w:eastAsia="Times New Roman" w:hAnsi="Times New Roman" w:cs="Times New Roman"/>
          <w:kern w:val="0"/>
        </w:rPr>
        <w:lastRenderedPageBreak/>
        <w:t xml:space="preserve">three months or one year (Rufai &amp; Onyeiwu, 2018). Bank profitability therefore is a measure of bank performance. In this study, it is proxied as return on asset (ROA). </w:t>
      </w:r>
    </w:p>
    <w:p w:rsidR="0073178B"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4640D2">
        <w:rPr>
          <w:rFonts w:ascii="Times New Roman" w:eastAsia="Times New Roman" w:hAnsi="Times New Roman" w:cs="Times New Roman"/>
          <w:b/>
          <w:bCs/>
          <w:kern w:val="0"/>
        </w:rPr>
        <w:t>Return On Assets:</w:t>
      </w:r>
      <w:r w:rsidRPr="004640D2">
        <w:rPr>
          <w:rFonts w:ascii="Times New Roman" w:eastAsia="Times New Roman" w:hAnsi="Times New Roman" w:cs="Times New Roman"/>
          <w:kern w:val="0"/>
        </w:rPr>
        <w:t xml:space="preserve"> Return on assets (ROA) is an essential indicator normally employed in determining the performance of Deposit money banks. The higher the ratio, the better the profitability of banks (Harry, 2015). It is computed by dividing profit after tax by total assets. The ROA shows how banks can generate income from their assets. Notwithstanding, the ROA may be biased because of off-balance sheet activities (Samuel, 2015). However, the principally used variable for determining bank profitability is the ROA because it is not misrepresented by high equity multipliers (Saheed, 2018). The ROA is used in the analysis of profitability in this study.</w:t>
      </w:r>
    </w:p>
    <w:p w:rsidR="0073178B" w:rsidRPr="004B2CD3" w:rsidRDefault="0073178B" w:rsidP="0073178B">
      <w:pPr>
        <w:spacing w:before="100" w:beforeAutospacing="1" w:after="0" w:line="480" w:lineRule="auto"/>
        <w:jc w:val="both"/>
        <w:outlineLvl w:val="2"/>
        <w:rPr>
          <w:rFonts w:ascii="Times New Roman" w:eastAsia="Times New Roman" w:hAnsi="Times New Roman" w:cs="Times New Roman"/>
          <w:kern w:val="0"/>
        </w:rPr>
      </w:pPr>
    </w:p>
    <w:p w:rsidR="0073178B" w:rsidRPr="002B3A30" w:rsidRDefault="0073178B" w:rsidP="0073178B">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2.2 Theoretical Framework</w:t>
      </w:r>
    </w:p>
    <w:p w:rsidR="0073178B" w:rsidRPr="002B3A30"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The theoretical underpinning of this study includes:</w:t>
      </w:r>
    </w:p>
    <w:p w:rsidR="0073178B" w:rsidRDefault="0073178B" w:rsidP="0073178B">
      <w:pPr>
        <w:spacing w:before="100" w:beforeAutospacing="1" w:after="0" w:line="480" w:lineRule="auto"/>
        <w:jc w:val="both"/>
        <w:outlineLvl w:val="2"/>
        <w:rPr>
          <w:rFonts w:ascii="Times New Roman" w:eastAsia="Times New Roman" w:hAnsi="Times New Roman" w:cs="Times New Roman"/>
          <w:b/>
          <w:bCs/>
          <w:kern w:val="0"/>
        </w:rPr>
      </w:pPr>
      <w:r w:rsidRPr="004640D2">
        <w:rPr>
          <w:rFonts w:ascii="Times New Roman" w:eastAsia="Times New Roman" w:hAnsi="Times New Roman" w:cs="Times New Roman"/>
          <w:b/>
          <w:bCs/>
          <w:kern w:val="0"/>
        </w:rPr>
        <w:t xml:space="preserve">Shiftability Theory </w:t>
      </w:r>
    </w:p>
    <w:p w:rsidR="0073178B"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4640D2">
        <w:rPr>
          <w:rFonts w:ascii="Times New Roman" w:eastAsia="Times New Roman" w:hAnsi="Times New Roman" w:cs="Times New Roman"/>
          <w:kern w:val="0"/>
        </w:rPr>
        <w:t xml:space="preserve">This theory was propounded by Moulton (1944). Shiftability theory states that the level of defensible financial institution liquidity management is having possession or investing in legal capital capable of shifting solely to other investments in obtaining liquid equipment. Loan for instance becomes secondary back up while secondary back up shifts to become primary back up. This means Shiftability theory suggests that financial institutions should give credit paid with notification before they apply for commercial paper pawn. According to this theory banks </w:t>
      </w:r>
      <w:r w:rsidRPr="004640D2">
        <w:rPr>
          <w:rFonts w:ascii="Times New Roman" w:eastAsia="Times New Roman" w:hAnsi="Times New Roman" w:cs="Times New Roman"/>
          <w:kern w:val="0"/>
        </w:rPr>
        <w:lastRenderedPageBreak/>
        <w:t>maintain liquidity if they hold assets that are marketable. As a result, the shiftability theory is comprehended to give description and confidence of management of financial institutions until certain degree of removable asset possession in condition is needed to fulfill liquidity management (Rufai &amp; Onyeiwu, 2018).</w:t>
      </w:r>
    </w:p>
    <w:p w:rsidR="0073178B" w:rsidRDefault="0073178B" w:rsidP="0073178B">
      <w:pPr>
        <w:spacing w:before="100" w:beforeAutospacing="1" w:after="0" w:line="480" w:lineRule="auto"/>
        <w:jc w:val="both"/>
        <w:outlineLvl w:val="2"/>
        <w:rPr>
          <w:rFonts w:ascii="Times New Roman" w:eastAsia="Times New Roman" w:hAnsi="Times New Roman" w:cs="Times New Roman"/>
          <w:b/>
          <w:bCs/>
          <w:kern w:val="0"/>
        </w:rPr>
      </w:pPr>
      <w:r w:rsidRPr="004640D2">
        <w:rPr>
          <w:rFonts w:ascii="Times New Roman" w:eastAsia="Times New Roman" w:hAnsi="Times New Roman" w:cs="Times New Roman"/>
          <w:b/>
          <w:bCs/>
          <w:kern w:val="0"/>
        </w:rPr>
        <w:t xml:space="preserve">Liquidity Preference </w:t>
      </w:r>
    </w:p>
    <w:p w:rsidR="0073178B" w:rsidRDefault="0073178B" w:rsidP="0073178B">
      <w:pPr>
        <w:spacing w:before="100" w:beforeAutospacing="1" w:after="0" w:line="480" w:lineRule="auto"/>
        <w:jc w:val="both"/>
        <w:outlineLvl w:val="2"/>
        <w:rPr>
          <w:rFonts w:ascii="Times New Roman" w:eastAsia="Times New Roman" w:hAnsi="Times New Roman" w:cs="Times New Roman"/>
          <w:b/>
          <w:bCs/>
          <w:kern w:val="0"/>
        </w:rPr>
      </w:pPr>
      <w:r w:rsidRPr="004640D2">
        <w:rPr>
          <w:rFonts w:ascii="Times New Roman" w:eastAsia="Times New Roman" w:hAnsi="Times New Roman" w:cs="Times New Roman"/>
          <w:kern w:val="0"/>
        </w:rPr>
        <w:t xml:space="preserve">Theory This theory was propounded by John Maynard Keynes (1936). According to Bibow (2005) liquidity preference theory states that people value money for both the transaction of Current business and its use as a store of wealth. Thus, they will sacrifice the ability to earn interest on money that they want to spend in the present, and that they want to have it on hand as a precaution. When interest rates increase, they become willing to hold less money for these purposes to secure a profit. Also, according to Elgar (1999), the need for money is to finance expenditure plans or is speculating on the future path of the interest rate, or, finally, because one is uncertain about what the future may have in store. So, it is advisable to hold some fraction of one’s resources in the form of pure purchasing power. </w:t>
      </w:r>
    </w:p>
    <w:p w:rsidR="0073178B" w:rsidRDefault="0073178B" w:rsidP="0073178B">
      <w:pPr>
        <w:spacing w:before="100" w:beforeAutospacing="1" w:after="0" w:line="480" w:lineRule="auto"/>
        <w:jc w:val="both"/>
        <w:outlineLvl w:val="2"/>
        <w:rPr>
          <w:rFonts w:ascii="Times New Roman" w:eastAsia="Times New Roman" w:hAnsi="Times New Roman" w:cs="Times New Roman"/>
          <w:b/>
          <w:bCs/>
          <w:kern w:val="0"/>
        </w:rPr>
      </w:pPr>
    </w:p>
    <w:p w:rsidR="0073178B" w:rsidRPr="002B3A30" w:rsidRDefault="0073178B" w:rsidP="0073178B">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2.3 Empirical Review</w:t>
      </w:r>
    </w:p>
    <w:p w:rsidR="0073178B" w:rsidRPr="002B3A30"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Empirical studies offer mixed evidence on the relationship between liquidity and profitability:</w:t>
      </w:r>
    </w:p>
    <w:p w:rsidR="0073178B"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4640D2">
        <w:rPr>
          <w:rFonts w:ascii="Times New Roman" w:eastAsia="Times New Roman" w:hAnsi="Times New Roman" w:cs="Times New Roman"/>
          <w:kern w:val="0"/>
        </w:rPr>
        <w:t xml:space="preserve">Malik and Aqeel (2017) conducted an investigation into the relationship between liquidity management and profitability of deposit money banks in Pakistan. Profitability was denoted by return on equity and Return on Asset, while liquidity management was proxy by current ratio, </w:t>
      </w:r>
      <w:r w:rsidRPr="004640D2">
        <w:rPr>
          <w:rFonts w:ascii="Times New Roman" w:eastAsia="Times New Roman" w:hAnsi="Times New Roman" w:cs="Times New Roman"/>
          <w:kern w:val="0"/>
        </w:rPr>
        <w:lastRenderedPageBreak/>
        <w:t xml:space="preserve">capital ratio, credit facilities and liquid assets ratio. Data were collected from the financial statements of the sampled banks in Pakistan. The study adopted an ex-post facto research design using data from the period between 2004 and 2013. </w:t>
      </w:r>
    </w:p>
    <w:p w:rsidR="0073178B"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4640D2">
        <w:rPr>
          <w:rFonts w:ascii="Times New Roman" w:eastAsia="Times New Roman" w:hAnsi="Times New Roman" w:cs="Times New Roman"/>
          <w:kern w:val="0"/>
        </w:rPr>
        <w:t>Shrestha (2018) carried out an empirical examination on the effect of liquidity management on the measures of profitability, which was denoted by Return on Assets. Cash Reserve ratio, Credit Deposit Ratio and was adopted as proxy for liquidity management. The study used published annual reports from financial institutions based in Nepal. The study adopted a panel research design using data from the period between 2012 and 2016. The secondary data collected were examined using panel regression model. The results of the analysis suggested that Cash Reserve ratio, and Credit Deposit Ratio have a positive and substantial relationship with Return on Assets.</w:t>
      </w:r>
    </w:p>
    <w:p w:rsidR="0073178B"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4640D2">
        <w:rPr>
          <w:rFonts w:ascii="Times New Roman" w:eastAsia="Times New Roman" w:hAnsi="Times New Roman" w:cs="Times New Roman"/>
          <w:kern w:val="0"/>
        </w:rPr>
        <w:t>Sinarti and Rahmadany (2018) explored the effect of liquidity management on the size of profitability of financial institutions in Indonesia. Quick ratio was adopted as proxy for liquidity management. The study involved a survey of published annual reports from financial institutions based in Indonesia. The study adopted a panel research design utilizing data from the period between 2006 and 2019. The secondary data gathered were examined using simple regression analysis. The study revealed Quick ratio has a positive and significant impact on profitability.</w:t>
      </w:r>
    </w:p>
    <w:p w:rsidR="0073178B"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4640D2">
        <w:rPr>
          <w:rFonts w:ascii="Times New Roman" w:eastAsia="Times New Roman" w:hAnsi="Times New Roman" w:cs="Times New Roman"/>
          <w:kern w:val="0"/>
        </w:rPr>
        <w:t xml:space="preserve">Fagboyo et al. (2018) investigated the effects of liquidity management on the degree of profitability of firms listed in Nigeria. Profitability was represented by Return on Equity and Return on Assets. Quick ratio, cash ratio, liquidity coverage ratio and was adopted as proxy for liquidity management. The study used financial statement from Deposit money banks situated in </w:t>
      </w:r>
      <w:r w:rsidRPr="004640D2">
        <w:rPr>
          <w:rFonts w:ascii="Times New Roman" w:eastAsia="Times New Roman" w:hAnsi="Times New Roman" w:cs="Times New Roman"/>
          <w:kern w:val="0"/>
        </w:rPr>
        <w:lastRenderedPageBreak/>
        <w:t>Nigeria. The study adopted an ex-post facto research design utilizing data from 2007 to 2016. The secondary data sourced was analyzed using multiple linear regressions.</w:t>
      </w:r>
    </w:p>
    <w:p w:rsidR="0073178B" w:rsidRPr="002B3A30" w:rsidRDefault="0073178B" w:rsidP="0073178B">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2.4 Gap in Literature</w:t>
      </w:r>
    </w:p>
    <w:p w:rsidR="0073178B" w:rsidRPr="00D670E8" w:rsidRDefault="0073178B" w:rsidP="0073178B">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 xml:space="preserve">While prior research exists, few studies specifically analyze the liquidity-profitability nexus using First Bank PLC. </w:t>
      </w:r>
      <w:r w:rsidRPr="00D670E8">
        <w:rPr>
          <w:rFonts w:ascii="Times New Roman" w:eastAsia="Times New Roman" w:hAnsi="Times New Roman" w:cs="Times New Roman"/>
          <w:kern w:val="0"/>
        </w:rPr>
        <w:t>Although numerous studies have been conducted on the relationship between liquidity management and bank profitability across various countries, notable gaps remain, especially within the Nigerian context.</w:t>
      </w:r>
    </w:p>
    <w:p w:rsidR="0073178B" w:rsidRPr="00D670E8" w:rsidRDefault="0073178B" w:rsidP="0073178B">
      <w:pPr>
        <w:numPr>
          <w:ilvl w:val="0"/>
          <w:numId w:val="1"/>
        </w:numPr>
        <w:spacing w:before="100" w:beforeAutospacing="1" w:after="0" w:line="480" w:lineRule="auto"/>
        <w:jc w:val="both"/>
        <w:outlineLvl w:val="2"/>
        <w:rPr>
          <w:rFonts w:ascii="Times New Roman" w:eastAsia="Times New Roman" w:hAnsi="Times New Roman" w:cs="Times New Roman"/>
          <w:kern w:val="0"/>
        </w:rPr>
      </w:pPr>
      <w:r w:rsidRPr="00D670E8">
        <w:rPr>
          <w:rFonts w:ascii="Times New Roman" w:eastAsia="Times New Roman" w:hAnsi="Times New Roman" w:cs="Times New Roman"/>
          <w:b/>
          <w:bCs/>
          <w:kern w:val="0"/>
        </w:rPr>
        <w:t>Geographical Context Limitation:</w:t>
      </w:r>
      <w:r>
        <w:rPr>
          <w:rFonts w:ascii="Times New Roman" w:eastAsia="Times New Roman" w:hAnsi="Times New Roman" w:cs="Times New Roman"/>
          <w:kern w:val="0"/>
        </w:rPr>
        <w:t xml:space="preserve"> </w:t>
      </w:r>
      <w:r w:rsidRPr="00D670E8">
        <w:rPr>
          <w:rFonts w:ascii="Times New Roman" w:eastAsia="Times New Roman" w:hAnsi="Times New Roman" w:cs="Times New Roman"/>
          <w:kern w:val="0"/>
        </w:rPr>
        <w:t>Most empirical studies such as those by Malik and Aqeel (2017), Shrestha (2018), and Sinarti and Rahmadany (2018) focus on banking institutions in Pakistan, Nepal, and Indonesia, respectively. While these studies provide valuable insights, differences in regulatory frameworks, economic conditions, and financial practices may limit their applicability to Nigeria.</w:t>
      </w:r>
    </w:p>
    <w:p w:rsidR="0073178B" w:rsidRPr="00D670E8" w:rsidRDefault="0073178B" w:rsidP="0073178B">
      <w:pPr>
        <w:numPr>
          <w:ilvl w:val="0"/>
          <w:numId w:val="1"/>
        </w:numPr>
        <w:spacing w:before="100" w:beforeAutospacing="1" w:after="0" w:line="480" w:lineRule="auto"/>
        <w:jc w:val="both"/>
        <w:outlineLvl w:val="2"/>
        <w:rPr>
          <w:rFonts w:ascii="Times New Roman" w:eastAsia="Times New Roman" w:hAnsi="Times New Roman" w:cs="Times New Roman"/>
          <w:kern w:val="0"/>
        </w:rPr>
      </w:pPr>
      <w:r w:rsidRPr="00D670E8">
        <w:rPr>
          <w:rFonts w:ascii="Times New Roman" w:eastAsia="Times New Roman" w:hAnsi="Times New Roman" w:cs="Times New Roman"/>
          <w:b/>
          <w:bCs/>
          <w:kern w:val="0"/>
        </w:rPr>
        <w:t>Inconsistencies in Findings:</w:t>
      </w:r>
      <w:r>
        <w:rPr>
          <w:rFonts w:ascii="Times New Roman" w:eastAsia="Times New Roman" w:hAnsi="Times New Roman" w:cs="Times New Roman"/>
          <w:kern w:val="0"/>
        </w:rPr>
        <w:t xml:space="preserve"> </w:t>
      </w:r>
      <w:r w:rsidRPr="00D670E8">
        <w:rPr>
          <w:rFonts w:ascii="Times New Roman" w:eastAsia="Times New Roman" w:hAnsi="Times New Roman" w:cs="Times New Roman"/>
          <w:kern w:val="0"/>
        </w:rPr>
        <w:t xml:space="preserve">The reviewed studies present </w:t>
      </w:r>
      <w:r w:rsidRPr="00D670E8">
        <w:rPr>
          <w:rFonts w:ascii="Times New Roman" w:eastAsia="Times New Roman" w:hAnsi="Times New Roman" w:cs="Times New Roman"/>
          <w:b/>
          <w:bCs/>
          <w:kern w:val="0"/>
        </w:rPr>
        <w:t>mixed results</w:t>
      </w:r>
      <w:r w:rsidRPr="00D670E8">
        <w:rPr>
          <w:rFonts w:ascii="Times New Roman" w:eastAsia="Times New Roman" w:hAnsi="Times New Roman" w:cs="Times New Roman"/>
          <w:kern w:val="0"/>
        </w:rPr>
        <w:t>. Some suggest a strong positive relationship between liquidity indicators and profitability (e.g., Shrestha, 2018; Sinarti &amp; Rahmadany, 2018), while others indicate weak or non-significant relationships. These inconsistencies underscore the need for further investigation within specific economic and institutional environments.</w:t>
      </w:r>
    </w:p>
    <w:p w:rsidR="0073178B" w:rsidRPr="00D670E8" w:rsidRDefault="0073178B" w:rsidP="0073178B">
      <w:pPr>
        <w:numPr>
          <w:ilvl w:val="0"/>
          <w:numId w:val="1"/>
        </w:numPr>
        <w:spacing w:before="100" w:beforeAutospacing="1" w:after="0" w:line="480" w:lineRule="auto"/>
        <w:jc w:val="both"/>
        <w:outlineLvl w:val="2"/>
        <w:rPr>
          <w:rFonts w:ascii="Times New Roman" w:eastAsia="Times New Roman" w:hAnsi="Times New Roman" w:cs="Times New Roman"/>
          <w:kern w:val="0"/>
        </w:rPr>
      </w:pPr>
      <w:r w:rsidRPr="00D670E8">
        <w:rPr>
          <w:rFonts w:ascii="Times New Roman" w:eastAsia="Times New Roman" w:hAnsi="Times New Roman" w:cs="Times New Roman"/>
          <w:b/>
          <w:bCs/>
          <w:kern w:val="0"/>
        </w:rPr>
        <w:t>Lack of Recent and Nigeria-Focused Empirical Evidence:</w:t>
      </w:r>
      <w:r>
        <w:rPr>
          <w:rFonts w:ascii="Times New Roman" w:eastAsia="Times New Roman" w:hAnsi="Times New Roman" w:cs="Times New Roman"/>
          <w:kern w:val="0"/>
        </w:rPr>
        <w:t xml:space="preserve"> </w:t>
      </w:r>
      <w:r w:rsidRPr="00D670E8">
        <w:rPr>
          <w:rFonts w:ascii="Times New Roman" w:eastAsia="Times New Roman" w:hAnsi="Times New Roman" w:cs="Times New Roman"/>
          <w:kern w:val="0"/>
        </w:rPr>
        <w:t xml:space="preserve">Although Fagboyo et al. (2018) studied firms in Nigeria, their research did not focus solely on one institution, which limits its specificity and practical application to individual banks like First Bank PLC. Additionally, most studies rely on data that ends before 2020, meaning recent </w:t>
      </w:r>
      <w:r w:rsidRPr="00D670E8">
        <w:rPr>
          <w:rFonts w:ascii="Times New Roman" w:eastAsia="Times New Roman" w:hAnsi="Times New Roman" w:cs="Times New Roman"/>
          <w:kern w:val="0"/>
        </w:rPr>
        <w:lastRenderedPageBreak/>
        <w:t>economic disruptions such as the COVID-19 pandemic and regulatory changes by the Central Bank of Nigeria</w:t>
      </w:r>
      <w:r w:rsidRPr="00D670E8">
        <w:rPr>
          <w:rFonts w:ascii="Times New Roman" w:eastAsia="Times New Roman" w:hAnsi="Times New Roman" w:cs="Times New Roman"/>
          <w:b/>
          <w:bCs/>
          <w:kern w:val="0"/>
        </w:rPr>
        <w:t xml:space="preserve"> (CBN)</w:t>
      </w:r>
      <w:r w:rsidRPr="00D670E8">
        <w:rPr>
          <w:rFonts w:ascii="Times New Roman" w:eastAsia="Times New Roman" w:hAnsi="Times New Roman" w:cs="Times New Roman"/>
          <w:kern w:val="0"/>
        </w:rPr>
        <w:t xml:space="preserve"> are not captured.</w:t>
      </w:r>
    </w:p>
    <w:p w:rsidR="0073178B" w:rsidRPr="00D670E8" w:rsidRDefault="0073178B" w:rsidP="0073178B">
      <w:pPr>
        <w:numPr>
          <w:ilvl w:val="0"/>
          <w:numId w:val="1"/>
        </w:numPr>
        <w:spacing w:before="100" w:beforeAutospacing="1" w:after="0" w:line="480" w:lineRule="auto"/>
        <w:jc w:val="both"/>
        <w:outlineLvl w:val="2"/>
        <w:rPr>
          <w:rFonts w:ascii="Times New Roman" w:eastAsia="Times New Roman" w:hAnsi="Times New Roman" w:cs="Times New Roman"/>
          <w:kern w:val="0"/>
        </w:rPr>
      </w:pPr>
      <w:r w:rsidRPr="00D670E8">
        <w:rPr>
          <w:rFonts w:ascii="Times New Roman" w:eastAsia="Times New Roman" w:hAnsi="Times New Roman" w:cs="Times New Roman"/>
          <w:b/>
          <w:bCs/>
          <w:kern w:val="0"/>
        </w:rPr>
        <w:t>Limited Analysis of Liquidity Management Practices:</w:t>
      </w:r>
      <w:r>
        <w:rPr>
          <w:rFonts w:ascii="Times New Roman" w:eastAsia="Times New Roman" w:hAnsi="Times New Roman" w:cs="Times New Roman"/>
          <w:kern w:val="0"/>
        </w:rPr>
        <w:t xml:space="preserve"> </w:t>
      </w:r>
      <w:r w:rsidRPr="00D670E8">
        <w:rPr>
          <w:rFonts w:ascii="Times New Roman" w:eastAsia="Times New Roman" w:hAnsi="Times New Roman" w:cs="Times New Roman"/>
          <w:kern w:val="0"/>
        </w:rPr>
        <w:t>Most studies focus heavily on the relationship between liquidity ratios and profitability but fail to deeply explore the internal liquidity management strategies and frameworks adopted by banks. This area remains under-researched, particularly in Nigerian commercial banks.</w:t>
      </w:r>
    </w:p>
    <w:p w:rsidR="0073178B" w:rsidRDefault="0073178B" w:rsidP="0073178B">
      <w:pPr>
        <w:numPr>
          <w:ilvl w:val="0"/>
          <w:numId w:val="1"/>
        </w:numPr>
        <w:spacing w:before="100" w:beforeAutospacing="1" w:after="0" w:line="480" w:lineRule="auto"/>
        <w:jc w:val="both"/>
        <w:outlineLvl w:val="2"/>
        <w:rPr>
          <w:rFonts w:ascii="Times New Roman" w:eastAsia="Times New Roman" w:hAnsi="Times New Roman" w:cs="Times New Roman"/>
          <w:kern w:val="0"/>
        </w:rPr>
      </w:pPr>
      <w:r w:rsidRPr="00D670E8">
        <w:rPr>
          <w:rFonts w:ascii="Times New Roman" w:eastAsia="Times New Roman" w:hAnsi="Times New Roman" w:cs="Times New Roman"/>
          <w:b/>
          <w:bCs/>
          <w:kern w:val="0"/>
        </w:rPr>
        <w:t>Methodological Variations:</w:t>
      </w:r>
      <w:r>
        <w:rPr>
          <w:rFonts w:ascii="Times New Roman" w:eastAsia="Times New Roman" w:hAnsi="Times New Roman" w:cs="Times New Roman"/>
          <w:kern w:val="0"/>
        </w:rPr>
        <w:t xml:space="preserve"> </w:t>
      </w:r>
      <w:r w:rsidRPr="00D670E8">
        <w:rPr>
          <w:rFonts w:ascii="Times New Roman" w:eastAsia="Times New Roman" w:hAnsi="Times New Roman" w:cs="Times New Roman"/>
          <w:kern w:val="0"/>
        </w:rPr>
        <w:t>Variations in research design, variable selection, and data analysis techniques (e.g., panel regression vs. simple regression) complicate direct comparisons and call for standardized methods to improve result comparability and policy relevance.</w:t>
      </w:r>
    </w:p>
    <w:p w:rsidR="00A631FB" w:rsidRDefault="00A631FB"/>
    <w:sectPr w:rsidR="00A631FB" w:rsidSect="009D4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f2">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D7DF9"/>
    <w:multiLevelType w:val="multilevel"/>
    <w:tmpl w:val="182A7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2171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73178B"/>
    <w:rsid w:val="000C6B02"/>
    <w:rsid w:val="00474723"/>
    <w:rsid w:val="0073178B"/>
    <w:rsid w:val="009D485D"/>
    <w:rsid w:val="00A631FB"/>
    <w:rsid w:val="00B34AB0"/>
    <w:rsid w:val="00C237BA"/>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5BFA8-7876-4189-B614-8B41D322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78B"/>
  </w:style>
  <w:style w:type="paragraph" w:styleId="Heading1">
    <w:name w:val="heading 1"/>
    <w:basedOn w:val="Normal"/>
    <w:next w:val="Normal"/>
    <w:link w:val="Heading1Char"/>
    <w:uiPriority w:val="9"/>
    <w:qFormat/>
    <w:rsid w:val="007317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17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17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17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17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17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7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7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7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7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17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17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17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17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1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78B"/>
    <w:rPr>
      <w:rFonts w:eastAsiaTheme="majorEastAsia" w:cstheme="majorBidi"/>
      <w:color w:val="272727" w:themeColor="text1" w:themeTint="D8"/>
    </w:rPr>
  </w:style>
  <w:style w:type="paragraph" w:styleId="Title">
    <w:name w:val="Title"/>
    <w:basedOn w:val="Normal"/>
    <w:next w:val="Normal"/>
    <w:link w:val="TitleChar"/>
    <w:uiPriority w:val="10"/>
    <w:qFormat/>
    <w:rsid w:val="00731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7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78B"/>
    <w:pPr>
      <w:spacing w:before="160"/>
      <w:jc w:val="center"/>
    </w:pPr>
    <w:rPr>
      <w:i/>
      <w:iCs/>
      <w:color w:val="404040" w:themeColor="text1" w:themeTint="BF"/>
    </w:rPr>
  </w:style>
  <w:style w:type="character" w:customStyle="1" w:styleId="QuoteChar">
    <w:name w:val="Quote Char"/>
    <w:basedOn w:val="DefaultParagraphFont"/>
    <w:link w:val="Quote"/>
    <w:uiPriority w:val="29"/>
    <w:rsid w:val="0073178B"/>
    <w:rPr>
      <w:i/>
      <w:iCs/>
      <w:color w:val="404040" w:themeColor="text1" w:themeTint="BF"/>
    </w:rPr>
  </w:style>
  <w:style w:type="paragraph" w:styleId="ListParagraph">
    <w:name w:val="List Paragraph"/>
    <w:basedOn w:val="Normal"/>
    <w:uiPriority w:val="34"/>
    <w:qFormat/>
    <w:rsid w:val="0073178B"/>
    <w:pPr>
      <w:ind w:left="720"/>
      <w:contextualSpacing/>
    </w:pPr>
  </w:style>
  <w:style w:type="character" w:styleId="IntenseEmphasis">
    <w:name w:val="Intense Emphasis"/>
    <w:basedOn w:val="DefaultParagraphFont"/>
    <w:uiPriority w:val="21"/>
    <w:qFormat/>
    <w:rsid w:val="0073178B"/>
    <w:rPr>
      <w:i/>
      <w:iCs/>
      <w:color w:val="2F5496" w:themeColor="accent1" w:themeShade="BF"/>
    </w:rPr>
  </w:style>
  <w:style w:type="paragraph" w:styleId="IntenseQuote">
    <w:name w:val="Intense Quote"/>
    <w:basedOn w:val="Normal"/>
    <w:next w:val="Normal"/>
    <w:link w:val="IntenseQuoteChar"/>
    <w:uiPriority w:val="30"/>
    <w:qFormat/>
    <w:rsid w:val="007317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178B"/>
    <w:rPr>
      <w:i/>
      <w:iCs/>
      <w:color w:val="2F5496" w:themeColor="accent1" w:themeShade="BF"/>
    </w:rPr>
  </w:style>
  <w:style w:type="character" w:styleId="IntenseReference">
    <w:name w:val="Intense Reference"/>
    <w:basedOn w:val="DefaultParagraphFont"/>
    <w:uiPriority w:val="32"/>
    <w:qFormat/>
    <w:rsid w:val="007317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2502</Words>
  <Characters>14268</Characters>
  <Application>Microsoft Office Word</Application>
  <DocSecurity>0</DocSecurity>
  <Lines>118</Lines>
  <Paragraphs>33</Paragraphs>
  <ScaleCrop>false</ScaleCrop>
  <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2025-05-22T15:01:00Z</dcterms:created>
  <dcterms:modified xsi:type="dcterms:W3CDTF">2025-05-22T15:01:00Z</dcterms:modified>
</cp:coreProperties>
</file>