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C6D" w:rsidRPr="002B3A30" w:rsidRDefault="004D0C6D" w:rsidP="004D0C6D">
      <w:pPr>
        <w:spacing w:before="100" w:beforeAutospacing="1"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CHAPTER ONE</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 xml:space="preserve">1.1 Background </w:t>
      </w:r>
      <w:r>
        <w:rPr>
          <w:rFonts w:ascii="Times New Roman" w:eastAsia="Times New Roman" w:hAnsi="Times New Roman" w:cs="Times New Roman"/>
          <w:b/>
          <w:bCs/>
          <w:kern w:val="0"/>
        </w:rPr>
        <w:t>to</w:t>
      </w:r>
      <w:r w:rsidRPr="002B3A30">
        <w:rPr>
          <w:rFonts w:ascii="Times New Roman" w:eastAsia="Times New Roman" w:hAnsi="Times New Roman" w:cs="Times New Roman"/>
          <w:b/>
          <w:bCs/>
          <w:kern w:val="0"/>
        </w:rPr>
        <w:t xml:space="preserve"> the Study</w:t>
      </w:r>
    </w:p>
    <w:p w:rsidR="004D0C6D" w:rsidRPr="00884E5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banking sector plays a critical role in the economic development of any country, particularly by facilitating the flow of funds between savers and borrowers. One of the fundamental responsibilities of banks is to maintain adequate liquidity to meet withdrawal demands and finance day-to-day operations while ensuring profitability and sustainable performance. Bank liquidity refers to the ability of a bank to meet its short-term obligations without incurring significant losses. Profitability, on the other hand, is the bank's capacity to generate income over its expenses, which is essential for long-term survival and growth.</w:t>
      </w:r>
    </w:p>
    <w:p w:rsidR="004D0C6D" w:rsidRPr="00884E5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w:t>
      </w:r>
    </w:p>
    <w:p w:rsidR="004D0C6D" w:rsidRPr="00884E5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Consequently, today, the study of liquidity management has become more relevant and pronounced in the subsector.  Liquidity represents the capability of a business organization to finance increase in assets and to equally meet required and unforeseen cash and deposit obligations at a reasonable cost and without incurring unacceptable losses (Margaretha &amp; </w:t>
      </w:r>
      <w:r w:rsidRPr="00884E50">
        <w:rPr>
          <w:rFonts w:ascii="Times New Roman" w:eastAsia="Times New Roman" w:hAnsi="Times New Roman" w:cs="Times New Roman"/>
          <w:kern w:val="0"/>
        </w:rPr>
        <w:lastRenderedPageBreak/>
        <w:t xml:space="preserve">Spartina, 2016; Shaibu &amp; Okafor, 2020). It can be inferred from the foregoing that the composites of liquidity management include cash ratio and loan ratio.  </w:t>
      </w:r>
    </w:p>
    <w:p w:rsidR="004D0C6D" w:rsidRPr="00884E5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Further, as alluded to by the liquidity preference theory, people require the services of banks to either carry out cash transactions or to store money as wealth (Bibow, 2005). Corroborating this view, shiftability theory adds that banks that cannot meet the transaction needs of their customers from the available cash can convert their assets into cash (Sanni, 2006). As such, banks that have difficulty in meeting customers ’cash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  </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Research has shown that liquidity management is directly related to effective use of assets (Shekhar &amp; Jena, 2020), while liquidity shortage disrupts the operations of financial institutions, and the relationships with their customers (Shrestha,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firms within the period 2006 to 2019 (Afolabi &amp; Williams, 2019; Dadepo &amp; Afolabi, 2020; Fagboyo et al., 2018; Garba, 2020; Malik &amp; Aqeel, 2017; Sinarti &amp; Rahmadany, 2018). The negative and strong relationship between liquidity management (cash-deposit ratio and investment-deposit ratio) and profitability </w:t>
      </w:r>
      <w:r w:rsidRPr="00884E50">
        <w:rPr>
          <w:rFonts w:ascii="Times New Roman" w:eastAsia="Times New Roman" w:hAnsi="Times New Roman" w:cs="Times New Roman"/>
          <w:kern w:val="0"/>
        </w:rPr>
        <w:lastRenderedPageBreak/>
        <w:t xml:space="preserve">(return on equity) among financial institutions (2011 to 2017) has been established in extant literature (Mishra &amp; Pradhan, 2019; Mohanty &amp; Mehrotra, 2018). </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In Nigeria, commercial banks like First Bank PLC operate in a highly competitive and regulated environment, where maintaining a balance between liquidity and profitability is vital. Inadequate liquidity can lead to insolvency, while excessive liquidity may result in idle resources that could have otherwise generated income. Therefore, understanding how liquidity affects profitability and overall bank performance is essential for management, regulators, and investors.</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seeks to assess the effect of bank liquidity on the profitability and performance of First Bank PLC, focusing on how liquidity ratios impact returns on assets, equity, and other performance indicators.</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1.2 Statement of the Problem</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Many Nigerian banks have experienced financial distress due to poor liquidity management, which in turn affects their profitability and performance. While regulatory bodies like the Central Bank of Nigeria (CBN) set minimum liquidity requirements, some banks still struggle to maintain optimal liquidity levels. Despite extensive reforms in the banking sector, the problem of balancing liquidity and profitability persists. There is also a scarcity of up-to-date empirical research specifically focused on the relationship between liquidity and performance in Nigeria’s banking sector. This study aims to fill that gap using First Bank PLC as a case study.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Pr>
          <w:rFonts w:ascii="Times New Roman" w:eastAsia="Times New Roman" w:hAnsi="Times New Roman" w:cs="Times New Roman"/>
          <w:b/>
          <w:bCs/>
          <w:kern w:val="0"/>
        </w:rPr>
        <w:t>3</w:t>
      </w:r>
      <w:r w:rsidRPr="002B3A30">
        <w:rPr>
          <w:rFonts w:ascii="Times New Roman" w:eastAsia="Times New Roman" w:hAnsi="Times New Roman" w:cs="Times New Roman"/>
          <w:b/>
          <w:bCs/>
          <w:kern w:val="0"/>
        </w:rPr>
        <w:t xml:space="preserve"> Research Questions</w:t>
      </w:r>
    </w:p>
    <w:p w:rsidR="004D0C6D" w:rsidRPr="002B3A30" w:rsidRDefault="004D0C6D" w:rsidP="004D0C6D">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What is the relationship between bank liquidity and the profitability of First Bank PLC?</w:t>
      </w:r>
    </w:p>
    <w:p w:rsidR="004D0C6D" w:rsidRPr="002B3A30" w:rsidRDefault="004D0C6D" w:rsidP="004D0C6D">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lastRenderedPageBreak/>
        <w:t>How does liquidity influence the overall performance of First Bank PLC?</w:t>
      </w:r>
    </w:p>
    <w:p w:rsidR="004D0C6D" w:rsidRPr="002B3A30" w:rsidRDefault="004D0C6D" w:rsidP="004D0C6D">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What liquidity management practices are in place at First Bank PLC?</w:t>
      </w:r>
    </w:p>
    <w:p w:rsidR="004D0C6D" w:rsidRPr="00E91C4A" w:rsidRDefault="004D0C6D" w:rsidP="004D0C6D">
      <w:pPr>
        <w:pStyle w:val="ListParagraph"/>
        <w:numPr>
          <w:ilvl w:val="0"/>
          <w:numId w:val="3"/>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How can First Bank PLC improve its liquidity management to boost profitability?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Pr>
          <w:rFonts w:ascii="Times New Roman" w:eastAsia="Times New Roman" w:hAnsi="Times New Roman" w:cs="Times New Roman"/>
          <w:b/>
          <w:bCs/>
          <w:kern w:val="0"/>
        </w:rPr>
        <w:t>4</w:t>
      </w:r>
      <w:r w:rsidRPr="002B3A30">
        <w:rPr>
          <w:rFonts w:ascii="Times New Roman" w:eastAsia="Times New Roman" w:hAnsi="Times New Roman" w:cs="Times New Roman"/>
          <w:b/>
          <w:bCs/>
          <w:kern w:val="0"/>
        </w:rPr>
        <w:t xml:space="preserve"> Objectives of the Study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main objective of the study is to examine the effect of bank liquidity on the profitability and performance of First Bank PLC. Specific objectives include:</w:t>
      </w:r>
    </w:p>
    <w:p w:rsidR="004D0C6D" w:rsidRPr="00E91C4A" w:rsidRDefault="004D0C6D" w:rsidP="004D0C6D">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analyze the relationship between bank liquidity and profitability indicators such as Return on Assets (ROA) and Return on Equity (ROE).</w:t>
      </w:r>
    </w:p>
    <w:p w:rsidR="004D0C6D" w:rsidRPr="00E91C4A" w:rsidRDefault="004D0C6D" w:rsidP="004D0C6D">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evaluate how liquidity influences the overall performance of First Bank PLC.</w:t>
      </w:r>
    </w:p>
    <w:p w:rsidR="004D0C6D" w:rsidRPr="00E91C4A" w:rsidRDefault="004D0C6D" w:rsidP="004D0C6D">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identify the liquidity management practices adopted by First Bank PLC.</w:t>
      </w:r>
    </w:p>
    <w:p w:rsidR="004D0C6D" w:rsidRPr="00E91C4A" w:rsidRDefault="004D0C6D" w:rsidP="004D0C6D">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provide recommendations for improving liquidity management to enhance profitability.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1.5 Research Hypotheses</w:t>
      </w:r>
    </w:p>
    <w:p w:rsidR="004D0C6D" w:rsidRPr="00884E50" w:rsidRDefault="004D0C6D" w:rsidP="004D0C6D">
      <w:pPr>
        <w:pStyle w:val="ListParagraph"/>
        <w:numPr>
          <w:ilvl w:val="0"/>
          <w:numId w:val="2"/>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H₀₁:</w:t>
      </w:r>
      <w:r>
        <w:rPr>
          <w:rFonts w:ascii="Times New Roman" w:eastAsia="Times New Roman" w:hAnsi="Times New Roman" w:cs="Times New Roman"/>
          <w:b/>
          <w:bCs/>
          <w:kern w:val="0"/>
        </w:rPr>
        <w:t xml:space="preserve"> </w:t>
      </w:r>
      <w:r w:rsidRPr="00884E50">
        <w:rPr>
          <w:rFonts w:ascii="Times New Roman" w:eastAsia="Times New Roman" w:hAnsi="Times New Roman" w:cs="Times New Roman"/>
          <w:kern w:val="0"/>
        </w:rPr>
        <w:t>There is no significant relationship between bank liquidity and profitability indicators (ROA and ROE) in First Bank PLC.</w:t>
      </w:r>
    </w:p>
    <w:p w:rsidR="004D0C6D" w:rsidRPr="00884E50" w:rsidRDefault="004D0C6D" w:rsidP="004D0C6D">
      <w:pPr>
        <w:pStyle w:val="ListParagraph"/>
        <w:numPr>
          <w:ilvl w:val="0"/>
          <w:numId w:val="2"/>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H₀₂:</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Bank liquidity has no significant influence on the overall performance of First Bank PLC.</w:t>
      </w:r>
    </w:p>
    <w:p w:rsidR="004D0C6D" w:rsidRPr="00884E50" w:rsidRDefault="004D0C6D" w:rsidP="004D0C6D">
      <w:pPr>
        <w:pStyle w:val="ListParagraph"/>
        <w:numPr>
          <w:ilvl w:val="0"/>
          <w:numId w:val="2"/>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H₀₃:</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First Bank PLC does not adopt any structured liquidity management practices.</w:t>
      </w:r>
    </w:p>
    <w:p w:rsidR="004D0C6D" w:rsidRPr="001B62D6" w:rsidRDefault="004D0C6D" w:rsidP="004D0C6D">
      <w:pPr>
        <w:pStyle w:val="ListParagraph"/>
        <w:numPr>
          <w:ilvl w:val="0"/>
          <w:numId w:val="2"/>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H₀₄:</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Implementing improved liquidity management strategies will not significantly enhance the profitability of First Bank PLC.</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1.6 Significance of the Study</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The main purpose of this research is to analyze the liquidity management and profitability of deposit money banks in Nigeria. The study will be of great benefit to policy makers, management of various banks, auditors, shareholders and student researchers.</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Policy Makers:</w:t>
      </w:r>
      <w:r w:rsidRPr="000B1C4F">
        <w:rPr>
          <w:rFonts w:ascii="Times New Roman" w:eastAsia="Times New Roman" w:hAnsi="Times New Roman" w:cs="Times New Roman"/>
          <w:kern w:val="0"/>
        </w:rPr>
        <w:t xml:space="preserve"> The study enables policymakers design regulations that ensure banks maintain sufficient liquidity while optimizing profitability. Policy makers can use the study findings to promote practices that enhance the resilience of banks. </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Management of the bank:</w:t>
      </w:r>
      <w:r w:rsidRPr="000B1C4F">
        <w:rPr>
          <w:rFonts w:ascii="Times New Roman" w:eastAsia="Times New Roman" w:hAnsi="Times New Roman" w:cs="Times New Roman"/>
          <w:kern w:val="0"/>
        </w:rPr>
        <w:t xml:space="preserve"> The study would enable bank managers have an in-depth understanding of the effects of liquidity management on profitability in deposit money banks. </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Auditors:</w:t>
      </w:r>
      <w:r w:rsidRPr="000B1C4F">
        <w:rPr>
          <w:rFonts w:ascii="Times New Roman" w:eastAsia="Times New Roman" w:hAnsi="Times New Roman" w:cs="Times New Roman"/>
          <w:kern w:val="0"/>
        </w:rPr>
        <w:t xml:space="preserve"> Insights from this study will enables auditors to design more effective audit plans that focus on key areas of liquidity management, ensuring a thorough evaluation of a bank’s financial health.</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Shareholders:</w:t>
      </w:r>
      <w:r w:rsidRPr="000B1C4F">
        <w:rPr>
          <w:rFonts w:ascii="Times New Roman" w:eastAsia="Times New Roman" w:hAnsi="Times New Roman" w:cs="Times New Roman"/>
          <w:kern w:val="0"/>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w:t>
      </w:r>
    </w:p>
    <w:p w:rsidR="004D0C6D"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Researchers:</w:t>
      </w:r>
      <w:r w:rsidRPr="000B1C4F">
        <w:rPr>
          <w:rFonts w:ascii="Times New Roman" w:eastAsia="Times New Roman" w:hAnsi="Times New Roman" w:cs="Times New Roman"/>
          <w:kern w:val="0"/>
        </w:rPr>
        <w:t xml:space="preserve"> The study will provide valuable empirical data that researchers can use to analyze trends, test hypotheses and develop new models. Researchers can offer evidence-based policy recommendations to regulators and policy makers, helping them to shape more effective and informed banking regulations. </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1.7 Scope and Limitations of the Study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study is limited to First Bank PLC, with a focus on a five-year financial data review (e.g., 2019–2023). The analysis is confined to variables related to liquidity and profitability. Limitations may include data availability, time constraints, and potential bias in secondary data.</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1.8 Definition of Key Terms</w:t>
      </w:r>
    </w:p>
    <w:p w:rsidR="004D0C6D" w:rsidRPr="002B3A30" w:rsidRDefault="004D0C6D" w:rsidP="004D0C6D">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Liquidity</w:t>
      </w:r>
      <w:r w:rsidRPr="002B3A30">
        <w:rPr>
          <w:rFonts w:ascii="Times New Roman" w:eastAsia="Times New Roman" w:hAnsi="Times New Roman" w:cs="Times New Roman"/>
          <w:kern w:val="0"/>
        </w:rPr>
        <w:t>: The ability of a bank to meet short-term financial obligations.</w:t>
      </w:r>
    </w:p>
    <w:p w:rsidR="004D0C6D" w:rsidRPr="002B3A30" w:rsidRDefault="004D0C6D" w:rsidP="004D0C6D">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Profitability</w:t>
      </w:r>
      <w:r w:rsidRPr="002B3A30">
        <w:rPr>
          <w:rFonts w:ascii="Times New Roman" w:eastAsia="Times New Roman" w:hAnsi="Times New Roman" w:cs="Times New Roman"/>
          <w:kern w:val="0"/>
        </w:rPr>
        <w:t>: A measure of the efficiency and financial success of a bank.</w:t>
      </w:r>
    </w:p>
    <w:p w:rsidR="004D0C6D" w:rsidRPr="002B3A30" w:rsidRDefault="004D0C6D" w:rsidP="004D0C6D">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Performance</w:t>
      </w:r>
      <w:r w:rsidRPr="002B3A30">
        <w:rPr>
          <w:rFonts w:ascii="Times New Roman" w:eastAsia="Times New Roman" w:hAnsi="Times New Roman" w:cs="Times New Roman"/>
          <w:kern w:val="0"/>
        </w:rPr>
        <w:t>: Broadly includes profitability, efficiency, and operational soundness.</w:t>
      </w:r>
    </w:p>
    <w:p w:rsidR="004D0C6D" w:rsidRPr="002B3A30" w:rsidRDefault="004D0C6D" w:rsidP="004D0C6D">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Return on Assets (ROA)</w:t>
      </w:r>
      <w:r w:rsidRPr="002B3A30">
        <w:rPr>
          <w:rFonts w:ascii="Times New Roman" w:eastAsia="Times New Roman" w:hAnsi="Times New Roman" w:cs="Times New Roman"/>
          <w:kern w:val="0"/>
        </w:rPr>
        <w:t>: An indicator of how profitable a bank is relative to its total assets.</w:t>
      </w:r>
    </w:p>
    <w:p w:rsidR="004D0C6D" w:rsidRPr="00D621DB" w:rsidRDefault="004D0C6D" w:rsidP="004D0C6D">
      <w:pPr>
        <w:numPr>
          <w:ilvl w:val="0"/>
          <w:numId w:val="1"/>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Return on Equity (ROE)</w:t>
      </w:r>
      <w:r w:rsidRPr="002B3A30">
        <w:rPr>
          <w:rFonts w:ascii="Times New Roman" w:eastAsia="Times New Roman" w:hAnsi="Times New Roman" w:cs="Times New Roman"/>
          <w:kern w:val="0"/>
        </w:rPr>
        <w:t>: A measure of financial performance calculated by dividing net income by shareholders' equity.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1.9 Plan of the Study</w:t>
      </w:r>
    </w:p>
    <w:p w:rsidR="004D0C6D" w:rsidRPr="002B3A30" w:rsidRDefault="004D0C6D" w:rsidP="004D0C6D">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is structured into five chapters. Chapter One introduces the study. Chapter Two reviews related literature. Chapter Three outlines the research methodology. Chapter Four presents and analyzes the data. Chapter Five discusses the findings, draws conclusions, and provides recommendations.</w:t>
      </w:r>
    </w:p>
    <w:p w:rsidR="004D0C6D" w:rsidRDefault="004D0C6D" w:rsidP="004D0C6D">
      <w:pPr>
        <w:spacing w:before="100" w:beforeAutospacing="1" w:after="0" w:line="480" w:lineRule="auto"/>
        <w:jc w:val="both"/>
        <w:outlineLvl w:val="2"/>
        <w:rPr>
          <w:rFonts w:ascii="Times New Roman" w:eastAsia="Times New Roman" w:hAnsi="Times New Roman" w:cs="Times New Roman"/>
          <w:b/>
          <w:bCs/>
          <w:kern w:val="0"/>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8E5"/>
    <w:multiLevelType w:val="hybridMultilevel"/>
    <w:tmpl w:val="B6069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F6131"/>
    <w:multiLevelType w:val="hybridMultilevel"/>
    <w:tmpl w:val="6196261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213EAB"/>
    <w:multiLevelType w:val="hybridMultilevel"/>
    <w:tmpl w:val="F34649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407A89"/>
    <w:multiLevelType w:val="multilevel"/>
    <w:tmpl w:val="680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898772">
    <w:abstractNumId w:val="3"/>
  </w:num>
  <w:num w:numId="2" w16cid:durableId="662203949">
    <w:abstractNumId w:val="0"/>
  </w:num>
  <w:num w:numId="3" w16cid:durableId="1814562400">
    <w:abstractNumId w:val="1"/>
  </w:num>
  <w:num w:numId="4" w16cid:durableId="174517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D0C6D"/>
    <w:rsid w:val="000C6B02"/>
    <w:rsid w:val="00474723"/>
    <w:rsid w:val="004D0C6D"/>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A6E8B-6FAC-481A-9C15-CC10F83A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6D"/>
  </w:style>
  <w:style w:type="paragraph" w:styleId="Heading1">
    <w:name w:val="heading 1"/>
    <w:basedOn w:val="Normal"/>
    <w:next w:val="Normal"/>
    <w:link w:val="Heading1Char"/>
    <w:uiPriority w:val="9"/>
    <w:qFormat/>
    <w:rsid w:val="004D0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6D"/>
    <w:rPr>
      <w:rFonts w:eastAsiaTheme="majorEastAsia" w:cstheme="majorBidi"/>
      <w:color w:val="272727" w:themeColor="text1" w:themeTint="D8"/>
    </w:rPr>
  </w:style>
  <w:style w:type="paragraph" w:styleId="Title">
    <w:name w:val="Title"/>
    <w:basedOn w:val="Normal"/>
    <w:next w:val="Normal"/>
    <w:link w:val="TitleChar"/>
    <w:uiPriority w:val="10"/>
    <w:qFormat/>
    <w:rsid w:val="004D0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6D"/>
    <w:pPr>
      <w:spacing w:before="160"/>
      <w:jc w:val="center"/>
    </w:pPr>
    <w:rPr>
      <w:i/>
      <w:iCs/>
      <w:color w:val="404040" w:themeColor="text1" w:themeTint="BF"/>
    </w:rPr>
  </w:style>
  <w:style w:type="character" w:customStyle="1" w:styleId="QuoteChar">
    <w:name w:val="Quote Char"/>
    <w:basedOn w:val="DefaultParagraphFont"/>
    <w:link w:val="Quote"/>
    <w:uiPriority w:val="29"/>
    <w:rsid w:val="004D0C6D"/>
    <w:rPr>
      <w:i/>
      <w:iCs/>
      <w:color w:val="404040" w:themeColor="text1" w:themeTint="BF"/>
    </w:rPr>
  </w:style>
  <w:style w:type="paragraph" w:styleId="ListParagraph">
    <w:name w:val="List Paragraph"/>
    <w:basedOn w:val="Normal"/>
    <w:uiPriority w:val="34"/>
    <w:qFormat/>
    <w:rsid w:val="004D0C6D"/>
    <w:pPr>
      <w:ind w:left="720"/>
      <w:contextualSpacing/>
    </w:pPr>
  </w:style>
  <w:style w:type="character" w:styleId="IntenseEmphasis">
    <w:name w:val="Intense Emphasis"/>
    <w:basedOn w:val="DefaultParagraphFont"/>
    <w:uiPriority w:val="21"/>
    <w:qFormat/>
    <w:rsid w:val="004D0C6D"/>
    <w:rPr>
      <w:i/>
      <w:iCs/>
      <w:color w:val="2F5496" w:themeColor="accent1" w:themeShade="BF"/>
    </w:rPr>
  </w:style>
  <w:style w:type="paragraph" w:styleId="IntenseQuote">
    <w:name w:val="Intense Quote"/>
    <w:basedOn w:val="Normal"/>
    <w:next w:val="Normal"/>
    <w:link w:val="IntenseQuoteChar"/>
    <w:uiPriority w:val="30"/>
    <w:qFormat/>
    <w:rsid w:val="004D0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C6D"/>
    <w:rPr>
      <w:i/>
      <w:iCs/>
      <w:color w:val="2F5496" w:themeColor="accent1" w:themeShade="BF"/>
    </w:rPr>
  </w:style>
  <w:style w:type="character" w:styleId="IntenseReference">
    <w:name w:val="Intense Reference"/>
    <w:basedOn w:val="DefaultParagraphFont"/>
    <w:uiPriority w:val="32"/>
    <w:qFormat/>
    <w:rsid w:val="004D0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2025-05-22T15:00:00Z</dcterms:created>
  <dcterms:modified xsi:type="dcterms:W3CDTF">2025-05-22T15:01:00Z</dcterms:modified>
</cp:coreProperties>
</file>