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AA" w:rsidRDefault="005013AA" w:rsidP="005013AA">
      <w:pPr>
        <w:pStyle w:val="Title"/>
        <w:spacing w:before="0" w:line="240" w:lineRule="auto"/>
        <w:jc w:val="center"/>
        <w:rPr>
          <w:rFonts w:ascii="Arial Black" w:hAnsi="Arial Black"/>
          <w:sz w:val="40"/>
          <w:szCs w:val="40"/>
        </w:rPr>
      </w:pPr>
      <w:r w:rsidRPr="005013AA">
        <w:rPr>
          <w:rFonts w:ascii="Arial Black" w:hAnsi="Arial Black"/>
          <w:sz w:val="40"/>
          <w:szCs w:val="40"/>
        </w:rPr>
        <w:drawing>
          <wp:anchor distT="0" distB="0" distL="114300" distR="114300" simplePos="0" relativeHeight="251661824" behindDoc="1" locked="0" layoutInCell="1" allowOverlap="1">
            <wp:simplePos x="0" y="0"/>
            <wp:positionH relativeFrom="column">
              <wp:posOffset>2257425</wp:posOffset>
            </wp:positionH>
            <wp:positionV relativeFrom="paragraph">
              <wp:posOffset>-447675</wp:posOffset>
            </wp:positionV>
            <wp:extent cx="943610" cy="847725"/>
            <wp:effectExtent l="19050" t="0" r="8890" b="0"/>
            <wp:wrapNone/>
            <wp:docPr id="1" name="Image 2" descr="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Kwara_State_Polytechnic_(logo).jpg"/>
                    <pic:cNvPicPr/>
                  </pic:nvPicPr>
                  <pic:blipFill>
                    <a:blip r:embed="rId7" cstate="print"/>
                    <a:stretch>
                      <a:fillRect/>
                    </a:stretch>
                  </pic:blipFill>
                  <pic:spPr>
                    <a:xfrm>
                      <a:off x="0" y="0"/>
                      <a:ext cx="943058" cy="847229"/>
                    </a:xfrm>
                    <a:prstGeom prst="rect">
                      <a:avLst/>
                    </a:prstGeom>
                  </pic:spPr>
                </pic:pic>
              </a:graphicData>
            </a:graphic>
          </wp:anchor>
        </w:drawing>
      </w:r>
    </w:p>
    <w:p w:rsidR="005013AA" w:rsidRPr="005013AA" w:rsidRDefault="005013AA" w:rsidP="005013AA">
      <w:pPr>
        <w:pStyle w:val="Title"/>
        <w:spacing w:before="0" w:line="240" w:lineRule="auto"/>
        <w:jc w:val="center"/>
        <w:rPr>
          <w:rFonts w:ascii="Arial Black" w:hAnsi="Arial Black"/>
          <w:sz w:val="40"/>
          <w:szCs w:val="40"/>
        </w:rPr>
      </w:pPr>
      <w:r w:rsidRPr="005013AA">
        <w:rPr>
          <w:rFonts w:ascii="Arial Black" w:hAnsi="Arial Black"/>
          <w:sz w:val="40"/>
          <w:szCs w:val="40"/>
        </w:rPr>
        <w:t xml:space="preserve">KWARA STATEPOLYTECHNIC, </w:t>
      </w:r>
      <w:r w:rsidRPr="005013AA">
        <w:rPr>
          <w:rFonts w:ascii="Arial Black" w:hAnsi="Arial Black"/>
          <w:spacing w:val="-2"/>
          <w:sz w:val="40"/>
          <w:szCs w:val="40"/>
        </w:rPr>
        <w:t>ILORIN</w:t>
      </w:r>
    </w:p>
    <w:p w:rsidR="005013AA" w:rsidRPr="00894921" w:rsidRDefault="005013AA" w:rsidP="005013AA">
      <w:pPr>
        <w:spacing w:line="357" w:lineRule="auto"/>
        <w:ind w:left="-360" w:right="-284"/>
        <w:jc w:val="center"/>
        <w:rPr>
          <w:rFonts w:ascii="Arial Black" w:hAnsi="Arial Black"/>
          <w:b/>
          <w:sz w:val="26"/>
          <w:szCs w:val="26"/>
        </w:rPr>
      </w:pPr>
      <w:r w:rsidRPr="00894921">
        <w:rPr>
          <w:rFonts w:ascii="Arial Black" w:hAnsi="Arial Black"/>
          <w:b/>
          <w:sz w:val="26"/>
          <w:szCs w:val="26"/>
        </w:rPr>
        <w:t>INSTITUTE</w:t>
      </w:r>
      <w:r>
        <w:rPr>
          <w:rFonts w:ascii="Arial Black" w:hAnsi="Arial Black"/>
          <w:b/>
          <w:sz w:val="26"/>
          <w:szCs w:val="26"/>
        </w:rPr>
        <w:t xml:space="preserve"> </w:t>
      </w:r>
      <w:r w:rsidRPr="00894921">
        <w:rPr>
          <w:rFonts w:ascii="Arial Black" w:hAnsi="Arial Black"/>
          <w:b/>
          <w:sz w:val="26"/>
          <w:szCs w:val="26"/>
        </w:rPr>
        <w:t xml:space="preserve">OF </w:t>
      </w:r>
      <w:r>
        <w:rPr>
          <w:rFonts w:ascii="Arial Black" w:hAnsi="Arial Black"/>
          <w:b/>
          <w:sz w:val="26"/>
          <w:szCs w:val="26"/>
        </w:rPr>
        <w:t xml:space="preserve">FINANCE AND MANAGEMENT STUDY </w:t>
      </w:r>
    </w:p>
    <w:p w:rsidR="005013AA" w:rsidRDefault="005013AA" w:rsidP="005013AA">
      <w:pPr>
        <w:ind w:left="-90"/>
        <w:jc w:val="center"/>
        <w:rPr>
          <w:rFonts w:ascii="Arial Black" w:eastAsia="Arial Black" w:hAnsi="Arial Black" w:cs="Arial Black"/>
          <w:b/>
          <w:sz w:val="22"/>
          <w:szCs w:val="22"/>
        </w:rPr>
      </w:pPr>
      <w:r w:rsidRPr="00894921">
        <w:rPr>
          <w:rFonts w:ascii="Arial Black" w:hAnsi="Arial Black"/>
          <w:b/>
        </w:rPr>
        <w:t xml:space="preserve">DEPARTMENT OF </w:t>
      </w:r>
      <w:r>
        <w:rPr>
          <w:rFonts w:ascii="Arial Black" w:hAnsi="Arial Black"/>
          <w:b/>
        </w:rPr>
        <w:t>BUSINESS ADMINISTRATIONAND MANAGEMENT</w:t>
      </w:r>
    </w:p>
    <w:p w:rsidR="005013AA" w:rsidRDefault="00650245" w:rsidP="005013AA">
      <w:pPr>
        <w:ind w:left="-90"/>
        <w:jc w:val="center"/>
        <w:rPr>
          <w:rFonts w:ascii="Arial Black" w:eastAsia="Arial Black" w:hAnsi="Arial Black" w:cs="Arial Black"/>
          <w:sz w:val="22"/>
          <w:szCs w:val="22"/>
        </w:rPr>
      </w:pPr>
      <w:r w:rsidRPr="005013AA">
        <w:rPr>
          <w:rFonts w:ascii="Arial Black" w:eastAsia="Arial Black" w:hAnsi="Arial Black" w:cs="Arial Black"/>
          <w:sz w:val="22"/>
          <w:szCs w:val="22"/>
        </w:rPr>
        <w:t>IMPACT OF MANAGEMENT POLICY ON EMPLOYEES’ PERFORMANCE IN PUBLIC SECTOR</w:t>
      </w:r>
    </w:p>
    <w:p w:rsidR="002575C0" w:rsidRPr="005013AA" w:rsidRDefault="00650245" w:rsidP="005013AA">
      <w:pPr>
        <w:ind w:left="-90"/>
        <w:jc w:val="center"/>
        <w:rPr>
          <w:rFonts w:ascii="Arial Black" w:eastAsia="Arial Black" w:hAnsi="Arial Black" w:cs="Arial Black"/>
          <w:b/>
          <w:sz w:val="22"/>
          <w:szCs w:val="22"/>
        </w:rPr>
      </w:pPr>
      <w:r w:rsidRPr="005013AA">
        <w:rPr>
          <w:rFonts w:ascii="Times New Roman" w:eastAsia="Times New Roman" w:hAnsi="Times New Roman"/>
          <w:b/>
          <w:sz w:val="22"/>
          <w:szCs w:val="22"/>
        </w:rPr>
        <w:t>(A CASE STUDY OF KWARA STATE MINISTRY</w:t>
      </w:r>
      <w:r w:rsidRPr="005013AA">
        <w:rPr>
          <w:rFonts w:ascii="Times New Roman" w:eastAsia="Times New Roman" w:hAnsi="Times New Roman"/>
          <w:b/>
          <w:sz w:val="24"/>
          <w:szCs w:val="24"/>
        </w:rPr>
        <w:t xml:space="preserve"> OF FINANCE, ILORIN)</w:t>
      </w:r>
    </w:p>
    <w:p w:rsidR="005013AA" w:rsidRDefault="005013AA">
      <w:pPr>
        <w:ind w:left="-90"/>
        <w:jc w:val="center"/>
        <w:rPr>
          <w:rFonts w:ascii="Courgette" w:eastAsia="Courgette" w:hAnsi="Courgette" w:cs="Courgette"/>
          <w:b/>
          <w:sz w:val="24"/>
          <w:szCs w:val="24"/>
        </w:rPr>
      </w:pPr>
    </w:p>
    <w:p w:rsidR="002575C0" w:rsidRDefault="00650245">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2575C0" w:rsidRDefault="005013AA">
      <w:pPr>
        <w:spacing w:before="240" w:after="0" w:line="240" w:lineRule="auto"/>
        <w:ind w:left="-90"/>
        <w:jc w:val="center"/>
        <w:rPr>
          <w:rFonts w:ascii="Arial Black" w:eastAsia="Arial Black" w:hAnsi="Arial Black" w:cs="Arial Black"/>
          <w:b/>
          <w:sz w:val="40"/>
          <w:szCs w:val="40"/>
        </w:rPr>
      </w:pPr>
      <w:r>
        <w:rPr>
          <w:rFonts w:eastAsia="Arial Black" w:hAnsi="Arial Black" w:cs="Arial Black"/>
          <w:b/>
          <w:sz w:val="40"/>
          <w:szCs w:val="40"/>
        </w:rPr>
        <w:t>ABIDOYE OLAITAN EZEKIEL</w:t>
      </w:r>
    </w:p>
    <w:p w:rsidR="002575C0" w:rsidRDefault="00650245">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HND</w:t>
      </w:r>
      <w:r w:rsidR="005013AA">
        <w:rPr>
          <w:rFonts w:ascii="Arial Black" w:eastAsia="Arial Black" w:hAnsi="Arial Black" w:cs="Arial Black"/>
          <w:b/>
          <w:sz w:val="32"/>
          <w:szCs w:val="32"/>
        </w:rPr>
        <w:t>/23/BAM/FT/0426</w:t>
      </w:r>
    </w:p>
    <w:p w:rsidR="002575C0" w:rsidRDefault="002575C0">
      <w:pPr>
        <w:spacing w:after="0"/>
        <w:ind w:left="-90"/>
        <w:jc w:val="center"/>
        <w:rPr>
          <w:rFonts w:ascii="Times New Roman" w:eastAsia="Times New Roman" w:hAnsi="Times New Roman"/>
          <w:b/>
          <w:sz w:val="24"/>
          <w:szCs w:val="24"/>
        </w:rPr>
      </w:pPr>
    </w:p>
    <w:p w:rsidR="002575C0" w:rsidRDefault="002575C0">
      <w:pPr>
        <w:spacing w:after="0" w:line="240" w:lineRule="auto"/>
        <w:ind w:left="-90"/>
        <w:jc w:val="center"/>
        <w:rPr>
          <w:rFonts w:ascii="Corsiva" w:eastAsia="Corsiva" w:hAnsi="Corsiva" w:cs="Corsiva"/>
          <w:b/>
          <w:i/>
          <w:sz w:val="24"/>
          <w:szCs w:val="24"/>
        </w:rPr>
      </w:pPr>
    </w:p>
    <w:p w:rsidR="002575C0" w:rsidRDefault="00650245">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2575C0" w:rsidRDefault="00650245">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2575C0" w:rsidRDefault="002575C0">
      <w:pPr>
        <w:spacing w:after="0"/>
        <w:ind w:left="-90"/>
        <w:jc w:val="center"/>
        <w:rPr>
          <w:rFonts w:ascii="Arial Black" w:eastAsia="Arial Black" w:hAnsi="Arial Black" w:cs="Arial Black"/>
          <w:b/>
          <w:sz w:val="24"/>
          <w:szCs w:val="24"/>
        </w:rPr>
      </w:pPr>
    </w:p>
    <w:p w:rsidR="002575C0" w:rsidRDefault="002575C0">
      <w:pPr>
        <w:ind w:left="-90"/>
        <w:jc w:val="center"/>
        <w:rPr>
          <w:rFonts w:ascii="Arial Black" w:eastAsia="Arial Black" w:hAnsi="Arial Black" w:cs="Arial Black"/>
          <w:b/>
          <w:sz w:val="24"/>
          <w:szCs w:val="24"/>
        </w:rPr>
      </w:pPr>
    </w:p>
    <w:p w:rsidR="002575C0" w:rsidRDefault="00650245">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2575C0" w:rsidRDefault="002575C0">
      <w:pPr>
        <w:ind w:left="-90"/>
        <w:jc w:val="center"/>
        <w:rPr>
          <w:rFonts w:ascii="Arial Black" w:eastAsia="Arial Black" w:hAnsi="Arial Black" w:cs="Arial Black"/>
          <w:b/>
          <w:sz w:val="24"/>
          <w:szCs w:val="24"/>
        </w:rPr>
      </w:pPr>
    </w:p>
    <w:p w:rsidR="002575C0" w:rsidRDefault="00650245">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sz w:val="24"/>
          <w:szCs w:val="24"/>
        </w:rPr>
        <w:t>JULY, 2025.</w:t>
      </w:r>
    </w:p>
    <w:p w:rsidR="002575C0" w:rsidRDefault="00650245">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2575C0" w:rsidRDefault="00650245">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2575C0" w:rsidRDefault="002575C0">
      <w:pPr>
        <w:spacing w:line="480" w:lineRule="auto"/>
        <w:ind w:left="-90"/>
        <w:jc w:val="both"/>
        <w:rPr>
          <w:rFonts w:ascii="Times New Roman" w:eastAsia="Times New Roman" w:hAnsi="Times New Roman"/>
          <w:sz w:val="24"/>
          <w:szCs w:val="24"/>
        </w:rPr>
      </w:pPr>
    </w:p>
    <w:p w:rsidR="002575C0" w:rsidRDefault="0065024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65024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w:t>
      </w:r>
      <w:r w:rsidR="005013AA">
        <w:rPr>
          <w:rFonts w:ascii="Times New Roman" w:eastAsia="Times New Roman" w:hAnsi="Times New Roman"/>
          <w:b/>
          <w:sz w:val="24"/>
          <w:szCs w:val="24"/>
        </w:rPr>
        <w:t>SANUSI  S</w:t>
      </w:r>
      <w:r>
        <w:rPr>
          <w:rFonts w:ascii="Times New Roman" w:eastAsia="Times New Roman" w:hAnsi="Times New Roman"/>
          <w:b/>
          <w:sz w:val="24"/>
          <w:szCs w:val="24"/>
        </w:rPr>
        <w:t>.</w:t>
      </w:r>
      <w:r w:rsidR="005013AA">
        <w:rPr>
          <w:rFonts w:ascii="Times New Roman" w:eastAsia="Times New Roman" w:hAnsi="Times New Roman"/>
          <w:b/>
          <w:sz w:val="24"/>
          <w:szCs w:val="24"/>
        </w:rPr>
        <w:t>I</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2575C0" w:rsidRDefault="00650245">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65024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65024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ALIYU U. B</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2575C0" w:rsidRDefault="00650245">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65024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5013AA">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I.K</w:t>
      </w:r>
      <w:r>
        <w:rPr>
          <w:rFonts w:ascii="Times New Roman" w:eastAsia="Times New Roman" w:hAnsi="Times New Roman"/>
          <w:b/>
          <w:sz w:val="24"/>
          <w:szCs w:val="24"/>
        </w:rPr>
        <w:tab/>
      </w:r>
      <w:r w:rsidR="00650245">
        <w:rPr>
          <w:rFonts w:ascii="Times New Roman" w:eastAsia="Times New Roman" w:hAnsi="Times New Roman"/>
          <w:b/>
          <w:sz w:val="24"/>
          <w:szCs w:val="24"/>
        </w:rPr>
        <w:tab/>
      </w:r>
      <w:r w:rsidR="00650245">
        <w:rPr>
          <w:rFonts w:ascii="Times New Roman" w:eastAsia="Times New Roman" w:hAnsi="Times New Roman"/>
          <w:b/>
          <w:sz w:val="24"/>
          <w:szCs w:val="24"/>
        </w:rPr>
        <w:tab/>
      </w:r>
      <w:r w:rsidR="00650245">
        <w:rPr>
          <w:rFonts w:ascii="Times New Roman" w:eastAsia="Times New Roman" w:hAnsi="Times New Roman"/>
          <w:b/>
          <w:sz w:val="24"/>
          <w:szCs w:val="24"/>
        </w:rPr>
        <w:tab/>
      </w:r>
      <w:r w:rsidR="00650245">
        <w:rPr>
          <w:rFonts w:ascii="Times New Roman" w:eastAsia="Times New Roman" w:hAnsi="Times New Roman"/>
          <w:b/>
          <w:sz w:val="24"/>
          <w:szCs w:val="24"/>
        </w:rPr>
        <w:tab/>
      </w:r>
      <w:r w:rsidR="00650245">
        <w:rPr>
          <w:rFonts w:ascii="Times New Roman" w:eastAsia="Times New Roman" w:hAnsi="Times New Roman"/>
          <w:b/>
          <w:sz w:val="24"/>
          <w:szCs w:val="24"/>
        </w:rPr>
        <w:tab/>
      </w:r>
      <w:r w:rsidR="00650245">
        <w:rPr>
          <w:rFonts w:ascii="Times New Roman" w:eastAsia="Times New Roman" w:hAnsi="Times New Roman"/>
          <w:b/>
          <w:sz w:val="24"/>
          <w:szCs w:val="24"/>
        </w:rPr>
        <w:tab/>
        <w:t>DATE</w:t>
      </w:r>
    </w:p>
    <w:p w:rsidR="002575C0" w:rsidRDefault="00650245">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2575C0" w:rsidRDefault="002575C0">
      <w:pPr>
        <w:spacing w:after="0" w:line="240" w:lineRule="auto"/>
        <w:ind w:left="-90"/>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65024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65024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2575C0" w:rsidRDefault="00650245">
      <w:pPr>
        <w:spacing w:after="160" w:line="259" w:lineRule="auto"/>
        <w:ind w:left="-90"/>
        <w:rPr>
          <w:rFonts w:ascii="Times New Roman" w:eastAsia="Times New Roman" w:hAnsi="Times New Roman"/>
          <w:sz w:val="24"/>
          <w:szCs w:val="24"/>
        </w:rPr>
      </w:pPr>
      <w:r>
        <w:br w:type="page"/>
      </w:r>
    </w:p>
    <w:p w:rsidR="002575C0" w:rsidRDefault="00650245">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2575C0" w:rsidRDefault="00650245">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2575C0" w:rsidRDefault="002575C0">
      <w:pPr>
        <w:ind w:left="-90"/>
        <w:jc w:val="center"/>
        <w:rPr>
          <w:rFonts w:ascii="Times New Roman" w:eastAsia="Times New Roman" w:hAnsi="Times New Roman"/>
          <w:b/>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jc w:val="center"/>
        <w:rPr>
          <w:rFonts w:ascii="Times New Roman" w:eastAsia="Times New Roman" w:hAnsi="Times New Roman"/>
          <w:sz w:val="24"/>
          <w:szCs w:val="24"/>
        </w:rPr>
      </w:pPr>
    </w:p>
    <w:p w:rsidR="002575C0" w:rsidRDefault="00650245">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5013AA" w:rsidRPr="005013AA" w:rsidRDefault="005013AA" w:rsidP="005013AA">
      <w:pPr>
        <w:tabs>
          <w:tab w:val="left" w:pos="630"/>
        </w:tabs>
        <w:spacing w:line="480" w:lineRule="auto"/>
        <w:ind w:left="-90"/>
        <w:rPr>
          <w:rFonts w:ascii="Times New Roman" w:eastAsia="Times New Roman" w:hAnsi="Times New Roman"/>
          <w:sz w:val="24"/>
          <w:szCs w:val="24"/>
        </w:rPr>
      </w:pPr>
      <w:r>
        <w:rPr>
          <w:rFonts w:ascii="Times New Roman" w:eastAsia="Times New Roman" w:hAnsi="Times New Roman"/>
          <w:sz w:val="24"/>
          <w:szCs w:val="24"/>
        </w:rPr>
        <w:tab/>
      </w:r>
      <w:r w:rsidRPr="005013AA">
        <w:rPr>
          <w:rFonts w:ascii="Times New Roman" w:eastAsia="Times New Roman" w:hAnsi="Times New Roman"/>
          <w:sz w:val="24"/>
          <w:szCs w:val="24"/>
        </w:rPr>
        <w:t xml:space="preserve">My overall praise, thanks and honour go to the Almighty God who has been most beneficent and merciful God for his grace, guidance, wisdom, </w:t>
      </w:r>
      <w:r>
        <w:rPr>
          <w:rFonts w:ascii="Times New Roman" w:eastAsia="Times New Roman" w:hAnsi="Times New Roman"/>
          <w:sz w:val="24"/>
          <w:szCs w:val="24"/>
        </w:rPr>
        <w:t>mercy and protection on my life r</w:t>
      </w:r>
      <w:r w:rsidRPr="005013AA">
        <w:rPr>
          <w:rFonts w:ascii="Times New Roman" w:eastAsia="Times New Roman" w:hAnsi="Times New Roman"/>
          <w:sz w:val="24"/>
          <w:szCs w:val="24"/>
        </w:rPr>
        <w:t>ight from my primary school to higher institution am also grateful to him for sustaining my life and make it possible for me to attain the feat of educational pursuit may his name be highly praise.</w:t>
      </w:r>
    </w:p>
    <w:p w:rsidR="005013AA" w:rsidRPr="005013AA" w:rsidRDefault="005013AA" w:rsidP="005013AA">
      <w:pPr>
        <w:spacing w:line="480" w:lineRule="auto"/>
        <w:ind w:left="-9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Pr="005013AA">
        <w:rPr>
          <w:rFonts w:ascii="Times New Roman" w:eastAsia="Times New Roman" w:hAnsi="Times New Roman"/>
          <w:sz w:val="24"/>
          <w:szCs w:val="24"/>
        </w:rPr>
        <w:t>My unreserved appreciation goes to my honorable and amicable supervisor MR. SANUSI S. I  for his high sense for responsibilities to tolerance cooperation and supervision. May God bless your home abundantly and you will reap the fruit of your labour, you shall never lack, may Almighty God keep controlling your affairs with his wonderous mercy.</w:t>
      </w:r>
    </w:p>
    <w:p w:rsidR="005013AA" w:rsidRPr="005013AA" w:rsidRDefault="005013AA" w:rsidP="005013AA">
      <w:pPr>
        <w:tabs>
          <w:tab w:val="left" w:pos="450"/>
        </w:tabs>
        <w:spacing w:line="480" w:lineRule="auto"/>
        <w:ind w:left="-90"/>
        <w:rPr>
          <w:rFonts w:ascii="Times New Roman" w:eastAsia="Times New Roman" w:hAnsi="Times New Roman"/>
          <w:sz w:val="24"/>
          <w:szCs w:val="24"/>
        </w:rPr>
      </w:pPr>
      <w:r>
        <w:rPr>
          <w:rFonts w:ascii="Times New Roman" w:eastAsia="Times New Roman" w:hAnsi="Times New Roman"/>
          <w:sz w:val="24"/>
          <w:szCs w:val="24"/>
        </w:rPr>
        <w:tab/>
      </w:r>
      <w:r w:rsidRPr="005013AA">
        <w:rPr>
          <w:rFonts w:ascii="Times New Roman" w:eastAsia="Times New Roman" w:hAnsi="Times New Roman"/>
          <w:sz w:val="24"/>
          <w:szCs w:val="24"/>
        </w:rPr>
        <w:t>My sincere thanks and appreciation goes to my lovely parent Mr. and Mrs. Abidoye who impacted moral and knowledge and guidance on me from infancy. A very big thank you to them.</w:t>
      </w:r>
    </w:p>
    <w:p w:rsidR="002575C0" w:rsidRDefault="005013AA" w:rsidP="005013AA">
      <w:pPr>
        <w:tabs>
          <w:tab w:val="left" w:pos="360"/>
          <w:tab w:val="left" w:pos="720"/>
        </w:tabs>
        <w:spacing w:line="480" w:lineRule="auto"/>
        <w:ind w:left="-90"/>
        <w:rPr>
          <w:rFonts w:ascii="Times New Roman" w:eastAsia="Times New Roman" w:hAnsi="Times New Roman"/>
          <w:sz w:val="24"/>
          <w:szCs w:val="24"/>
        </w:rPr>
      </w:pPr>
      <w:r>
        <w:rPr>
          <w:rFonts w:ascii="Times New Roman" w:eastAsia="Times New Roman" w:hAnsi="Times New Roman"/>
          <w:sz w:val="24"/>
          <w:szCs w:val="24"/>
        </w:rPr>
        <w:tab/>
      </w:r>
      <w:r w:rsidRPr="005013AA">
        <w:rPr>
          <w:rFonts w:ascii="Times New Roman" w:eastAsia="Times New Roman" w:hAnsi="Times New Roman"/>
          <w:sz w:val="24"/>
          <w:szCs w:val="24"/>
        </w:rPr>
        <w:t>M</w:t>
      </w:r>
      <w:r>
        <w:rPr>
          <w:rFonts w:ascii="Times New Roman" w:eastAsia="Times New Roman" w:hAnsi="Times New Roman"/>
          <w:sz w:val="24"/>
          <w:szCs w:val="24"/>
        </w:rPr>
        <w:t>y sincerely</w:t>
      </w:r>
      <w:r w:rsidRPr="005013AA">
        <w:rPr>
          <w:rFonts w:ascii="Times New Roman" w:eastAsia="Times New Roman" w:hAnsi="Times New Roman"/>
          <w:sz w:val="24"/>
          <w:szCs w:val="24"/>
        </w:rPr>
        <w:t xml:space="preserve"> thanks to my blood brother who show me love and support right from the start to this point with support of Abidoye Olamikekan, Angel and Faramade, a big thanks to you (Glory be to Almighty God).</w:t>
      </w:r>
    </w:p>
    <w:p w:rsidR="002575C0" w:rsidRDefault="002575C0">
      <w:pPr>
        <w:spacing w:line="480" w:lineRule="auto"/>
        <w:ind w:left="-90"/>
        <w:rPr>
          <w:rFonts w:ascii="Times New Roman" w:eastAsia="Times New Roman" w:hAnsi="Times New Roman"/>
          <w:sz w:val="24"/>
          <w:szCs w:val="24"/>
        </w:rPr>
      </w:pPr>
    </w:p>
    <w:p w:rsidR="002575C0" w:rsidRDefault="00650245">
      <w:pPr>
        <w:spacing w:after="160" w:line="480" w:lineRule="auto"/>
        <w:rPr>
          <w:rFonts w:ascii="Times New Roman" w:eastAsia="Times New Roman" w:hAnsi="Times New Roman"/>
          <w:sz w:val="24"/>
          <w:szCs w:val="24"/>
        </w:rPr>
      </w:pPr>
      <w:r>
        <w:br w:type="page"/>
      </w:r>
    </w:p>
    <w:p w:rsidR="002575C0" w:rsidRDefault="00650245">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2575C0" w:rsidRDefault="0065024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2575C0" w:rsidRDefault="0065024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2575C0" w:rsidRDefault="0065024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2575C0" w:rsidRDefault="0065024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2575C0" w:rsidRDefault="0065024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2575C0" w:rsidRDefault="00650245">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2575C0" w:rsidRDefault="00650245">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2575C0" w:rsidRDefault="0065024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2575C0" w:rsidRDefault="0065024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2575C0" w:rsidRDefault="0065024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2575C0" w:rsidRDefault="0065024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2575C0" w:rsidRDefault="0065024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2575C0" w:rsidRDefault="00650245">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2575C0" w:rsidRDefault="00650245">
      <w:pPr>
        <w:spacing w:after="0" w:line="480" w:lineRule="auto"/>
        <w:ind w:left="-180" w:right="-349" w:firstLine="720"/>
        <w:rPr>
          <w:rFonts w:ascii="Times New Roman" w:eastAsia="Times New Roman" w:hAnsi="Times New Roman"/>
          <w:sz w:val="24"/>
          <w:szCs w:val="24"/>
        </w:rPr>
        <w:sectPr w:rsidR="002575C0">
          <w:footerReference w:type="default" r:id="rId8"/>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rsidR="002575C0" w:rsidRDefault="00650245">
      <w:pPr>
        <w:spacing w:after="0" w:line="480" w:lineRule="auto"/>
        <w:ind w:left="1980" w:right="-349" w:firstLine="900"/>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2575C0" w:rsidRDefault="00650245">
      <w:pPr>
        <w:spacing w:line="360" w:lineRule="auto"/>
        <w:ind w:left="2070" w:firstLine="810"/>
        <w:rPr>
          <w:rFonts w:ascii="Times New Roman" w:eastAsia="Times New Roman" w:hAnsi="Times New Roman"/>
          <w:b/>
          <w:sz w:val="24"/>
          <w:szCs w:val="24"/>
        </w:rPr>
      </w:pPr>
      <w:r>
        <w:rPr>
          <w:rFonts w:ascii="Times New Roman" w:eastAsia="Times New Roman" w:hAnsi="Times New Roman"/>
          <w:b/>
          <w:sz w:val="24"/>
          <w:szCs w:val="24"/>
        </w:rPr>
        <w:t>INTRODUCTION</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w:t>
      </w:r>
      <w:r>
        <w:rPr>
          <w:rFonts w:ascii="Times New Roman" w:eastAsia="Times New Roman" w:hAnsi="Times New Roman"/>
          <w:sz w:val="24"/>
          <w:szCs w:val="24"/>
        </w:rPr>
        <w:lastRenderedPageBreak/>
        <w:t>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2575C0" w:rsidRPr="005013AA" w:rsidRDefault="00650245" w:rsidP="005013AA">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w:t>
      </w:r>
      <w:r>
        <w:rPr>
          <w:rFonts w:ascii="Times New Roman" w:eastAsia="Times New Roman" w:hAnsi="Times New Roman"/>
          <w:sz w:val="24"/>
          <w:szCs w:val="24"/>
        </w:rPr>
        <w:lastRenderedPageBreak/>
        <w:t>recommendations for organizations aiming to optimize their management policies to foster a culture of enhanced employee performance and overall organizational success.</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2575C0" w:rsidRDefault="00650245">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2575C0" w:rsidRDefault="00650245">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rsidR="002575C0" w:rsidRDefault="00650245">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2575C0" w:rsidRDefault="00650245">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rsidR="002575C0" w:rsidRDefault="00650245">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employee collaboration, understanding, and job satisfaction.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650245" w:rsidRDefault="00650245" w:rsidP="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w:t>
      </w:r>
    </w:p>
    <w:p w:rsidR="005013AA" w:rsidRDefault="005013AA" w:rsidP="00650245">
      <w:pPr>
        <w:spacing w:line="360" w:lineRule="auto"/>
        <w:ind w:left="-90"/>
        <w:jc w:val="both"/>
        <w:rPr>
          <w:rFonts w:ascii="Times New Roman" w:eastAsia="Times New Roman" w:hAnsi="Times New Roman"/>
          <w:sz w:val="24"/>
          <w:szCs w:val="24"/>
        </w:rPr>
      </w:pPr>
    </w:p>
    <w:p w:rsidR="002575C0" w:rsidRDefault="00650245" w:rsidP="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1.8</w:t>
      </w:r>
      <w:r>
        <w:rPr>
          <w:rFonts w:ascii="Times New Roman" w:eastAsia="Times New Roman" w:hAnsi="Times New Roman"/>
          <w:b/>
          <w:sz w:val="24"/>
          <w:szCs w:val="24"/>
        </w:rPr>
        <w:tab/>
        <w:t>Definition of Terms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br w:type="page"/>
      </w:r>
    </w:p>
    <w:p w:rsidR="002575C0" w:rsidRDefault="00650245">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2575C0" w:rsidRDefault="00650245">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2575C0" w:rsidRDefault="00650245">
      <w:pPr>
        <w:spacing w:after="160" w:line="259" w:lineRule="auto"/>
        <w:rPr>
          <w:rFonts w:ascii="Times New Roman" w:eastAsia="Times New Roman" w:hAnsi="Times New Roman"/>
          <w:b/>
          <w:sz w:val="24"/>
          <w:szCs w:val="24"/>
        </w:rPr>
      </w:pPr>
      <w:r>
        <w:br w:type="page"/>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2.1.2 Performance management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w:t>
      </w:r>
      <w:r>
        <w:rPr>
          <w:rFonts w:ascii="Times New Roman" w:eastAsia="Times New Roman" w:hAnsi="Times New Roman"/>
          <w:sz w:val="24"/>
          <w:szCs w:val="24"/>
        </w:rPr>
        <w:lastRenderedPageBreak/>
        <w:t xml:space="preserve">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w:t>
      </w:r>
      <w:r>
        <w:rPr>
          <w:rFonts w:ascii="Times New Roman" w:eastAsia="Times New Roman" w:hAnsi="Times New Roman"/>
          <w:sz w:val="24"/>
          <w:szCs w:val="24"/>
        </w:rPr>
        <w:lastRenderedPageBreak/>
        <w:t xml:space="preserve">management by nature requires that there is the need for goal setting and expectation of results.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the development of organizational strategies and planning. The information gained from this process can assist in the following areas: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w:t>
      </w:r>
      <w:r>
        <w:rPr>
          <w:rFonts w:ascii="Times New Roman" w:eastAsia="Times New Roman" w:hAnsi="Times New Roman"/>
          <w:sz w:val="24"/>
          <w:szCs w:val="24"/>
        </w:rPr>
        <w:lastRenderedPageBreak/>
        <w:t xml:space="preserve">Cass submitted to the War Department an evaluation of each of his men using such terms as 'a good-natured man' or Knave despised by all' (Murphy and Cleveland, 1995).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appraisal information can allow the organization to do better manpower planning, test validation, and development of training programmes.</w:t>
      </w:r>
    </w:p>
    <w:p w:rsidR="002575C0" w:rsidRDefault="00650245">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Better and timely service provision, there is greater citizen satisfaction. </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t xml:space="preserve">Some negative results of performance management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rsidR="002575C0" w:rsidRDefault="00650245">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rsidR="002575C0" w:rsidRDefault="00650245">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2575C0" w:rsidRDefault="00650245">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properly they are likely to succeed in having an effective appraisal system.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t>
      </w:r>
      <w:r>
        <w:rPr>
          <w:rFonts w:ascii="Times New Roman" w:eastAsia="Times New Roman" w:hAnsi="Times New Roman"/>
          <w:sz w:val="24"/>
          <w:szCs w:val="24"/>
        </w:rPr>
        <w:lastRenderedPageBreak/>
        <w:t xml:space="preserve">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650245">
      <w:pPr>
        <w:spacing w:after="160" w:line="259" w:lineRule="auto"/>
        <w:rPr>
          <w:rFonts w:ascii="Times New Roman" w:eastAsia="Times New Roman" w:hAnsi="Times New Roman"/>
          <w:b/>
          <w:sz w:val="24"/>
          <w:szCs w:val="24"/>
        </w:rPr>
      </w:pPr>
      <w:r>
        <w:br w:type="page"/>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650245" w:rsidRDefault="00650245">
      <w:pPr>
        <w:spacing w:after="0" w:line="360" w:lineRule="auto"/>
        <w:ind w:left="-90"/>
        <w:jc w:val="both"/>
        <w:rPr>
          <w:rFonts w:ascii="Times New Roman" w:eastAsia="Times New Roman" w:hAnsi="Times New Roman"/>
          <w:sz w:val="24"/>
          <w:szCs w:val="24"/>
        </w:rPr>
      </w:pPr>
    </w:p>
    <w:p w:rsidR="00650245" w:rsidRDefault="00650245">
      <w:pPr>
        <w:spacing w:after="0" w:line="360" w:lineRule="auto"/>
        <w:ind w:left="-90"/>
        <w:jc w:val="both"/>
        <w:rPr>
          <w:rFonts w:ascii="Times New Roman" w:eastAsia="Times New Roman" w:hAnsi="Times New Roman"/>
          <w:sz w:val="24"/>
          <w:szCs w:val="24"/>
        </w:rPr>
      </w:pP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2.2.4 Results method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650245" w:rsidRDefault="00650245">
      <w:pPr>
        <w:spacing w:after="0" w:line="360" w:lineRule="auto"/>
        <w:ind w:left="-90"/>
        <w:jc w:val="both"/>
        <w:rPr>
          <w:rFonts w:ascii="Times New Roman" w:eastAsia="Times New Roman" w:hAnsi="Times New Roman"/>
          <w:sz w:val="24"/>
          <w:szCs w:val="24"/>
        </w:rPr>
      </w:pP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The theory adopted for the study</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Behavioural checklist theory is adopted for this theory as it will aid performance evaluation in an organization. Employees will be observed dully and hence be evaluated rightly.</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Empirical research has extensively explored the impact of various leadership styles on employee performance. Transformational leadership, characterized by inspiration, intellectual </w:t>
      </w:r>
      <w:r>
        <w:rPr>
          <w:rFonts w:ascii="Times New Roman" w:eastAsia="Times New Roman" w:hAnsi="Times New Roman"/>
          <w:sz w:val="24"/>
          <w:szCs w:val="24"/>
        </w:rPr>
        <w:lastRenderedPageBreak/>
        <w:t>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w:t>
      </w:r>
      <w:r>
        <w:rPr>
          <w:rFonts w:ascii="Times New Roman" w:eastAsia="Times New Roman" w:hAnsi="Times New Roman"/>
          <w:sz w:val="24"/>
          <w:szCs w:val="24"/>
        </w:rPr>
        <w:lastRenderedPageBreak/>
        <w:t>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Engagement Initiatives and Organizational Culture</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650245">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2575C0" w:rsidRDefault="00650245">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sidR="00F10918" w:rsidRPr="00F10918">
        <w:rPr>
          <w:noProof/>
        </w:rPr>
        <w:pict>
          <v:shapetype id="_x0000_m1030" coordsize="21600,21600" o:spt="32" o:oned="t" path="m,l21600,21600e" filled="t">
            <v:path arrowok="t" fillok="f" o:connecttype="none"/>
            <o:lock v:ext="edit" shapetype="t"/>
          </v:shapetype>
        </w:pict>
      </w:r>
      <w:r w:rsidR="00F10918" w:rsidRPr="00F10918">
        <w:rPr>
          <w:noProof/>
        </w:rPr>
        <w:pict>
          <v:shape id="1026" o:spid="_x0000_s1029" type="#_x0000_m1030" style="position:absolute;left:0;text-align:left;margin-left:20pt;margin-top:12pt;width:0;height:1pt;z-index:251656704;mso-wrap-distance-left:0;mso-wrap-distance-right:0;mso-position-horizontal-relative:text;mso-position-vertical-relative:text;mso-width-relative:page;mso-height-relative:page" filled="f"/>
        </w:pict>
      </w:r>
    </w:p>
    <w:p w:rsidR="002575C0" w:rsidRDefault="00650245" w:rsidP="00650245">
      <w:pPr>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Total Population (75)</w: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i =</w:t>
      </w:r>
      <w:r>
        <w:rPr>
          <w:rFonts w:ascii="Times New Roman" w:eastAsia="Times New Roman" w:hAnsi="Times New Roman"/>
          <w:sz w:val="24"/>
          <w:szCs w:val="24"/>
        </w:rPr>
        <w:tab/>
        <w:t>Constant</w: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n= </w:t>
      </w: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F10918" w:rsidRPr="00F10918">
        <w:rPr>
          <w:noProof/>
        </w:rPr>
        <w:pict>
          <v:shape id="1027" o:spid="_x0000_s1028" type="#_x0000_m1030" style="position:absolute;left:0;text-align:left;margin-left:69pt;margin-top:17pt;width:0;height:1pt;z-index:251657728;mso-wrap-distance-left:0;mso-wrap-distance-right:0;mso-position-horizontal-relative:text;mso-position-vertical-relative:text;mso-width-relative:page;mso-height-relative:page" filled="f"/>
        </w:pic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sidR="00F10918" w:rsidRPr="00F10918">
        <w:rPr>
          <w:noProof/>
        </w:rPr>
        <w:pict>
          <v:shape id="1028" o:spid="_x0000_s1027" type="#_x0000_m1030" style="position:absolute;left:0;text-align:left;margin-left:91pt;margin-top:0;width:0;height:1pt;z-index:251658752;mso-wrap-distance-left:0;mso-wrap-distance-right:0;mso-position-horizontal-relative:text;mso-position-vertical-relative:text;mso-width-relative:page;mso-height-relative:page" filled="f"/>
        </w:pic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F10918" w:rsidRPr="00F10918">
        <w:rPr>
          <w:noProof/>
        </w:rPr>
        <w:pict>
          <v:shape id="1029" o:spid="_x0000_s1026" type="#_x0000_m1030" style="position:absolute;left:0;text-align:left;margin-left:81pt;margin-top:12pt;width:0;height:1pt;z-index:251659776;mso-wrap-distance-left:0;mso-wrap-distance-right:0;mso-position-horizontal-relative:text;mso-position-vertical-relative:text;mso-width-relative:page;mso-height-relative:page" filled="f"/>
        </w:pic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2575C0" w:rsidRDefault="00650245"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2575C0" w:rsidRDefault="00650245" w:rsidP="00650245">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650245" w:rsidRDefault="00650245">
      <w:pPr>
        <w:spacing w:after="0" w:line="360" w:lineRule="auto"/>
        <w:ind w:left="-90" w:firstLine="720"/>
        <w:jc w:val="both"/>
        <w:rPr>
          <w:rFonts w:ascii="Times New Roman" w:eastAsia="Times New Roman" w:hAnsi="Times New Roman"/>
          <w:sz w:val="24"/>
          <w:szCs w:val="24"/>
        </w:rPr>
      </w:pP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3.6</w:t>
      </w:r>
      <w:r>
        <w:rPr>
          <w:rFonts w:ascii="Times New Roman" w:eastAsia="Times New Roman" w:hAnsi="Times New Roman"/>
          <w:b/>
          <w:sz w:val="24"/>
          <w:szCs w:val="24"/>
        </w:rPr>
        <w:tab/>
        <w:t>METHODS OF DATA ANALYSIS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 and Director(PRS).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Objectives of the Ministry</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To ensure strict adherence to budgetary provisions by all MDAs.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2575C0" w:rsidRDefault="00650245">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650245">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hypothesis testing.</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2575C0">
        <w:tc>
          <w:tcPr>
            <w:tcW w:w="2515"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51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2575C0">
        <w:tc>
          <w:tcPr>
            <w:tcW w:w="251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2575C0">
        <w:tc>
          <w:tcPr>
            <w:tcW w:w="251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2575C0" w:rsidRDefault="00650245">
      <w:pPr>
        <w:spacing w:after="160" w:line="259" w:lineRule="auto"/>
        <w:rPr>
          <w:rFonts w:ascii="Times New Roman" w:eastAsia="Times New Roman" w:hAnsi="Times New Roman"/>
          <w:b/>
          <w:sz w:val="24"/>
          <w:szCs w:val="24"/>
        </w:rPr>
      </w:pPr>
      <w:r>
        <w:br w:type="page"/>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2575C0">
        <w:tc>
          <w:tcPr>
            <w:tcW w:w="2515" w:type="dxa"/>
          </w:tcPr>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515"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2575C0">
        <w:tc>
          <w:tcPr>
            <w:tcW w:w="2515"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2575C0">
        <w:tc>
          <w:tcPr>
            <w:tcW w:w="2515"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2515"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515"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2575C0">
        <w:tc>
          <w:tcPr>
            <w:tcW w:w="3145"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14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2575C0">
        <w:tc>
          <w:tcPr>
            <w:tcW w:w="314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2575C0">
        <w:tc>
          <w:tcPr>
            <w:tcW w:w="314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14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14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2575C0" w:rsidRDefault="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78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2575C0">
        <w:tc>
          <w:tcPr>
            <w:tcW w:w="278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2575C0">
        <w:tc>
          <w:tcPr>
            <w:tcW w:w="278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785"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2575C0" w:rsidRDefault="00650245">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2575C0" w:rsidRDefault="00650245">
      <w:pPr>
        <w:spacing w:after="160" w:line="259" w:lineRule="auto"/>
        <w:rPr>
          <w:rFonts w:ascii="Times New Roman" w:eastAsia="Times New Roman" w:hAnsi="Times New Roman"/>
          <w:b/>
          <w:sz w:val="24"/>
          <w:szCs w:val="24"/>
        </w:rPr>
      </w:pPr>
      <w:r>
        <w:br w:type="page"/>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650245" w:rsidP="00650245">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2575C0">
        <w:tc>
          <w:tcPr>
            <w:tcW w:w="332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32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2575C0">
        <w:tc>
          <w:tcPr>
            <w:tcW w:w="332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32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332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32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2575C0">
        <w:tc>
          <w:tcPr>
            <w:tcW w:w="5085" w:type="dxa"/>
          </w:tcPr>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508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508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508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2575C0">
        <w:tc>
          <w:tcPr>
            <w:tcW w:w="508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508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2575C0" w:rsidRDefault="00650245">
      <w:pPr>
        <w:spacing w:after="160" w:line="259" w:lineRule="auto"/>
        <w:rPr>
          <w:rFonts w:ascii="Times New Roman" w:eastAsia="Times New Roman" w:hAnsi="Times New Roman"/>
          <w:b/>
          <w:sz w:val="24"/>
          <w:szCs w:val="24"/>
        </w:rPr>
      </w:pPr>
      <w:r>
        <w:br w:type="page"/>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2575C0">
        <w:tc>
          <w:tcPr>
            <w:tcW w:w="377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77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77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2575C0">
        <w:tc>
          <w:tcPr>
            <w:tcW w:w="377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377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2575C0">
        <w:tc>
          <w:tcPr>
            <w:tcW w:w="377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2575C0">
        <w:tc>
          <w:tcPr>
            <w:tcW w:w="4315" w:type="dxa"/>
          </w:tcPr>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431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431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2575C0">
        <w:tc>
          <w:tcPr>
            <w:tcW w:w="431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431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4315"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650245">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2575C0">
        <w:tc>
          <w:tcPr>
            <w:tcW w:w="3235" w:type="dxa"/>
          </w:tcPr>
          <w:p w:rsidR="002575C0" w:rsidRDefault="00650245">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2575C0" w:rsidRDefault="0065024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23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2575C0">
        <w:tc>
          <w:tcPr>
            <w:tcW w:w="323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23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323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235"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2575C0" w:rsidRDefault="00650245">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2575C0">
        <w:tc>
          <w:tcPr>
            <w:tcW w:w="278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Disagree</w:t>
            </w:r>
          </w:p>
        </w:tc>
        <w:tc>
          <w:tcPr>
            <w:tcW w:w="189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278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4.14: Employees are more motivated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2575C0">
        <w:tc>
          <w:tcPr>
            <w:tcW w:w="314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650245" w:rsidRDefault="00650245">
      <w:pPr>
        <w:ind w:left="-90"/>
        <w:jc w:val="both"/>
        <w:rPr>
          <w:rFonts w:ascii="Times New Roman" w:eastAsia="Times New Roman" w:hAnsi="Times New Roman"/>
          <w:sz w:val="24"/>
          <w:szCs w:val="24"/>
        </w:rPr>
      </w:pPr>
    </w:p>
    <w:p w:rsidR="00650245" w:rsidRDefault="00650245">
      <w:pPr>
        <w:ind w:left="-90"/>
        <w:jc w:val="both"/>
        <w:rPr>
          <w:rFonts w:ascii="Times New Roman" w:eastAsia="Times New Roman" w:hAnsi="Times New Roman"/>
          <w:sz w:val="24"/>
          <w:szCs w:val="24"/>
        </w:rPr>
      </w:pP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4.15: Performance appraisals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2575C0">
        <w:tc>
          <w:tcPr>
            <w:tcW w:w="314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14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rsidP="00650245">
      <w:pPr>
        <w:ind w:left="-90"/>
        <w:jc w:val="both"/>
        <w:rPr>
          <w:rFonts w:ascii="Times New Roman" w:eastAsia="Times New Roman" w:hAnsi="Times New Roman"/>
          <w:b/>
          <w:sz w:val="24"/>
          <w:szCs w:val="24"/>
        </w:rPr>
      </w:pPr>
      <w:r>
        <w:rPr>
          <w:rFonts w:ascii="Times New Roman" w:eastAsia="Times New Roman" w:hAnsi="Times New Roman"/>
          <w:sz w:val="24"/>
          <w:szCs w:val="24"/>
        </w:rPr>
        <w:t xml:space="preserve">Table 4.16 revealed that 47.6% of respondents strongly agreed that regular team-building activities have significantly improved their job satisfaction, reflecting a strong belief in the </w:t>
      </w:r>
      <w:r>
        <w:rPr>
          <w:rFonts w:ascii="Times New Roman" w:eastAsia="Times New Roman" w:hAnsi="Times New Roman"/>
          <w:sz w:val="24"/>
          <w:szCs w:val="24"/>
        </w:rPr>
        <w:lastRenderedPageBreak/>
        <w:t>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650245" w:rsidP="005013AA">
            <w:pPr>
              <w:spacing w:line="24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rsidP="005013AA">
            <w:pPr>
              <w:spacing w:line="24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650245" w:rsidP="005013AA">
            <w:pPr>
              <w:spacing w:line="24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2575C0">
        <w:tc>
          <w:tcPr>
            <w:tcW w:w="3055"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055"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055"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055"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650245" w:rsidP="005013AA">
            <w:pPr>
              <w:spacing w:line="24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3055"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2575C0" w:rsidRDefault="00650245">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2575C0">
        <w:tc>
          <w:tcPr>
            <w:tcW w:w="3055"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2575C0" w:rsidRDefault="00650245">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2575C0" w:rsidRDefault="002575C0">
      <w:pPr>
        <w:spacing w:after="0" w:line="240" w:lineRule="auto"/>
        <w:rPr>
          <w:rFonts w:ascii="Times New Roman" w:eastAsia="Times New Roman" w:hAnsi="Times New Roman"/>
          <w:sz w:val="24"/>
          <w:szCs w:val="24"/>
        </w:rPr>
      </w:pPr>
    </w:p>
    <w:p w:rsidR="002575C0" w:rsidRDefault="002575C0">
      <w:pPr>
        <w:spacing w:after="0" w:line="240" w:lineRule="auto"/>
        <w:rPr>
          <w:rFonts w:ascii="Times New Roman" w:eastAsia="Times New Roman" w:hAnsi="Times New Roman"/>
          <w:sz w:val="24"/>
          <w:szCs w:val="24"/>
        </w:rPr>
      </w:pPr>
    </w:p>
    <w:p w:rsidR="002575C0" w:rsidRDefault="002575C0">
      <w:pPr>
        <w:spacing w:after="0" w:line="240" w:lineRule="auto"/>
        <w:rPr>
          <w:rFonts w:ascii="Times New Roman" w:eastAsia="Times New Roman" w:hAnsi="Times New Roman"/>
          <w:sz w:val="24"/>
          <w:szCs w:val="24"/>
        </w:rPr>
      </w:pP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2575C0">
        <w:tc>
          <w:tcPr>
            <w:tcW w:w="2335" w:type="dxa"/>
          </w:tcPr>
          <w:p w:rsidR="002575C0" w:rsidRDefault="00650245">
            <w:pPr>
              <w:rPr>
                <w:rFonts w:ascii="Times New Roman" w:eastAsia="Times New Roman" w:hAnsi="Times New Roman"/>
                <w:sz w:val="24"/>
                <w:szCs w:val="24"/>
              </w:rPr>
            </w:pPr>
            <w:r>
              <w:rPr>
                <w:rFonts w:ascii="Times New Roman" w:eastAsia="Times New Roman" w:hAnsi="Times New Roman"/>
                <w:sz w:val="24"/>
                <w:szCs w:val="24"/>
              </w:rPr>
              <w:t>Variables</w:t>
            </w:r>
          </w:p>
        </w:tc>
        <w:tc>
          <w:tcPr>
            <w:tcW w:w="1440"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2575C0">
        <w:tc>
          <w:tcPr>
            <w:tcW w:w="2335"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335"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335"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2575C0" w:rsidRDefault="002575C0">
      <w:pPr>
        <w:spacing w:after="0"/>
        <w:rPr>
          <w:rFonts w:ascii="Times New Roman" w:eastAsia="Times New Roman" w:hAnsi="Times New Roman"/>
          <w:sz w:val="24"/>
          <w:szCs w:val="24"/>
        </w:rPr>
      </w:pPr>
    </w:p>
    <w:p w:rsidR="002575C0" w:rsidRDefault="00650245">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2575C0" w:rsidRDefault="002575C0">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2575C0">
        <w:tc>
          <w:tcPr>
            <w:tcW w:w="2449" w:type="dxa"/>
          </w:tcPr>
          <w:p w:rsidR="002575C0" w:rsidRDefault="00650245">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2575C0">
        <w:tc>
          <w:tcPr>
            <w:tcW w:w="2449"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2575C0" w:rsidRDefault="00650245">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w:t>
      </w:r>
      <w:r>
        <w:rPr>
          <w:rFonts w:ascii="Times New Roman" w:eastAsia="Times New Roman" w:hAnsi="Times New Roman"/>
          <w:sz w:val="24"/>
          <w:szCs w:val="24"/>
        </w:rPr>
        <w:lastRenderedPageBreak/>
        <w:t>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2575C0" w:rsidRDefault="002575C0">
      <w:pPr>
        <w:spacing w:after="0" w:line="240" w:lineRule="auto"/>
        <w:rPr>
          <w:rFonts w:ascii="Times New Roman" w:eastAsia="Times New Roman" w:hAnsi="Times New Roman"/>
          <w:sz w:val="24"/>
          <w:szCs w:val="24"/>
        </w:rPr>
      </w:pP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2575C0">
        <w:tc>
          <w:tcPr>
            <w:tcW w:w="2449" w:type="dxa"/>
          </w:tcPr>
          <w:p w:rsidR="002575C0" w:rsidRDefault="00650245">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2575C0" w:rsidRDefault="00650245">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2575C0">
        <w:tc>
          <w:tcPr>
            <w:tcW w:w="2449"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650245">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2575C0" w:rsidRDefault="00650245">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2575C0" w:rsidRDefault="00650245">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2575C0" w:rsidRDefault="002575C0">
      <w:pPr>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sz w:val="24"/>
          <w:szCs w:val="24"/>
        </w:rPr>
      </w:pPr>
    </w:p>
    <w:p w:rsidR="002575C0" w:rsidRDefault="00650245">
      <w:pPr>
        <w:spacing w:after="160" w:line="259" w:lineRule="auto"/>
        <w:ind w:left="-90"/>
        <w:rPr>
          <w:rFonts w:ascii="Times New Roman" w:eastAsia="Times New Roman" w:hAnsi="Times New Roman"/>
          <w:sz w:val="24"/>
          <w:szCs w:val="24"/>
        </w:rPr>
      </w:pPr>
      <w:r>
        <w:br w:type="page"/>
      </w:r>
    </w:p>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2575C0" w:rsidRDefault="00650245">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w:t>
      </w:r>
      <w:r>
        <w:rPr>
          <w:rFonts w:ascii="Times New Roman" w:eastAsia="Times New Roman" w:hAnsi="Times New Roman"/>
          <w:sz w:val="24"/>
          <w:szCs w:val="24"/>
        </w:rPr>
        <w:lastRenderedPageBreak/>
        <w:t>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2575C0" w:rsidRDefault="00650245">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2575C0" w:rsidRDefault="00650245">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rsidR="002575C0" w:rsidRDefault="002575C0">
      <w:pPr>
        <w:ind w:left="-90"/>
        <w:jc w:val="both"/>
        <w:rPr>
          <w:rFonts w:ascii="Times New Roman" w:eastAsia="Times New Roman" w:hAnsi="Times New Roman"/>
          <w:b/>
          <w:sz w:val="24"/>
          <w:szCs w:val="24"/>
        </w:rPr>
      </w:pPr>
    </w:p>
    <w:p w:rsidR="002575C0" w:rsidRDefault="002575C0">
      <w:pPr>
        <w:spacing w:before="280" w:after="280" w:line="240" w:lineRule="auto"/>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b/>
          <w:sz w:val="24"/>
          <w:szCs w:val="24"/>
        </w:rPr>
      </w:pPr>
    </w:p>
    <w:p w:rsidR="002575C0" w:rsidRDefault="002575C0">
      <w:pPr>
        <w:spacing w:after="160" w:line="259" w:lineRule="auto"/>
        <w:ind w:left="-90"/>
        <w:rPr>
          <w:rFonts w:ascii="Times New Roman" w:eastAsia="Times New Roman" w:hAnsi="Times New Roman"/>
          <w:b/>
          <w:sz w:val="24"/>
          <w:szCs w:val="24"/>
        </w:rPr>
      </w:pPr>
    </w:p>
    <w:p w:rsidR="002575C0" w:rsidRDefault="00650245">
      <w:pPr>
        <w:ind w:left="-90"/>
        <w:jc w:val="center"/>
        <w:rPr>
          <w:rFonts w:ascii="Times New Roman" w:eastAsia="Times New Roman" w:hAnsi="Times New Roman"/>
          <w:b/>
          <w:sz w:val="24"/>
          <w:szCs w:val="24"/>
        </w:rPr>
      </w:pPr>
      <w:r>
        <w:rPr>
          <w:rFonts w:ascii="Times New Roman" w:eastAsia="Times New Roman" w:hAnsi="Times New Roman"/>
          <w:b/>
          <w:sz w:val="24"/>
          <w:szCs w:val="24"/>
        </w:rPr>
        <w:t>REFERENCES</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tourist satisfaction: The case of Radisson Blue Resort in Aqaba city. Journal of Environmental Management &amp; Tourism, 9(2 (26)), 227-240.</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Alawamleh, H. A., ALShibly, M. H. A. A., Tommalieh, A. F. A., Al-Qaryouti, M. Q. H., &amp; Ali, B. J. (2021). The challenges, barriers and advantages of management information system development: Comprehensive review. Academy of Strategic Management Journal, 20(5), 1-8. </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Marbey, B., &amp; Salaman, G. (1995). Human resource management: Strategy and implementation. Sage Publications.</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Nawaiseh, K. H. A., Abd-Alkareem, M. H., Alawamleh, H. A., Abbas, K. M., &amp; Orabi, T. G. A. (2021). Dimensions of corporate governance and organizational learning: An empirical study. Journal of Management Information and Decision Sciences, 24(5), 1-11. </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2575C0" w:rsidRDefault="00650245">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2575C0" w:rsidRDefault="002575C0">
      <w:pPr>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sz w:val="24"/>
          <w:szCs w:val="24"/>
        </w:rPr>
      </w:pPr>
    </w:p>
    <w:p w:rsidR="002575C0" w:rsidRDefault="002575C0">
      <w:pPr>
        <w:ind w:left="-90" w:hanging="63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b/>
          <w:sz w:val="24"/>
          <w:szCs w:val="24"/>
        </w:rPr>
      </w:pPr>
    </w:p>
    <w:p w:rsidR="002575C0" w:rsidRDefault="002575C0">
      <w:pPr>
        <w:ind w:left="-90"/>
        <w:rPr>
          <w:rFonts w:ascii="Times New Roman" w:eastAsia="Times New Roman" w:hAnsi="Times New Roman"/>
          <w:sz w:val="24"/>
          <w:szCs w:val="24"/>
        </w:rPr>
      </w:pPr>
    </w:p>
    <w:p w:rsidR="002575C0" w:rsidRDefault="002575C0">
      <w:pPr>
        <w:spacing w:line="360" w:lineRule="auto"/>
        <w:ind w:left="-90"/>
        <w:jc w:val="both"/>
        <w:rPr>
          <w:rFonts w:ascii="Times New Roman" w:eastAsia="Times New Roman" w:hAnsi="Times New Roman"/>
          <w:sz w:val="24"/>
          <w:szCs w:val="24"/>
        </w:rPr>
      </w:pPr>
    </w:p>
    <w:p w:rsidR="002575C0" w:rsidRDefault="002575C0">
      <w:pPr>
        <w:spacing w:after="160" w:line="259" w:lineRule="auto"/>
        <w:ind w:left="-90"/>
        <w:rPr>
          <w:rFonts w:ascii="Times New Roman" w:eastAsia="Times New Roman" w:hAnsi="Times New Roman"/>
          <w:sz w:val="24"/>
          <w:szCs w:val="24"/>
        </w:rPr>
      </w:pPr>
    </w:p>
    <w:p w:rsidR="002575C0" w:rsidRDefault="00650245">
      <w:pPr>
        <w:spacing w:after="160" w:line="259" w:lineRule="auto"/>
        <w:ind w:left="-90"/>
        <w:rPr>
          <w:rFonts w:ascii="Times New Roman" w:eastAsia="Times New Roman" w:hAnsi="Times New Roman"/>
          <w:b/>
          <w:sz w:val="24"/>
          <w:szCs w:val="24"/>
        </w:rPr>
      </w:pPr>
      <w:r>
        <w:br w:type="page"/>
      </w:r>
    </w:p>
    <w:p w:rsidR="002575C0" w:rsidRDefault="00650245">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2575C0" w:rsidRDefault="00650245">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2575C0" w:rsidRDefault="00650245">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2575C0" w:rsidRDefault="00650245">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2575C0" w:rsidRDefault="00650245">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2575C0" w:rsidRDefault="00650245">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2575C0" w:rsidRDefault="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PUBLIC SERVICE (A case study of Kwara State Ministry of Finance, Ilorin)</w:t>
      </w:r>
      <w:r>
        <w:rPr>
          <w:rFonts w:ascii="Times New Roman" w:eastAsia="Times New Roman" w:hAnsi="Times New Roman"/>
          <w:sz w:val="24"/>
          <w:szCs w:val="24"/>
        </w:rPr>
        <w:t xml:space="preserve">”. Your response is needed.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2575C0" w:rsidRDefault="00650245">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2575C0" w:rsidRDefault="00650245">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below.</w:t>
      </w:r>
    </w:p>
    <w:p w:rsidR="002575C0" w:rsidRDefault="00650245">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2575C0" w:rsidRDefault="00650245">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2575C0" w:rsidRDefault="00650245">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2575C0" w:rsidRDefault="00650245">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Autocratic  ( ) b) Transactional  ( ) c) Transformational  ( ) d) Laissez-faire (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rewards and punishments to manage employee performance? a) Transformational  ( ) b) Democratic  ( ) c) Transactional  ( ) d) Autocratic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due to rigid control and lack of input? a) Transformational  ( ) b) Transactional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Transformational  ( ) b) Democratic  ( ) c) Transactional  ( ) d) Autocratic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Which communication strategy is most effective for ensuring that employees clearly understand organizational goals and expectations? a) Open-door policy  ( ) b) Top-down communication  ( ) c) Informal communication  ( ) d) Laissez-faire communication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 among teams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2575C0" w:rsidRDefault="00650245">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w:t>
      </w:r>
      <w:r>
        <w:rPr>
          <w:rFonts w:ascii="Times New Roman" w:eastAsia="Times New Roman" w:hAnsi="Times New Roman"/>
          <w:color w:val="000000"/>
          <w:sz w:val="24"/>
          <w:szCs w:val="24"/>
        </w:rPr>
        <w:lastRenderedPageBreak/>
        <w:t xml:space="preserve">channels  ( ) c) Limiting communication to formal channels  ( ) d) Avoiding face-to-face meetings ( ) </w:t>
      </w:r>
    </w:p>
    <w:p w:rsidR="002575C0" w:rsidRDefault="00650245">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2575C0" w:rsidRDefault="00650245">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bl>
    <w:p w:rsidR="002575C0" w:rsidRDefault="002575C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2575C0" w:rsidRDefault="00650245">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2575C0" w:rsidRDefault="00650245">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Regular team-building activities have significantly improved my job </w:t>
            </w:r>
            <w:r>
              <w:rPr>
                <w:rFonts w:ascii="Times New Roman" w:eastAsia="Times New Roman" w:hAnsi="Times New Roman"/>
                <w:color w:val="000000"/>
                <w:sz w:val="24"/>
                <w:szCs w:val="24"/>
              </w:rPr>
              <w:lastRenderedPageBreak/>
              <w:t>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650245">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bl>
    <w:p w:rsidR="002575C0" w:rsidRDefault="002575C0">
      <w:pPr>
        <w:spacing w:line="360" w:lineRule="auto"/>
        <w:ind w:left="-90"/>
        <w:rPr>
          <w:rFonts w:ascii="Times New Roman" w:eastAsia="Times New Roman" w:hAnsi="Times New Roman"/>
          <w:sz w:val="24"/>
          <w:szCs w:val="24"/>
        </w:rPr>
      </w:pPr>
    </w:p>
    <w:p w:rsidR="002575C0" w:rsidRDefault="002575C0"/>
    <w:sectPr w:rsidR="002575C0" w:rsidSect="002575C0">
      <w:footerReference w:type="default" r:id="rId9"/>
      <w:pgSz w:w="11520" w:h="15120"/>
      <w:pgMar w:top="1440" w:right="108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E3B" w:rsidRDefault="00CE6E3B" w:rsidP="002575C0">
      <w:pPr>
        <w:spacing w:after="0" w:line="240" w:lineRule="auto"/>
      </w:pPr>
      <w:r>
        <w:separator/>
      </w:r>
    </w:p>
  </w:endnote>
  <w:endnote w:type="continuationSeparator" w:id="1">
    <w:p w:rsidR="00CE6E3B" w:rsidRDefault="00CE6E3B" w:rsidP="0025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panose1 w:val="00000000000000000000"/>
    <w:charset w:val="00"/>
    <w:family w:val="roman"/>
    <w:notTrueType/>
    <w:pitch w:val="default"/>
    <w:sig w:usb0="00000000" w:usb1="00000000" w:usb2="00000000" w:usb3="00000000" w:csb0="00000000"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C0" w:rsidRDefault="00F10918">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650245">
      <w:rPr>
        <w:rFonts w:eastAsia="Bookman Old Style" w:cs="Bookman Old Style"/>
        <w:color w:val="000000"/>
      </w:rPr>
      <w:instrText>PAGE</w:instrText>
    </w:r>
    <w:r>
      <w:rPr>
        <w:rFonts w:eastAsia="Bookman Old Style" w:cs="Bookman Old Style"/>
        <w:color w:val="000000"/>
      </w:rPr>
      <w:fldChar w:fldCharType="separate"/>
    </w:r>
    <w:r w:rsidR="005013AA">
      <w:rPr>
        <w:rFonts w:eastAsia="Bookman Old Style" w:cs="Bookman Old Style"/>
        <w:noProof/>
        <w:color w:val="000000"/>
      </w:rPr>
      <w:t>1</w:t>
    </w:r>
    <w:r>
      <w:rPr>
        <w:rFonts w:eastAsia="Bookman Old Style" w:cs="Bookman Old Style"/>
        <w:color w:val="000000"/>
      </w:rPr>
      <w:fldChar w:fldCharType="end"/>
    </w:r>
  </w:p>
  <w:p w:rsidR="002575C0" w:rsidRDefault="002575C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C0" w:rsidRDefault="00F10918">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650245">
      <w:rPr>
        <w:rFonts w:eastAsia="Bookman Old Style" w:cs="Bookman Old Style"/>
        <w:color w:val="000000"/>
      </w:rPr>
      <w:instrText>PAGE</w:instrText>
    </w:r>
    <w:r>
      <w:rPr>
        <w:rFonts w:eastAsia="Bookman Old Style" w:cs="Bookman Old Style"/>
        <w:color w:val="000000"/>
      </w:rPr>
      <w:fldChar w:fldCharType="separate"/>
    </w:r>
    <w:r w:rsidR="005013AA">
      <w:rPr>
        <w:rFonts w:eastAsia="Bookman Old Style" w:cs="Bookman Old Style"/>
        <w:noProof/>
        <w:color w:val="000000"/>
      </w:rPr>
      <w:t>5</w:t>
    </w:r>
    <w:r>
      <w:rPr>
        <w:rFonts w:eastAsia="Bookman Old Style" w:cs="Bookman Old Style"/>
        <w:color w:val="000000"/>
      </w:rPr>
      <w:fldChar w:fldCharType="end"/>
    </w:r>
  </w:p>
  <w:p w:rsidR="002575C0" w:rsidRDefault="002575C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E3B" w:rsidRDefault="00CE6E3B" w:rsidP="002575C0">
      <w:pPr>
        <w:spacing w:after="0" w:line="240" w:lineRule="auto"/>
      </w:pPr>
      <w:r>
        <w:separator/>
      </w:r>
    </w:p>
  </w:footnote>
  <w:footnote w:type="continuationSeparator" w:id="1">
    <w:p w:rsidR="00CE6E3B" w:rsidRDefault="00CE6E3B" w:rsidP="00257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22A2C1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
    <w:nsid w:val="2A2E6F67"/>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75C0"/>
    <w:rsid w:val="002575C0"/>
    <w:rsid w:val="005013AA"/>
    <w:rsid w:val="00650245"/>
    <w:rsid w:val="00CE6E3B"/>
    <w:rsid w:val="00F10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m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C0"/>
    <w:pPr>
      <w:spacing w:after="200" w:line="276" w:lineRule="auto"/>
    </w:pPr>
    <w:rPr>
      <w:rFonts w:ascii="Bookman Old Style" w:hAnsi="Bookman Old Style" w:cs="Times New Roman"/>
      <w:kern w:val="0"/>
      <w:sz w:val="28"/>
      <w:szCs w:val="28"/>
    </w:rPr>
  </w:style>
  <w:style w:type="paragraph" w:styleId="Heading1">
    <w:name w:val="heading 1"/>
    <w:basedOn w:val="Normal"/>
    <w:next w:val="Normal"/>
    <w:link w:val="Heading1Char"/>
    <w:uiPriority w:val="9"/>
    <w:qFormat/>
    <w:rsid w:val="002575C0"/>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2575C0"/>
    <w:pPr>
      <w:keepNext/>
      <w:keepLines/>
      <w:spacing w:before="360" w:after="80"/>
      <w:outlineLvl w:val="1"/>
    </w:pPr>
    <w:rPr>
      <w:b/>
      <w:sz w:val="36"/>
      <w:szCs w:val="36"/>
    </w:rPr>
  </w:style>
  <w:style w:type="paragraph" w:styleId="Heading3">
    <w:name w:val="heading 3"/>
    <w:basedOn w:val="Normal"/>
    <w:link w:val="Heading3Char"/>
    <w:uiPriority w:val="9"/>
    <w:qFormat/>
    <w:rsid w:val="002575C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2575C0"/>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2575C0"/>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2575C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C0"/>
    <w:rPr>
      <w:rFonts w:ascii="Bookman Old Style" w:eastAsia="Calibri" w:hAnsi="Bookman Old Style" w:cs="Times New Roman"/>
      <w:b/>
      <w:kern w:val="0"/>
      <w:sz w:val="48"/>
      <w:szCs w:val="48"/>
    </w:rPr>
  </w:style>
  <w:style w:type="character" w:customStyle="1" w:styleId="Heading2Char">
    <w:name w:val="Heading 2 Char"/>
    <w:basedOn w:val="DefaultParagraphFont"/>
    <w:link w:val="Heading2"/>
    <w:uiPriority w:val="9"/>
    <w:rsid w:val="002575C0"/>
    <w:rPr>
      <w:rFonts w:ascii="Bookman Old Style" w:eastAsia="Calibri" w:hAnsi="Bookman Old Style" w:cs="Times New Roman"/>
      <w:b/>
      <w:kern w:val="0"/>
      <w:sz w:val="36"/>
      <w:szCs w:val="36"/>
    </w:rPr>
  </w:style>
  <w:style w:type="character" w:customStyle="1" w:styleId="Heading3Char">
    <w:name w:val="Heading 3 Char"/>
    <w:basedOn w:val="DefaultParagraphFont"/>
    <w:link w:val="Heading3"/>
    <w:uiPriority w:val="9"/>
    <w:rsid w:val="002575C0"/>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2575C0"/>
    <w:rPr>
      <w:rFonts w:ascii="Bookman Old Style" w:eastAsia="Calibri" w:hAnsi="Bookman Old Style" w:cs="Times New Roman"/>
      <w:b/>
      <w:kern w:val="0"/>
      <w:sz w:val="24"/>
      <w:szCs w:val="24"/>
    </w:rPr>
  </w:style>
  <w:style w:type="character" w:customStyle="1" w:styleId="Heading5Char">
    <w:name w:val="Heading 5 Char"/>
    <w:basedOn w:val="DefaultParagraphFont"/>
    <w:link w:val="Heading5"/>
    <w:uiPriority w:val="9"/>
    <w:rsid w:val="002575C0"/>
    <w:rPr>
      <w:rFonts w:ascii="Bookman Old Style" w:eastAsia="Calibri" w:hAnsi="Bookman Old Style" w:cs="Times New Roman"/>
      <w:b/>
      <w:kern w:val="0"/>
    </w:rPr>
  </w:style>
  <w:style w:type="character" w:customStyle="1" w:styleId="Heading6Char">
    <w:name w:val="Heading 6 Char"/>
    <w:basedOn w:val="DefaultParagraphFont"/>
    <w:link w:val="Heading6"/>
    <w:uiPriority w:val="9"/>
    <w:rsid w:val="002575C0"/>
    <w:rPr>
      <w:rFonts w:ascii="Bookman Old Style" w:eastAsia="Calibri" w:hAnsi="Bookman Old Style" w:cs="Times New Roman"/>
      <w:b/>
      <w:kern w:val="0"/>
      <w:sz w:val="20"/>
      <w:szCs w:val="20"/>
    </w:rPr>
  </w:style>
  <w:style w:type="paragraph" w:styleId="Title">
    <w:name w:val="Title"/>
    <w:basedOn w:val="Normal"/>
    <w:next w:val="Normal"/>
    <w:link w:val="TitleChar"/>
    <w:uiPriority w:val="1"/>
    <w:qFormat/>
    <w:rsid w:val="002575C0"/>
    <w:pPr>
      <w:keepNext/>
      <w:keepLines/>
      <w:spacing w:before="480" w:after="120"/>
    </w:pPr>
    <w:rPr>
      <w:b/>
      <w:sz w:val="72"/>
      <w:szCs w:val="72"/>
    </w:rPr>
  </w:style>
  <w:style w:type="character" w:customStyle="1" w:styleId="TitleChar">
    <w:name w:val="Title Char"/>
    <w:basedOn w:val="DefaultParagraphFont"/>
    <w:link w:val="Title"/>
    <w:uiPriority w:val="10"/>
    <w:rsid w:val="002575C0"/>
    <w:rPr>
      <w:rFonts w:ascii="Bookman Old Style" w:eastAsia="Calibri" w:hAnsi="Bookman Old Style" w:cs="Times New Roman"/>
      <w:b/>
      <w:kern w:val="0"/>
      <w:sz w:val="72"/>
      <w:szCs w:val="72"/>
    </w:rPr>
  </w:style>
  <w:style w:type="paragraph" w:styleId="BalloonText">
    <w:name w:val="Balloon Text"/>
    <w:basedOn w:val="Normal"/>
    <w:link w:val="BalloonTextChar"/>
    <w:uiPriority w:val="99"/>
    <w:rsid w:val="00257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575C0"/>
    <w:rPr>
      <w:rFonts w:ascii="Segoe UI" w:eastAsia="Calibri" w:hAnsi="Segoe UI" w:cs="Segoe UI"/>
      <w:kern w:val="0"/>
      <w:sz w:val="18"/>
      <w:szCs w:val="18"/>
    </w:rPr>
  </w:style>
  <w:style w:type="paragraph" w:styleId="ListParagraph">
    <w:name w:val="List Paragraph"/>
    <w:basedOn w:val="Normal"/>
    <w:uiPriority w:val="34"/>
    <w:qFormat/>
    <w:rsid w:val="002575C0"/>
    <w:pPr>
      <w:ind w:left="720"/>
      <w:contextualSpacing/>
    </w:pPr>
  </w:style>
  <w:style w:type="paragraph" w:customStyle="1" w:styleId="font-semibold">
    <w:name w:val="font-semibold"/>
    <w:basedOn w:val="Normal"/>
    <w:rsid w:val="002575C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575C0"/>
    <w:rPr>
      <w:b/>
      <w:bCs/>
    </w:rPr>
  </w:style>
  <w:style w:type="paragraph" w:styleId="NormalWeb">
    <w:name w:val="Normal (Web)"/>
    <w:basedOn w:val="Normal"/>
    <w:uiPriority w:val="99"/>
    <w:rsid w:val="002575C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575C0"/>
    <w:pPr>
      <w:spacing w:after="0" w:line="240" w:lineRule="auto"/>
    </w:pPr>
    <w:rPr>
      <w:rFonts w:ascii="Bookman Old Style" w:eastAsia="Bookman Old Style" w:hAnsi="Bookman Old Style" w:cs="Bookman Old Style"/>
      <w:kern w:val="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2575C0"/>
  </w:style>
  <w:style w:type="paragraph" w:styleId="Header">
    <w:name w:val="header"/>
    <w:basedOn w:val="Normal"/>
    <w:link w:val="HeaderChar"/>
    <w:uiPriority w:val="99"/>
    <w:rsid w:val="00257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5C0"/>
    <w:rPr>
      <w:rFonts w:ascii="Bookman Old Style" w:eastAsia="Calibri" w:hAnsi="Bookman Old Style" w:cs="Times New Roman"/>
      <w:kern w:val="0"/>
      <w:sz w:val="28"/>
      <w:szCs w:val="28"/>
    </w:rPr>
  </w:style>
  <w:style w:type="paragraph" w:styleId="Footer">
    <w:name w:val="footer"/>
    <w:basedOn w:val="Normal"/>
    <w:link w:val="FooterChar"/>
    <w:uiPriority w:val="99"/>
    <w:rsid w:val="00257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5C0"/>
    <w:rPr>
      <w:rFonts w:ascii="Bookman Old Style" w:eastAsia="Calibri" w:hAnsi="Bookman Old Style" w:cs="Times New Roman"/>
      <w:kern w:val="0"/>
      <w:sz w:val="28"/>
      <w:szCs w:val="28"/>
    </w:rPr>
  </w:style>
  <w:style w:type="paragraph" w:styleId="Subtitle">
    <w:name w:val="Subtitle"/>
    <w:basedOn w:val="Normal"/>
    <w:next w:val="Normal"/>
    <w:link w:val="SubtitleChar"/>
    <w:uiPriority w:val="11"/>
    <w:qFormat/>
    <w:rsid w:val="002575C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575C0"/>
    <w:rPr>
      <w:rFonts w:ascii="Georgia" w:eastAsia="Georgia" w:hAnsi="Georgia" w:cs="Georgia"/>
      <w:i/>
      <w:color w:val="666666"/>
      <w:kern w:val="0"/>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54</Pages>
  <Words>13023</Words>
  <Characters>74232</Characters>
  <Application>Microsoft Office Word</Application>
  <DocSecurity>0</DocSecurity>
  <Lines>618</Lines>
  <Paragraphs>174</Paragraphs>
  <ScaleCrop>false</ScaleCrop>
  <Company/>
  <LinksUpToDate>false</LinksUpToDate>
  <CharactersWithSpaces>87081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AAA</cp:lastModifiedBy>
  <cp:revision>2</cp:revision>
  <dcterms:created xsi:type="dcterms:W3CDTF">2025-05-20T17:12:00Z</dcterms:created>
  <dcterms:modified xsi:type="dcterms:W3CDTF">2025-05-20T17:12:00Z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918882a017ca49c7930d27f2b39fe2b4</vt:lpwstr>
  </property>
</Properties>
</file>