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94A" w:rsidRPr="005634DF" w:rsidRDefault="00FF3F95" w:rsidP="00FF3F95">
      <w:pPr>
        <w:spacing w:line="480" w:lineRule="auto"/>
        <w:jc w:val="center"/>
        <w:rPr>
          <w:rFonts w:ascii="Times New Roman" w:hAnsi="Times New Roman" w:cs="Times New Roman"/>
          <w:b/>
          <w:bCs/>
          <w:sz w:val="28"/>
          <w:szCs w:val="28"/>
        </w:rPr>
      </w:pPr>
      <w:r w:rsidRPr="005634DF">
        <w:rPr>
          <w:rFonts w:ascii="Times New Roman" w:hAnsi="Times New Roman" w:cs="Times New Roman"/>
          <w:b/>
          <w:bCs/>
          <w:sz w:val="28"/>
          <w:szCs w:val="28"/>
        </w:rPr>
        <w:t>CHAPTER ONE</w:t>
      </w:r>
    </w:p>
    <w:p w:rsidR="00FF3F95" w:rsidRPr="005634DF" w:rsidRDefault="00FF3F95" w:rsidP="00FF3F95">
      <w:pPr>
        <w:spacing w:line="480" w:lineRule="auto"/>
        <w:jc w:val="center"/>
        <w:rPr>
          <w:rFonts w:ascii="Times New Roman" w:hAnsi="Times New Roman" w:cs="Times New Roman"/>
          <w:b/>
          <w:bCs/>
          <w:sz w:val="28"/>
          <w:szCs w:val="28"/>
        </w:rPr>
      </w:pPr>
      <w:r w:rsidRPr="005634DF">
        <w:rPr>
          <w:rFonts w:ascii="Times New Roman" w:hAnsi="Times New Roman" w:cs="Times New Roman"/>
          <w:b/>
          <w:bCs/>
          <w:sz w:val="28"/>
          <w:szCs w:val="28"/>
        </w:rPr>
        <w:t>INTRODUCTION</w:t>
      </w:r>
    </w:p>
    <w:p w:rsidR="00FF3F95" w:rsidRPr="007F320E" w:rsidRDefault="00FF3F95" w:rsidP="00FF3F95">
      <w:pPr>
        <w:pStyle w:val="ListParagraph"/>
        <w:numPr>
          <w:ilvl w:val="1"/>
          <w:numId w:val="1"/>
        </w:numPr>
        <w:spacing w:line="480" w:lineRule="auto"/>
        <w:jc w:val="both"/>
        <w:rPr>
          <w:rFonts w:ascii="Times New Roman" w:hAnsi="Times New Roman" w:cs="Times New Roman"/>
          <w:sz w:val="28"/>
          <w:szCs w:val="28"/>
        </w:rPr>
      </w:pPr>
      <w:r w:rsidRPr="007F320E">
        <w:rPr>
          <w:rFonts w:ascii="Times New Roman" w:hAnsi="Times New Roman" w:cs="Times New Roman"/>
          <w:sz w:val="28"/>
          <w:szCs w:val="28"/>
        </w:rPr>
        <w:t>Background of study</w:t>
      </w:r>
    </w:p>
    <w:p w:rsidR="007F320E" w:rsidRPr="007F320E" w:rsidRDefault="00FF3F95" w:rsidP="007F320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Water is a fundamental resource necessary for human consumption, agricultural production, industrial processes, and ecosystem sustainability. The availability of water in a given region is influenced by hydrological processes such as precipitation, evapotranspiration, runoff, infiltration, and groundwater recharge. The balance between water availability (yield) and demand is crucial for sustainable water resource management, particul</w:t>
      </w:r>
      <w:bookmarkStart w:id="0" w:name="_GoBack"/>
      <w:bookmarkEnd w:id="0"/>
      <w:r w:rsidRPr="00FF3F95">
        <w:rPr>
          <w:rFonts w:ascii="Times New Roman" w:hAnsi="Times New Roman" w:cs="Times New Roman"/>
          <w:sz w:val="24"/>
          <w:szCs w:val="24"/>
        </w:rPr>
        <w:t>arly in regions experiencing rapid urbanization and climate variability (</w:t>
      </w:r>
      <w:proofErr w:type="spellStart"/>
      <w:r w:rsidRPr="00FF3F95">
        <w:rPr>
          <w:rFonts w:ascii="Times New Roman" w:hAnsi="Times New Roman" w:cs="Times New Roman"/>
          <w:sz w:val="24"/>
          <w:szCs w:val="24"/>
        </w:rPr>
        <w:t>Neitsch</w:t>
      </w:r>
      <w:proofErr w:type="spellEnd"/>
      <w:r w:rsidRPr="00FF3F95">
        <w:rPr>
          <w:rFonts w:ascii="Times New Roman" w:hAnsi="Times New Roman" w:cs="Times New Roman"/>
          <w:sz w:val="24"/>
          <w:szCs w:val="24"/>
        </w:rPr>
        <w:t xml:space="preserve"> et al., 2011).</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The Asa River is a vital freshwater resource supporting various activities in Ilorin, Kwara State, Nigeria. Its significance is highlighted by its role in supplying water to the Ilorin metropolis and surrounding areas. The river is dammed just outside the city for community water supply and is also utilized for irrigation along its course (</w:t>
      </w:r>
      <w:proofErr w:type="spellStart"/>
      <w:r w:rsidRPr="007F320E">
        <w:rPr>
          <w:rFonts w:ascii="Times New Roman" w:hAnsi="Times New Roman" w:cs="Times New Roman"/>
          <w:sz w:val="24"/>
          <w:szCs w:val="24"/>
        </w:rPr>
        <w:t>Ahaneku</w:t>
      </w:r>
      <w:proofErr w:type="spellEnd"/>
      <w:r w:rsidRPr="007F320E">
        <w:rPr>
          <w:rFonts w:ascii="Times New Roman" w:hAnsi="Times New Roman" w:cs="Times New Roman"/>
          <w:sz w:val="24"/>
          <w:szCs w:val="24"/>
        </w:rPr>
        <w:t xml:space="preserve"> &amp; </w:t>
      </w:r>
      <w:proofErr w:type="spellStart"/>
      <w:r w:rsidRPr="007F320E">
        <w:rPr>
          <w:rFonts w:ascii="Times New Roman" w:hAnsi="Times New Roman" w:cs="Times New Roman"/>
          <w:sz w:val="24"/>
          <w:szCs w:val="24"/>
        </w:rPr>
        <w:t>Animashaun</w:t>
      </w:r>
      <w:proofErr w:type="spellEnd"/>
      <w:r w:rsidRPr="007F320E">
        <w:rPr>
          <w:rFonts w:ascii="Times New Roman" w:hAnsi="Times New Roman" w:cs="Times New Roman"/>
          <w:sz w:val="24"/>
          <w:szCs w:val="24"/>
        </w:rPr>
        <w:t>, 2013).</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Rapid urbanization, industrialization, and agricultural expansion have increased water demand, while pollution from industrial effluents and domestic waste has compromised water quality. Studies indicate that the river's water quality is deteriorating, with elevated pollutant levels affecting both human health and aquatic life (Kolawole et al., 2011).</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 xml:space="preserve">Climate variability has introduced uncertainties in the river's hydrological patterns, impacting its water yield. Changes in rainfall and temperature patterns influence the river's flow regime, affecting its capacity to meet the growing water demands of Ilorin's population. A study on the </w:t>
      </w:r>
      <w:r w:rsidRPr="007F320E">
        <w:rPr>
          <w:rFonts w:ascii="Times New Roman" w:hAnsi="Times New Roman" w:cs="Times New Roman"/>
          <w:sz w:val="24"/>
          <w:szCs w:val="24"/>
        </w:rPr>
        <w:lastRenderedPageBreak/>
        <w:t>water balance of the Asa Lake area emphasized the importance of rainfall and temperature in determining water availability, highlighting the need for comprehensive hydrological assessments.</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 xml:space="preserve">Effective management of the </w:t>
      </w:r>
      <w:proofErr w:type="spellStart"/>
      <w:proofErr w:type="gramStart"/>
      <w:r>
        <w:rPr>
          <w:rFonts w:ascii="Times New Roman" w:hAnsi="Times New Roman" w:cs="Times New Roman"/>
          <w:sz w:val="24"/>
          <w:szCs w:val="24"/>
        </w:rPr>
        <w:t>oyun</w:t>
      </w:r>
      <w:proofErr w:type="spellEnd"/>
      <w:proofErr w:type="gramEnd"/>
      <w:r w:rsidRPr="007F320E">
        <w:rPr>
          <w:rFonts w:ascii="Times New Roman" w:hAnsi="Times New Roman" w:cs="Times New Roman"/>
          <w:sz w:val="24"/>
          <w:szCs w:val="24"/>
        </w:rPr>
        <w:t xml:space="preserve"> River requires a thorough understanding of its water yield and current and projected water demands. Accurate assessments enable the development of sustainable water resource management strategies, ensuring a balance between supply and demand. Predictive models, incorporating hydrological data and demand forecasts, are essential tools for aiding policymakers in making informed decisions.</w:t>
      </w:r>
    </w:p>
    <w:p w:rsidR="007F320E" w:rsidRPr="007F320E" w:rsidRDefault="007F320E" w:rsidP="007F320E">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 xml:space="preserve">The river's centrality to Ilorin's socio-economic activities means any imbalance between water yield and demand could have profound implications. Potential consequences include water scarcity, conflicts over resource allocation, and adverse health outcomes due to compromised water quality. Assessing and predicting the water yield and demand of the </w:t>
      </w:r>
      <w:r>
        <w:rPr>
          <w:rFonts w:ascii="Times New Roman" w:hAnsi="Times New Roman" w:cs="Times New Roman"/>
          <w:sz w:val="24"/>
          <w:szCs w:val="24"/>
        </w:rPr>
        <w:t>Oyun</w:t>
      </w:r>
      <w:r w:rsidRPr="007F320E">
        <w:rPr>
          <w:rFonts w:ascii="Times New Roman" w:hAnsi="Times New Roman" w:cs="Times New Roman"/>
          <w:sz w:val="24"/>
          <w:szCs w:val="24"/>
        </w:rPr>
        <w:t xml:space="preserve"> River is both a scientific imperative and a critical component of regional planning and development.</w:t>
      </w:r>
    </w:p>
    <w:p w:rsidR="007F320E" w:rsidRPr="00FF3F95" w:rsidRDefault="007F320E" w:rsidP="00FF3F95">
      <w:pPr>
        <w:spacing w:line="480" w:lineRule="auto"/>
        <w:jc w:val="both"/>
        <w:rPr>
          <w:rFonts w:ascii="Times New Roman" w:hAnsi="Times New Roman" w:cs="Times New Roman"/>
          <w:sz w:val="24"/>
          <w:szCs w:val="24"/>
        </w:rPr>
      </w:pPr>
      <w:r w:rsidRPr="007F320E">
        <w:rPr>
          <w:rFonts w:ascii="Times New Roman" w:hAnsi="Times New Roman" w:cs="Times New Roman"/>
          <w:sz w:val="24"/>
          <w:szCs w:val="24"/>
        </w:rPr>
        <w:t xml:space="preserve">The </w:t>
      </w:r>
      <w:r>
        <w:rPr>
          <w:rFonts w:ascii="Times New Roman" w:hAnsi="Times New Roman" w:cs="Times New Roman"/>
          <w:sz w:val="24"/>
          <w:szCs w:val="24"/>
        </w:rPr>
        <w:t>Oyun</w:t>
      </w:r>
      <w:r w:rsidRPr="007F320E">
        <w:rPr>
          <w:rFonts w:ascii="Times New Roman" w:hAnsi="Times New Roman" w:cs="Times New Roman"/>
          <w:sz w:val="24"/>
          <w:szCs w:val="24"/>
        </w:rPr>
        <w:t xml:space="preserve"> River's pivotal role in sustaining Ilorin's populace and economy underscores the importance of this study. By evaluating the river's water yield and forecasting future demands, this research aims to contribute to the sustainable management of the </w:t>
      </w:r>
      <w:r>
        <w:rPr>
          <w:rFonts w:ascii="Times New Roman" w:hAnsi="Times New Roman" w:cs="Times New Roman"/>
          <w:sz w:val="24"/>
          <w:szCs w:val="24"/>
        </w:rPr>
        <w:t>Oyun</w:t>
      </w:r>
      <w:r w:rsidRPr="007F320E">
        <w:rPr>
          <w:rFonts w:ascii="Times New Roman" w:hAnsi="Times New Roman" w:cs="Times New Roman"/>
          <w:sz w:val="24"/>
          <w:szCs w:val="24"/>
        </w:rPr>
        <w:t xml:space="preserve"> River, ensuring its viability as a resource for current and future generations</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In Nigeria, water demand has increased significantly due to population growth, urban expansion, and intensification of agricultural activities. However, many river basins, including the Oyun River in Ilorin, Kwara State, experience seasonal fluctuations in water availability, which affect domestic water supply, irrigation, and industrial use. Understanding the hydrological dynamics of the Oyun River is essential for effective water resource planning and management.</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lastRenderedPageBreak/>
        <w:t>The Soil and Water Assessment Tool (SWAT) is a widely used hydrological model designed to simulate and predict water balance components, sediment transport, and nutrient dynamics in a watershed (Arnold et al., 1998). By applying SWAT modeling, this study aims to assess the water yield and demand in the Oyun River watershed, providing a scientific basis for sustainable water resource management.</w:t>
      </w:r>
    </w:p>
    <w:p w:rsidR="00FF3F95" w:rsidRPr="00FF3F95" w:rsidRDefault="00FF3F95" w:rsidP="00FF3F95">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 xml:space="preserve">1.2 </w:t>
      </w:r>
      <w:r w:rsidRPr="00FF3F95">
        <w:rPr>
          <w:rFonts w:ascii="Times New Roman" w:hAnsi="Times New Roman" w:cs="Times New Roman"/>
          <w:b/>
          <w:bCs/>
          <w:sz w:val="28"/>
          <w:szCs w:val="28"/>
        </w:rPr>
        <w:t>Problem Statement</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The increasing demand for water resources in Ilorin, coupled with erratic rainfall patterns and land-use changes, has placed significant pressure on the Oyun River. Seasonal fluctuations, pollution from urban runoff, and excessive groundwater extraction further complicate the water balance in the watershed (</w:t>
      </w:r>
      <w:proofErr w:type="spellStart"/>
      <w:r w:rsidRPr="00FF3F95">
        <w:rPr>
          <w:rFonts w:ascii="Times New Roman" w:hAnsi="Times New Roman" w:cs="Times New Roman"/>
          <w:sz w:val="24"/>
          <w:szCs w:val="24"/>
        </w:rPr>
        <w:t>Adeogun</w:t>
      </w:r>
      <w:proofErr w:type="spellEnd"/>
      <w:r w:rsidRPr="00FF3F95">
        <w:rPr>
          <w:rFonts w:ascii="Times New Roman" w:hAnsi="Times New Roman" w:cs="Times New Roman"/>
          <w:sz w:val="24"/>
          <w:szCs w:val="24"/>
        </w:rPr>
        <w:t xml:space="preserve"> et al., 2015). Despite the growing challenges, limited research has been conducted to assess the hydrological characteristics of the Oyun River and its capacity to meet current and future water demands.</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Understanding the water yield and demand through hydrological modeling can help policymakers and water managers develop strategies for water allocation, conservation, and infrastructure development. This study seeks to bridge the knowledge gap by applying SWAT modeling to evaluate water availability, demand distribution, and the impacts of land-use and climate variability on water resources in the Oyun River basin.</w:t>
      </w:r>
    </w:p>
    <w:p w:rsidR="00FF3F95" w:rsidRPr="00FF3F95" w:rsidRDefault="00FF3F95" w:rsidP="00FF3F95">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 xml:space="preserve">1.3 </w:t>
      </w:r>
      <w:r w:rsidRPr="00FF3F95">
        <w:rPr>
          <w:rFonts w:ascii="Times New Roman" w:hAnsi="Times New Roman" w:cs="Times New Roman"/>
          <w:b/>
          <w:bCs/>
          <w:sz w:val="28"/>
          <w:szCs w:val="28"/>
        </w:rPr>
        <w:t>Aim and Objectives</w:t>
      </w:r>
    </w:p>
    <w:p w:rsidR="00FF3F95" w:rsidRPr="00FF3F95" w:rsidRDefault="00FF3F95" w:rsidP="00FF3F95">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The aim of this study is to assess the water yield and demand of the Oyun River watershed using SWAT modeling. The specific objectives are:</w:t>
      </w:r>
    </w:p>
    <w:p w:rsidR="00FF3F95" w:rsidRDefault="00FF3F95" w:rsidP="00FF3F95">
      <w:pPr>
        <w:numPr>
          <w:ilvl w:val="0"/>
          <w:numId w:val="2"/>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 xml:space="preserve">To </w:t>
      </w:r>
      <w:r w:rsidR="00FB0850">
        <w:rPr>
          <w:rFonts w:ascii="Times New Roman" w:hAnsi="Times New Roman" w:cs="Times New Roman"/>
          <w:sz w:val="24"/>
          <w:szCs w:val="24"/>
        </w:rPr>
        <w:t>predict the water yield of the study area.</w:t>
      </w:r>
    </w:p>
    <w:p w:rsidR="00FB0850" w:rsidRPr="00FB0850" w:rsidRDefault="000922D3" w:rsidP="00FB0850">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predict the surface runoff in the study area</w:t>
      </w:r>
      <w:r w:rsidR="00FB0850" w:rsidRPr="00FF3F95">
        <w:rPr>
          <w:rFonts w:ascii="Times New Roman" w:hAnsi="Times New Roman" w:cs="Times New Roman"/>
          <w:sz w:val="24"/>
          <w:szCs w:val="24"/>
        </w:rPr>
        <w:t>.</w:t>
      </w:r>
    </w:p>
    <w:p w:rsidR="00FF3F95" w:rsidRPr="00FF3F95" w:rsidRDefault="00FF3F95" w:rsidP="00FF3F95">
      <w:pPr>
        <w:numPr>
          <w:ilvl w:val="0"/>
          <w:numId w:val="2"/>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 xml:space="preserve">To estimate the water yield </w:t>
      </w:r>
      <w:r w:rsidR="00FB0850">
        <w:rPr>
          <w:rFonts w:ascii="Times New Roman" w:hAnsi="Times New Roman" w:cs="Times New Roman"/>
          <w:sz w:val="24"/>
          <w:szCs w:val="24"/>
        </w:rPr>
        <w:t xml:space="preserve">and surface runoff </w:t>
      </w:r>
      <w:r w:rsidRPr="00FF3F95">
        <w:rPr>
          <w:rFonts w:ascii="Times New Roman" w:hAnsi="Times New Roman" w:cs="Times New Roman"/>
          <w:sz w:val="24"/>
          <w:szCs w:val="24"/>
        </w:rPr>
        <w:t xml:space="preserve">of the </w:t>
      </w:r>
      <w:proofErr w:type="spellStart"/>
      <w:r w:rsidRPr="00FF3F95">
        <w:rPr>
          <w:rFonts w:ascii="Times New Roman" w:hAnsi="Times New Roman" w:cs="Times New Roman"/>
          <w:sz w:val="24"/>
          <w:szCs w:val="24"/>
        </w:rPr>
        <w:t>Oyun</w:t>
      </w:r>
      <w:proofErr w:type="spellEnd"/>
      <w:r w:rsidRPr="00FF3F95">
        <w:rPr>
          <w:rFonts w:ascii="Times New Roman" w:hAnsi="Times New Roman" w:cs="Times New Roman"/>
          <w:sz w:val="24"/>
          <w:szCs w:val="24"/>
        </w:rPr>
        <w:t xml:space="preserve"> River using SWAT modeling.</w:t>
      </w:r>
    </w:p>
    <w:p w:rsidR="00FF3F95" w:rsidRPr="00FF3F95" w:rsidRDefault="00FF3F95" w:rsidP="00FF3F95">
      <w:pPr>
        <w:spacing w:line="480" w:lineRule="auto"/>
        <w:ind w:left="360"/>
        <w:jc w:val="both"/>
        <w:rPr>
          <w:rFonts w:ascii="Times New Roman" w:hAnsi="Times New Roman" w:cs="Times New Roman"/>
          <w:sz w:val="28"/>
          <w:szCs w:val="28"/>
        </w:rPr>
      </w:pPr>
      <w:r w:rsidRPr="00FF3F95">
        <w:rPr>
          <w:rFonts w:ascii="Times New Roman" w:hAnsi="Times New Roman" w:cs="Times New Roman"/>
          <w:sz w:val="28"/>
          <w:szCs w:val="28"/>
        </w:rPr>
        <w:t>1.</w:t>
      </w:r>
      <w:r w:rsidR="007F320E">
        <w:rPr>
          <w:rFonts w:ascii="Times New Roman" w:hAnsi="Times New Roman" w:cs="Times New Roman"/>
          <w:sz w:val="28"/>
          <w:szCs w:val="28"/>
        </w:rPr>
        <w:t>4</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Significance of the Study</w:t>
      </w:r>
    </w:p>
    <w:p w:rsidR="00FF3F95" w:rsidRPr="00FF3F95" w:rsidRDefault="00FF3F95" w:rsidP="00FF3F95">
      <w:pPr>
        <w:spacing w:line="480" w:lineRule="auto"/>
        <w:ind w:left="360"/>
        <w:jc w:val="both"/>
        <w:rPr>
          <w:rFonts w:ascii="Times New Roman" w:hAnsi="Times New Roman" w:cs="Times New Roman"/>
          <w:sz w:val="24"/>
          <w:szCs w:val="24"/>
        </w:rPr>
      </w:pPr>
      <w:r w:rsidRPr="00FF3F95">
        <w:rPr>
          <w:rFonts w:ascii="Times New Roman" w:hAnsi="Times New Roman" w:cs="Times New Roman"/>
          <w:sz w:val="24"/>
          <w:szCs w:val="24"/>
        </w:rPr>
        <w:t>This study provides a data-driven approach to understanding water resource dynamics in the Oyun River watershed. The findings will be useful for water resource managers, urban planners, agricultural stakeholders, and policymakers in designing effective water allocation strategies, improving water conservation efforts, and mitigating the effects of climate change on regional water resources.</w:t>
      </w:r>
    </w:p>
    <w:p w:rsidR="00FF3F95" w:rsidRPr="00FF3F95" w:rsidRDefault="00FF3F95" w:rsidP="00FF3F95">
      <w:pPr>
        <w:spacing w:line="480" w:lineRule="auto"/>
        <w:ind w:left="360"/>
        <w:jc w:val="both"/>
        <w:rPr>
          <w:rFonts w:ascii="Times New Roman" w:hAnsi="Times New Roman" w:cs="Times New Roman"/>
          <w:sz w:val="28"/>
          <w:szCs w:val="28"/>
        </w:rPr>
      </w:pPr>
      <w:r w:rsidRPr="00FF3F95">
        <w:rPr>
          <w:rFonts w:ascii="Times New Roman" w:hAnsi="Times New Roman" w:cs="Times New Roman"/>
          <w:sz w:val="28"/>
          <w:szCs w:val="28"/>
        </w:rPr>
        <w:t>1.</w:t>
      </w:r>
      <w:r w:rsidR="007F320E">
        <w:rPr>
          <w:rFonts w:ascii="Times New Roman" w:hAnsi="Times New Roman" w:cs="Times New Roman"/>
          <w:sz w:val="28"/>
          <w:szCs w:val="28"/>
        </w:rPr>
        <w:t>5</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Scope of the Study</w:t>
      </w:r>
    </w:p>
    <w:p w:rsidR="00FF3F95" w:rsidRPr="007F320E" w:rsidRDefault="00FF3F95" w:rsidP="00FF3F95">
      <w:pPr>
        <w:spacing w:line="480" w:lineRule="auto"/>
        <w:ind w:left="360"/>
        <w:jc w:val="both"/>
        <w:rPr>
          <w:rFonts w:ascii="Times New Roman" w:hAnsi="Times New Roman" w:cs="Times New Roman"/>
          <w:sz w:val="24"/>
          <w:szCs w:val="24"/>
        </w:rPr>
      </w:pPr>
      <w:r w:rsidRPr="00FF3F95">
        <w:rPr>
          <w:rFonts w:ascii="Times New Roman" w:hAnsi="Times New Roman" w:cs="Times New Roman"/>
          <w:sz w:val="24"/>
          <w:szCs w:val="24"/>
        </w:rPr>
        <w:t>The study focuses on the Oyun River watershed in Ilorin, Kwara State. It includes hydrological data collection, SWAT model application, water demand assessment, and scenario analysis of land-use changes and climate variability. The study period covers multiple hydrological years to capture seasonal and interannual variations in water yield and demand.</w:t>
      </w:r>
    </w:p>
    <w:p w:rsidR="00FF3F95" w:rsidRPr="007F320E" w:rsidRDefault="00FF3F95" w:rsidP="00FF3F95">
      <w:pPr>
        <w:rPr>
          <w:rFonts w:ascii="Times New Roman" w:hAnsi="Times New Roman" w:cs="Times New Roman"/>
          <w:sz w:val="24"/>
          <w:szCs w:val="24"/>
        </w:rPr>
      </w:pPr>
      <w:r w:rsidRPr="007F320E">
        <w:rPr>
          <w:rFonts w:ascii="Times New Roman" w:hAnsi="Times New Roman" w:cs="Times New Roman"/>
          <w:sz w:val="24"/>
          <w:szCs w:val="24"/>
        </w:rPr>
        <w:br w:type="page"/>
      </w:r>
    </w:p>
    <w:p w:rsidR="00FF3F95" w:rsidRPr="00343C7E" w:rsidRDefault="00FF3F95" w:rsidP="00FF3F95">
      <w:pPr>
        <w:spacing w:line="480" w:lineRule="auto"/>
        <w:ind w:left="360"/>
        <w:jc w:val="center"/>
        <w:rPr>
          <w:rFonts w:ascii="Times New Roman" w:hAnsi="Times New Roman" w:cs="Times New Roman"/>
          <w:b/>
          <w:bCs/>
          <w:sz w:val="28"/>
          <w:szCs w:val="28"/>
        </w:rPr>
      </w:pPr>
      <w:r w:rsidRPr="00343C7E">
        <w:rPr>
          <w:rFonts w:ascii="Times New Roman" w:hAnsi="Times New Roman" w:cs="Times New Roman"/>
          <w:b/>
          <w:bCs/>
          <w:sz w:val="28"/>
          <w:szCs w:val="28"/>
        </w:rPr>
        <w:lastRenderedPageBreak/>
        <w:t>CHAPTER TWO</w:t>
      </w:r>
    </w:p>
    <w:p w:rsidR="00FF3F95" w:rsidRPr="00343C7E" w:rsidRDefault="00FF3F95" w:rsidP="00FF3F95">
      <w:pPr>
        <w:spacing w:line="480" w:lineRule="auto"/>
        <w:ind w:left="360"/>
        <w:jc w:val="center"/>
        <w:rPr>
          <w:rFonts w:ascii="Times New Roman" w:hAnsi="Times New Roman" w:cs="Times New Roman"/>
          <w:b/>
          <w:bCs/>
          <w:sz w:val="28"/>
          <w:szCs w:val="28"/>
        </w:rPr>
      </w:pPr>
      <w:r w:rsidRPr="00343C7E">
        <w:rPr>
          <w:rFonts w:ascii="Times New Roman" w:hAnsi="Times New Roman" w:cs="Times New Roman"/>
          <w:b/>
          <w:bCs/>
          <w:sz w:val="28"/>
          <w:szCs w:val="28"/>
        </w:rPr>
        <w:t>LITERATURE REVIEW</w:t>
      </w:r>
    </w:p>
    <w:p w:rsidR="00343C7E" w:rsidRPr="00343C7E" w:rsidRDefault="00343C7E" w:rsidP="00343C7E">
      <w:pPr>
        <w:spacing w:before="100" w:beforeAutospacing="1" w:after="100" w:afterAutospacing="1" w:line="480" w:lineRule="auto"/>
        <w:jc w:val="both"/>
        <w:rPr>
          <w:rFonts w:ascii="Times New Roman" w:hAnsi="Times New Roman" w:cs="Times New Roman"/>
          <w:b/>
          <w:bCs/>
          <w:sz w:val="28"/>
          <w:szCs w:val="28"/>
        </w:rPr>
      </w:pPr>
      <w:r w:rsidRPr="00343C7E">
        <w:rPr>
          <w:rFonts w:ascii="Times New Roman" w:hAnsi="Times New Roman" w:cs="Times New Roman"/>
          <w:b/>
          <w:bCs/>
          <w:sz w:val="28"/>
          <w:szCs w:val="28"/>
        </w:rPr>
        <w:t xml:space="preserve">2.1 Introduction </w:t>
      </w:r>
    </w:p>
    <w:p w:rsidR="00343C7E" w:rsidRDefault="00343C7E" w:rsidP="00343C7E">
      <w:pPr>
        <w:spacing w:before="100" w:beforeAutospacing="1" w:after="100" w:afterAutospacing="1" w:line="480" w:lineRule="auto"/>
        <w:jc w:val="both"/>
        <w:rPr>
          <w:rFonts w:ascii="Times New Roman" w:hAnsi="Times New Roman" w:cs="Times New Roman"/>
          <w:sz w:val="24"/>
          <w:szCs w:val="24"/>
        </w:rPr>
      </w:pPr>
      <w:r w:rsidRPr="00343C7E">
        <w:rPr>
          <w:rFonts w:ascii="Times New Roman" w:hAnsi="Times New Roman" w:cs="Times New Roman"/>
          <w:sz w:val="24"/>
          <w:szCs w:val="24"/>
        </w:rPr>
        <w:t>The Oyun River, located in Ilorin, Kwara State, Nigeria, serves as a critical water resource supporting domestic, agricultural, and industrial activities. Its effective management is essential for sustainable development, particularly in addressing challenges such as population growth and climate variability. This literature review explores existing studies on the assessment and prediction of water yield and demand, with a focus on river catchments. It examines key concepts, methodologies, and findings, emphasizing their application to sustainable water resource management and the unique characteristics of the Asa River catchment in Ilorin, Nigeria.</w:t>
      </w:r>
    </w:p>
    <w:p w:rsidR="00343C7E" w:rsidRPr="00343C7E" w:rsidRDefault="00343C7E" w:rsidP="00343C7E">
      <w:pPr>
        <w:rPr>
          <w:rFonts w:ascii="Times New Roman" w:hAnsi="Times New Roman" w:cs="Times New Roman"/>
          <w:b/>
          <w:bCs/>
          <w:sz w:val="28"/>
          <w:szCs w:val="28"/>
          <w:lang w:val="en-GB" w:eastAsia="en-GB"/>
        </w:rPr>
      </w:pPr>
      <w:bookmarkStart w:id="1" w:name="_Toc187937872"/>
      <w:bookmarkStart w:id="2" w:name="_Toc188075779"/>
      <w:r w:rsidRPr="00343C7E">
        <w:rPr>
          <w:rFonts w:ascii="Times New Roman" w:hAnsi="Times New Roman" w:cs="Times New Roman"/>
          <w:b/>
          <w:bCs/>
          <w:sz w:val="28"/>
          <w:szCs w:val="28"/>
          <w:lang w:val="en-GB" w:eastAsia="en-GB"/>
        </w:rPr>
        <w:t>2.2</w:t>
      </w:r>
      <w:r>
        <w:rPr>
          <w:rFonts w:ascii="Times New Roman" w:hAnsi="Times New Roman" w:cs="Times New Roman"/>
          <w:b/>
          <w:bCs/>
          <w:sz w:val="28"/>
          <w:szCs w:val="28"/>
          <w:lang w:val="en-GB" w:eastAsia="en-GB"/>
        </w:rPr>
        <w:t xml:space="preserve"> </w:t>
      </w:r>
      <w:r w:rsidRPr="00343C7E">
        <w:rPr>
          <w:rFonts w:ascii="Times New Roman" w:hAnsi="Times New Roman" w:cs="Times New Roman"/>
          <w:b/>
          <w:bCs/>
          <w:sz w:val="28"/>
          <w:szCs w:val="28"/>
          <w:lang w:val="en-GB" w:eastAsia="en-GB"/>
        </w:rPr>
        <w:t>Water Resources Management</w:t>
      </w:r>
      <w:bookmarkEnd w:id="1"/>
      <w:bookmarkEnd w:id="2"/>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Water resource management is the comprehensive process of planning, developing, distributing, and managing the optimal use of water resources to meet the diverse needs of society and the environment. This multifaceted discipline encompasses various sectors, including hydropower, water supply and sanitation, irrigation and drainage, and environmental conservation. By adopting an integrated approach, water resource management ensures that social, economic, environmental, and technical dimensions are considered, promoting coordinated development and management of water, land, and related resources. The primary objective is to maximize economic and social welfare equitably without compromising the sustainability of vital ecosystems. (Chowdhury, 2018)</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lastRenderedPageBreak/>
        <w:t>Effective water resource management is crucial for ensuring the availability of sufficient and high-quality water to meet the demands of modern society, including drinking water, sanitation, food production, recreation, and the sustenance of ecosystems. It involves a holistic approach to managing water supply and mitigating water-related risks, thereby supporting economic activities, maintaining public health, and preserving environmental integrity. (Cypress Environment &amp; Infrastructure, 2023)</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The field faces significant challenges that impede sustainable management. These challenges include population growth, which increases water demand; climate change, which alters hydrological cycles and exacerbates water scarcity; governance issues, which lead to inefficient water use and allocation; and economic factors, which can limit investment in necessary infrastructure. Addressing these challenges requires innovative approaches to water conservation, non-waterborne sanitation, and economic valuation of water resources</w:t>
      </w:r>
      <w:r w:rsidRPr="00343C7E">
        <w:rPr>
          <w:sz w:val="24"/>
          <w:szCs w:val="24"/>
        </w:rPr>
        <w:t xml:space="preserve"> </w:t>
      </w:r>
      <w:r w:rsidRPr="00343C7E">
        <w:rPr>
          <w:rFonts w:ascii="Times New Roman" w:eastAsia="Times New Roman" w:hAnsi="Times New Roman" w:cs="Times New Roman"/>
          <w:sz w:val="24"/>
          <w:szCs w:val="24"/>
          <w:lang w:val="en-GB" w:eastAsia="en-GB"/>
        </w:rPr>
        <w:t>(</w:t>
      </w:r>
      <w:proofErr w:type="spellStart"/>
      <w:r w:rsidRPr="00343C7E">
        <w:rPr>
          <w:rFonts w:ascii="Times New Roman" w:eastAsia="Times New Roman" w:hAnsi="Times New Roman" w:cs="Times New Roman"/>
          <w:sz w:val="24"/>
          <w:szCs w:val="24"/>
          <w:lang w:val="en-GB" w:eastAsia="en-GB"/>
        </w:rPr>
        <w:t>Savenije</w:t>
      </w:r>
      <w:proofErr w:type="spellEnd"/>
      <w:r w:rsidRPr="00343C7E">
        <w:rPr>
          <w:rFonts w:ascii="Times New Roman" w:eastAsia="Times New Roman" w:hAnsi="Times New Roman" w:cs="Times New Roman"/>
          <w:sz w:val="24"/>
          <w:szCs w:val="24"/>
          <w:lang w:val="en-GB" w:eastAsia="en-GB"/>
        </w:rPr>
        <w:t xml:space="preserve"> &amp; Hoekstra, 2002).</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In the context of the Asa River in Ilorin, Nigeria, effective water resource management is vital for assessing and predicting water yield and demand. Utilizing tools such as Geographic Information Systems (GIS) can aid in hydrological modelling, facilitating better planning and decision-making to ensure sustainable water availability for the region.</w:t>
      </w:r>
    </w:p>
    <w:p w:rsidR="00343C7E" w:rsidRPr="00343C7E" w:rsidRDefault="00343C7E" w:rsidP="00343C7E">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343C7E">
        <w:rPr>
          <w:rFonts w:ascii="Times New Roman" w:eastAsia="Times New Roman" w:hAnsi="Times New Roman" w:cs="Times New Roman"/>
          <w:sz w:val="24"/>
          <w:szCs w:val="24"/>
          <w:lang w:val="en-GB" w:eastAsia="en-GB"/>
        </w:rPr>
        <w:t xml:space="preserve">Water resource management is an essential practice that integrates various sectors and disciplines to ensure the sustainable use and availability of water resources. By addressing the inherent challenges through coordinated efforts and innovative solutions, it is possible to achieve a balance between human needs and environmental sustainability. </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lastRenderedPageBreak/>
        <w:t>2.</w:t>
      </w:r>
      <w:r w:rsidR="006F747A">
        <w:rPr>
          <w:rFonts w:ascii="Times New Roman" w:hAnsi="Times New Roman" w:cs="Times New Roman"/>
          <w:sz w:val="28"/>
          <w:szCs w:val="28"/>
        </w:rPr>
        <w:t>3</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Overview of Hydrological Modelling</w:t>
      </w:r>
    </w:p>
    <w:p w:rsidR="00FF3F95" w:rsidRP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Hydrological models are essential tools for simulating and predicting water flow, sediment transport, and nutrient dynamics in a watershed. SWAT, a semi-distributed hydrological model, has been widely applied in watershed-scale studies to assess the impact of land use, climate change, and management practices on water resources (Gassman et al., 2007).</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2.</w:t>
      </w:r>
      <w:r w:rsidR="006F747A">
        <w:rPr>
          <w:rFonts w:ascii="Times New Roman" w:hAnsi="Times New Roman" w:cs="Times New Roman"/>
          <w:sz w:val="28"/>
          <w:szCs w:val="28"/>
        </w:rPr>
        <w:t>4</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Water Yield and Demand in Watersheds</w:t>
      </w:r>
    </w:p>
    <w:p w:rsid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Water yield refers to the total amount of water produced by a watershed, including surface runoff, baseflow, and groundwater contributions. Water demand encompasses domestic, agricultural, industrial, and ecological needs. The balance between yield and demand determines the sustainability of water resources in a given region (Mango et al., 2011).</w:t>
      </w:r>
    </w:p>
    <w:p w:rsidR="006F747A" w:rsidRPr="006F747A" w:rsidRDefault="006F747A" w:rsidP="006F747A">
      <w:pPr>
        <w:rPr>
          <w:rFonts w:ascii="Times New Roman" w:hAnsi="Times New Roman" w:cs="Times New Roman"/>
          <w:b/>
          <w:bCs/>
          <w:sz w:val="28"/>
          <w:szCs w:val="28"/>
        </w:rPr>
      </w:pPr>
      <w:bookmarkStart w:id="3" w:name="_Toc187937873"/>
      <w:bookmarkStart w:id="4" w:name="_Toc188075780"/>
      <w:r w:rsidRPr="006F747A">
        <w:rPr>
          <w:rFonts w:ascii="Times New Roman" w:hAnsi="Times New Roman" w:cs="Times New Roman"/>
          <w:b/>
          <w:bCs/>
          <w:sz w:val="28"/>
          <w:szCs w:val="28"/>
        </w:rPr>
        <w:t>2.</w:t>
      </w:r>
      <w:r>
        <w:rPr>
          <w:rFonts w:ascii="Times New Roman" w:hAnsi="Times New Roman" w:cs="Times New Roman"/>
          <w:b/>
          <w:bCs/>
          <w:sz w:val="28"/>
          <w:szCs w:val="28"/>
        </w:rPr>
        <w:t>5</w:t>
      </w:r>
      <w:r w:rsidRPr="006F747A">
        <w:rPr>
          <w:rFonts w:ascii="Times New Roman" w:hAnsi="Times New Roman" w:cs="Times New Roman"/>
          <w:b/>
          <w:bCs/>
          <w:sz w:val="28"/>
          <w:szCs w:val="28"/>
        </w:rPr>
        <w:t xml:space="preserve"> Water Yield in River Systems</w:t>
      </w:r>
      <w:bookmarkEnd w:id="3"/>
      <w:bookmarkEnd w:id="4"/>
    </w:p>
    <w:p w:rsidR="006F747A" w:rsidRPr="006F747A" w:rsidRDefault="006F747A" w:rsidP="006F747A">
      <w:pPr>
        <w:spacing w:line="480" w:lineRule="auto"/>
        <w:jc w:val="both"/>
        <w:rPr>
          <w:rFonts w:ascii="Times New Roman" w:hAnsi="Times New Roman" w:cs="Times New Roman"/>
          <w:sz w:val="24"/>
          <w:szCs w:val="24"/>
        </w:rPr>
      </w:pPr>
      <w:r w:rsidRPr="006F747A">
        <w:rPr>
          <w:rFonts w:ascii="Times New Roman" w:hAnsi="Times New Roman" w:cs="Times New Roman"/>
          <w:sz w:val="24"/>
          <w:szCs w:val="24"/>
        </w:rPr>
        <w:t>Water yield in river systems represents the total volume of water generated from a watershed or catchment area over a defined period, typically measured in cubic meters per second (m³/s) or cubic meters per year (m³/year). This measurement includes all sources contributing to river flow, such as surface runoff, subsurface flow, and groundwater discharge. Accurate assessment of water yield is essential for effective water resource management, ecological sustainability, and planning, particularly in areas like the Asa River in Ilorin, Nigeria.</w:t>
      </w:r>
    </w:p>
    <w:p w:rsidR="006F747A" w:rsidRPr="006F747A" w:rsidRDefault="006F747A" w:rsidP="006F747A">
      <w:pPr>
        <w:rPr>
          <w:rFonts w:ascii="Times New Roman" w:hAnsi="Times New Roman" w:cs="Times New Roman"/>
          <w:sz w:val="28"/>
          <w:szCs w:val="28"/>
        </w:rPr>
      </w:pPr>
      <w:bookmarkStart w:id="5" w:name="_Toc187937874"/>
      <w:bookmarkStart w:id="6" w:name="_Toc188075781"/>
      <w:r w:rsidRPr="006F747A">
        <w:rPr>
          <w:rFonts w:ascii="Times New Roman" w:hAnsi="Times New Roman" w:cs="Times New Roman"/>
          <w:sz w:val="28"/>
          <w:szCs w:val="28"/>
        </w:rPr>
        <w:t>2.</w:t>
      </w:r>
      <w:r>
        <w:rPr>
          <w:rFonts w:ascii="Times New Roman" w:hAnsi="Times New Roman" w:cs="Times New Roman"/>
          <w:sz w:val="28"/>
          <w:szCs w:val="28"/>
        </w:rPr>
        <w:t>5</w:t>
      </w:r>
      <w:r w:rsidRPr="006F747A">
        <w:rPr>
          <w:rFonts w:ascii="Times New Roman" w:hAnsi="Times New Roman" w:cs="Times New Roman"/>
          <w:sz w:val="28"/>
          <w:szCs w:val="28"/>
        </w:rPr>
        <w:t>.1</w:t>
      </w:r>
      <w:r w:rsidRPr="006F747A">
        <w:rPr>
          <w:rFonts w:ascii="Times New Roman" w:hAnsi="Times New Roman" w:cs="Times New Roman"/>
          <w:sz w:val="28"/>
          <w:szCs w:val="28"/>
        </w:rPr>
        <w:tab/>
        <w:t>Definition and Measurement of Water Yield</w:t>
      </w:r>
      <w:bookmarkEnd w:id="5"/>
      <w:bookmarkEnd w:id="6"/>
    </w:p>
    <w:p w:rsidR="006F747A" w:rsidRPr="006F747A" w:rsidRDefault="006F747A" w:rsidP="006F747A">
      <w:pPr>
        <w:spacing w:line="480" w:lineRule="auto"/>
        <w:jc w:val="both"/>
        <w:rPr>
          <w:rFonts w:ascii="Times New Roman" w:hAnsi="Times New Roman" w:cs="Times New Roman"/>
          <w:sz w:val="24"/>
          <w:szCs w:val="24"/>
        </w:rPr>
      </w:pPr>
      <w:r w:rsidRPr="006F747A">
        <w:rPr>
          <w:rFonts w:ascii="Times New Roman" w:hAnsi="Times New Roman" w:cs="Times New Roman"/>
          <w:sz w:val="24"/>
          <w:szCs w:val="24"/>
        </w:rPr>
        <w:t xml:space="preserve">Water yield is quantified by measuring streamflow or discharge at a designated point along the river, taking into account contributions from precipitation, surface runoff, interflow, and groundwater baseflow. The standard technique for measuring streamflow involves using a flow meter to assess water velocity across various depths and widths of the river. By applying the </w:t>
      </w:r>
      <w:r w:rsidRPr="006F747A">
        <w:rPr>
          <w:rFonts w:ascii="Times New Roman" w:hAnsi="Times New Roman" w:cs="Times New Roman"/>
          <w:sz w:val="24"/>
          <w:szCs w:val="24"/>
        </w:rPr>
        <w:lastRenderedPageBreak/>
        <w:t>continuity equation (Q = A × V), where Q denotes discharge, A is the cross-sectional area, and V is water velocity, one can calculate the discharge. Regular monitoring is vital to capture temporal variations in water yield, which can fluctuate due to seasonal changes, climatic events, and human activities. (Ranjana, 2009)</w:t>
      </w:r>
    </w:p>
    <w:p w:rsidR="006F747A" w:rsidRPr="006F747A" w:rsidRDefault="006F747A" w:rsidP="006F747A">
      <w:pPr>
        <w:rPr>
          <w:rFonts w:ascii="Times New Roman" w:hAnsi="Times New Roman" w:cs="Times New Roman"/>
          <w:b/>
          <w:bCs/>
          <w:sz w:val="28"/>
          <w:szCs w:val="28"/>
        </w:rPr>
      </w:pPr>
      <w:bookmarkStart w:id="7" w:name="_Toc187937875"/>
      <w:bookmarkStart w:id="8" w:name="_Toc188075782"/>
      <w:r w:rsidRPr="006F747A">
        <w:rPr>
          <w:rFonts w:ascii="Times New Roman" w:hAnsi="Times New Roman" w:cs="Times New Roman"/>
          <w:b/>
          <w:bCs/>
          <w:sz w:val="28"/>
          <w:szCs w:val="28"/>
        </w:rPr>
        <w:t>2.</w:t>
      </w:r>
      <w:r>
        <w:rPr>
          <w:rFonts w:ascii="Times New Roman" w:hAnsi="Times New Roman" w:cs="Times New Roman"/>
          <w:b/>
          <w:bCs/>
          <w:sz w:val="28"/>
          <w:szCs w:val="28"/>
        </w:rPr>
        <w:t>5</w:t>
      </w:r>
      <w:r w:rsidRPr="006F747A">
        <w:rPr>
          <w:rFonts w:ascii="Times New Roman" w:hAnsi="Times New Roman" w:cs="Times New Roman"/>
          <w:b/>
          <w:bCs/>
          <w:sz w:val="28"/>
          <w:szCs w:val="28"/>
        </w:rPr>
        <w:t>.2</w:t>
      </w:r>
      <w:r w:rsidRPr="006F747A">
        <w:rPr>
          <w:rFonts w:ascii="Times New Roman" w:hAnsi="Times New Roman" w:cs="Times New Roman"/>
          <w:b/>
          <w:bCs/>
          <w:sz w:val="28"/>
          <w:szCs w:val="28"/>
        </w:rPr>
        <w:tab/>
        <w:t>Factors Affecting Water Yield</w:t>
      </w:r>
      <w:bookmarkEnd w:id="7"/>
      <w:bookmarkEnd w:id="8"/>
    </w:p>
    <w:p w:rsidR="006F747A" w:rsidRPr="006F747A" w:rsidRDefault="006F747A" w:rsidP="006F747A">
      <w:pPr>
        <w:spacing w:line="480" w:lineRule="auto"/>
        <w:rPr>
          <w:rFonts w:ascii="Times New Roman" w:hAnsi="Times New Roman" w:cs="Times New Roman"/>
          <w:sz w:val="24"/>
          <w:szCs w:val="24"/>
        </w:rPr>
      </w:pPr>
      <w:r w:rsidRPr="006F747A">
        <w:rPr>
          <w:rFonts w:ascii="Times New Roman" w:hAnsi="Times New Roman" w:cs="Times New Roman"/>
          <w:sz w:val="24"/>
          <w:szCs w:val="24"/>
        </w:rPr>
        <w:t>Several factors significantly impact water yield in river systems</w:t>
      </w:r>
    </w:p>
    <w:p w:rsidR="006F747A" w:rsidRPr="006F747A" w:rsidRDefault="006F747A" w:rsidP="006F747A">
      <w:pPr>
        <w:pStyle w:val="ListParagraph"/>
        <w:numPr>
          <w:ilvl w:val="0"/>
          <w:numId w:val="4"/>
        </w:numPr>
        <w:spacing w:line="480" w:lineRule="auto"/>
        <w:jc w:val="both"/>
        <w:rPr>
          <w:rFonts w:ascii="Times New Roman" w:hAnsi="Times New Roman" w:cs="Times New Roman"/>
          <w:sz w:val="24"/>
          <w:szCs w:val="24"/>
        </w:rPr>
      </w:pPr>
      <w:r w:rsidRPr="006F747A">
        <w:rPr>
          <w:rFonts w:ascii="Times New Roman" w:hAnsi="Times New Roman" w:cs="Times New Roman"/>
          <w:b/>
          <w:sz w:val="24"/>
          <w:szCs w:val="24"/>
        </w:rPr>
        <w:t xml:space="preserve">Climate: </w:t>
      </w:r>
      <w:r w:rsidRPr="006F747A">
        <w:rPr>
          <w:rFonts w:ascii="Times New Roman" w:hAnsi="Times New Roman" w:cs="Times New Roman"/>
          <w:sz w:val="24"/>
          <w:szCs w:val="24"/>
        </w:rPr>
        <w:t>Variations in precipitation, temperature, and evapotranspiration directly influence water entering and leaving a watershed. Elevated temperatures can heighten evapotranspiration, thereby diminishing water yield.</w:t>
      </w:r>
    </w:p>
    <w:p w:rsidR="006F747A" w:rsidRPr="006F747A" w:rsidRDefault="006F747A" w:rsidP="006F747A">
      <w:pPr>
        <w:pStyle w:val="ListParagraph"/>
        <w:numPr>
          <w:ilvl w:val="0"/>
          <w:numId w:val="4"/>
        </w:numPr>
        <w:spacing w:line="480" w:lineRule="auto"/>
        <w:jc w:val="both"/>
        <w:rPr>
          <w:rFonts w:ascii="Times New Roman" w:hAnsi="Times New Roman" w:cs="Times New Roman"/>
          <w:b/>
          <w:sz w:val="24"/>
          <w:szCs w:val="24"/>
        </w:rPr>
      </w:pPr>
      <w:r w:rsidRPr="006F747A">
        <w:rPr>
          <w:rFonts w:ascii="Times New Roman" w:hAnsi="Times New Roman" w:cs="Times New Roman"/>
          <w:b/>
          <w:sz w:val="24"/>
          <w:szCs w:val="24"/>
        </w:rPr>
        <w:t xml:space="preserve">Soil Characteristics: </w:t>
      </w:r>
      <w:r w:rsidRPr="006F747A">
        <w:rPr>
          <w:rFonts w:ascii="Times New Roman" w:hAnsi="Times New Roman" w:cs="Times New Roman"/>
          <w:sz w:val="24"/>
          <w:szCs w:val="24"/>
        </w:rPr>
        <w:t>The texture, structure, and permeability of soil dictate infiltration rates and groundwater recharge, which in turn affect surface runoff and baseflow contributions. Soils with higher clay content may hinder infiltration, increasing surface runoff, while sandy soils enhance infiltration and recharge.</w:t>
      </w:r>
    </w:p>
    <w:p w:rsidR="006F747A" w:rsidRPr="006F747A" w:rsidRDefault="006F747A" w:rsidP="006F747A">
      <w:pPr>
        <w:pStyle w:val="ListParagraph"/>
        <w:numPr>
          <w:ilvl w:val="0"/>
          <w:numId w:val="4"/>
        </w:numPr>
        <w:spacing w:line="480" w:lineRule="auto"/>
        <w:jc w:val="both"/>
        <w:rPr>
          <w:rFonts w:ascii="Times New Roman" w:hAnsi="Times New Roman" w:cs="Times New Roman"/>
          <w:b/>
          <w:sz w:val="24"/>
          <w:szCs w:val="24"/>
        </w:rPr>
      </w:pPr>
      <w:r w:rsidRPr="006F747A">
        <w:rPr>
          <w:rFonts w:ascii="Times New Roman" w:hAnsi="Times New Roman" w:cs="Times New Roman"/>
          <w:b/>
          <w:sz w:val="24"/>
          <w:szCs w:val="24"/>
        </w:rPr>
        <w:t xml:space="preserve">Vegetation Cover: </w:t>
      </w:r>
      <w:r w:rsidRPr="006F747A">
        <w:rPr>
          <w:rFonts w:ascii="Times New Roman" w:hAnsi="Times New Roman" w:cs="Times New Roman"/>
          <w:sz w:val="24"/>
          <w:szCs w:val="24"/>
        </w:rPr>
        <w:t>The type and density of vegetation influence processes such as interception, transpiration, and soil stability. Dense vegetation can improve infiltration and reduce surface runoff, whereas deforestation may result in increased runoff and diminished groundwater recharge.</w:t>
      </w:r>
    </w:p>
    <w:p w:rsidR="006F747A" w:rsidRPr="006F747A" w:rsidRDefault="006F747A" w:rsidP="006F747A">
      <w:pPr>
        <w:pStyle w:val="ListParagraph"/>
        <w:numPr>
          <w:ilvl w:val="0"/>
          <w:numId w:val="4"/>
        </w:numPr>
        <w:spacing w:line="480" w:lineRule="auto"/>
        <w:jc w:val="both"/>
        <w:rPr>
          <w:rFonts w:ascii="Times New Roman" w:hAnsi="Times New Roman" w:cs="Times New Roman"/>
          <w:sz w:val="24"/>
          <w:szCs w:val="24"/>
        </w:rPr>
      </w:pPr>
      <w:r w:rsidRPr="006F747A">
        <w:rPr>
          <w:rFonts w:ascii="Times New Roman" w:hAnsi="Times New Roman" w:cs="Times New Roman"/>
          <w:b/>
          <w:sz w:val="24"/>
          <w:szCs w:val="24"/>
        </w:rPr>
        <w:t xml:space="preserve">Topography: </w:t>
      </w:r>
      <w:r w:rsidRPr="006F747A">
        <w:rPr>
          <w:rFonts w:ascii="Times New Roman" w:hAnsi="Times New Roman" w:cs="Times New Roman"/>
          <w:sz w:val="24"/>
          <w:szCs w:val="24"/>
        </w:rPr>
        <w:t>The slope gradient and morphology of a watershed affect the speed and volume of surface runoff. Steeper slopes typically lead to faster runoff, limiting infiltration opportunities.</w:t>
      </w:r>
    </w:p>
    <w:p w:rsidR="006F747A" w:rsidRPr="006F747A" w:rsidRDefault="006F747A" w:rsidP="006F747A">
      <w:pPr>
        <w:pStyle w:val="ListParagraph"/>
        <w:numPr>
          <w:ilvl w:val="0"/>
          <w:numId w:val="4"/>
        </w:numPr>
        <w:spacing w:line="480" w:lineRule="auto"/>
        <w:jc w:val="both"/>
        <w:rPr>
          <w:rFonts w:ascii="Times New Roman" w:hAnsi="Times New Roman" w:cs="Times New Roman"/>
          <w:b/>
          <w:sz w:val="24"/>
          <w:szCs w:val="24"/>
        </w:rPr>
      </w:pPr>
      <w:r w:rsidRPr="006F747A">
        <w:rPr>
          <w:rFonts w:ascii="Times New Roman" w:hAnsi="Times New Roman" w:cs="Times New Roman"/>
          <w:b/>
          <w:sz w:val="24"/>
          <w:szCs w:val="24"/>
        </w:rPr>
        <w:t xml:space="preserve">Land Use Practices: </w:t>
      </w:r>
      <w:r w:rsidRPr="006F747A">
        <w:rPr>
          <w:rFonts w:ascii="Times New Roman" w:hAnsi="Times New Roman" w:cs="Times New Roman"/>
          <w:sz w:val="24"/>
          <w:szCs w:val="24"/>
        </w:rPr>
        <w:t xml:space="preserve">Changes in land use, including urbanization and agriculture, disrupt the natural hydrological cycle, altering infiltration rates, surface runoff, and </w:t>
      </w:r>
      <w:r w:rsidRPr="006F747A">
        <w:rPr>
          <w:rFonts w:ascii="Times New Roman" w:hAnsi="Times New Roman" w:cs="Times New Roman"/>
          <w:sz w:val="24"/>
          <w:szCs w:val="24"/>
        </w:rPr>
        <w:lastRenderedPageBreak/>
        <w:t>evapotranspiration. Impervious surfaces in urban areas, for example, can exacerbate surface runoff and reduce groundwater recharge.</w:t>
      </w:r>
    </w:p>
    <w:p w:rsidR="006F747A" w:rsidRPr="006F747A" w:rsidRDefault="006F747A" w:rsidP="00343C7E">
      <w:pPr>
        <w:pStyle w:val="ListParagraph"/>
        <w:numPr>
          <w:ilvl w:val="0"/>
          <w:numId w:val="4"/>
        </w:numPr>
        <w:spacing w:line="480" w:lineRule="auto"/>
        <w:jc w:val="both"/>
        <w:rPr>
          <w:rFonts w:ascii="Times New Roman" w:hAnsi="Times New Roman" w:cs="Times New Roman"/>
          <w:sz w:val="24"/>
          <w:szCs w:val="24"/>
        </w:rPr>
      </w:pPr>
      <w:r w:rsidRPr="006F747A">
        <w:rPr>
          <w:rFonts w:ascii="Times New Roman" w:hAnsi="Times New Roman" w:cs="Times New Roman"/>
          <w:b/>
          <w:sz w:val="24"/>
          <w:szCs w:val="24"/>
        </w:rPr>
        <w:t xml:space="preserve">Geology: </w:t>
      </w:r>
      <w:r w:rsidRPr="006F747A">
        <w:rPr>
          <w:rFonts w:ascii="Times New Roman" w:hAnsi="Times New Roman" w:cs="Times New Roman"/>
          <w:sz w:val="24"/>
          <w:szCs w:val="24"/>
        </w:rPr>
        <w:t>The geological formations underlying a region influence groundwater storage and movement, impacting baseflow contributions to river systems. Permeable rock formations can store and gradually release groundwater, sustaining river flows during dry spells.</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2.</w:t>
      </w:r>
      <w:r w:rsidR="006F747A">
        <w:rPr>
          <w:rFonts w:ascii="Times New Roman" w:hAnsi="Times New Roman" w:cs="Times New Roman"/>
          <w:sz w:val="28"/>
          <w:szCs w:val="28"/>
        </w:rPr>
        <w:t>6</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SWAT Model Application in Water Resource Assessment</w:t>
      </w:r>
    </w:p>
    <w:p w:rsidR="00FF3F95" w:rsidRP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The SWAT model has been extensively used to analyze watershed hydrology, water quality, and the effects of land-use change. Key components of SWAT modeling include:</w:t>
      </w:r>
    </w:p>
    <w:p w:rsidR="00FF3F95" w:rsidRPr="00FF3F95" w:rsidRDefault="00FF3F95" w:rsidP="00FF3F95">
      <w:pPr>
        <w:numPr>
          <w:ilvl w:val="0"/>
          <w:numId w:val="3"/>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Watershed delineation using Digital Elevation Models (DEMs).</w:t>
      </w:r>
    </w:p>
    <w:p w:rsidR="00FF3F95" w:rsidRPr="00FF3F95" w:rsidRDefault="00FF3F95" w:rsidP="00FF3F95">
      <w:pPr>
        <w:numPr>
          <w:ilvl w:val="0"/>
          <w:numId w:val="3"/>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Climate data input for precipitation, temperature, and evapotranspiration.</w:t>
      </w:r>
    </w:p>
    <w:p w:rsidR="00343C7E" w:rsidRPr="006F747A" w:rsidRDefault="00FF3F95" w:rsidP="00343C7E">
      <w:pPr>
        <w:numPr>
          <w:ilvl w:val="0"/>
          <w:numId w:val="3"/>
        </w:num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Land-use and soil parameterization to estimate hydrological processes (</w:t>
      </w:r>
      <w:proofErr w:type="spellStart"/>
      <w:r w:rsidRPr="00FF3F95">
        <w:rPr>
          <w:rFonts w:ascii="Times New Roman" w:hAnsi="Times New Roman" w:cs="Times New Roman"/>
          <w:sz w:val="24"/>
          <w:szCs w:val="24"/>
        </w:rPr>
        <w:t>Neitsch</w:t>
      </w:r>
      <w:proofErr w:type="spellEnd"/>
      <w:r w:rsidRPr="00FF3F95">
        <w:rPr>
          <w:rFonts w:ascii="Times New Roman" w:hAnsi="Times New Roman" w:cs="Times New Roman"/>
          <w:sz w:val="24"/>
          <w:szCs w:val="24"/>
        </w:rPr>
        <w:t xml:space="preserve"> et al., 2011).</w:t>
      </w: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t>2.</w:t>
      </w:r>
      <w:r w:rsidR="006F747A">
        <w:rPr>
          <w:rFonts w:ascii="Times New Roman" w:hAnsi="Times New Roman" w:cs="Times New Roman"/>
          <w:sz w:val="28"/>
          <w:szCs w:val="28"/>
        </w:rPr>
        <w:t>7</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Impacts of Land-Use and Climate Change on Water Availability</w:t>
      </w:r>
    </w:p>
    <w:p w:rsid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Changes in land cover, such as deforestation and urbanization, alter runoff patterns and groundwater recharge rates. Climate variability, including shifts in rainfall intensity and temperature, affects river discharge and water storage capacity (Arnold et al., 2012).</w:t>
      </w:r>
    </w:p>
    <w:p w:rsidR="006F747A" w:rsidRDefault="006F747A" w:rsidP="00343C7E">
      <w:pPr>
        <w:spacing w:line="480" w:lineRule="auto"/>
        <w:jc w:val="both"/>
        <w:rPr>
          <w:rFonts w:ascii="Times New Roman" w:hAnsi="Times New Roman" w:cs="Times New Roman"/>
          <w:sz w:val="24"/>
          <w:szCs w:val="24"/>
        </w:rPr>
      </w:pPr>
    </w:p>
    <w:p w:rsidR="006F747A" w:rsidRDefault="006F747A" w:rsidP="00343C7E">
      <w:pPr>
        <w:spacing w:line="480" w:lineRule="auto"/>
        <w:jc w:val="both"/>
        <w:rPr>
          <w:rFonts w:ascii="Times New Roman" w:hAnsi="Times New Roman" w:cs="Times New Roman"/>
          <w:sz w:val="24"/>
          <w:szCs w:val="24"/>
        </w:rPr>
      </w:pPr>
    </w:p>
    <w:p w:rsidR="006F747A" w:rsidRPr="00FF3F95" w:rsidRDefault="006F747A" w:rsidP="00343C7E">
      <w:pPr>
        <w:spacing w:line="480" w:lineRule="auto"/>
        <w:jc w:val="both"/>
        <w:rPr>
          <w:rFonts w:ascii="Times New Roman" w:hAnsi="Times New Roman" w:cs="Times New Roman"/>
          <w:sz w:val="24"/>
          <w:szCs w:val="24"/>
        </w:rPr>
      </w:pPr>
    </w:p>
    <w:p w:rsidR="00FF3F95" w:rsidRPr="00FF3F95" w:rsidRDefault="00FF3F95" w:rsidP="00343C7E">
      <w:pPr>
        <w:spacing w:line="480" w:lineRule="auto"/>
        <w:jc w:val="both"/>
        <w:rPr>
          <w:rFonts w:ascii="Times New Roman" w:hAnsi="Times New Roman" w:cs="Times New Roman"/>
          <w:sz w:val="28"/>
          <w:szCs w:val="28"/>
        </w:rPr>
      </w:pPr>
      <w:r w:rsidRPr="00FF3F95">
        <w:rPr>
          <w:rFonts w:ascii="Times New Roman" w:hAnsi="Times New Roman" w:cs="Times New Roman"/>
          <w:sz w:val="28"/>
          <w:szCs w:val="28"/>
        </w:rPr>
        <w:lastRenderedPageBreak/>
        <w:t>2.</w:t>
      </w:r>
      <w:r w:rsidR="006F747A">
        <w:rPr>
          <w:rFonts w:ascii="Times New Roman" w:hAnsi="Times New Roman" w:cs="Times New Roman"/>
          <w:sz w:val="28"/>
          <w:szCs w:val="28"/>
        </w:rPr>
        <w:t>8</w:t>
      </w:r>
      <w:r w:rsidRPr="00FF3F95">
        <w:rPr>
          <w:rFonts w:ascii="Times New Roman" w:hAnsi="Times New Roman" w:cs="Times New Roman"/>
          <w:sz w:val="28"/>
          <w:szCs w:val="28"/>
        </w:rPr>
        <w:t xml:space="preserve"> </w:t>
      </w:r>
      <w:r w:rsidRPr="00FF3F95">
        <w:rPr>
          <w:rFonts w:ascii="Times New Roman" w:hAnsi="Times New Roman" w:cs="Times New Roman"/>
          <w:b/>
          <w:bCs/>
          <w:sz w:val="28"/>
          <w:szCs w:val="28"/>
        </w:rPr>
        <w:t>Previous Studies on Hydrological Modelling in Nigeria</w:t>
      </w:r>
    </w:p>
    <w:p w:rsidR="00FF3F95" w:rsidRDefault="00FF3F95" w:rsidP="00343C7E">
      <w:pPr>
        <w:spacing w:line="480" w:lineRule="auto"/>
        <w:jc w:val="both"/>
        <w:rPr>
          <w:rFonts w:ascii="Times New Roman" w:hAnsi="Times New Roman" w:cs="Times New Roman"/>
          <w:sz w:val="24"/>
          <w:szCs w:val="24"/>
        </w:rPr>
      </w:pPr>
      <w:r w:rsidRPr="00FF3F95">
        <w:rPr>
          <w:rFonts w:ascii="Times New Roman" w:hAnsi="Times New Roman" w:cs="Times New Roman"/>
          <w:sz w:val="24"/>
          <w:szCs w:val="24"/>
        </w:rPr>
        <w:t>Several studies have applied SWAT modeling in Nigerian river basins to assess hydrological processes and water quality (</w:t>
      </w:r>
      <w:proofErr w:type="spellStart"/>
      <w:r w:rsidRPr="00FF3F95">
        <w:rPr>
          <w:rFonts w:ascii="Times New Roman" w:hAnsi="Times New Roman" w:cs="Times New Roman"/>
          <w:sz w:val="24"/>
          <w:szCs w:val="24"/>
        </w:rPr>
        <w:t>Oke</w:t>
      </w:r>
      <w:proofErr w:type="spellEnd"/>
      <w:r w:rsidRPr="00FF3F95">
        <w:rPr>
          <w:rFonts w:ascii="Times New Roman" w:hAnsi="Times New Roman" w:cs="Times New Roman"/>
          <w:sz w:val="24"/>
          <w:szCs w:val="24"/>
        </w:rPr>
        <w:t xml:space="preserve"> et al., 2017). However, limited research exists on the Oyun River watershed, necessitating further investigation.</w:t>
      </w:r>
    </w:p>
    <w:p w:rsidR="006F747A" w:rsidRDefault="006F747A" w:rsidP="00343C7E">
      <w:pPr>
        <w:spacing w:line="480" w:lineRule="auto"/>
        <w:jc w:val="both"/>
        <w:rPr>
          <w:rFonts w:ascii="Times New Roman" w:hAnsi="Times New Roman" w:cs="Times New Roman"/>
          <w:sz w:val="24"/>
          <w:szCs w:val="24"/>
        </w:rPr>
      </w:pPr>
    </w:p>
    <w:p w:rsidR="006F747A" w:rsidRDefault="006F747A">
      <w:pPr>
        <w:rPr>
          <w:rFonts w:ascii="Times New Roman" w:hAnsi="Times New Roman" w:cs="Times New Roman"/>
          <w:sz w:val="24"/>
          <w:szCs w:val="24"/>
        </w:rPr>
      </w:pPr>
      <w:r>
        <w:rPr>
          <w:rFonts w:ascii="Times New Roman" w:hAnsi="Times New Roman" w:cs="Times New Roman"/>
          <w:sz w:val="24"/>
          <w:szCs w:val="24"/>
        </w:rPr>
        <w:br w:type="page"/>
      </w:r>
    </w:p>
    <w:p w:rsidR="006F747A" w:rsidRDefault="006F747A" w:rsidP="006F747A">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6F747A" w:rsidRDefault="006F747A" w:rsidP="006F747A">
      <w:pPr>
        <w:spacing w:line="480" w:lineRule="auto"/>
        <w:jc w:val="center"/>
        <w:rPr>
          <w:rFonts w:ascii="Times New Roman" w:hAnsi="Times New Roman" w:cs="Times New Roman"/>
          <w:sz w:val="28"/>
          <w:szCs w:val="28"/>
        </w:rPr>
      </w:pPr>
      <w:r>
        <w:rPr>
          <w:rFonts w:ascii="Times New Roman" w:hAnsi="Times New Roman" w:cs="Times New Roman"/>
          <w:sz w:val="28"/>
          <w:szCs w:val="28"/>
        </w:rPr>
        <w:t>METHODOLOGY</w:t>
      </w:r>
    </w:p>
    <w:p w:rsidR="00C66D06" w:rsidRPr="00C66D06" w:rsidRDefault="00C66D06" w:rsidP="00C66D06">
      <w:pPr>
        <w:spacing w:line="480" w:lineRule="auto"/>
        <w:jc w:val="both"/>
        <w:rPr>
          <w:rFonts w:ascii="Times New Roman" w:hAnsi="Times New Roman" w:cs="Times New Roman"/>
          <w:b/>
          <w:iCs/>
          <w:sz w:val="28"/>
          <w:szCs w:val="28"/>
        </w:rPr>
      </w:pPr>
      <w:r w:rsidRPr="00C66D06">
        <w:rPr>
          <w:rFonts w:ascii="Times New Roman" w:hAnsi="Times New Roman" w:cs="Times New Roman"/>
          <w:b/>
          <w:iCs/>
          <w:sz w:val="28"/>
          <w:szCs w:val="28"/>
        </w:rPr>
        <w:t>3.1 Description of the Study Area</w:t>
      </w:r>
    </w:p>
    <w:p w:rsidR="00C66D06" w:rsidRP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The study area is the Oyun River Basin, which has a terrain elevation of 259 meters above sea level and can be found between latitudes 9</w:t>
      </w:r>
      <w:r w:rsidRPr="00C66D06">
        <w:rPr>
          <w:rFonts w:ascii="Times New Roman" w:hAnsi="Times New Roman" w:cs="Times New Roman"/>
          <w:sz w:val="24"/>
          <w:szCs w:val="24"/>
          <w:vertAlign w:val="superscript"/>
        </w:rPr>
        <w:t xml:space="preserve">0 </w:t>
      </w:r>
      <w:r w:rsidRPr="00C66D06">
        <w:rPr>
          <w:rFonts w:ascii="Times New Roman" w:hAnsi="Times New Roman" w:cs="Times New Roman"/>
          <w:sz w:val="24"/>
          <w:szCs w:val="24"/>
        </w:rPr>
        <w:t>5</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1 and 8</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 xml:space="preserve"> 24</w:t>
      </w:r>
      <w:r w:rsidRPr="00C66D06">
        <w:rPr>
          <w:rFonts w:ascii="Times New Roman" w:hAnsi="Times New Roman" w:cs="Times New Roman"/>
          <w:sz w:val="24"/>
          <w:szCs w:val="24"/>
          <w:vertAlign w:val="superscript"/>
        </w:rPr>
        <w:t>1</w:t>
      </w:r>
      <w:r w:rsidRPr="00C66D06">
        <w:rPr>
          <w:rFonts w:ascii="Times New Roman" w:hAnsi="Times New Roman" w:cs="Times New Roman"/>
          <w:sz w:val="24"/>
          <w:szCs w:val="24"/>
        </w:rPr>
        <w:t>North and Longitudes 4</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 xml:space="preserve"> 38</w:t>
      </w:r>
      <w:r w:rsidRPr="00C66D06">
        <w:rPr>
          <w:rFonts w:ascii="Times New Roman" w:hAnsi="Times New Roman" w:cs="Times New Roman"/>
          <w:sz w:val="24"/>
          <w:szCs w:val="24"/>
          <w:vertAlign w:val="superscript"/>
        </w:rPr>
        <w:t>1</w:t>
      </w:r>
      <w:r w:rsidRPr="00C66D06">
        <w:rPr>
          <w:rFonts w:ascii="Times New Roman" w:hAnsi="Times New Roman" w:cs="Times New Roman"/>
          <w:sz w:val="24"/>
          <w:szCs w:val="24"/>
        </w:rPr>
        <w:t xml:space="preserve"> and 4</w:t>
      </w:r>
      <w:r w:rsidRPr="00C66D06">
        <w:rPr>
          <w:rFonts w:ascii="Times New Roman" w:hAnsi="Times New Roman" w:cs="Times New Roman"/>
          <w:sz w:val="24"/>
          <w:szCs w:val="24"/>
          <w:vertAlign w:val="superscript"/>
        </w:rPr>
        <w:t>0</w:t>
      </w:r>
      <w:r w:rsidRPr="00C66D06">
        <w:rPr>
          <w:rFonts w:ascii="Times New Roman" w:hAnsi="Times New Roman" w:cs="Times New Roman"/>
          <w:sz w:val="24"/>
          <w:szCs w:val="24"/>
        </w:rPr>
        <w:t xml:space="preserve"> 03</w:t>
      </w:r>
      <w:r w:rsidRPr="00C66D06">
        <w:rPr>
          <w:rFonts w:ascii="Times New Roman" w:hAnsi="Times New Roman" w:cs="Times New Roman"/>
          <w:sz w:val="24"/>
          <w:szCs w:val="24"/>
          <w:vertAlign w:val="superscript"/>
        </w:rPr>
        <w:t xml:space="preserve">1 </w:t>
      </w:r>
      <w:r w:rsidRPr="00C66D06">
        <w:rPr>
          <w:rFonts w:ascii="Times New Roman" w:hAnsi="Times New Roman" w:cs="Times New Roman"/>
          <w:sz w:val="24"/>
          <w:szCs w:val="24"/>
        </w:rPr>
        <w:t xml:space="preserve">East. The river Oyun, which starts near </w:t>
      </w:r>
      <w:proofErr w:type="spellStart"/>
      <w:r w:rsidRPr="00C66D06">
        <w:rPr>
          <w:rFonts w:ascii="Times New Roman" w:hAnsi="Times New Roman" w:cs="Times New Roman"/>
          <w:sz w:val="24"/>
          <w:szCs w:val="24"/>
        </w:rPr>
        <w:t>Ila</w:t>
      </w:r>
      <w:proofErr w:type="spellEnd"/>
      <w:r w:rsidRPr="00C66D06">
        <w:rPr>
          <w:rFonts w:ascii="Times New Roman" w:hAnsi="Times New Roman" w:cs="Times New Roman"/>
          <w:sz w:val="24"/>
          <w:szCs w:val="24"/>
        </w:rPr>
        <w:t xml:space="preserve"> </w:t>
      </w:r>
      <w:proofErr w:type="spellStart"/>
      <w:r w:rsidRPr="00C66D06">
        <w:rPr>
          <w:rFonts w:ascii="Times New Roman" w:hAnsi="Times New Roman" w:cs="Times New Roman"/>
          <w:sz w:val="24"/>
          <w:szCs w:val="24"/>
        </w:rPr>
        <w:t>Oragun</w:t>
      </w:r>
      <w:proofErr w:type="spellEnd"/>
      <w:r w:rsidRPr="00C66D06">
        <w:rPr>
          <w:rFonts w:ascii="Times New Roman" w:hAnsi="Times New Roman" w:cs="Times New Roman"/>
          <w:sz w:val="24"/>
          <w:szCs w:val="24"/>
        </w:rPr>
        <w:t xml:space="preserve"> at an elevation of 465.003m above the sea level, flows for about 80 </w:t>
      </w:r>
      <w:proofErr w:type="spellStart"/>
      <w:r w:rsidRPr="00C66D06">
        <w:rPr>
          <w:rFonts w:ascii="Times New Roman" w:hAnsi="Times New Roman" w:cs="Times New Roman"/>
          <w:sz w:val="24"/>
          <w:szCs w:val="24"/>
        </w:rPr>
        <w:t>kilometres</w:t>
      </w:r>
      <w:proofErr w:type="spellEnd"/>
      <w:r w:rsidRPr="00C66D06">
        <w:rPr>
          <w:rFonts w:ascii="Times New Roman" w:hAnsi="Times New Roman" w:cs="Times New Roman"/>
          <w:sz w:val="24"/>
          <w:szCs w:val="24"/>
        </w:rPr>
        <w:t xml:space="preserve"> to the northeast and converges with the river Asa. The area of Oyun in Kwara State is located southeast of Ilorin and is known for its open and undulating terrain, rocky outcrops, and varying slopes in the northwestern portion. It is a region of Nigeria's grass plains that is mostly used for farming with only a small section of forest reserve. </w:t>
      </w:r>
    </w:p>
    <w:p w:rsid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The River Oyun is a major water source for Offa town and its neighboring areas, and it also supplies raw water for the University of Ilorin water supply scheme. Figure 1 shows a map of the Oyun River basin, which includes a network of rivers and catchment areas, with the catchment area of interest being enclosed within the thick black boundary line.</w:t>
      </w:r>
    </w:p>
    <w:p w:rsidR="00C66D06" w:rsidRPr="00C66D06" w:rsidRDefault="00C66D06" w:rsidP="00C66D06">
      <w:pPr>
        <w:spacing w:line="480" w:lineRule="auto"/>
        <w:jc w:val="both"/>
        <w:rPr>
          <w:rFonts w:ascii="Times New Roman" w:hAnsi="Times New Roman" w:cs="Times New Roman"/>
          <w:b/>
          <w:sz w:val="28"/>
          <w:szCs w:val="28"/>
        </w:rPr>
      </w:pPr>
      <w:r w:rsidRPr="00C66D06">
        <w:rPr>
          <w:rFonts w:ascii="Times New Roman" w:hAnsi="Times New Roman" w:cs="Times New Roman"/>
          <w:b/>
          <w:sz w:val="28"/>
          <w:szCs w:val="28"/>
        </w:rPr>
        <w:t>3.2 Model Selection</w:t>
      </w:r>
    </w:p>
    <w:p w:rsidR="00C66D06" w:rsidRP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 The model used in this study is the soil and water Assessment Tool, SWAT (</w:t>
      </w:r>
      <w:proofErr w:type="spellStart"/>
      <w:r w:rsidRPr="00C66D06">
        <w:rPr>
          <w:rFonts w:ascii="Times New Roman" w:hAnsi="Times New Roman" w:cs="Times New Roman"/>
          <w:sz w:val="24"/>
          <w:szCs w:val="24"/>
        </w:rPr>
        <w:t>neitsch</w:t>
      </w:r>
      <w:proofErr w:type="spellEnd"/>
      <w:r w:rsidRPr="00C66D06">
        <w:rPr>
          <w:rFonts w:ascii="Times New Roman" w:hAnsi="Times New Roman" w:cs="Times New Roman"/>
          <w:sz w:val="24"/>
          <w:szCs w:val="24"/>
        </w:rPr>
        <w:t xml:space="preserve"> et al., 2005). The selection of SWAT for this study was based on many reasons which are listed as follows</w:t>
      </w:r>
    </w:p>
    <w:p w:rsidR="00C66D06" w:rsidRPr="00C66D06" w:rsidRDefault="00C66D06" w:rsidP="00C66D06">
      <w:pPr>
        <w:numPr>
          <w:ilvl w:val="0"/>
          <w:numId w:val="5"/>
        </w:num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SWAT is an existing software that is available for free on SWAT website.</w:t>
      </w:r>
    </w:p>
    <w:p w:rsidR="00C66D06" w:rsidRPr="00C66D06" w:rsidRDefault="00C66D06" w:rsidP="00C66D06">
      <w:pPr>
        <w:numPr>
          <w:ilvl w:val="0"/>
          <w:numId w:val="5"/>
        </w:num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It also has several user groups </w:t>
      </w:r>
      <w:proofErr w:type="spellStart"/>
      <w:r w:rsidRPr="00C66D06">
        <w:rPr>
          <w:rFonts w:ascii="Times New Roman" w:hAnsi="Times New Roman" w:cs="Times New Roman"/>
          <w:sz w:val="24"/>
          <w:szCs w:val="24"/>
        </w:rPr>
        <w:t>e.g</w:t>
      </w:r>
      <w:proofErr w:type="spellEnd"/>
      <w:r w:rsidRPr="00C66D06">
        <w:rPr>
          <w:rFonts w:ascii="Times New Roman" w:hAnsi="Times New Roman" w:cs="Times New Roman"/>
          <w:sz w:val="24"/>
          <w:szCs w:val="24"/>
        </w:rPr>
        <w:t xml:space="preserve"> </w:t>
      </w:r>
      <w:proofErr w:type="spellStart"/>
      <w:r w:rsidRPr="00C66D06">
        <w:rPr>
          <w:rFonts w:ascii="Times New Roman" w:hAnsi="Times New Roman" w:cs="Times New Roman"/>
          <w:sz w:val="24"/>
          <w:szCs w:val="24"/>
        </w:rPr>
        <w:t>SWATworld</w:t>
      </w:r>
      <w:proofErr w:type="spellEnd"/>
      <w:r w:rsidRPr="00C66D06">
        <w:rPr>
          <w:rFonts w:ascii="Times New Roman" w:hAnsi="Times New Roman" w:cs="Times New Roman"/>
          <w:sz w:val="24"/>
          <w:szCs w:val="24"/>
        </w:rPr>
        <w:t xml:space="preserve">, SWAT Africa and </w:t>
      </w:r>
      <w:proofErr w:type="spellStart"/>
      <w:r w:rsidRPr="00C66D06">
        <w:rPr>
          <w:rFonts w:ascii="Times New Roman" w:hAnsi="Times New Roman" w:cs="Times New Roman"/>
          <w:sz w:val="24"/>
          <w:szCs w:val="24"/>
        </w:rPr>
        <w:t>waterbase</w:t>
      </w:r>
      <w:proofErr w:type="spellEnd"/>
      <w:r w:rsidRPr="00C66D06">
        <w:rPr>
          <w:rFonts w:ascii="Times New Roman" w:hAnsi="Times New Roman" w:cs="Times New Roman"/>
          <w:sz w:val="24"/>
          <w:szCs w:val="24"/>
        </w:rPr>
        <w:t xml:space="preserve"> Goggle group which serves as plus to the acceptability of the tool among researchers.</w:t>
      </w:r>
    </w:p>
    <w:p w:rsidR="00C66D06" w:rsidRPr="00C66D06" w:rsidRDefault="00C66D06" w:rsidP="00C66D06">
      <w:pPr>
        <w:numPr>
          <w:ilvl w:val="0"/>
          <w:numId w:val="5"/>
        </w:num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lastRenderedPageBreak/>
        <w:t>Its availability and efficacy in prediction of different hydrological processes has also been reported in many studies (</w:t>
      </w:r>
      <w:proofErr w:type="spellStart"/>
      <w:r w:rsidRPr="00C66D06">
        <w:rPr>
          <w:rFonts w:ascii="Times New Roman" w:hAnsi="Times New Roman" w:cs="Times New Roman"/>
          <w:sz w:val="24"/>
          <w:szCs w:val="24"/>
        </w:rPr>
        <w:t>Adeogun</w:t>
      </w:r>
      <w:proofErr w:type="spellEnd"/>
      <w:r w:rsidRPr="00C66D06">
        <w:rPr>
          <w:rFonts w:ascii="Times New Roman" w:hAnsi="Times New Roman" w:cs="Times New Roman"/>
          <w:sz w:val="24"/>
          <w:szCs w:val="24"/>
        </w:rPr>
        <w:t xml:space="preserve"> et al., 2015; Chen </w:t>
      </w:r>
      <w:r w:rsidRPr="00C66D06">
        <w:rPr>
          <w:rFonts w:ascii="Times New Roman" w:hAnsi="Times New Roman" w:cs="Times New Roman"/>
          <w:i/>
          <w:iCs/>
          <w:sz w:val="24"/>
          <w:szCs w:val="24"/>
        </w:rPr>
        <w:t xml:space="preserve">et al., </w:t>
      </w:r>
      <w:r w:rsidRPr="00C66D06">
        <w:rPr>
          <w:rFonts w:ascii="Times New Roman" w:hAnsi="Times New Roman" w:cs="Times New Roman"/>
          <w:sz w:val="24"/>
          <w:szCs w:val="24"/>
        </w:rPr>
        <w:t>2021) which make it attractive to engineers and other users.</w:t>
      </w:r>
    </w:p>
    <w:p w:rsidR="00C66D06" w:rsidRPr="00C66D06" w:rsidRDefault="00C66D06" w:rsidP="00C66D06">
      <w:pPr>
        <w:spacing w:line="480" w:lineRule="auto"/>
        <w:jc w:val="both"/>
        <w:rPr>
          <w:rFonts w:ascii="Times New Roman" w:hAnsi="Times New Roman" w:cs="Times New Roman"/>
          <w:sz w:val="28"/>
          <w:szCs w:val="28"/>
        </w:rPr>
      </w:pPr>
      <w:r w:rsidRPr="00C66D06">
        <w:rPr>
          <w:rFonts w:ascii="Times New Roman" w:hAnsi="Times New Roman" w:cs="Times New Roman"/>
          <w:b/>
          <w:sz w:val="28"/>
          <w:szCs w:val="28"/>
        </w:rPr>
        <w:t xml:space="preserve">3.3. Modeling Tool and GIS Interface </w:t>
      </w:r>
    </w:p>
    <w:p w:rsidR="00C66D06"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C66D06">
        <w:rPr>
          <w:rFonts w:ascii="Times New Roman" w:hAnsi="Times New Roman" w:cs="Times New Roman"/>
          <w:sz w:val="24"/>
          <w:szCs w:val="24"/>
        </w:rPr>
        <w:t>MapWindow</w:t>
      </w:r>
      <w:proofErr w:type="spellEnd"/>
      <w:r w:rsidRPr="00C66D06">
        <w:rPr>
          <w:rFonts w:ascii="Times New Roman" w:hAnsi="Times New Roman" w:cs="Times New Roman"/>
          <w:sz w:val="24"/>
          <w:szCs w:val="24"/>
        </w:rPr>
        <w:t xml:space="preserve"> GIS. </w:t>
      </w:r>
      <w:proofErr w:type="spellStart"/>
      <w:r w:rsidRPr="00C66D06">
        <w:rPr>
          <w:rFonts w:ascii="Times New Roman" w:hAnsi="Times New Roman" w:cs="Times New Roman"/>
          <w:sz w:val="24"/>
          <w:szCs w:val="24"/>
        </w:rPr>
        <w:t>MapWindow</w:t>
      </w:r>
      <w:proofErr w:type="spellEnd"/>
      <w:r w:rsidRPr="00C66D06">
        <w:rPr>
          <w:rFonts w:ascii="Times New Roman" w:hAnsi="Times New Roman" w:cs="Times New Roman"/>
          <w:sz w:val="24"/>
          <w:szCs w:val="24"/>
        </w:rPr>
        <w:t xml:space="preserve"> GIS, devised by Leon (2011), serves as a compact resource for delineating watersheds based on Digital Elevation Models. It 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rsidR="00733EBD" w:rsidRPr="00733EBD" w:rsidRDefault="00733EBD" w:rsidP="00733EBD">
      <w:pPr>
        <w:spacing w:line="480" w:lineRule="auto"/>
        <w:jc w:val="both"/>
        <w:rPr>
          <w:rFonts w:ascii="Times New Roman" w:hAnsi="Times New Roman" w:cs="Times New Roman"/>
          <w:sz w:val="28"/>
          <w:szCs w:val="28"/>
        </w:rPr>
      </w:pPr>
      <w:r w:rsidRPr="00733EBD">
        <w:rPr>
          <w:rFonts w:ascii="Times New Roman" w:hAnsi="Times New Roman" w:cs="Times New Roman"/>
          <w:b/>
          <w:sz w:val="28"/>
          <w:szCs w:val="28"/>
        </w:rPr>
        <w:t>3.4 Model Input Data Collection and Processing</w:t>
      </w:r>
    </w:p>
    <w:p w:rsidR="00733EBD" w:rsidRPr="00733EBD" w:rsidRDefault="00733EBD" w:rsidP="00C66D06">
      <w:pPr>
        <w:spacing w:line="480" w:lineRule="auto"/>
        <w:jc w:val="both"/>
        <w:rPr>
          <w:rFonts w:ascii="Times New Roman" w:hAnsi="Times New Roman" w:cs="Times New Roman"/>
          <w:sz w:val="24"/>
          <w:szCs w:val="24"/>
        </w:rPr>
      </w:pPr>
      <w:r w:rsidRPr="00733EBD">
        <w:rPr>
          <w:rFonts w:ascii="Times New Roman" w:hAnsi="Times New Roman" w:cs="Times New Roman"/>
          <w:sz w:val="24"/>
          <w:szCs w:val="24"/>
        </w:rPr>
        <w:t>The basic spatial input datasets used by the model include the Digital Elevation Model (DEM), Land use / cover data, soil data and weather data.</w:t>
      </w:r>
    </w:p>
    <w:p w:rsidR="00C66D06" w:rsidRPr="00C66D06" w:rsidRDefault="00C66D06" w:rsidP="00C66D06">
      <w:pPr>
        <w:spacing w:line="480" w:lineRule="auto"/>
        <w:jc w:val="both"/>
        <w:rPr>
          <w:rFonts w:ascii="Times New Roman" w:hAnsi="Times New Roman" w:cs="Times New Roman"/>
          <w:sz w:val="28"/>
          <w:szCs w:val="28"/>
        </w:rPr>
      </w:pPr>
      <w:r w:rsidRPr="00C66D06">
        <w:rPr>
          <w:rFonts w:ascii="Times New Roman" w:hAnsi="Times New Roman" w:cs="Times New Roman"/>
          <w:b/>
          <w:sz w:val="28"/>
          <w:szCs w:val="28"/>
        </w:rPr>
        <w:t>3.4.1 Digital Elevation Model (DEM)</w:t>
      </w:r>
    </w:p>
    <w:p w:rsidR="00733EBD" w:rsidRDefault="00C66D06" w:rsidP="00C66D06">
      <w:pPr>
        <w:spacing w:line="480" w:lineRule="auto"/>
        <w:jc w:val="both"/>
        <w:rPr>
          <w:rFonts w:ascii="Times New Roman" w:hAnsi="Times New Roman" w:cs="Times New Roman"/>
          <w:sz w:val="24"/>
          <w:szCs w:val="24"/>
        </w:rPr>
      </w:pPr>
      <w:r w:rsidRPr="00C66D06">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w:t>
      </w:r>
      <w:r w:rsidRPr="00C66D06">
        <w:rPr>
          <w:rFonts w:ascii="Times New Roman" w:hAnsi="Times New Roman" w:cs="Times New Roman"/>
          <w:sz w:val="24"/>
          <w:szCs w:val="24"/>
        </w:rPr>
        <w:lastRenderedPageBreak/>
        <w:t xml:space="preserve">obtained from online database developed by [CGIAR (2012) SRTM 90m Digital Elevation Data (2012) April, 2013]. The CGIAR-CSI </w:t>
      </w:r>
      <w:proofErr w:type="spellStart"/>
      <w:r w:rsidRPr="00C66D06">
        <w:rPr>
          <w:rFonts w:ascii="Times New Roman" w:hAnsi="Times New Roman" w:cs="Times New Roman"/>
          <w:sz w:val="24"/>
          <w:szCs w:val="24"/>
        </w:rPr>
        <w:t>GeoPortal</w:t>
      </w:r>
      <w:proofErr w:type="spellEnd"/>
      <w:r w:rsidRPr="00C66D06">
        <w:rPr>
          <w:rFonts w:ascii="Times New Roman" w:hAnsi="Times New Roman" w:cs="Times New Roman"/>
          <w:sz w:val="24"/>
          <w:szCs w:val="24"/>
        </w:rPr>
        <w:t xml:space="preserve"> is able to provide SRTM 90m Digital Elevation Data for major part of the entire world. </w:t>
      </w:r>
    </w:p>
    <w:p w:rsidR="00A803B1" w:rsidRPr="00C66D06" w:rsidRDefault="00A803B1" w:rsidP="00C66D06">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4C5CBA5C" wp14:editId="1C664034">
            <wp:extent cx="5934075" cy="3705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rsidR="00AA4A39" w:rsidRPr="00AA4A39" w:rsidRDefault="00AA4A39" w:rsidP="00AA4A39">
      <w:pPr>
        <w:spacing w:line="480" w:lineRule="auto"/>
        <w:jc w:val="both"/>
        <w:rPr>
          <w:rFonts w:ascii="Times New Roman" w:hAnsi="Times New Roman" w:cs="Times New Roman"/>
          <w:b/>
          <w:sz w:val="28"/>
          <w:szCs w:val="28"/>
        </w:rPr>
      </w:pPr>
      <w:r w:rsidRPr="00AA4A39">
        <w:rPr>
          <w:rFonts w:ascii="Times New Roman" w:hAnsi="Times New Roman" w:cs="Times New Roman"/>
          <w:b/>
          <w:sz w:val="28"/>
          <w:szCs w:val="28"/>
        </w:rPr>
        <w:t>3.4.2 Land Use/Cover Data</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resolution of </w:t>
      </w:r>
      <w:r w:rsidRPr="00AA4A39">
        <w:rPr>
          <w:rFonts w:ascii="Times New Roman" w:hAnsi="Times New Roman" w:cs="Times New Roman"/>
          <w:sz w:val="24"/>
          <w:szCs w:val="24"/>
        </w:rPr>
        <w:lastRenderedPageBreak/>
        <w:t>1Km and 24 classes of land use representation (GLCC (2012) Assessed on 8th May 2013). Land use map of the study area</w:t>
      </w:r>
      <w:r>
        <w:rPr>
          <w:rFonts w:ascii="Times New Roman" w:hAnsi="Times New Roman" w:cs="Times New Roman"/>
          <w:sz w:val="24"/>
          <w:szCs w:val="24"/>
        </w:rPr>
        <w:t>.</w:t>
      </w:r>
    </w:p>
    <w:p w:rsidR="00FB0850" w:rsidRDefault="00FB0850" w:rsidP="00FB085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769FC6C9" wp14:editId="6A99F7CA">
            <wp:extent cx="5943600" cy="3238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38500"/>
                    </a:xfrm>
                    <a:prstGeom prst="rect">
                      <a:avLst/>
                    </a:prstGeom>
                    <a:noFill/>
                    <a:ln>
                      <a:noFill/>
                    </a:ln>
                  </pic:spPr>
                </pic:pic>
              </a:graphicData>
            </a:graphic>
          </wp:inline>
        </w:drawing>
      </w:r>
    </w:p>
    <w:p w:rsidR="00FB0850" w:rsidRDefault="00FB0850" w:rsidP="00AA4A39">
      <w:pPr>
        <w:spacing w:line="480" w:lineRule="auto"/>
        <w:jc w:val="both"/>
        <w:rPr>
          <w:rFonts w:ascii="Times New Roman" w:hAnsi="Times New Roman" w:cs="Times New Roman"/>
          <w:sz w:val="24"/>
          <w:szCs w:val="24"/>
        </w:rPr>
      </w:pPr>
      <w:r>
        <w:rPr>
          <w:rFonts w:ascii="Times New Roman" w:hAnsi="Times New Roman" w:cs="Times New Roman"/>
          <w:sz w:val="24"/>
          <w:szCs w:val="24"/>
        </w:rPr>
        <w:t>LAND USE MAP OF THE STUDY AREA</w:t>
      </w:r>
    </w:p>
    <w:p w:rsidR="00AA4A39" w:rsidRPr="00AA4A39" w:rsidRDefault="00AA4A39" w:rsidP="00AA4A39">
      <w:pPr>
        <w:spacing w:line="480" w:lineRule="auto"/>
        <w:jc w:val="both"/>
        <w:rPr>
          <w:rFonts w:ascii="Times New Roman" w:hAnsi="Times New Roman" w:cs="Times New Roman"/>
          <w:sz w:val="28"/>
          <w:szCs w:val="28"/>
        </w:rPr>
      </w:pPr>
      <w:r w:rsidRPr="00AA4A39">
        <w:rPr>
          <w:rFonts w:ascii="Times New Roman" w:hAnsi="Times New Roman" w:cs="Times New Roman"/>
          <w:b/>
          <w:sz w:val="28"/>
          <w:szCs w:val="28"/>
        </w:rPr>
        <w:t>3.4.3 Digitized Soil Data</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United Nations, Rome (Nachtergaele et al., 2009). 16 soil samples were collected from two different layers (0 - 30 cm and 30 - 100 cm depth)</w:t>
      </w:r>
      <w:r>
        <w:rPr>
          <w:rFonts w:ascii="Times New Roman" w:hAnsi="Times New Roman" w:cs="Times New Roman"/>
          <w:sz w:val="24"/>
          <w:szCs w:val="24"/>
        </w:rPr>
        <w:t xml:space="preserve"> </w:t>
      </w:r>
      <w:r w:rsidRPr="00AA4A39">
        <w:rPr>
          <w:rFonts w:ascii="Times New Roman" w:hAnsi="Times New Roman" w:cs="Times New Roman"/>
          <w:sz w:val="24"/>
          <w:szCs w:val="24"/>
        </w:rPr>
        <w:t xml:space="preserve">and the samples were analyzed and used to update the model parameters. </w:t>
      </w:r>
    </w:p>
    <w:p w:rsidR="00733EBD" w:rsidRPr="00AA4A39" w:rsidRDefault="00733EBD" w:rsidP="00AA4A39">
      <w:pPr>
        <w:spacing w:line="480" w:lineRule="auto"/>
        <w:jc w:val="both"/>
        <w:rPr>
          <w:rFonts w:ascii="Times New Roman" w:hAnsi="Times New Roman" w:cs="Times New Roman"/>
          <w:sz w:val="24"/>
          <w:szCs w:val="24"/>
        </w:rPr>
      </w:pPr>
    </w:p>
    <w:p w:rsidR="00AA4A39" w:rsidRPr="00AA4A39" w:rsidRDefault="00AA4A39" w:rsidP="00AA4A39">
      <w:pPr>
        <w:spacing w:line="480" w:lineRule="auto"/>
        <w:jc w:val="both"/>
        <w:rPr>
          <w:rFonts w:ascii="Times New Roman" w:hAnsi="Times New Roman" w:cs="Times New Roman"/>
          <w:b/>
          <w:sz w:val="28"/>
          <w:szCs w:val="28"/>
        </w:rPr>
      </w:pPr>
      <w:r w:rsidRPr="00AA4A39">
        <w:rPr>
          <w:rFonts w:ascii="Times New Roman" w:hAnsi="Times New Roman" w:cs="Times New Roman"/>
          <w:b/>
          <w:sz w:val="28"/>
          <w:szCs w:val="28"/>
        </w:rPr>
        <w:lastRenderedPageBreak/>
        <w:t>3.4.4 Weather data</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Kwara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w:t>
      </w:r>
    </w:p>
    <w:p w:rsidR="00AA4A39" w:rsidRPr="00AA4A39" w:rsidRDefault="00AA4A39" w:rsidP="00AA4A39">
      <w:pPr>
        <w:spacing w:line="480" w:lineRule="auto"/>
        <w:jc w:val="both"/>
        <w:rPr>
          <w:rFonts w:ascii="Times New Roman" w:hAnsi="Times New Roman" w:cs="Times New Roman"/>
          <w:b/>
          <w:iCs/>
          <w:sz w:val="28"/>
          <w:szCs w:val="28"/>
        </w:rPr>
      </w:pPr>
      <w:r w:rsidRPr="00AA4A39">
        <w:rPr>
          <w:rFonts w:ascii="Times New Roman" w:hAnsi="Times New Roman" w:cs="Times New Roman"/>
          <w:b/>
          <w:iCs/>
          <w:sz w:val="28"/>
          <w:szCs w:val="28"/>
        </w:rPr>
        <w:t>3.5 Watershed delineation in SWAT</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AA4A39">
        <w:rPr>
          <w:rFonts w:ascii="Times New Roman" w:hAnsi="Times New Roman" w:cs="Times New Roman"/>
          <w:sz w:val="24"/>
          <w:szCs w:val="24"/>
        </w:rPr>
        <w:t>watershed delineation using DEM in a Geographical Information System (GIS) provides better analysis and visualization capabilities to understand the simulation of various parameters in the watershed.</w:t>
      </w:r>
    </w:p>
    <w:p w:rsidR="00733EBD" w:rsidRPr="00AA4A39" w:rsidRDefault="00733EBD" w:rsidP="00AA4A39">
      <w:pPr>
        <w:spacing w:line="480" w:lineRule="auto"/>
        <w:jc w:val="both"/>
        <w:rPr>
          <w:rFonts w:ascii="Times New Roman" w:hAnsi="Times New Roman" w:cs="Times New Roman"/>
          <w:sz w:val="24"/>
          <w:szCs w:val="24"/>
        </w:rPr>
      </w:pPr>
    </w:p>
    <w:p w:rsidR="00AA4A39" w:rsidRPr="00AA4A39" w:rsidRDefault="00841B36" w:rsidP="00AA4A39">
      <w:pPr>
        <w:spacing w:line="480" w:lineRule="auto"/>
        <w:jc w:val="both"/>
        <w:rPr>
          <w:rFonts w:ascii="Times New Roman" w:hAnsi="Times New Roman" w:cs="Times New Roman"/>
          <w:b/>
          <w:sz w:val="28"/>
          <w:szCs w:val="28"/>
        </w:rPr>
      </w:pPr>
      <w:r>
        <w:rPr>
          <w:rFonts w:ascii="Times New Roman" w:hAnsi="Times New Roman" w:cs="Times New Roman"/>
          <w:b/>
          <w:iCs/>
          <w:sz w:val="28"/>
          <w:szCs w:val="28"/>
        </w:rPr>
        <w:lastRenderedPageBreak/>
        <w:t>3.6</w:t>
      </w:r>
      <w:r w:rsidR="00AA4A39" w:rsidRPr="00AA4A39">
        <w:rPr>
          <w:rFonts w:ascii="Times New Roman" w:hAnsi="Times New Roman" w:cs="Times New Roman"/>
          <w:b/>
          <w:iCs/>
          <w:sz w:val="28"/>
          <w:szCs w:val="28"/>
        </w:rPr>
        <w:t xml:space="preserve"> Watershed delineation into sub-basins and Hydrologic Response Units (HRUs):</w:t>
      </w:r>
    </w:p>
    <w:p w:rsidR="00AA4A39" w:rsidRDefault="00AA4A39" w:rsidP="00AA4A39">
      <w:pPr>
        <w:spacing w:line="480" w:lineRule="auto"/>
        <w:jc w:val="both"/>
        <w:rPr>
          <w:rFonts w:ascii="Times New Roman" w:hAnsi="Times New Roman" w:cs="Times New Roman"/>
          <w:sz w:val="24"/>
          <w:szCs w:val="24"/>
        </w:rPr>
      </w:pPr>
      <w:r w:rsidRPr="00AA4A39">
        <w:rPr>
          <w:rFonts w:ascii="Times New Roman" w:hAnsi="Times New Roman" w:cs="Times New Roman"/>
          <w:sz w:val="24"/>
          <w:szCs w:val="24"/>
        </w:rPr>
        <w:t>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1999).The delineation of the watershed was achieved using reprojected DEM of the study area. A threshold size of 20km</w:t>
      </w:r>
      <w:r w:rsidRPr="00AA4A39">
        <w:rPr>
          <w:rFonts w:ascii="Times New Roman" w:hAnsi="Times New Roman" w:cs="Times New Roman"/>
          <w:sz w:val="24"/>
          <w:szCs w:val="24"/>
          <w:vertAlign w:val="superscript"/>
        </w:rPr>
        <w:t>2</w:t>
      </w:r>
      <w:r w:rsidRPr="00AA4A39">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watershed was delineated automatically. The HRU is the smallest spatial unit needed for running the hydrological model.</w:t>
      </w:r>
    </w:p>
    <w:p w:rsidR="00C2328B" w:rsidRDefault="00A803B1" w:rsidP="00406A03">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7A41C54E" wp14:editId="483B2CA2">
            <wp:extent cx="5943600" cy="391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14775"/>
                    </a:xfrm>
                    <a:prstGeom prst="rect">
                      <a:avLst/>
                    </a:prstGeom>
                    <a:noFill/>
                    <a:ln>
                      <a:noFill/>
                    </a:ln>
                  </pic:spPr>
                </pic:pic>
              </a:graphicData>
            </a:graphic>
          </wp:inline>
        </w:drawing>
      </w:r>
    </w:p>
    <w:p w:rsidR="00D9654F" w:rsidRPr="00414537" w:rsidRDefault="00D9654F" w:rsidP="009C6153">
      <w:pPr>
        <w:spacing w:line="360" w:lineRule="auto"/>
        <w:jc w:val="center"/>
        <w:rPr>
          <w:rFonts w:ascii="Times New Roman" w:hAnsi="Times New Roman" w:cs="Times New Roman"/>
          <w:b/>
          <w:noProof/>
          <w:sz w:val="24"/>
          <w:szCs w:val="24"/>
          <w:lang w:val="en-GB" w:eastAsia="en-GB"/>
        </w:rPr>
      </w:pPr>
      <w:r w:rsidRPr="00414537">
        <w:rPr>
          <w:rFonts w:ascii="Times New Roman" w:hAnsi="Times New Roman" w:cs="Times New Roman"/>
          <w:b/>
          <w:noProof/>
          <w:sz w:val="24"/>
          <w:szCs w:val="24"/>
          <w:lang w:val="en-GB" w:eastAsia="en-GB"/>
        </w:rPr>
        <w:lastRenderedPageBreak/>
        <w:t>CHAPTER FOUR</w:t>
      </w:r>
    </w:p>
    <w:p w:rsidR="00D9654F" w:rsidRPr="00414537" w:rsidRDefault="00D9654F" w:rsidP="009C6153">
      <w:pPr>
        <w:spacing w:line="360" w:lineRule="auto"/>
        <w:jc w:val="center"/>
        <w:rPr>
          <w:rFonts w:ascii="Times New Roman" w:hAnsi="Times New Roman" w:cs="Times New Roman"/>
          <w:b/>
          <w:noProof/>
          <w:sz w:val="24"/>
          <w:szCs w:val="24"/>
          <w:lang w:val="en-GB" w:eastAsia="en-GB"/>
        </w:rPr>
      </w:pPr>
      <w:r w:rsidRPr="00414537">
        <w:rPr>
          <w:rFonts w:ascii="Times New Roman" w:hAnsi="Times New Roman" w:cs="Times New Roman"/>
          <w:b/>
          <w:noProof/>
          <w:sz w:val="24"/>
          <w:szCs w:val="24"/>
          <w:lang w:val="en-GB" w:eastAsia="en-GB"/>
        </w:rPr>
        <w:t>RESULTS AND DISCUSION</w:t>
      </w:r>
    </w:p>
    <w:p w:rsidR="00D9654F" w:rsidRPr="008725E5" w:rsidRDefault="007C5676" w:rsidP="009C6153">
      <w:pPr>
        <w:spacing w:line="360" w:lineRule="auto"/>
        <w:jc w:val="both"/>
        <w:rPr>
          <w:rFonts w:ascii="Times New Roman" w:hAnsi="Times New Roman" w:cs="Times New Roman"/>
          <w:b/>
          <w:noProof/>
          <w:sz w:val="24"/>
          <w:szCs w:val="24"/>
          <w:lang w:val="en-GB" w:eastAsia="en-GB"/>
        </w:rPr>
      </w:pPr>
      <w:r w:rsidRPr="008725E5">
        <w:rPr>
          <w:rFonts w:ascii="Times New Roman" w:hAnsi="Times New Roman" w:cs="Times New Roman"/>
          <w:b/>
          <w:noProof/>
          <w:sz w:val="24"/>
          <w:szCs w:val="24"/>
          <w:lang w:val="en-GB" w:eastAsia="en-GB"/>
        </w:rPr>
        <w:t>4.1 Prediction of water yield</w:t>
      </w:r>
    </w:p>
    <w:p w:rsidR="005F6A91" w:rsidRPr="005F6A91" w:rsidRDefault="005F6A91" w:rsidP="009C6153">
      <w:pPr>
        <w:spacing w:line="360" w:lineRule="auto"/>
        <w:jc w:val="both"/>
        <w:rPr>
          <w:rFonts w:ascii="Times New Roman" w:hAnsi="Times New Roman" w:cs="Times New Roman"/>
          <w:noProof/>
          <w:sz w:val="24"/>
          <w:szCs w:val="24"/>
          <w:lang w:eastAsia="en-GB"/>
        </w:rPr>
      </w:pPr>
      <w:r w:rsidRPr="005F6A91">
        <w:rPr>
          <w:rFonts w:ascii="Times New Roman" w:hAnsi="Times New Roman" w:cs="Times New Roman"/>
          <w:noProof/>
          <w:sz w:val="24"/>
          <w:szCs w:val="24"/>
          <w:lang w:eastAsia="en-GB"/>
        </w:rPr>
        <w:t>Water yield refers to the total volume of water produced from a watershed or subbasin, which includes surface runoff, interflow, and baseflow that eventually contributes to streamflow. Accurate prediction of water yield is essential for effective watershed management, agricultural planning, and sustainable water resource utilization. This study employed a hydrological model to estimate the water yield from each subbasin within the study area.</w:t>
      </w:r>
    </w:p>
    <w:p w:rsidR="005F6A91" w:rsidRPr="005F6A91" w:rsidRDefault="005F6A91" w:rsidP="009C6153">
      <w:pPr>
        <w:spacing w:line="360" w:lineRule="auto"/>
        <w:jc w:val="both"/>
        <w:rPr>
          <w:rFonts w:ascii="Times New Roman" w:hAnsi="Times New Roman" w:cs="Times New Roman"/>
          <w:noProof/>
          <w:sz w:val="24"/>
          <w:szCs w:val="24"/>
          <w:lang w:eastAsia="en-GB"/>
        </w:rPr>
      </w:pPr>
      <w:r w:rsidRPr="005F6A91">
        <w:rPr>
          <w:rFonts w:ascii="Times New Roman" w:hAnsi="Times New Roman" w:cs="Times New Roman"/>
          <w:noProof/>
          <w:sz w:val="24"/>
          <w:szCs w:val="24"/>
          <w:lang w:eastAsia="en-GB"/>
        </w:rPr>
        <w:t xml:space="preserve">The analysis revealed significant spatial variability in water yield across the different subbasins. Among all the subbasins analyzed, </w:t>
      </w:r>
      <w:r w:rsidRPr="006A2739">
        <w:rPr>
          <w:rFonts w:ascii="Times New Roman" w:hAnsi="Times New Roman" w:cs="Times New Roman"/>
          <w:bCs/>
          <w:noProof/>
          <w:sz w:val="24"/>
          <w:szCs w:val="24"/>
          <w:lang w:eastAsia="en-GB"/>
        </w:rPr>
        <w:t>Subbasin 2</w:t>
      </w:r>
      <w:r w:rsidRPr="005F6A91">
        <w:rPr>
          <w:rFonts w:ascii="Times New Roman" w:hAnsi="Times New Roman" w:cs="Times New Roman"/>
          <w:noProof/>
          <w:sz w:val="24"/>
          <w:szCs w:val="24"/>
          <w:lang w:eastAsia="en-GB"/>
        </w:rPr>
        <w:t xml:space="preserve"> recorded the </w:t>
      </w:r>
      <w:r w:rsidRPr="006A2739">
        <w:rPr>
          <w:rFonts w:ascii="Times New Roman" w:hAnsi="Times New Roman" w:cs="Times New Roman"/>
          <w:bCs/>
          <w:noProof/>
          <w:sz w:val="24"/>
          <w:szCs w:val="24"/>
          <w:lang w:eastAsia="en-GB"/>
        </w:rPr>
        <w:t>highest water yield</w:t>
      </w:r>
      <w:r w:rsidRPr="005F6A91">
        <w:rPr>
          <w:rFonts w:ascii="Times New Roman" w:hAnsi="Times New Roman" w:cs="Times New Roman"/>
          <w:noProof/>
          <w:sz w:val="24"/>
          <w:szCs w:val="24"/>
          <w:lang w:eastAsia="en-GB"/>
        </w:rPr>
        <w:t xml:space="preserve">, with an estimated value of </w:t>
      </w:r>
      <w:r w:rsidRPr="006A2739">
        <w:rPr>
          <w:rFonts w:ascii="Times New Roman" w:hAnsi="Times New Roman" w:cs="Times New Roman"/>
          <w:bCs/>
          <w:noProof/>
          <w:sz w:val="24"/>
          <w:szCs w:val="24"/>
          <w:lang w:eastAsia="en-GB"/>
        </w:rPr>
        <w:t>596.82 mm/year</w:t>
      </w:r>
      <w:r w:rsidRPr="005F6A91">
        <w:rPr>
          <w:rFonts w:ascii="Times New Roman" w:hAnsi="Times New Roman" w:cs="Times New Roman"/>
          <w:noProof/>
          <w:sz w:val="24"/>
          <w:szCs w:val="24"/>
          <w:lang w:eastAsia="en-GB"/>
        </w:rPr>
        <w:t>. This high yield could be attributed to factors such as favorable land cover characteristics, higher precipitation, soil type, and topographical conditions that enhance runoff and infiltration processes.</w:t>
      </w:r>
    </w:p>
    <w:p w:rsidR="005F6A91" w:rsidRPr="005F6A91" w:rsidRDefault="005F6A91" w:rsidP="009C6153">
      <w:pPr>
        <w:spacing w:line="360" w:lineRule="auto"/>
        <w:jc w:val="both"/>
        <w:rPr>
          <w:rFonts w:ascii="Times New Roman" w:hAnsi="Times New Roman" w:cs="Times New Roman"/>
          <w:noProof/>
          <w:sz w:val="24"/>
          <w:szCs w:val="24"/>
          <w:lang w:eastAsia="en-GB"/>
        </w:rPr>
      </w:pPr>
      <w:r w:rsidRPr="005F6A91">
        <w:rPr>
          <w:rFonts w:ascii="Times New Roman" w:hAnsi="Times New Roman" w:cs="Times New Roman"/>
          <w:noProof/>
          <w:sz w:val="24"/>
          <w:szCs w:val="24"/>
          <w:lang w:eastAsia="en-GB"/>
        </w:rPr>
        <w:t xml:space="preserve">In contrast, </w:t>
      </w:r>
      <w:r w:rsidRPr="006A2739">
        <w:rPr>
          <w:rFonts w:ascii="Times New Roman" w:hAnsi="Times New Roman" w:cs="Times New Roman"/>
          <w:bCs/>
          <w:noProof/>
          <w:sz w:val="24"/>
          <w:szCs w:val="24"/>
          <w:lang w:eastAsia="en-GB"/>
        </w:rPr>
        <w:t>Subbasin 22</w:t>
      </w:r>
      <w:r w:rsidRPr="005F6A91">
        <w:rPr>
          <w:rFonts w:ascii="Times New Roman" w:hAnsi="Times New Roman" w:cs="Times New Roman"/>
          <w:noProof/>
          <w:sz w:val="24"/>
          <w:szCs w:val="24"/>
          <w:lang w:eastAsia="en-GB"/>
        </w:rPr>
        <w:t xml:space="preserve"> exhibited the </w:t>
      </w:r>
      <w:r w:rsidRPr="006A2739">
        <w:rPr>
          <w:rFonts w:ascii="Times New Roman" w:hAnsi="Times New Roman" w:cs="Times New Roman"/>
          <w:bCs/>
          <w:noProof/>
          <w:sz w:val="24"/>
          <w:szCs w:val="24"/>
          <w:lang w:eastAsia="en-GB"/>
        </w:rPr>
        <w:t>lowest water yield</w:t>
      </w:r>
      <w:r w:rsidRPr="005F6A91">
        <w:rPr>
          <w:rFonts w:ascii="Times New Roman" w:hAnsi="Times New Roman" w:cs="Times New Roman"/>
          <w:noProof/>
          <w:sz w:val="24"/>
          <w:szCs w:val="24"/>
          <w:lang w:eastAsia="en-GB"/>
        </w:rPr>
        <w:t xml:space="preserve">, measured at </w:t>
      </w:r>
      <w:r w:rsidRPr="006A2739">
        <w:rPr>
          <w:rFonts w:ascii="Times New Roman" w:hAnsi="Times New Roman" w:cs="Times New Roman"/>
          <w:bCs/>
          <w:noProof/>
          <w:sz w:val="24"/>
          <w:szCs w:val="24"/>
          <w:lang w:eastAsia="en-GB"/>
        </w:rPr>
        <w:t>529.40 mm/year</w:t>
      </w:r>
      <w:r w:rsidRPr="005F6A91">
        <w:rPr>
          <w:rFonts w:ascii="Times New Roman" w:hAnsi="Times New Roman" w:cs="Times New Roman"/>
          <w:noProof/>
          <w:sz w:val="24"/>
          <w:szCs w:val="24"/>
          <w:lang w:eastAsia="en-GB"/>
        </w:rPr>
        <w:t>. This relatively low yield may be influenced by less permeable soils, lower rainfall intensity, denser vegetation cover, or higher evapotranspiration rates, which reduce the amount of water contributing to streamflow.</w:t>
      </w:r>
    </w:p>
    <w:p w:rsidR="005F6A91" w:rsidRPr="005F6A91" w:rsidRDefault="005F6A91" w:rsidP="009C6153">
      <w:pPr>
        <w:spacing w:line="360" w:lineRule="auto"/>
        <w:jc w:val="both"/>
        <w:rPr>
          <w:rFonts w:ascii="Times New Roman" w:hAnsi="Times New Roman" w:cs="Times New Roman"/>
          <w:noProof/>
          <w:sz w:val="24"/>
          <w:szCs w:val="24"/>
          <w:lang w:eastAsia="en-GB"/>
        </w:rPr>
      </w:pPr>
      <w:r w:rsidRPr="005F6A91">
        <w:rPr>
          <w:rFonts w:ascii="Times New Roman" w:hAnsi="Times New Roman" w:cs="Times New Roman"/>
          <w:noProof/>
          <w:sz w:val="24"/>
          <w:szCs w:val="24"/>
          <w:lang w:eastAsia="en-GB"/>
        </w:rPr>
        <w:t>The variation in water yield among subbasins highlights the heterogeneity of the watershed and underscores the importance of localized management strategies. Understanding these differences is crucial for prioritizing water conservation efforts, allocating water resources effectively, and implementing subbasin-specific interventions to enhance groundwater recharge and reduce surface runoff where necessary.</w:t>
      </w:r>
    </w:p>
    <w:p w:rsidR="003629B0" w:rsidRDefault="005F6A91" w:rsidP="009C6153">
      <w:pPr>
        <w:spacing w:line="360" w:lineRule="auto"/>
        <w:jc w:val="both"/>
        <w:rPr>
          <w:rFonts w:ascii="Times New Roman" w:hAnsi="Times New Roman" w:cs="Times New Roman"/>
          <w:noProof/>
          <w:sz w:val="24"/>
          <w:szCs w:val="24"/>
          <w:lang w:eastAsia="en-GB"/>
        </w:rPr>
      </w:pPr>
      <w:r w:rsidRPr="005F6A91">
        <w:rPr>
          <w:rFonts w:ascii="Times New Roman" w:hAnsi="Times New Roman" w:cs="Times New Roman"/>
          <w:noProof/>
          <w:sz w:val="24"/>
          <w:szCs w:val="24"/>
          <w:lang w:eastAsia="en-GB"/>
        </w:rPr>
        <w:t>The findings from this prediction serve as a valuable input for integrated watershed planning and can aid policymakers, water resource managers, and planners in making informed decisions regarding sustainable water use and catchment management.</w:t>
      </w:r>
    </w:p>
    <w:p w:rsidR="003629B0" w:rsidRDefault="001307D4" w:rsidP="009C615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extent cx="594360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43350"/>
                    </a:xfrm>
                    <a:prstGeom prst="rect">
                      <a:avLst/>
                    </a:prstGeom>
                    <a:noFill/>
                    <a:ln>
                      <a:noFill/>
                    </a:ln>
                  </pic:spPr>
                </pic:pic>
              </a:graphicData>
            </a:graphic>
          </wp:inline>
        </w:drawing>
      </w:r>
    </w:p>
    <w:p w:rsidR="001307D4" w:rsidRDefault="007C5676" w:rsidP="009C6153">
      <w:pPr>
        <w:spacing w:line="360" w:lineRule="auto"/>
        <w:jc w:val="both"/>
        <w:rPr>
          <w:rFonts w:ascii="Times New Roman" w:hAnsi="Times New Roman" w:cs="Times New Roman"/>
          <w:sz w:val="24"/>
          <w:szCs w:val="24"/>
        </w:rPr>
      </w:pPr>
      <w:r>
        <w:rPr>
          <w:rFonts w:ascii="Times New Roman" w:hAnsi="Times New Roman" w:cs="Times New Roman"/>
          <w:sz w:val="24"/>
          <w:szCs w:val="24"/>
        </w:rPr>
        <w:t>Spatial variation of predicted water yield in the study area</w:t>
      </w:r>
    </w:p>
    <w:p w:rsidR="009A36A4" w:rsidRPr="008725E5" w:rsidRDefault="009A36A4" w:rsidP="009C6153">
      <w:pPr>
        <w:spacing w:line="360" w:lineRule="auto"/>
        <w:jc w:val="both"/>
        <w:rPr>
          <w:rFonts w:ascii="Times New Roman" w:hAnsi="Times New Roman" w:cs="Times New Roman"/>
          <w:b/>
          <w:sz w:val="24"/>
          <w:szCs w:val="24"/>
        </w:rPr>
      </w:pPr>
      <w:r w:rsidRPr="008725E5">
        <w:rPr>
          <w:rFonts w:ascii="Times New Roman" w:hAnsi="Times New Roman" w:cs="Times New Roman"/>
          <w:b/>
          <w:sz w:val="24"/>
          <w:szCs w:val="24"/>
        </w:rPr>
        <w:t>4.2 Prediction of surface runoff</w:t>
      </w:r>
    </w:p>
    <w:p w:rsidR="00F029DD" w:rsidRPr="00F029DD" w:rsidRDefault="00F029DD" w:rsidP="009C6153">
      <w:p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Surface runoff is a critical component of the hydrological cycle, representing the portion of precipitation that flows over the land surface and eventually reaches rivers, streams, or other water bodies. It plays a vital role in determining flood potential, soil erosion, and water availability in a watershed. Predicting surface runoff accurately helps in planning for flood control, water harvesting, and sustainable land-use practices.</w:t>
      </w:r>
    </w:p>
    <w:p w:rsidR="00F029DD" w:rsidRPr="00F029DD" w:rsidRDefault="00F029DD" w:rsidP="009C6153">
      <w:p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 xml:space="preserve">The surface runoff prediction for the subbasins within the study area revealed notable spatial variability. According to the model simulation results, </w:t>
      </w:r>
      <w:r w:rsidRPr="006A2739">
        <w:rPr>
          <w:rFonts w:ascii="Times New Roman" w:hAnsi="Times New Roman" w:cs="Times New Roman"/>
          <w:bCs/>
          <w:noProof/>
          <w:sz w:val="24"/>
          <w:szCs w:val="24"/>
          <w:lang w:eastAsia="en-GB"/>
        </w:rPr>
        <w:t>Subbasin 52</w:t>
      </w:r>
      <w:r w:rsidRPr="00F029DD">
        <w:rPr>
          <w:rFonts w:ascii="Times New Roman" w:hAnsi="Times New Roman" w:cs="Times New Roman"/>
          <w:noProof/>
          <w:sz w:val="24"/>
          <w:szCs w:val="24"/>
          <w:lang w:eastAsia="en-GB"/>
        </w:rPr>
        <w:t xml:space="preserve"> recorded the</w:t>
      </w:r>
      <w:r w:rsidRPr="006A2739">
        <w:rPr>
          <w:rFonts w:ascii="Times New Roman" w:hAnsi="Times New Roman" w:cs="Times New Roman"/>
          <w:noProof/>
          <w:sz w:val="24"/>
          <w:szCs w:val="24"/>
          <w:lang w:eastAsia="en-GB"/>
        </w:rPr>
        <w:t xml:space="preserve"> </w:t>
      </w:r>
      <w:r w:rsidRPr="006A2739">
        <w:rPr>
          <w:rFonts w:ascii="Times New Roman" w:hAnsi="Times New Roman" w:cs="Times New Roman"/>
          <w:bCs/>
          <w:noProof/>
          <w:sz w:val="24"/>
          <w:szCs w:val="24"/>
          <w:lang w:eastAsia="en-GB"/>
        </w:rPr>
        <w:t>highest surface runoff</w:t>
      </w:r>
      <w:r w:rsidRPr="006A2739">
        <w:rPr>
          <w:rFonts w:ascii="Times New Roman" w:hAnsi="Times New Roman" w:cs="Times New Roman"/>
          <w:noProof/>
          <w:sz w:val="24"/>
          <w:szCs w:val="24"/>
          <w:lang w:eastAsia="en-GB"/>
        </w:rPr>
        <w:t xml:space="preserve"> </w:t>
      </w:r>
      <w:r w:rsidRPr="00F029DD">
        <w:rPr>
          <w:rFonts w:ascii="Times New Roman" w:hAnsi="Times New Roman" w:cs="Times New Roman"/>
          <w:noProof/>
          <w:sz w:val="24"/>
          <w:szCs w:val="24"/>
          <w:lang w:eastAsia="en-GB"/>
        </w:rPr>
        <w:t xml:space="preserve">value of </w:t>
      </w:r>
      <w:r w:rsidRPr="006A2739">
        <w:rPr>
          <w:rFonts w:ascii="Times New Roman" w:hAnsi="Times New Roman" w:cs="Times New Roman"/>
          <w:bCs/>
          <w:noProof/>
          <w:sz w:val="24"/>
          <w:szCs w:val="24"/>
          <w:lang w:eastAsia="en-GB"/>
        </w:rPr>
        <w:t>315.24 mm/year</w:t>
      </w:r>
      <w:r w:rsidRPr="00F029DD">
        <w:rPr>
          <w:rFonts w:ascii="Times New Roman" w:hAnsi="Times New Roman" w:cs="Times New Roman"/>
          <w:noProof/>
          <w:sz w:val="24"/>
          <w:szCs w:val="24"/>
          <w:lang w:eastAsia="en-GB"/>
        </w:rPr>
        <w:t xml:space="preserve">, while </w:t>
      </w:r>
      <w:r w:rsidRPr="006A2739">
        <w:rPr>
          <w:rFonts w:ascii="Times New Roman" w:hAnsi="Times New Roman" w:cs="Times New Roman"/>
          <w:bCs/>
          <w:noProof/>
          <w:sz w:val="24"/>
          <w:szCs w:val="24"/>
          <w:lang w:eastAsia="en-GB"/>
        </w:rPr>
        <w:t>Subbasin 4</w:t>
      </w:r>
      <w:r w:rsidRPr="00F029DD">
        <w:rPr>
          <w:rFonts w:ascii="Times New Roman" w:hAnsi="Times New Roman" w:cs="Times New Roman"/>
          <w:noProof/>
          <w:sz w:val="24"/>
          <w:szCs w:val="24"/>
          <w:lang w:eastAsia="en-GB"/>
        </w:rPr>
        <w:t xml:space="preserve"> exhibited the </w:t>
      </w:r>
      <w:r w:rsidRPr="006A2739">
        <w:rPr>
          <w:rFonts w:ascii="Times New Roman" w:hAnsi="Times New Roman" w:cs="Times New Roman"/>
          <w:bCs/>
          <w:noProof/>
          <w:sz w:val="24"/>
          <w:szCs w:val="24"/>
          <w:lang w:eastAsia="en-GB"/>
        </w:rPr>
        <w:t>lowest surface runoff</w:t>
      </w:r>
      <w:r w:rsidRPr="006A2739">
        <w:rPr>
          <w:rFonts w:ascii="Times New Roman" w:hAnsi="Times New Roman" w:cs="Times New Roman"/>
          <w:noProof/>
          <w:sz w:val="24"/>
          <w:szCs w:val="24"/>
          <w:lang w:eastAsia="en-GB"/>
        </w:rPr>
        <w:t xml:space="preserve"> at </w:t>
      </w:r>
      <w:r w:rsidRPr="006A2739">
        <w:rPr>
          <w:rFonts w:ascii="Times New Roman" w:hAnsi="Times New Roman" w:cs="Times New Roman"/>
          <w:bCs/>
          <w:noProof/>
          <w:sz w:val="24"/>
          <w:szCs w:val="24"/>
          <w:lang w:eastAsia="en-GB"/>
        </w:rPr>
        <w:t>281.60</w:t>
      </w:r>
      <w:r w:rsidRPr="00F029DD">
        <w:rPr>
          <w:rFonts w:ascii="Times New Roman" w:hAnsi="Times New Roman" w:cs="Times New Roman"/>
          <w:b/>
          <w:bCs/>
          <w:noProof/>
          <w:sz w:val="24"/>
          <w:szCs w:val="24"/>
          <w:lang w:eastAsia="en-GB"/>
        </w:rPr>
        <w:t xml:space="preserve"> </w:t>
      </w:r>
      <w:r w:rsidRPr="006A2739">
        <w:rPr>
          <w:rFonts w:ascii="Times New Roman" w:hAnsi="Times New Roman" w:cs="Times New Roman"/>
          <w:bCs/>
          <w:noProof/>
          <w:sz w:val="24"/>
          <w:szCs w:val="24"/>
          <w:lang w:eastAsia="en-GB"/>
        </w:rPr>
        <w:t>mm/year</w:t>
      </w:r>
      <w:r w:rsidRPr="00F029DD">
        <w:rPr>
          <w:rFonts w:ascii="Times New Roman" w:hAnsi="Times New Roman" w:cs="Times New Roman"/>
          <w:noProof/>
          <w:sz w:val="24"/>
          <w:szCs w:val="24"/>
          <w:lang w:eastAsia="en-GB"/>
        </w:rPr>
        <w:t>. These values reflect the influence of various hydrological and physical factors such as rainfall distribution, land use/land cover, soil type, slope, and vegetation density.</w:t>
      </w:r>
    </w:p>
    <w:p w:rsidR="00F029DD" w:rsidRPr="00F029DD" w:rsidRDefault="00F029DD" w:rsidP="009C6153">
      <w:p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To better interpret the runoff characteristics, the predicted surface runoff values were categorized into four distinct classes based on the range of values obtained:</w:t>
      </w:r>
    </w:p>
    <w:p w:rsidR="00F029DD" w:rsidRPr="00F029DD" w:rsidRDefault="00F029DD" w:rsidP="009C6153">
      <w:pPr>
        <w:numPr>
          <w:ilvl w:val="0"/>
          <w:numId w:val="6"/>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b/>
          <w:bCs/>
          <w:noProof/>
          <w:sz w:val="24"/>
          <w:szCs w:val="24"/>
          <w:lang w:eastAsia="en-GB"/>
        </w:rPr>
        <w:lastRenderedPageBreak/>
        <w:t>Low runoff:</w:t>
      </w:r>
      <w:r w:rsidRPr="00F029DD">
        <w:rPr>
          <w:rFonts w:ascii="Times New Roman" w:hAnsi="Times New Roman" w:cs="Times New Roman"/>
          <w:noProof/>
          <w:sz w:val="24"/>
          <w:szCs w:val="24"/>
          <w:lang w:eastAsia="en-GB"/>
        </w:rPr>
        <w:t xml:space="preserve"> 0 – 281.606 mm/year</w:t>
      </w:r>
    </w:p>
    <w:p w:rsidR="00F029DD" w:rsidRPr="00F029DD" w:rsidRDefault="00F029DD" w:rsidP="009C6153">
      <w:pPr>
        <w:numPr>
          <w:ilvl w:val="0"/>
          <w:numId w:val="6"/>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b/>
          <w:bCs/>
          <w:noProof/>
          <w:sz w:val="24"/>
          <w:szCs w:val="24"/>
          <w:lang w:eastAsia="en-GB"/>
        </w:rPr>
        <w:t>Medium runoff:</w:t>
      </w:r>
      <w:r w:rsidRPr="00F029DD">
        <w:rPr>
          <w:rFonts w:ascii="Times New Roman" w:hAnsi="Times New Roman" w:cs="Times New Roman"/>
          <w:noProof/>
          <w:sz w:val="24"/>
          <w:szCs w:val="24"/>
          <w:lang w:eastAsia="en-GB"/>
        </w:rPr>
        <w:t xml:space="preserve"> 281.606 – 288.672 mm/year</w:t>
      </w:r>
    </w:p>
    <w:p w:rsidR="00F029DD" w:rsidRPr="00F029DD" w:rsidRDefault="00F029DD" w:rsidP="009C6153">
      <w:pPr>
        <w:numPr>
          <w:ilvl w:val="0"/>
          <w:numId w:val="6"/>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b/>
          <w:bCs/>
          <w:noProof/>
          <w:sz w:val="24"/>
          <w:szCs w:val="24"/>
          <w:lang w:eastAsia="en-GB"/>
        </w:rPr>
        <w:t>High runoff:</w:t>
      </w:r>
      <w:r w:rsidRPr="00F029DD">
        <w:rPr>
          <w:rFonts w:ascii="Times New Roman" w:hAnsi="Times New Roman" w:cs="Times New Roman"/>
          <w:noProof/>
          <w:sz w:val="24"/>
          <w:szCs w:val="24"/>
          <w:lang w:eastAsia="en-GB"/>
        </w:rPr>
        <w:t xml:space="preserve"> 288.672 – 307.897 mm/year</w:t>
      </w:r>
    </w:p>
    <w:p w:rsidR="00F029DD" w:rsidRPr="00F029DD" w:rsidRDefault="00F029DD" w:rsidP="009C6153">
      <w:pPr>
        <w:numPr>
          <w:ilvl w:val="0"/>
          <w:numId w:val="6"/>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b/>
          <w:bCs/>
          <w:noProof/>
          <w:sz w:val="24"/>
          <w:szCs w:val="24"/>
          <w:lang w:eastAsia="en-GB"/>
        </w:rPr>
        <w:t>Extreme runoff:</w:t>
      </w:r>
      <w:r w:rsidRPr="00F029DD">
        <w:rPr>
          <w:rFonts w:ascii="Times New Roman" w:hAnsi="Times New Roman" w:cs="Times New Roman"/>
          <w:noProof/>
          <w:sz w:val="24"/>
          <w:szCs w:val="24"/>
          <w:lang w:eastAsia="en-GB"/>
        </w:rPr>
        <w:t xml:space="preserve"> 307.897 – 318 mm/year</w:t>
      </w:r>
    </w:p>
    <w:p w:rsidR="00F029DD" w:rsidRPr="00F029DD" w:rsidRDefault="00F029DD" w:rsidP="009C6153">
      <w:p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Using this classification:</w:t>
      </w:r>
    </w:p>
    <w:p w:rsidR="00F029DD" w:rsidRPr="00F029DD" w:rsidRDefault="00F029DD" w:rsidP="009C6153">
      <w:pPr>
        <w:numPr>
          <w:ilvl w:val="0"/>
          <w:numId w:val="7"/>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 xml:space="preserve">Subbasins falling into the </w:t>
      </w:r>
      <w:r w:rsidRPr="006A2739">
        <w:rPr>
          <w:rFonts w:ascii="Times New Roman" w:hAnsi="Times New Roman" w:cs="Times New Roman"/>
          <w:bCs/>
          <w:noProof/>
          <w:sz w:val="24"/>
          <w:szCs w:val="24"/>
          <w:lang w:eastAsia="en-GB"/>
        </w:rPr>
        <w:t>low runoff</w:t>
      </w:r>
      <w:r w:rsidRPr="00F029DD">
        <w:rPr>
          <w:rFonts w:ascii="Times New Roman" w:hAnsi="Times New Roman" w:cs="Times New Roman"/>
          <w:noProof/>
          <w:sz w:val="24"/>
          <w:szCs w:val="24"/>
          <w:lang w:eastAsia="en-GB"/>
        </w:rPr>
        <w:t xml:space="preserve"> category are likely characterized by high infiltration rates, dense vegetation cover, flat terrain, or permeable soils which reduce surface flow.</w:t>
      </w:r>
    </w:p>
    <w:p w:rsidR="00F029DD" w:rsidRPr="00F029DD" w:rsidRDefault="00F029DD" w:rsidP="009C6153">
      <w:pPr>
        <w:numPr>
          <w:ilvl w:val="0"/>
          <w:numId w:val="7"/>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 xml:space="preserve">The </w:t>
      </w:r>
      <w:r w:rsidRPr="006A2739">
        <w:rPr>
          <w:rFonts w:ascii="Times New Roman" w:hAnsi="Times New Roman" w:cs="Times New Roman"/>
          <w:bCs/>
          <w:noProof/>
          <w:sz w:val="24"/>
          <w:szCs w:val="24"/>
          <w:lang w:eastAsia="en-GB"/>
        </w:rPr>
        <w:t>medium runoff</w:t>
      </w:r>
      <w:r w:rsidRPr="006A2739">
        <w:rPr>
          <w:rFonts w:ascii="Times New Roman" w:hAnsi="Times New Roman" w:cs="Times New Roman"/>
          <w:noProof/>
          <w:sz w:val="24"/>
          <w:szCs w:val="24"/>
          <w:lang w:eastAsia="en-GB"/>
        </w:rPr>
        <w:t xml:space="preserve"> </w:t>
      </w:r>
      <w:r w:rsidRPr="00F029DD">
        <w:rPr>
          <w:rFonts w:ascii="Times New Roman" w:hAnsi="Times New Roman" w:cs="Times New Roman"/>
          <w:noProof/>
          <w:sz w:val="24"/>
          <w:szCs w:val="24"/>
          <w:lang w:eastAsia="en-GB"/>
        </w:rPr>
        <w:t>category represents subbasins with balanced characteristics, neither highly prone to runoff nor extremely absorbent.</w:t>
      </w:r>
    </w:p>
    <w:p w:rsidR="00F029DD" w:rsidRPr="00F029DD" w:rsidRDefault="00F029DD" w:rsidP="009C6153">
      <w:pPr>
        <w:numPr>
          <w:ilvl w:val="0"/>
          <w:numId w:val="7"/>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 xml:space="preserve">Subbasins with </w:t>
      </w:r>
      <w:r w:rsidRPr="006A2739">
        <w:rPr>
          <w:rFonts w:ascii="Times New Roman" w:hAnsi="Times New Roman" w:cs="Times New Roman"/>
          <w:bCs/>
          <w:noProof/>
          <w:sz w:val="24"/>
          <w:szCs w:val="24"/>
          <w:lang w:eastAsia="en-GB"/>
        </w:rPr>
        <w:t>high runoff</w:t>
      </w:r>
      <w:r w:rsidRPr="00F029DD">
        <w:rPr>
          <w:rFonts w:ascii="Times New Roman" w:hAnsi="Times New Roman" w:cs="Times New Roman"/>
          <w:noProof/>
          <w:sz w:val="24"/>
          <w:szCs w:val="24"/>
          <w:lang w:eastAsia="en-GB"/>
        </w:rPr>
        <w:t xml:space="preserve"> may have steeper slopes, less vegetation, or land uses that increase impervious surfaces such as urban areas or compacted soils.</w:t>
      </w:r>
    </w:p>
    <w:p w:rsidR="00F029DD" w:rsidRPr="00F029DD" w:rsidRDefault="00F029DD" w:rsidP="009C6153">
      <w:pPr>
        <w:numPr>
          <w:ilvl w:val="0"/>
          <w:numId w:val="7"/>
        </w:num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 xml:space="preserve">The </w:t>
      </w:r>
      <w:r w:rsidRPr="006A2739">
        <w:rPr>
          <w:rFonts w:ascii="Times New Roman" w:hAnsi="Times New Roman" w:cs="Times New Roman"/>
          <w:bCs/>
          <w:noProof/>
          <w:sz w:val="24"/>
          <w:szCs w:val="24"/>
          <w:lang w:eastAsia="en-GB"/>
        </w:rPr>
        <w:t>extreme runoff</w:t>
      </w:r>
      <w:r w:rsidRPr="00F029DD">
        <w:rPr>
          <w:rFonts w:ascii="Times New Roman" w:hAnsi="Times New Roman" w:cs="Times New Roman"/>
          <w:noProof/>
          <w:sz w:val="24"/>
          <w:szCs w:val="24"/>
          <w:lang w:eastAsia="en-GB"/>
        </w:rPr>
        <w:t xml:space="preserve"> category, which includes Subbasin 52, indicates areas that are highly susceptible to rapid surface water movement, potentially increasing the risk of flash floods and erosion if not properly managed.</w:t>
      </w:r>
    </w:p>
    <w:p w:rsidR="00F029DD" w:rsidRPr="00F029DD" w:rsidRDefault="00F029DD" w:rsidP="009C6153">
      <w:p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This classification is instrumental in identifying priority areas for implementing runoff control measures such as reforestation, check dams, contour bunding, and improved land management practices. The results also assist stakeholders in developing targeted watershed development programs that consider both water conservation and flood mitigation objectives.</w:t>
      </w:r>
    </w:p>
    <w:p w:rsidR="00F029DD" w:rsidRPr="00F029DD" w:rsidRDefault="00F029DD" w:rsidP="009C6153">
      <w:pPr>
        <w:spacing w:line="360" w:lineRule="auto"/>
        <w:jc w:val="both"/>
        <w:rPr>
          <w:rFonts w:ascii="Times New Roman" w:hAnsi="Times New Roman" w:cs="Times New Roman"/>
          <w:noProof/>
          <w:sz w:val="24"/>
          <w:szCs w:val="24"/>
          <w:lang w:eastAsia="en-GB"/>
        </w:rPr>
      </w:pPr>
      <w:r w:rsidRPr="00F029DD">
        <w:rPr>
          <w:rFonts w:ascii="Times New Roman" w:hAnsi="Times New Roman" w:cs="Times New Roman"/>
          <w:noProof/>
          <w:sz w:val="24"/>
          <w:szCs w:val="24"/>
          <w:lang w:eastAsia="en-GB"/>
        </w:rPr>
        <w:t>Overall, the spatial analysis of surface runoff provides a foundational understanding for managing surface water resources efficiently and sustainably across the study area.</w:t>
      </w:r>
    </w:p>
    <w:p w:rsidR="001307D4" w:rsidRDefault="00B81B94" w:rsidP="009C615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extent cx="5943600" cy="3333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rsidR="00F029DD" w:rsidRDefault="00F029DD" w:rsidP="009C6153">
      <w:pPr>
        <w:spacing w:line="360" w:lineRule="auto"/>
        <w:jc w:val="both"/>
        <w:rPr>
          <w:rFonts w:ascii="Times New Roman" w:hAnsi="Times New Roman" w:cs="Times New Roman"/>
          <w:sz w:val="24"/>
          <w:szCs w:val="24"/>
        </w:rPr>
      </w:pPr>
      <w:r>
        <w:rPr>
          <w:rFonts w:ascii="Times New Roman" w:hAnsi="Times New Roman" w:cs="Times New Roman"/>
          <w:sz w:val="24"/>
          <w:szCs w:val="24"/>
        </w:rPr>
        <w:t>Spatial variation of predicted surface runoff in the study area</w:t>
      </w:r>
    </w:p>
    <w:p w:rsidR="00B81B94" w:rsidRDefault="00B81B94" w:rsidP="009C6153">
      <w:pPr>
        <w:spacing w:line="360" w:lineRule="auto"/>
        <w:jc w:val="both"/>
        <w:rPr>
          <w:rFonts w:ascii="Times New Roman" w:hAnsi="Times New Roman" w:cs="Times New Roman"/>
          <w:sz w:val="24"/>
          <w:szCs w:val="24"/>
        </w:rPr>
      </w:pPr>
    </w:p>
    <w:p w:rsidR="00F029DD" w:rsidRDefault="00F029DD" w:rsidP="009C6153">
      <w:pPr>
        <w:spacing w:line="360" w:lineRule="auto"/>
        <w:jc w:val="both"/>
        <w:rPr>
          <w:rFonts w:ascii="Times New Roman" w:hAnsi="Times New Roman" w:cs="Times New Roman"/>
          <w:sz w:val="24"/>
          <w:szCs w:val="24"/>
        </w:rPr>
      </w:pPr>
    </w:p>
    <w:p w:rsidR="00F029DD" w:rsidRDefault="00F029DD" w:rsidP="009C6153">
      <w:pPr>
        <w:spacing w:line="360" w:lineRule="auto"/>
        <w:jc w:val="both"/>
        <w:rPr>
          <w:rFonts w:ascii="Times New Roman" w:hAnsi="Times New Roman" w:cs="Times New Roman"/>
          <w:sz w:val="24"/>
          <w:szCs w:val="24"/>
        </w:rPr>
      </w:pPr>
    </w:p>
    <w:p w:rsidR="004228D3" w:rsidRDefault="004228D3" w:rsidP="009C6153">
      <w:pPr>
        <w:spacing w:line="360" w:lineRule="auto"/>
        <w:jc w:val="both"/>
        <w:rPr>
          <w:rFonts w:ascii="Times New Roman" w:hAnsi="Times New Roman" w:cs="Times New Roman"/>
          <w:sz w:val="24"/>
          <w:szCs w:val="24"/>
        </w:rPr>
      </w:pPr>
    </w:p>
    <w:p w:rsidR="00F029DD" w:rsidRPr="00F029DD" w:rsidRDefault="004228D3" w:rsidP="009C615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for</w:t>
      </w:r>
      <w:r w:rsidR="00F029DD" w:rsidRPr="00F029DD">
        <w:rPr>
          <w:rFonts w:ascii="Times New Roman" w:hAnsi="Times New Roman" w:cs="Times New Roman"/>
          <w:b/>
          <w:bCs/>
          <w:sz w:val="24"/>
          <w:szCs w:val="24"/>
        </w:rPr>
        <w:t xml:space="preserve"> Predicted Water Yield and Surface </w:t>
      </w:r>
      <w:r w:rsidRPr="00F029DD">
        <w:rPr>
          <w:rFonts w:ascii="Times New Roman" w:hAnsi="Times New Roman" w:cs="Times New Roman"/>
          <w:b/>
          <w:bCs/>
          <w:sz w:val="24"/>
          <w:szCs w:val="24"/>
        </w:rPr>
        <w:t xml:space="preserve">Runoff </w:t>
      </w:r>
      <w:r>
        <w:rPr>
          <w:rFonts w:ascii="Times New Roman" w:hAnsi="Times New Roman" w:cs="Times New Roman"/>
          <w:b/>
          <w:bCs/>
          <w:sz w:val="24"/>
          <w:szCs w:val="24"/>
        </w:rPr>
        <w:t>in the Study Area</w:t>
      </w:r>
      <w:r w:rsidRPr="00F029DD">
        <w:rPr>
          <w:rFonts w:ascii="Times New Roman" w:hAnsi="Times New Roman" w:cs="Times New Roman"/>
          <w:b/>
          <w:bCs/>
          <w:sz w:val="24"/>
          <w:szCs w:val="24"/>
        </w:rPr>
        <w:t xml:space="preserve"> (</w:t>
      </w:r>
      <w:r w:rsidR="00F029DD" w:rsidRPr="00F029DD">
        <w:rPr>
          <w:rFonts w:ascii="Times New Roman" w:hAnsi="Times New Roman" w:cs="Times New Roman"/>
          <w:b/>
          <w:bCs/>
          <w:sz w:val="24"/>
          <w:szCs w:val="24"/>
        </w:rPr>
        <w:t>Table 4.1)</w:t>
      </w:r>
    </w:p>
    <w:tbl>
      <w:tblPr>
        <w:tblW w:w="4480" w:type="dxa"/>
        <w:tblLook w:val="04A0" w:firstRow="1" w:lastRow="0" w:firstColumn="1" w:lastColumn="0" w:noHBand="0" w:noVBand="1"/>
      </w:tblPr>
      <w:tblGrid>
        <w:gridCol w:w="1120"/>
        <w:gridCol w:w="1120"/>
        <w:gridCol w:w="1120"/>
        <w:gridCol w:w="1120"/>
      </w:tblGrid>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rPr>
                <w:rFonts w:ascii="Calibri" w:eastAsia="Times New Roman" w:hAnsi="Calibri" w:cs="Calibri"/>
                <w:color w:val="000000"/>
                <w:lang w:val="en-GB" w:eastAsia="en-GB"/>
              </w:rPr>
            </w:pPr>
            <w:bookmarkStart w:id="9" w:name="RANGE!A1:E54"/>
            <w:r w:rsidRPr="00423DB3">
              <w:rPr>
                <w:rFonts w:ascii="Calibri" w:eastAsia="Times New Roman" w:hAnsi="Calibri" w:cs="Calibri"/>
                <w:color w:val="000000"/>
                <w:lang w:val="en-GB" w:eastAsia="en-GB"/>
              </w:rPr>
              <w:t>Subbasin</w:t>
            </w:r>
            <w:bookmarkEnd w:id="9"/>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AREAkm2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rPr>
                <w:rFonts w:ascii="Calibri" w:eastAsia="Times New Roman" w:hAnsi="Calibri" w:cs="Calibri"/>
                <w:color w:val="000000"/>
                <w:lang w:val="en-GB" w:eastAsia="en-GB"/>
              </w:rPr>
            </w:pPr>
            <w:proofErr w:type="spellStart"/>
            <w:r w:rsidRPr="00423DB3">
              <w:rPr>
                <w:rFonts w:ascii="Calibri" w:eastAsia="Times New Roman" w:hAnsi="Calibri" w:cs="Calibri"/>
                <w:color w:val="000000"/>
                <w:lang w:val="en-GB" w:eastAsia="en-GB"/>
              </w:rPr>
              <w:t>WYLDmm</w:t>
            </w:r>
            <w:proofErr w:type="spellEnd"/>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rPr>
                <w:rFonts w:ascii="Calibri" w:eastAsia="Times New Roman" w:hAnsi="Calibri" w:cs="Calibri"/>
                <w:color w:val="000000"/>
                <w:lang w:val="en-GB" w:eastAsia="en-GB"/>
              </w:rPr>
            </w:pPr>
            <w:proofErr w:type="spellStart"/>
            <w:r w:rsidRPr="00423DB3">
              <w:rPr>
                <w:rFonts w:ascii="Calibri" w:eastAsia="Times New Roman" w:hAnsi="Calibri" w:cs="Calibri"/>
                <w:color w:val="000000"/>
                <w:lang w:val="en-GB" w:eastAsia="en-GB"/>
              </w:rPr>
              <w:t>SURQmm</w:t>
            </w:r>
            <w:proofErr w:type="spellEnd"/>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74.67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542.1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291.1</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23.57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544.2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292.5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0.52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286.4</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25.19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0.75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286.7</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20.52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538.6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290.3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20.75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536.8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288.8</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20.99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285.0</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lastRenderedPageBreak/>
              <w:t>28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64.17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553.5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293.6</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20.36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284.6</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22.15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285.2</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33.63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283.7</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30.86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284.7</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19.98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23.25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283.7</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37.99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285.1</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4.94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285.9</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104.73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283.2</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75.04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281.8</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24.08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530.4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285.7</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26.66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34.01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282.5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43.33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282.7</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14.33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285.9</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7.13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40.52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30.63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282.3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13.41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6.77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284.9</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31.00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283.8</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88.70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281.6</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43.93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19.58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2.63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285.4</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77.38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282.5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52.28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282.6</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83.25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284.2</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0.44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31.54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284.8</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33.50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lastRenderedPageBreak/>
              <w:t>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7.99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286.2</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78.20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284.5</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22.02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551.9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296.3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20.58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548.8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294.6</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49</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20.68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285.0</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21.51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284.6</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29.26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285.1</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35.42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285.7</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30.11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596.7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315.2</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49.22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577.6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307.9</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18.34</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596.8</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317.0</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59.47</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529.6</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284.3</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0.00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0.0</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0.0</w:t>
            </w:r>
          </w:p>
        </w:tc>
      </w:tr>
      <w:tr w:rsidR="00D9654F" w:rsidRPr="00423DB3" w:rsidTr="00D9654F">
        <w:trPr>
          <w:trHeight w:val="300"/>
        </w:trPr>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TOTAL</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27831.5</w:t>
            </w:r>
          </w:p>
        </w:tc>
        <w:tc>
          <w:tcPr>
            <w:tcW w:w="1120" w:type="dxa"/>
            <w:tcBorders>
              <w:top w:val="nil"/>
              <w:left w:val="nil"/>
              <w:bottom w:val="nil"/>
              <w:right w:val="nil"/>
            </w:tcBorders>
            <w:shd w:val="clear" w:color="auto" w:fill="auto"/>
            <w:noWrap/>
            <w:vAlign w:val="bottom"/>
            <w:hideMark/>
          </w:tcPr>
          <w:p w:rsidR="00D9654F" w:rsidRPr="00423DB3" w:rsidRDefault="00D9654F" w:rsidP="009C6153">
            <w:pPr>
              <w:spacing w:after="0" w:line="360" w:lineRule="auto"/>
              <w:jc w:val="right"/>
              <w:rPr>
                <w:rFonts w:ascii="Calibri" w:eastAsia="Times New Roman" w:hAnsi="Calibri" w:cs="Calibri"/>
                <w:color w:val="000000"/>
                <w:lang w:val="en-GB" w:eastAsia="en-GB"/>
              </w:rPr>
            </w:pPr>
            <w:r w:rsidRPr="00423DB3">
              <w:rPr>
                <w:rFonts w:ascii="Calibri" w:eastAsia="Times New Roman" w:hAnsi="Calibri" w:cs="Calibri"/>
                <w:color w:val="000000"/>
                <w:lang w:val="en-GB" w:eastAsia="en-GB"/>
              </w:rPr>
              <w:t>14933.7</w:t>
            </w:r>
          </w:p>
        </w:tc>
      </w:tr>
    </w:tbl>
    <w:p w:rsidR="004228D3" w:rsidRDefault="004228D3" w:rsidP="009C6153">
      <w:pPr>
        <w:spacing w:line="360" w:lineRule="auto"/>
        <w:rPr>
          <w:rFonts w:ascii="Times New Roman" w:hAnsi="Times New Roman" w:cs="Times New Roman"/>
          <w:sz w:val="24"/>
          <w:szCs w:val="24"/>
        </w:rPr>
      </w:pPr>
    </w:p>
    <w:p w:rsidR="00414537" w:rsidRPr="004228D3" w:rsidRDefault="004228D3" w:rsidP="009C6153">
      <w:pPr>
        <w:spacing w:line="360" w:lineRule="auto"/>
      </w:pPr>
      <w:r>
        <w:rPr>
          <w:rStyle w:val="Strong"/>
          <w:rFonts w:ascii="Times New Roman" w:hAnsi="Times New Roman" w:cs="Times New Roman"/>
          <w:bCs w:val="0"/>
          <w:sz w:val="24"/>
          <w:szCs w:val="24"/>
        </w:rPr>
        <w:t>4.3</w:t>
      </w:r>
      <w:r w:rsidR="00414537" w:rsidRPr="004228D3">
        <w:rPr>
          <w:rStyle w:val="Strong"/>
          <w:rFonts w:ascii="Times New Roman" w:hAnsi="Times New Roman" w:cs="Times New Roman"/>
          <w:bCs w:val="0"/>
          <w:sz w:val="24"/>
          <w:szCs w:val="24"/>
        </w:rPr>
        <w:t xml:space="preserve"> Water Yield and Surface Runoff Estimation in </w:t>
      </w:r>
      <w:proofErr w:type="spellStart"/>
      <w:r w:rsidR="00414537" w:rsidRPr="004228D3">
        <w:rPr>
          <w:rStyle w:val="Strong"/>
          <w:rFonts w:ascii="Times New Roman" w:hAnsi="Times New Roman" w:cs="Times New Roman"/>
          <w:bCs w:val="0"/>
          <w:sz w:val="24"/>
          <w:szCs w:val="24"/>
        </w:rPr>
        <w:t>Oyun</w:t>
      </w:r>
      <w:proofErr w:type="spellEnd"/>
      <w:r w:rsidR="00414537" w:rsidRPr="004228D3">
        <w:rPr>
          <w:rStyle w:val="Strong"/>
          <w:rFonts w:ascii="Times New Roman" w:hAnsi="Times New Roman" w:cs="Times New Roman"/>
          <w:bCs w:val="0"/>
          <w:sz w:val="24"/>
          <w:szCs w:val="24"/>
        </w:rPr>
        <w:t xml:space="preserve"> River Watershed</w:t>
      </w:r>
    </w:p>
    <w:p w:rsidR="00414537" w:rsidRPr="004228D3" w:rsidRDefault="00414537" w:rsidP="009C6153">
      <w:pPr>
        <w:spacing w:before="100" w:beforeAutospacing="1" w:after="100" w:afterAutospacing="1" w:line="360" w:lineRule="auto"/>
        <w:jc w:val="both"/>
        <w:rPr>
          <w:rFonts w:ascii="Times New Roman" w:hAnsi="Times New Roman" w:cs="Times New Roman"/>
          <w:sz w:val="24"/>
          <w:szCs w:val="24"/>
        </w:rPr>
      </w:pPr>
      <w:r w:rsidRPr="004228D3">
        <w:rPr>
          <w:rFonts w:ascii="Times New Roman" w:hAnsi="Times New Roman" w:cs="Times New Roman"/>
          <w:sz w:val="24"/>
          <w:szCs w:val="24"/>
        </w:rPr>
        <w:t xml:space="preserve">The simulation of hydrological processes within the </w:t>
      </w:r>
      <w:proofErr w:type="spellStart"/>
      <w:r w:rsidRPr="004228D3">
        <w:rPr>
          <w:rFonts w:ascii="Times New Roman" w:hAnsi="Times New Roman" w:cs="Times New Roman"/>
          <w:sz w:val="24"/>
          <w:szCs w:val="24"/>
        </w:rPr>
        <w:t>Oyun</w:t>
      </w:r>
      <w:proofErr w:type="spellEnd"/>
      <w:r w:rsidRPr="004228D3">
        <w:rPr>
          <w:rFonts w:ascii="Times New Roman" w:hAnsi="Times New Roman" w:cs="Times New Roman"/>
          <w:sz w:val="24"/>
          <w:szCs w:val="24"/>
        </w:rPr>
        <w:t xml:space="preserve"> River watershed was carried out using the SWAT model, with emphasis on estimating the </w:t>
      </w:r>
      <w:r w:rsidRPr="004228D3">
        <w:rPr>
          <w:rStyle w:val="Strong"/>
          <w:rFonts w:ascii="Times New Roman" w:hAnsi="Times New Roman" w:cs="Times New Roman"/>
          <w:b w:val="0"/>
          <w:sz w:val="24"/>
          <w:szCs w:val="24"/>
        </w:rPr>
        <w:t>water yield (WYLD)</w:t>
      </w:r>
      <w:r w:rsidRPr="004228D3">
        <w:rPr>
          <w:rFonts w:ascii="Times New Roman" w:hAnsi="Times New Roman" w:cs="Times New Roman"/>
          <w:sz w:val="24"/>
          <w:szCs w:val="24"/>
        </w:rPr>
        <w:t xml:space="preserve"> and </w:t>
      </w:r>
      <w:r w:rsidRPr="004228D3">
        <w:rPr>
          <w:rStyle w:val="Strong"/>
          <w:rFonts w:ascii="Times New Roman" w:hAnsi="Times New Roman" w:cs="Times New Roman"/>
          <w:b w:val="0"/>
          <w:sz w:val="24"/>
          <w:szCs w:val="24"/>
        </w:rPr>
        <w:t>surface runoff</w:t>
      </w:r>
      <w:r w:rsidRPr="004228D3">
        <w:rPr>
          <w:rStyle w:val="Strong"/>
          <w:rFonts w:ascii="Times New Roman" w:hAnsi="Times New Roman" w:cs="Times New Roman"/>
          <w:sz w:val="24"/>
          <w:szCs w:val="24"/>
        </w:rPr>
        <w:t xml:space="preserve"> </w:t>
      </w:r>
      <w:r w:rsidRPr="004228D3">
        <w:rPr>
          <w:rStyle w:val="Strong"/>
          <w:rFonts w:ascii="Times New Roman" w:hAnsi="Times New Roman" w:cs="Times New Roman"/>
          <w:b w:val="0"/>
          <w:sz w:val="24"/>
          <w:szCs w:val="24"/>
        </w:rPr>
        <w:t>(SURQ)</w:t>
      </w:r>
      <w:r w:rsidRPr="004228D3">
        <w:rPr>
          <w:rFonts w:ascii="Times New Roman" w:hAnsi="Times New Roman" w:cs="Times New Roman"/>
          <w:sz w:val="24"/>
          <w:szCs w:val="24"/>
        </w:rPr>
        <w:t xml:space="preserve"> across delineated </w:t>
      </w:r>
      <w:proofErr w:type="spellStart"/>
      <w:r w:rsidRPr="004228D3">
        <w:rPr>
          <w:rFonts w:ascii="Times New Roman" w:hAnsi="Times New Roman" w:cs="Times New Roman"/>
          <w:sz w:val="24"/>
          <w:szCs w:val="24"/>
        </w:rPr>
        <w:t>subbasins</w:t>
      </w:r>
      <w:proofErr w:type="spellEnd"/>
      <w:r w:rsidRPr="004228D3">
        <w:rPr>
          <w:rFonts w:ascii="Times New Roman" w:hAnsi="Times New Roman" w:cs="Times New Roman"/>
          <w:sz w:val="24"/>
          <w:szCs w:val="24"/>
        </w:rPr>
        <w:t xml:space="preserve">. The analysis covered 52 </w:t>
      </w:r>
      <w:proofErr w:type="spellStart"/>
      <w:r w:rsidRPr="004228D3">
        <w:rPr>
          <w:rFonts w:ascii="Times New Roman" w:hAnsi="Times New Roman" w:cs="Times New Roman"/>
          <w:sz w:val="24"/>
          <w:szCs w:val="24"/>
        </w:rPr>
        <w:t>subbasins</w:t>
      </w:r>
      <w:proofErr w:type="spellEnd"/>
      <w:r w:rsidRPr="004228D3">
        <w:rPr>
          <w:rFonts w:ascii="Times New Roman" w:hAnsi="Times New Roman" w:cs="Times New Roman"/>
          <w:sz w:val="24"/>
          <w:szCs w:val="24"/>
        </w:rPr>
        <w:t xml:space="preserve"> within the watershed, with varied catchment areas and hydrological responses.</w:t>
      </w:r>
    </w:p>
    <w:p w:rsidR="00414537" w:rsidRPr="004228D3" w:rsidRDefault="00414537" w:rsidP="009C6153">
      <w:pPr>
        <w:spacing w:before="100" w:beforeAutospacing="1" w:after="100" w:afterAutospacing="1" w:line="360" w:lineRule="auto"/>
        <w:jc w:val="both"/>
        <w:rPr>
          <w:rFonts w:ascii="Times New Roman" w:hAnsi="Times New Roman" w:cs="Times New Roman"/>
          <w:sz w:val="24"/>
          <w:szCs w:val="24"/>
        </w:rPr>
      </w:pPr>
      <w:r w:rsidRPr="004228D3">
        <w:rPr>
          <w:rFonts w:ascii="Times New Roman" w:hAnsi="Times New Roman" w:cs="Times New Roman"/>
          <w:sz w:val="24"/>
          <w:szCs w:val="24"/>
        </w:rPr>
        <w:t xml:space="preserve">Water yield refers to the total amount of water that leaves the </w:t>
      </w:r>
      <w:proofErr w:type="spellStart"/>
      <w:r w:rsidRPr="004228D3">
        <w:rPr>
          <w:rFonts w:ascii="Times New Roman" w:hAnsi="Times New Roman" w:cs="Times New Roman"/>
          <w:sz w:val="24"/>
          <w:szCs w:val="24"/>
        </w:rPr>
        <w:t>subbasin</w:t>
      </w:r>
      <w:proofErr w:type="spellEnd"/>
      <w:r w:rsidRPr="004228D3">
        <w:rPr>
          <w:rFonts w:ascii="Times New Roman" w:hAnsi="Times New Roman" w:cs="Times New Roman"/>
          <w:sz w:val="24"/>
          <w:szCs w:val="24"/>
        </w:rPr>
        <w:t xml:space="preserve"> and contributes to streamflow, including surface runoff, lateral flow, and </w:t>
      </w:r>
      <w:proofErr w:type="spellStart"/>
      <w:r w:rsidRPr="004228D3">
        <w:rPr>
          <w:rFonts w:ascii="Times New Roman" w:hAnsi="Times New Roman" w:cs="Times New Roman"/>
          <w:sz w:val="24"/>
          <w:szCs w:val="24"/>
        </w:rPr>
        <w:t>baseflow</w:t>
      </w:r>
      <w:proofErr w:type="spellEnd"/>
      <w:r w:rsidRPr="004228D3">
        <w:rPr>
          <w:rFonts w:ascii="Times New Roman" w:hAnsi="Times New Roman" w:cs="Times New Roman"/>
          <w:sz w:val="24"/>
          <w:szCs w:val="24"/>
        </w:rPr>
        <w:t>. Surface runoff specifically represents the direct runoff resulting from rainfall that does not infiltrate into the soil.</w:t>
      </w:r>
    </w:p>
    <w:p w:rsidR="00414537" w:rsidRPr="004228D3" w:rsidRDefault="00414537" w:rsidP="009C6153">
      <w:pPr>
        <w:spacing w:before="100" w:beforeAutospacing="1" w:after="100" w:afterAutospacing="1" w:line="360" w:lineRule="auto"/>
        <w:jc w:val="both"/>
        <w:rPr>
          <w:rFonts w:ascii="Times New Roman" w:hAnsi="Times New Roman" w:cs="Times New Roman"/>
          <w:sz w:val="24"/>
          <w:szCs w:val="24"/>
        </w:rPr>
      </w:pPr>
      <w:r w:rsidRPr="004228D3">
        <w:rPr>
          <w:rFonts w:ascii="Times New Roman" w:hAnsi="Times New Roman" w:cs="Times New Roman"/>
          <w:sz w:val="24"/>
          <w:szCs w:val="24"/>
        </w:rPr>
        <w:t xml:space="preserve">The total estimated </w:t>
      </w:r>
      <w:r w:rsidRPr="004228D3">
        <w:rPr>
          <w:rStyle w:val="Strong"/>
          <w:rFonts w:ascii="Times New Roman" w:hAnsi="Times New Roman" w:cs="Times New Roman"/>
          <w:b w:val="0"/>
          <w:sz w:val="24"/>
          <w:szCs w:val="24"/>
        </w:rPr>
        <w:t>water yield</w:t>
      </w:r>
      <w:r w:rsidRPr="004228D3">
        <w:rPr>
          <w:rFonts w:ascii="Times New Roman" w:hAnsi="Times New Roman" w:cs="Times New Roman"/>
          <w:b/>
          <w:sz w:val="24"/>
          <w:szCs w:val="24"/>
        </w:rPr>
        <w:t xml:space="preserve"> </w:t>
      </w:r>
      <w:r w:rsidRPr="004228D3">
        <w:rPr>
          <w:rFonts w:ascii="Times New Roman" w:hAnsi="Times New Roman" w:cs="Times New Roman"/>
          <w:sz w:val="24"/>
          <w:szCs w:val="24"/>
        </w:rPr>
        <w:t xml:space="preserve">for the entire watershed is </w:t>
      </w:r>
      <w:r w:rsidRPr="004228D3">
        <w:rPr>
          <w:rStyle w:val="Strong"/>
          <w:rFonts w:ascii="Times New Roman" w:hAnsi="Times New Roman" w:cs="Times New Roman"/>
          <w:b w:val="0"/>
          <w:sz w:val="24"/>
          <w:szCs w:val="24"/>
        </w:rPr>
        <w:t>14,933.7 mm</w:t>
      </w:r>
      <w:r w:rsidRPr="004228D3">
        <w:rPr>
          <w:rFonts w:ascii="Times New Roman" w:hAnsi="Times New Roman" w:cs="Times New Roman"/>
          <w:sz w:val="24"/>
          <w:szCs w:val="24"/>
        </w:rPr>
        <w:t xml:space="preserve">, and the corresponding </w:t>
      </w:r>
      <w:r w:rsidRPr="004228D3">
        <w:rPr>
          <w:rStyle w:val="Strong"/>
          <w:rFonts w:ascii="Times New Roman" w:hAnsi="Times New Roman" w:cs="Times New Roman"/>
          <w:b w:val="0"/>
          <w:sz w:val="24"/>
          <w:szCs w:val="24"/>
        </w:rPr>
        <w:t>surface runoff</w:t>
      </w:r>
      <w:r w:rsidRPr="004228D3">
        <w:rPr>
          <w:rFonts w:ascii="Times New Roman" w:hAnsi="Times New Roman" w:cs="Times New Roman"/>
          <w:sz w:val="24"/>
          <w:szCs w:val="24"/>
        </w:rPr>
        <w:t xml:space="preserve"> is </w:t>
      </w:r>
      <w:r w:rsidRPr="004228D3">
        <w:rPr>
          <w:rStyle w:val="Strong"/>
          <w:rFonts w:ascii="Times New Roman" w:hAnsi="Times New Roman" w:cs="Times New Roman"/>
          <w:b w:val="0"/>
          <w:sz w:val="24"/>
          <w:szCs w:val="24"/>
        </w:rPr>
        <w:t>7,831.5 mm</w:t>
      </w:r>
      <w:r w:rsidRPr="004228D3">
        <w:rPr>
          <w:rFonts w:ascii="Times New Roman" w:hAnsi="Times New Roman" w:cs="Times New Roman"/>
          <w:sz w:val="24"/>
          <w:szCs w:val="24"/>
        </w:rPr>
        <w:t>, aggregated over the modeled period. This indicates that approximately 52.4% of the total water yield can be attributed to surface runoff, highlighting the watershed's moderately high runoff potential, likely influenced by land use, soil characteristics, and rainfall intensity.</w:t>
      </w:r>
    </w:p>
    <w:p w:rsidR="00414537" w:rsidRPr="004228D3" w:rsidRDefault="00414537" w:rsidP="009C6153">
      <w:pPr>
        <w:spacing w:before="100" w:beforeAutospacing="1" w:after="100" w:afterAutospacing="1" w:line="360" w:lineRule="auto"/>
        <w:jc w:val="both"/>
        <w:rPr>
          <w:rFonts w:ascii="Times New Roman" w:hAnsi="Times New Roman" w:cs="Times New Roman"/>
          <w:sz w:val="24"/>
          <w:szCs w:val="24"/>
        </w:rPr>
      </w:pPr>
      <w:proofErr w:type="spellStart"/>
      <w:r w:rsidRPr="004228D3">
        <w:rPr>
          <w:rFonts w:ascii="Times New Roman" w:hAnsi="Times New Roman" w:cs="Times New Roman"/>
          <w:sz w:val="24"/>
          <w:szCs w:val="24"/>
        </w:rPr>
        <w:lastRenderedPageBreak/>
        <w:t>Subbasins</w:t>
      </w:r>
      <w:proofErr w:type="spellEnd"/>
      <w:r w:rsidRPr="004228D3">
        <w:rPr>
          <w:rFonts w:ascii="Times New Roman" w:hAnsi="Times New Roman" w:cs="Times New Roman"/>
          <w:sz w:val="24"/>
          <w:szCs w:val="24"/>
        </w:rPr>
        <w:t xml:space="preserve"> 2, 4, and 52 recorded significantly higher values of water yield and surface runoff compared to others, with </w:t>
      </w:r>
      <w:proofErr w:type="spellStart"/>
      <w:r w:rsidRPr="004228D3">
        <w:rPr>
          <w:rFonts w:ascii="Times New Roman" w:hAnsi="Times New Roman" w:cs="Times New Roman"/>
          <w:sz w:val="24"/>
          <w:szCs w:val="24"/>
        </w:rPr>
        <w:t>Subbasin</w:t>
      </w:r>
      <w:proofErr w:type="spellEnd"/>
      <w:r w:rsidRPr="004228D3">
        <w:rPr>
          <w:rFonts w:ascii="Times New Roman" w:hAnsi="Times New Roman" w:cs="Times New Roman"/>
          <w:sz w:val="24"/>
          <w:szCs w:val="24"/>
        </w:rPr>
        <w:t xml:space="preserve"> 2 reaching a water yield of </w:t>
      </w:r>
      <w:r w:rsidRPr="004228D3">
        <w:rPr>
          <w:rStyle w:val="Strong"/>
          <w:rFonts w:ascii="Times New Roman" w:hAnsi="Times New Roman" w:cs="Times New Roman"/>
          <w:b w:val="0"/>
          <w:sz w:val="24"/>
          <w:szCs w:val="24"/>
        </w:rPr>
        <w:t>596.8 mm</w:t>
      </w:r>
      <w:r w:rsidRPr="004228D3">
        <w:rPr>
          <w:rFonts w:ascii="Times New Roman" w:hAnsi="Times New Roman" w:cs="Times New Roman"/>
          <w:sz w:val="24"/>
          <w:szCs w:val="24"/>
        </w:rPr>
        <w:t xml:space="preserve"> and a surface runoff of </w:t>
      </w:r>
      <w:r w:rsidRPr="004228D3">
        <w:rPr>
          <w:rStyle w:val="Strong"/>
          <w:rFonts w:ascii="Times New Roman" w:hAnsi="Times New Roman" w:cs="Times New Roman"/>
          <w:b w:val="0"/>
          <w:sz w:val="24"/>
          <w:szCs w:val="24"/>
        </w:rPr>
        <w:t>317.0 mm</w:t>
      </w:r>
      <w:r w:rsidRPr="004228D3">
        <w:rPr>
          <w:rFonts w:ascii="Times New Roman" w:hAnsi="Times New Roman" w:cs="Times New Roman"/>
          <w:sz w:val="24"/>
          <w:szCs w:val="24"/>
        </w:rPr>
        <w:t>. This suggests localized zones of high hydrological response, potentially due to terrain slope, impervious surfaces, or rainfall concentration in these regions.</w:t>
      </w:r>
    </w:p>
    <w:p w:rsidR="00414537" w:rsidRPr="004228D3" w:rsidRDefault="00414537" w:rsidP="009C6153">
      <w:pPr>
        <w:spacing w:before="100" w:beforeAutospacing="1" w:after="100" w:afterAutospacing="1" w:line="360" w:lineRule="auto"/>
        <w:jc w:val="both"/>
        <w:rPr>
          <w:rFonts w:ascii="Times New Roman" w:hAnsi="Times New Roman" w:cs="Times New Roman"/>
          <w:sz w:val="24"/>
          <w:szCs w:val="24"/>
        </w:rPr>
      </w:pPr>
      <w:r w:rsidRPr="004228D3">
        <w:rPr>
          <w:rFonts w:ascii="Times New Roman" w:hAnsi="Times New Roman" w:cs="Times New Roman"/>
          <w:sz w:val="24"/>
          <w:szCs w:val="24"/>
        </w:rPr>
        <w:t xml:space="preserve">Conversely, several </w:t>
      </w:r>
      <w:proofErr w:type="spellStart"/>
      <w:r w:rsidRPr="004228D3">
        <w:rPr>
          <w:rFonts w:ascii="Times New Roman" w:hAnsi="Times New Roman" w:cs="Times New Roman"/>
          <w:sz w:val="24"/>
          <w:szCs w:val="24"/>
        </w:rPr>
        <w:t>subbasins</w:t>
      </w:r>
      <w:proofErr w:type="spellEnd"/>
      <w:r w:rsidRPr="004228D3">
        <w:rPr>
          <w:rFonts w:ascii="Times New Roman" w:hAnsi="Times New Roman" w:cs="Times New Roman"/>
          <w:sz w:val="24"/>
          <w:szCs w:val="24"/>
        </w:rPr>
        <w:t xml:space="preserve">—particularly </w:t>
      </w:r>
      <w:proofErr w:type="spellStart"/>
      <w:r w:rsidRPr="004228D3">
        <w:rPr>
          <w:rFonts w:ascii="Times New Roman" w:hAnsi="Times New Roman" w:cs="Times New Roman"/>
          <w:sz w:val="24"/>
          <w:szCs w:val="24"/>
        </w:rPr>
        <w:t>Subbasins</w:t>
      </w:r>
      <w:proofErr w:type="spellEnd"/>
      <w:r w:rsidRPr="004228D3">
        <w:rPr>
          <w:rFonts w:ascii="Times New Roman" w:hAnsi="Times New Roman" w:cs="Times New Roman"/>
          <w:sz w:val="24"/>
          <w:szCs w:val="24"/>
        </w:rPr>
        <w:t xml:space="preserve"> 21, 20, and 7—exhibited lower area coverage and relatively modest runoff values, indicating limited contribution to overall streamflow. These spatial disparities reflect the heterogeneous nature of the watershed in terms of hydrological behavior.</w:t>
      </w:r>
    </w:p>
    <w:p w:rsidR="00414537" w:rsidRPr="004228D3" w:rsidRDefault="00414537" w:rsidP="009C6153">
      <w:pPr>
        <w:spacing w:before="100" w:beforeAutospacing="1" w:after="100" w:afterAutospacing="1" w:line="360" w:lineRule="auto"/>
        <w:jc w:val="both"/>
        <w:rPr>
          <w:rFonts w:ascii="Times New Roman" w:hAnsi="Times New Roman" w:cs="Times New Roman"/>
          <w:sz w:val="24"/>
          <w:szCs w:val="24"/>
        </w:rPr>
      </w:pPr>
      <w:r w:rsidRPr="004228D3">
        <w:rPr>
          <w:rFonts w:ascii="Times New Roman" w:hAnsi="Times New Roman" w:cs="Times New Roman"/>
          <w:sz w:val="24"/>
          <w:szCs w:val="24"/>
        </w:rPr>
        <w:t xml:space="preserve">The table below summarizes key </w:t>
      </w:r>
      <w:proofErr w:type="spellStart"/>
      <w:r w:rsidRPr="004228D3">
        <w:rPr>
          <w:rFonts w:ascii="Times New Roman" w:hAnsi="Times New Roman" w:cs="Times New Roman"/>
          <w:sz w:val="24"/>
          <w:szCs w:val="24"/>
        </w:rPr>
        <w:t>subbasin</w:t>
      </w:r>
      <w:proofErr w:type="spellEnd"/>
      <w:r w:rsidRPr="004228D3">
        <w:rPr>
          <w:rFonts w:ascii="Times New Roman" w:hAnsi="Times New Roman" w:cs="Times New Roman"/>
          <w:sz w:val="24"/>
          <w:szCs w:val="24"/>
        </w:rPr>
        <w:t xml:space="preser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1192"/>
        <w:gridCol w:w="1940"/>
        <w:gridCol w:w="2262"/>
      </w:tblGrid>
      <w:tr w:rsidR="00414537" w:rsidRPr="004228D3" w:rsidTr="00414537">
        <w:trPr>
          <w:tblHeader/>
          <w:tblCellSpacing w:w="15" w:type="dxa"/>
        </w:trPr>
        <w:tc>
          <w:tcPr>
            <w:tcW w:w="0" w:type="auto"/>
            <w:vAlign w:val="center"/>
            <w:hideMark/>
          </w:tcPr>
          <w:p w:rsidR="00414537" w:rsidRPr="004228D3" w:rsidRDefault="00414537" w:rsidP="009C6153">
            <w:pPr>
              <w:spacing w:after="0" w:line="360" w:lineRule="auto"/>
              <w:jc w:val="both"/>
              <w:rPr>
                <w:rFonts w:ascii="Times New Roman" w:hAnsi="Times New Roman" w:cs="Times New Roman"/>
                <w:b/>
                <w:bCs/>
                <w:sz w:val="24"/>
                <w:szCs w:val="24"/>
              </w:rPr>
            </w:pPr>
            <w:proofErr w:type="spellStart"/>
            <w:r w:rsidRPr="004228D3">
              <w:rPr>
                <w:rFonts w:ascii="Times New Roman" w:hAnsi="Times New Roman" w:cs="Times New Roman"/>
                <w:b/>
                <w:bCs/>
                <w:sz w:val="24"/>
                <w:szCs w:val="24"/>
              </w:rPr>
              <w:t>Subbasin</w:t>
            </w:r>
            <w:proofErr w:type="spellEnd"/>
          </w:p>
        </w:tc>
        <w:tc>
          <w:tcPr>
            <w:tcW w:w="0" w:type="auto"/>
            <w:vAlign w:val="center"/>
            <w:hideMark/>
          </w:tcPr>
          <w:p w:rsidR="00414537" w:rsidRPr="004228D3" w:rsidRDefault="00414537" w:rsidP="009C6153">
            <w:pPr>
              <w:spacing w:line="360" w:lineRule="auto"/>
              <w:jc w:val="both"/>
              <w:rPr>
                <w:rFonts w:ascii="Times New Roman" w:hAnsi="Times New Roman" w:cs="Times New Roman"/>
                <w:b/>
                <w:bCs/>
                <w:sz w:val="24"/>
                <w:szCs w:val="24"/>
              </w:rPr>
            </w:pPr>
            <w:r w:rsidRPr="004228D3">
              <w:rPr>
                <w:rFonts w:ascii="Times New Roman" w:hAnsi="Times New Roman" w:cs="Times New Roman"/>
                <w:b/>
                <w:bCs/>
                <w:sz w:val="24"/>
                <w:szCs w:val="24"/>
              </w:rPr>
              <w:t>Area (km²)</w:t>
            </w:r>
          </w:p>
        </w:tc>
        <w:tc>
          <w:tcPr>
            <w:tcW w:w="0" w:type="auto"/>
            <w:vAlign w:val="center"/>
            <w:hideMark/>
          </w:tcPr>
          <w:p w:rsidR="00414537" w:rsidRPr="004228D3" w:rsidRDefault="00414537" w:rsidP="009C6153">
            <w:pPr>
              <w:spacing w:line="360" w:lineRule="auto"/>
              <w:jc w:val="both"/>
              <w:rPr>
                <w:rFonts w:ascii="Times New Roman" w:hAnsi="Times New Roman" w:cs="Times New Roman"/>
                <w:b/>
                <w:bCs/>
                <w:sz w:val="24"/>
                <w:szCs w:val="24"/>
              </w:rPr>
            </w:pPr>
            <w:r w:rsidRPr="004228D3">
              <w:rPr>
                <w:rFonts w:ascii="Times New Roman" w:hAnsi="Times New Roman" w:cs="Times New Roman"/>
                <w:b/>
                <w:bCs/>
                <w:sz w:val="24"/>
                <w:szCs w:val="24"/>
              </w:rPr>
              <w:t>Water Yield (mm)</w:t>
            </w:r>
          </w:p>
        </w:tc>
        <w:tc>
          <w:tcPr>
            <w:tcW w:w="0" w:type="auto"/>
            <w:vAlign w:val="center"/>
            <w:hideMark/>
          </w:tcPr>
          <w:p w:rsidR="00414537" w:rsidRPr="004228D3" w:rsidRDefault="00414537" w:rsidP="009C6153">
            <w:pPr>
              <w:spacing w:line="360" w:lineRule="auto"/>
              <w:jc w:val="both"/>
              <w:rPr>
                <w:rFonts w:ascii="Times New Roman" w:hAnsi="Times New Roman" w:cs="Times New Roman"/>
                <w:b/>
                <w:bCs/>
                <w:sz w:val="24"/>
                <w:szCs w:val="24"/>
              </w:rPr>
            </w:pPr>
            <w:r w:rsidRPr="004228D3">
              <w:rPr>
                <w:rFonts w:ascii="Times New Roman" w:hAnsi="Times New Roman" w:cs="Times New Roman"/>
                <w:b/>
                <w:bCs/>
                <w:sz w:val="24"/>
                <w:szCs w:val="24"/>
              </w:rPr>
              <w:t>Surface Runoff (mm)</w:t>
            </w:r>
          </w:p>
        </w:tc>
      </w:tr>
      <w:tr w:rsidR="00414537" w:rsidRPr="004228D3" w:rsidTr="00414537">
        <w:trPr>
          <w:tblCellSpacing w:w="15" w:type="dxa"/>
        </w:trPr>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2</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18.34</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596.8</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317.0</w:t>
            </w:r>
          </w:p>
        </w:tc>
      </w:tr>
      <w:tr w:rsidR="00414537" w:rsidRPr="004228D3" w:rsidTr="00414537">
        <w:trPr>
          <w:tblCellSpacing w:w="15" w:type="dxa"/>
        </w:trPr>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4</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49.22</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577.6</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307.9</w:t>
            </w:r>
          </w:p>
        </w:tc>
      </w:tr>
      <w:tr w:rsidR="00414537" w:rsidRPr="004228D3" w:rsidTr="00414537">
        <w:trPr>
          <w:tblCellSpacing w:w="15" w:type="dxa"/>
        </w:trPr>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52</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30.11</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596.7</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315.2</w:t>
            </w:r>
          </w:p>
        </w:tc>
      </w:tr>
      <w:tr w:rsidR="00414537" w:rsidRPr="004228D3" w:rsidTr="00414537">
        <w:trPr>
          <w:tblCellSpacing w:w="15" w:type="dxa"/>
        </w:trPr>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28</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64.17</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553.5</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293.6</w:t>
            </w:r>
          </w:p>
        </w:tc>
      </w:tr>
      <w:tr w:rsidR="00414537" w:rsidRPr="004228D3" w:rsidTr="00414537">
        <w:trPr>
          <w:tblCellSpacing w:w="15" w:type="dxa"/>
        </w:trPr>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48</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22.02</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551.9</w:t>
            </w:r>
          </w:p>
        </w:tc>
        <w:tc>
          <w:tcPr>
            <w:tcW w:w="0" w:type="auto"/>
            <w:vAlign w:val="center"/>
            <w:hideMark/>
          </w:tcPr>
          <w:p w:rsidR="00414537" w:rsidRPr="004228D3" w:rsidRDefault="00414537" w:rsidP="009C6153">
            <w:pPr>
              <w:spacing w:line="360" w:lineRule="auto"/>
              <w:jc w:val="both"/>
              <w:rPr>
                <w:rFonts w:ascii="Times New Roman" w:hAnsi="Times New Roman" w:cs="Times New Roman"/>
                <w:sz w:val="24"/>
                <w:szCs w:val="24"/>
              </w:rPr>
            </w:pPr>
            <w:r w:rsidRPr="004228D3">
              <w:rPr>
                <w:rFonts w:ascii="Times New Roman" w:hAnsi="Times New Roman" w:cs="Times New Roman"/>
                <w:sz w:val="24"/>
                <w:szCs w:val="24"/>
              </w:rPr>
              <w:t>296.3</w:t>
            </w:r>
          </w:p>
        </w:tc>
      </w:tr>
    </w:tbl>
    <w:p w:rsidR="00414537" w:rsidRPr="004228D3" w:rsidRDefault="00414537" w:rsidP="009C6153">
      <w:pPr>
        <w:spacing w:before="100" w:beforeAutospacing="1" w:after="100" w:afterAutospacing="1" w:line="360" w:lineRule="auto"/>
        <w:jc w:val="both"/>
        <w:rPr>
          <w:rFonts w:ascii="Times New Roman" w:hAnsi="Times New Roman" w:cs="Times New Roman"/>
          <w:sz w:val="24"/>
          <w:szCs w:val="24"/>
        </w:rPr>
      </w:pPr>
      <w:r w:rsidRPr="004228D3">
        <w:rPr>
          <w:rFonts w:ascii="Times New Roman" w:hAnsi="Times New Roman" w:cs="Times New Roman"/>
          <w:sz w:val="24"/>
          <w:szCs w:val="24"/>
        </w:rPr>
        <w:t>These results underscore the need for differentiated watershed management strategies, targeting areas with excessive runoff for erosion control and areas with low runoff for enhanced groundwater recharge interventions.</w:t>
      </w:r>
    </w:p>
    <w:p w:rsidR="00B83ABD" w:rsidRDefault="00B83ABD">
      <w:pPr>
        <w:rPr>
          <w:rFonts w:ascii="Times New Roman" w:hAnsi="Times New Roman" w:cs="Times New Roman"/>
          <w:sz w:val="24"/>
          <w:szCs w:val="24"/>
        </w:rPr>
      </w:pPr>
      <w:r>
        <w:rPr>
          <w:rFonts w:ascii="Times New Roman" w:hAnsi="Times New Roman" w:cs="Times New Roman"/>
          <w:sz w:val="24"/>
          <w:szCs w:val="24"/>
        </w:rPr>
        <w:br w:type="page"/>
      </w:r>
    </w:p>
    <w:p w:rsidR="00B83ABD" w:rsidRPr="00225EC2" w:rsidRDefault="00B83ABD" w:rsidP="009C6153">
      <w:pPr>
        <w:spacing w:line="360" w:lineRule="auto"/>
        <w:jc w:val="center"/>
        <w:rPr>
          <w:rFonts w:ascii="Times New Roman" w:hAnsi="Times New Roman" w:cs="Times New Roman"/>
          <w:b/>
          <w:bCs/>
          <w:sz w:val="28"/>
          <w:szCs w:val="28"/>
        </w:rPr>
      </w:pPr>
      <w:r w:rsidRPr="00225EC2">
        <w:rPr>
          <w:rFonts w:ascii="Times New Roman" w:hAnsi="Times New Roman" w:cs="Times New Roman"/>
          <w:b/>
          <w:bCs/>
          <w:sz w:val="28"/>
          <w:szCs w:val="28"/>
        </w:rPr>
        <w:lastRenderedPageBreak/>
        <w:t>Chapter Five</w:t>
      </w:r>
    </w:p>
    <w:p w:rsidR="00B83ABD" w:rsidRPr="00225EC2" w:rsidRDefault="00B83ABD" w:rsidP="009C6153">
      <w:pPr>
        <w:spacing w:line="360" w:lineRule="auto"/>
        <w:jc w:val="center"/>
        <w:rPr>
          <w:rFonts w:ascii="Times New Roman" w:hAnsi="Times New Roman" w:cs="Times New Roman"/>
          <w:b/>
          <w:bCs/>
          <w:sz w:val="28"/>
          <w:szCs w:val="28"/>
        </w:rPr>
      </w:pPr>
      <w:r w:rsidRPr="00225EC2">
        <w:rPr>
          <w:rFonts w:ascii="Times New Roman" w:hAnsi="Times New Roman" w:cs="Times New Roman"/>
          <w:b/>
          <w:bCs/>
          <w:sz w:val="28"/>
          <w:szCs w:val="28"/>
        </w:rPr>
        <w:t>Summary, Conclusion, and Recommendations</w:t>
      </w:r>
    </w:p>
    <w:p w:rsidR="00B83ABD" w:rsidRPr="00B83ABD" w:rsidRDefault="00B83ABD" w:rsidP="009C6153">
      <w:pPr>
        <w:spacing w:line="360" w:lineRule="auto"/>
        <w:jc w:val="both"/>
        <w:rPr>
          <w:rFonts w:ascii="Times New Roman" w:hAnsi="Times New Roman" w:cs="Times New Roman"/>
          <w:b/>
          <w:bCs/>
          <w:sz w:val="24"/>
          <w:szCs w:val="24"/>
        </w:rPr>
      </w:pPr>
      <w:r w:rsidRPr="00B83ABD">
        <w:rPr>
          <w:rFonts w:ascii="Times New Roman" w:hAnsi="Times New Roman" w:cs="Times New Roman"/>
          <w:b/>
          <w:bCs/>
          <w:sz w:val="24"/>
          <w:szCs w:val="24"/>
        </w:rPr>
        <w:t>5.1 Summary of Findings</w:t>
      </w:r>
    </w:p>
    <w:p w:rsidR="00B83ABD" w:rsidRPr="00B83ABD" w:rsidRDefault="00B83ABD" w:rsidP="009C6153">
      <w:p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 xml:space="preserve">This study utilized hydrological modeling to assess the spatial distribution of </w:t>
      </w:r>
      <w:r w:rsidRPr="00225EC2">
        <w:rPr>
          <w:rFonts w:ascii="Times New Roman" w:hAnsi="Times New Roman" w:cs="Times New Roman"/>
          <w:bCs/>
          <w:sz w:val="24"/>
          <w:szCs w:val="24"/>
        </w:rPr>
        <w:t>water yield</w:t>
      </w:r>
      <w:r w:rsidRPr="00B83ABD">
        <w:rPr>
          <w:rFonts w:ascii="Times New Roman" w:hAnsi="Times New Roman" w:cs="Times New Roman"/>
          <w:sz w:val="24"/>
          <w:szCs w:val="24"/>
        </w:rPr>
        <w:t xml:space="preserve"> and </w:t>
      </w:r>
      <w:r w:rsidRPr="00225EC2">
        <w:rPr>
          <w:rFonts w:ascii="Times New Roman" w:hAnsi="Times New Roman" w:cs="Times New Roman"/>
          <w:bCs/>
          <w:sz w:val="24"/>
          <w:szCs w:val="24"/>
        </w:rPr>
        <w:t>surface runoff</w:t>
      </w:r>
      <w:r w:rsidRPr="00B83ABD">
        <w:rPr>
          <w:rFonts w:ascii="Times New Roman" w:hAnsi="Times New Roman" w:cs="Times New Roman"/>
          <w:sz w:val="24"/>
          <w:szCs w:val="24"/>
        </w:rPr>
        <w:t xml:space="preserve"> across various subbasins within the watershed. The results presented in Chapter Four reveal significant variability in hydrological responses, influenced by a combination of factors such as land use, topography, soil type, and climatic conditions.</w:t>
      </w:r>
    </w:p>
    <w:p w:rsidR="00B83ABD" w:rsidRPr="00B83ABD" w:rsidRDefault="00B83ABD" w:rsidP="009C6153">
      <w:p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Key findings from the analysis include:</w:t>
      </w:r>
    </w:p>
    <w:p w:rsidR="00B83ABD" w:rsidRPr="00B83ABD" w:rsidRDefault="00B83ABD" w:rsidP="009C6153">
      <w:pPr>
        <w:numPr>
          <w:ilvl w:val="0"/>
          <w:numId w:val="9"/>
        </w:numPr>
        <w:spacing w:line="360" w:lineRule="auto"/>
        <w:jc w:val="both"/>
        <w:rPr>
          <w:rFonts w:ascii="Times New Roman" w:hAnsi="Times New Roman" w:cs="Times New Roman"/>
          <w:sz w:val="24"/>
          <w:szCs w:val="24"/>
        </w:rPr>
      </w:pPr>
      <w:r w:rsidRPr="00B83ABD">
        <w:rPr>
          <w:rFonts w:ascii="Times New Roman" w:hAnsi="Times New Roman" w:cs="Times New Roman"/>
          <w:b/>
          <w:bCs/>
          <w:sz w:val="24"/>
          <w:szCs w:val="24"/>
        </w:rPr>
        <w:t>Water Yield:</w:t>
      </w:r>
    </w:p>
    <w:p w:rsidR="00B83ABD" w:rsidRPr="00B83ABD" w:rsidRDefault="00B83ABD" w:rsidP="009C6153">
      <w:pPr>
        <w:numPr>
          <w:ilvl w:val="1"/>
          <w:numId w:val="9"/>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Subbasin 2</w:t>
      </w:r>
      <w:r w:rsidRPr="00B83ABD">
        <w:rPr>
          <w:rFonts w:ascii="Times New Roman" w:hAnsi="Times New Roman" w:cs="Times New Roman"/>
          <w:sz w:val="24"/>
          <w:szCs w:val="24"/>
        </w:rPr>
        <w:t xml:space="preserve"> recorded the </w:t>
      </w:r>
      <w:r w:rsidRPr="00225EC2">
        <w:rPr>
          <w:rFonts w:ascii="Times New Roman" w:hAnsi="Times New Roman" w:cs="Times New Roman"/>
          <w:bCs/>
          <w:sz w:val="24"/>
          <w:szCs w:val="24"/>
        </w:rPr>
        <w:t>highest water yield</w:t>
      </w:r>
      <w:r w:rsidRPr="00B83ABD">
        <w:rPr>
          <w:rFonts w:ascii="Times New Roman" w:hAnsi="Times New Roman" w:cs="Times New Roman"/>
          <w:sz w:val="24"/>
          <w:szCs w:val="24"/>
        </w:rPr>
        <w:t xml:space="preserve"> at </w:t>
      </w:r>
      <w:r w:rsidRPr="00225EC2">
        <w:rPr>
          <w:rFonts w:ascii="Times New Roman" w:hAnsi="Times New Roman" w:cs="Times New Roman"/>
          <w:bCs/>
          <w:sz w:val="24"/>
          <w:szCs w:val="24"/>
        </w:rPr>
        <w:t>596.8 mm/year</w:t>
      </w:r>
      <w:r w:rsidRPr="00B83ABD">
        <w:rPr>
          <w:rFonts w:ascii="Times New Roman" w:hAnsi="Times New Roman" w:cs="Times New Roman"/>
          <w:sz w:val="24"/>
          <w:szCs w:val="24"/>
        </w:rPr>
        <w:t xml:space="preserve">, followed closely by </w:t>
      </w:r>
      <w:r w:rsidRPr="00225EC2">
        <w:rPr>
          <w:rFonts w:ascii="Times New Roman" w:hAnsi="Times New Roman" w:cs="Times New Roman"/>
          <w:bCs/>
          <w:sz w:val="24"/>
          <w:szCs w:val="24"/>
        </w:rPr>
        <w:t>Subbasin 52</w:t>
      </w:r>
      <w:r w:rsidRPr="00B83ABD">
        <w:rPr>
          <w:rFonts w:ascii="Times New Roman" w:hAnsi="Times New Roman" w:cs="Times New Roman"/>
          <w:sz w:val="24"/>
          <w:szCs w:val="24"/>
        </w:rPr>
        <w:t xml:space="preserve"> with 596.7 mm/year.</w:t>
      </w:r>
    </w:p>
    <w:p w:rsidR="00B83ABD" w:rsidRPr="00B83ABD" w:rsidRDefault="00B83ABD" w:rsidP="009C6153">
      <w:pPr>
        <w:numPr>
          <w:ilvl w:val="1"/>
          <w:numId w:val="9"/>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Subbasin 22</w:t>
      </w:r>
      <w:r w:rsidRPr="00B83ABD">
        <w:rPr>
          <w:rFonts w:ascii="Times New Roman" w:hAnsi="Times New Roman" w:cs="Times New Roman"/>
          <w:sz w:val="24"/>
          <w:szCs w:val="24"/>
        </w:rPr>
        <w:t xml:space="preserve"> showed the </w:t>
      </w:r>
      <w:r w:rsidRPr="00225EC2">
        <w:rPr>
          <w:rFonts w:ascii="Times New Roman" w:hAnsi="Times New Roman" w:cs="Times New Roman"/>
          <w:bCs/>
          <w:sz w:val="24"/>
          <w:szCs w:val="24"/>
        </w:rPr>
        <w:t>lowest water yield</w:t>
      </w:r>
      <w:r w:rsidRPr="00225EC2">
        <w:rPr>
          <w:rFonts w:ascii="Times New Roman" w:hAnsi="Times New Roman" w:cs="Times New Roman"/>
          <w:sz w:val="24"/>
          <w:szCs w:val="24"/>
        </w:rPr>
        <w:t xml:space="preserve"> at </w:t>
      </w:r>
      <w:r w:rsidRPr="00225EC2">
        <w:rPr>
          <w:rFonts w:ascii="Times New Roman" w:hAnsi="Times New Roman" w:cs="Times New Roman"/>
          <w:bCs/>
          <w:sz w:val="24"/>
          <w:szCs w:val="24"/>
        </w:rPr>
        <w:t>529.4 mm/year</w:t>
      </w:r>
      <w:r w:rsidRPr="00225EC2">
        <w:rPr>
          <w:rFonts w:ascii="Times New Roman" w:hAnsi="Times New Roman" w:cs="Times New Roman"/>
          <w:sz w:val="24"/>
          <w:szCs w:val="24"/>
        </w:rPr>
        <w:t>.</w:t>
      </w:r>
    </w:p>
    <w:p w:rsidR="00B83ABD" w:rsidRPr="00B83ABD" w:rsidRDefault="00B83ABD" w:rsidP="009C6153">
      <w:pPr>
        <w:numPr>
          <w:ilvl w:val="1"/>
          <w:numId w:val="9"/>
        </w:num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This variation indicates that certain subbasins have higher capacities for contributing to streamflow, which is essential for water resource planning and management.</w:t>
      </w:r>
    </w:p>
    <w:p w:rsidR="00B83ABD" w:rsidRPr="00B83ABD" w:rsidRDefault="00B83ABD" w:rsidP="009C6153">
      <w:pPr>
        <w:numPr>
          <w:ilvl w:val="0"/>
          <w:numId w:val="9"/>
        </w:numPr>
        <w:spacing w:line="360" w:lineRule="auto"/>
        <w:jc w:val="both"/>
        <w:rPr>
          <w:rFonts w:ascii="Times New Roman" w:hAnsi="Times New Roman" w:cs="Times New Roman"/>
          <w:sz w:val="24"/>
          <w:szCs w:val="24"/>
        </w:rPr>
      </w:pPr>
      <w:r w:rsidRPr="00B83ABD">
        <w:rPr>
          <w:rFonts w:ascii="Times New Roman" w:hAnsi="Times New Roman" w:cs="Times New Roman"/>
          <w:b/>
          <w:bCs/>
          <w:sz w:val="24"/>
          <w:szCs w:val="24"/>
        </w:rPr>
        <w:t>Surface Runoff:</w:t>
      </w:r>
    </w:p>
    <w:p w:rsidR="00B83ABD" w:rsidRPr="00B83ABD" w:rsidRDefault="00B83ABD" w:rsidP="009C6153">
      <w:pPr>
        <w:numPr>
          <w:ilvl w:val="1"/>
          <w:numId w:val="9"/>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Subbasin 2</w:t>
      </w:r>
      <w:r w:rsidRPr="00B83ABD">
        <w:rPr>
          <w:rFonts w:ascii="Times New Roman" w:hAnsi="Times New Roman" w:cs="Times New Roman"/>
          <w:sz w:val="24"/>
          <w:szCs w:val="24"/>
        </w:rPr>
        <w:t xml:space="preserve"> also exhibited the </w:t>
      </w:r>
      <w:r w:rsidRPr="00225EC2">
        <w:rPr>
          <w:rFonts w:ascii="Times New Roman" w:hAnsi="Times New Roman" w:cs="Times New Roman"/>
          <w:bCs/>
          <w:sz w:val="24"/>
          <w:szCs w:val="24"/>
        </w:rPr>
        <w:t>highest surface runoff</w:t>
      </w:r>
      <w:r w:rsidRPr="00B83ABD">
        <w:rPr>
          <w:rFonts w:ascii="Times New Roman" w:hAnsi="Times New Roman" w:cs="Times New Roman"/>
          <w:sz w:val="24"/>
          <w:szCs w:val="24"/>
        </w:rPr>
        <w:t xml:space="preserve"> value of </w:t>
      </w:r>
      <w:r w:rsidRPr="00225EC2">
        <w:rPr>
          <w:rFonts w:ascii="Times New Roman" w:hAnsi="Times New Roman" w:cs="Times New Roman"/>
          <w:bCs/>
          <w:sz w:val="24"/>
          <w:szCs w:val="24"/>
        </w:rPr>
        <w:t>317.0 mm/year</w:t>
      </w:r>
      <w:r w:rsidRPr="00B83ABD">
        <w:rPr>
          <w:rFonts w:ascii="Times New Roman" w:hAnsi="Times New Roman" w:cs="Times New Roman"/>
          <w:sz w:val="24"/>
          <w:szCs w:val="24"/>
        </w:rPr>
        <w:t xml:space="preserve">, falling into the </w:t>
      </w:r>
      <w:r w:rsidRPr="00225EC2">
        <w:rPr>
          <w:rFonts w:ascii="Times New Roman" w:hAnsi="Times New Roman" w:cs="Times New Roman"/>
          <w:bCs/>
          <w:sz w:val="24"/>
          <w:szCs w:val="24"/>
        </w:rPr>
        <w:t>“extreme” runoff</w:t>
      </w:r>
      <w:r w:rsidRPr="00225EC2">
        <w:rPr>
          <w:rFonts w:ascii="Times New Roman" w:hAnsi="Times New Roman" w:cs="Times New Roman"/>
          <w:sz w:val="24"/>
          <w:szCs w:val="24"/>
        </w:rPr>
        <w:t xml:space="preserve"> </w:t>
      </w:r>
      <w:r w:rsidRPr="00B83ABD">
        <w:rPr>
          <w:rFonts w:ascii="Times New Roman" w:hAnsi="Times New Roman" w:cs="Times New Roman"/>
          <w:sz w:val="24"/>
          <w:szCs w:val="24"/>
        </w:rPr>
        <w:t>category, suggesting susceptibility to rapid surface flow.</w:t>
      </w:r>
    </w:p>
    <w:p w:rsidR="00B83ABD" w:rsidRPr="00B83ABD" w:rsidRDefault="00B83ABD" w:rsidP="009C6153">
      <w:pPr>
        <w:numPr>
          <w:ilvl w:val="1"/>
          <w:numId w:val="9"/>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Subbasin 4</w:t>
      </w:r>
      <w:r w:rsidRPr="00B83ABD">
        <w:rPr>
          <w:rFonts w:ascii="Times New Roman" w:hAnsi="Times New Roman" w:cs="Times New Roman"/>
          <w:sz w:val="24"/>
          <w:szCs w:val="24"/>
        </w:rPr>
        <w:t xml:space="preserve"> followed with 307.9 mm/year, also within the “extreme” runoff range.</w:t>
      </w:r>
    </w:p>
    <w:p w:rsidR="00B83ABD" w:rsidRPr="00B83ABD" w:rsidRDefault="00B83ABD" w:rsidP="009C6153">
      <w:pPr>
        <w:numPr>
          <w:ilvl w:val="1"/>
          <w:numId w:val="9"/>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Subbasin 14</w:t>
      </w:r>
      <w:r w:rsidRPr="00225EC2">
        <w:rPr>
          <w:rFonts w:ascii="Times New Roman" w:hAnsi="Times New Roman" w:cs="Times New Roman"/>
          <w:sz w:val="24"/>
          <w:szCs w:val="24"/>
        </w:rPr>
        <w:t xml:space="preserve"> had the </w:t>
      </w:r>
      <w:r w:rsidRPr="00225EC2">
        <w:rPr>
          <w:rFonts w:ascii="Times New Roman" w:hAnsi="Times New Roman" w:cs="Times New Roman"/>
          <w:bCs/>
          <w:sz w:val="24"/>
          <w:szCs w:val="24"/>
        </w:rPr>
        <w:t>lowest surface runoff</w:t>
      </w:r>
      <w:r w:rsidRPr="00225EC2">
        <w:rPr>
          <w:rFonts w:ascii="Times New Roman" w:hAnsi="Times New Roman" w:cs="Times New Roman"/>
          <w:sz w:val="24"/>
          <w:szCs w:val="24"/>
        </w:rPr>
        <w:t xml:space="preserve"> at </w:t>
      </w:r>
      <w:r w:rsidRPr="00225EC2">
        <w:rPr>
          <w:rFonts w:ascii="Times New Roman" w:hAnsi="Times New Roman" w:cs="Times New Roman"/>
          <w:bCs/>
          <w:sz w:val="24"/>
          <w:szCs w:val="24"/>
        </w:rPr>
        <w:t>281.6 mm/year</w:t>
      </w:r>
      <w:r w:rsidRPr="00B83ABD">
        <w:rPr>
          <w:rFonts w:ascii="Times New Roman" w:hAnsi="Times New Roman" w:cs="Times New Roman"/>
          <w:sz w:val="24"/>
          <w:szCs w:val="24"/>
        </w:rPr>
        <w:t>, indicating a greater potential for infiltration and reduced risk of surface flooding.</w:t>
      </w:r>
    </w:p>
    <w:p w:rsidR="00B83ABD" w:rsidRDefault="00B83ABD" w:rsidP="009C6153">
      <w:pPr>
        <w:numPr>
          <w:ilvl w:val="1"/>
          <w:numId w:val="9"/>
        </w:num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 xml:space="preserve">Surface runoff was classified into four categories: </w:t>
      </w:r>
      <w:r w:rsidRPr="00225EC2">
        <w:rPr>
          <w:rFonts w:ascii="Times New Roman" w:hAnsi="Times New Roman" w:cs="Times New Roman"/>
          <w:bCs/>
          <w:sz w:val="24"/>
          <w:szCs w:val="24"/>
        </w:rPr>
        <w:t>low (0–281.606 mm), medium (281.606–288.672 mm), high (288.672–307.897 mm),</w:t>
      </w:r>
      <w:r w:rsidRPr="00B83ABD">
        <w:rPr>
          <w:rFonts w:ascii="Times New Roman" w:hAnsi="Times New Roman" w:cs="Times New Roman"/>
          <w:sz w:val="24"/>
          <w:szCs w:val="24"/>
        </w:rPr>
        <w:t xml:space="preserve"> and </w:t>
      </w:r>
      <w:r w:rsidRPr="00225EC2">
        <w:rPr>
          <w:rFonts w:ascii="Times New Roman" w:hAnsi="Times New Roman" w:cs="Times New Roman"/>
          <w:bCs/>
          <w:sz w:val="24"/>
          <w:szCs w:val="24"/>
        </w:rPr>
        <w:t>extreme (307.897–318 mm)</w:t>
      </w:r>
      <w:r w:rsidRPr="00225EC2">
        <w:rPr>
          <w:rFonts w:ascii="Times New Roman" w:hAnsi="Times New Roman" w:cs="Times New Roman"/>
          <w:sz w:val="24"/>
          <w:szCs w:val="24"/>
        </w:rPr>
        <w:t>.</w:t>
      </w:r>
    </w:p>
    <w:p w:rsidR="00225EC2" w:rsidRPr="00225EC2" w:rsidRDefault="00225EC2" w:rsidP="009C6153">
      <w:pPr>
        <w:pStyle w:val="ListParagraph"/>
        <w:numPr>
          <w:ilvl w:val="0"/>
          <w:numId w:val="12"/>
        </w:numPr>
        <w:spacing w:line="360" w:lineRule="auto"/>
        <w:jc w:val="both"/>
        <w:rPr>
          <w:rFonts w:ascii="Times New Roman" w:hAnsi="Times New Roman" w:cs="Times New Roman"/>
          <w:b/>
          <w:sz w:val="24"/>
          <w:szCs w:val="24"/>
        </w:rPr>
      </w:pPr>
      <w:r w:rsidRPr="00225EC2">
        <w:rPr>
          <w:rFonts w:ascii="Times New Roman" w:hAnsi="Times New Roman" w:cs="Times New Roman"/>
          <w:sz w:val="24"/>
          <w:szCs w:val="24"/>
        </w:rPr>
        <w:lastRenderedPageBreak/>
        <w:t xml:space="preserve">This study assessed the hydrological behavior of the </w:t>
      </w:r>
      <w:proofErr w:type="spellStart"/>
      <w:r w:rsidRPr="00225EC2">
        <w:rPr>
          <w:rFonts w:ascii="Times New Roman" w:hAnsi="Times New Roman" w:cs="Times New Roman"/>
          <w:sz w:val="24"/>
          <w:szCs w:val="24"/>
        </w:rPr>
        <w:t>Oyun</w:t>
      </w:r>
      <w:proofErr w:type="spellEnd"/>
      <w:r w:rsidRPr="00225EC2">
        <w:rPr>
          <w:rFonts w:ascii="Times New Roman" w:hAnsi="Times New Roman" w:cs="Times New Roman"/>
          <w:sz w:val="24"/>
          <w:szCs w:val="24"/>
        </w:rPr>
        <w:t xml:space="preserve"> River Watershed through the estimation of water yield and surface runoff using simulation data across 52 delineated </w:t>
      </w:r>
      <w:proofErr w:type="spellStart"/>
      <w:r w:rsidRPr="00225EC2">
        <w:rPr>
          <w:rFonts w:ascii="Times New Roman" w:hAnsi="Times New Roman" w:cs="Times New Roman"/>
          <w:sz w:val="24"/>
          <w:szCs w:val="24"/>
        </w:rPr>
        <w:t>subbasins</w:t>
      </w:r>
      <w:proofErr w:type="spellEnd"/>
      <w:r w:rsidRPr="00225EC2">
        <w:rPr>
          <w:rFonts w:ascii="Times New Roman" w:hAnsi="Times New Roman" w:cs="Times New Roman"/>
          <w:sz w:val="24"/>
          <w:szCs w:val="24"/>
        </w:rPr>
        <w:t xml:space="preserve">. The total water yield for the watershed was estimated at </w:t>
      </w:r>
      <w:r w:rsidRPr="00225EC2">
        <w:rPr>
          <w:rStyle w:val="Strong"/>
          <w:rFonts w:ascii="Times New Roman" w:hAnsi="Times New Roman" w:cs="Times New Roman"/>
          <w:b w:val="0"/>
          <w:sz w:val="24"/>
          <w:szCs w:val="24"/>
        </w:rPr>
        <w:t>14,933.7 mm</w:t>
      </w:r>
      <w:r w:rsidRPr="00225EC2">
        <w:rPr>
          <w:rFonts w:ascii="Times New Roman" w:hAnsi="Times New Roman" w:cs="Times New Roman"/>
          <w:sz w:val="24"/>
          <w:szCs w:val="24"/>
        </w:rPr>
        <w:t xml:space="preserve">, while the corresponding surface runoff was </w:t>
      </w:r>
      <w:r w:rsidRPr="00225EC2">
        <w:rPr>
          <w:rStyle w:val="Strong"/>
          <w:rFonts w:ascii="Times New Roman" w:hAnsi="Times New Roman" w:cs="Times New Roman"/>
          <w:b w:val="0"/>
          <w:sz w:val="24"/>
          <w:szCs w:val="24"/>
        </w:rPr>
        <w:t>7,831.5 mm</w:t>
      </w:r>
      <w:r w:rsidRPr="00225EC2">
        <w:rPr>
          <w:rFonts w:ascii="Times New Roman" w:hAnsi="Times New Roman" w:cs="Times New Roman"/>
          <w:sz w:val="24"/>
          <w:szCs w:val="24"/>
        </w:rPr>
        <w:t xml:space="preserve">, representing a runoff coefficient of approximately </w:t>
      </w:r>
      <w:r w:rsidRPr="00225EC2">
        <w:rPr>
          <w:rStyle w:val="Strong"/>
          <w:rFonts w:ascii="Times New Roman" w:hAnsi="Times New Roman" w:cs="Times New Roman"/>
          <w:b w:val="0"/>
          <w:sz w:val="24"/>
          <w:szCs w:val="24"/>
        </w:rPr>
        <w:t>52.4%</w:t>
      </w:r>
      <w:r w:rsidRPr="00225EC2">
        <w:rPr>
          <w:rFonts w:ascii="Times New Roman" w:hAnsi="Times New Roman" w:cs="Times New Roman"/>
          <w:b/>
          <w:sz w:val="24"/>
          <w:szCs w:val="24"/>
        </w:rPr>
        <w:t>.</w:t>
      </w:r>
    </w:p>
    <w:p w:rsidR="00B83ABD" w:rsidRPr="00B83ABD" w:rsidRDefault="00B83ABD" w:rsidP="009C6153">
      <w:pPr>
        <w:numPr>
          <w:ilvl w:val="0"/>
          <w:numId w:val="9"/>
        </w:num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The analysis showed a concentration of high and extreme runoff values in specific subbasins, emphasizing the need for targeted interventions in those areas to mitigate flood risk and enhance water retention.</w:t>
      </w:r>
    </w:p>
    <w:p w:rsidR="00B83ABD" w:rsidRPr="00B83ABD" w:rsidRDefault="00B83ABD" w:rsidP="009C6153">
      <w:pPr>
        <w:spacing w:line="360" w:lineRule="auto"/>
        <w:jc w:val="both"/>
        <w:rPr>
          <w:rFonts w:ascii="Times New Roman" w:hAnsi="Times New Roman" w:cs="Times New Roman"/>
          <w:b/>
          <w:bCs/>
          <w:sz w:val="24"/>
          <w:szCs w:val="24"/>
        </w:rPr>
      </w:pPr>
      <w:r w:rsidRPr="00B83ABD">
        <w:rPr>
          <w:rFonts w:ascii="Times New Roman" w:hAnsi="Times New Roman" w:cs="Times New Roman"/>
          <w:b/>
          <w:bCs/>
          <w:sz w:val="24"/>
          <w:szCs w:val="24"/>
        </w:rPr>
        <w:t>5.2 Conclusion</w:t>
      </w:r>
    </w:p>
    <w:p w:rsidR="00B83ABD" w:rsidRPr="00B83ABD" w:rsidRDefault="00B83ABD" w:rsidP="009C6153">
      <w:p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The hydrological modeling carried out in this study has successfully identified and quantified the spatial patterns of water yield and surface runoff across the watershed. The results demonstrate that the watershed is hydrologically diverse, with certain subbasins being more productive in terms of water yield and more prone to surface runoff.</w:t>
      </w:r>
    </w:p>
    <w:p w:rsidR="00B83ABD" w:rsidRPr="00225EC2" w:rsidRDefault="00B83ABD" w:rsidP="009C6153">
      <w:p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 xml:space="preserve">This information is crucial for guiding </w:t>
      </w:r>
      <w:r w:rsidRPr="00225EC2">
        <w:rPr>
          <w:rFonts w:ascii="Times New Roman" w:hAnsi="Times New Roman" w:cs="Times New Roman"/>
          <w:bCs/>
          <w:sz w:val="24"/>
          <w:szCs w:val="24"/>
        </w:rPr>
        <w:t>sustainable watershed management</w:t>
      </w:r>
      <w:r w:rsidRPr="00B83ABD">
        <w:rPr>
          <w:rFonts w:ascii="Times New Roman" w:hAnsi="Times New Roman" w:cs="Times New Roman"/>
          <w:sz w:val="24"/>
          <w:szCs w:val="24"/>
        </w:rPr>
        <w:t xml:space="preserve">, particularly in relation to water resource allocation, flood mitigation, agricultural planning, and groundwater recharge enhancement. The study underscores the importance of adopting </w:t>
      </w:r>
      <w:r w:rsidRPr="00225EC2">
        <w:rPr>
          <w:rFonts w:ascii="Times New Roman" w:hAnsi="Times New Roman" w:cs="Times New Roman"/>
          <w:bCs/>
          <w:sz w:val="24"/>
          <w:szCs w:val="24"/>
        </w:rPr>
        <w:t>subbasin-specific management</w:t>
      </w:r>
      <w:r w:rsidRPr="00B83ABD">
        <w:rPr>
          <w:rFonts w:ascii="Times New Roman" w:hAnsi="Times New Roman" w:cs="Times New Roman"/>
          <w:b/>
          <w:bCs/>
          <w:sz w:val="24"/>
          <w:szCs w:val="24"/>
        </w:rPr>
        <w:t xml:space="preserve"> </w:t>
      </w:r>
      <w:r w:rsidRPr="00225EC2">
        <w:rPr>
          <w:rFonts w:ascii="Times New Roman" w:hAnsi="Times New Roman" w:cs="Times New Roman"/>
          <w:bCs/>
          <w:sz w:val="24"/>
          <w:szCs w:val="24"/>
        </w:rPr>
        <w:t>strategies</w:t>
      </w:r>
      <w:r w:rsidRPr="00B83ABD">
        <w:rPr>
          <w:rFonts w:ascii="Times New Roman" w:hAnsi="Times New Roman" w:cs="Times New Roman"/>
          <w:sz w:val="24"/>
          <w:szCs w:val="24"/>
        </w:rPr>
        <w:t xml:space="preserve"> rather than a one-size-fits-all approach.</w:t>
      </w:r>
    </w:p>
    <w:p w:rsidR="00B83ABD" w:rsidRPr="00B83ABD" w:rsidRDefault="00B83ABD" w:rsidP="009C6153">
      <w:pPr>
        <w:spacing w:line="360" w:lineRule="auto"/>
        <w:jc w:val="both"/>
        <w:rPr>
          <w:rFonts w:ascii="Times New Roman" w:hAnsi="Times New Roman" w:cs="Times New Roman"/>
          <w:b/>
          <w:bCs/>
          <w:sz w:val="24"/>
          <w:szCs w:val="24"/>
        </w:rPr>
      </w:pPr>
      <w:r w:rsidRPr="00B83ABD">
        <w:rPr>
          <w:rFonts w:ascii="Times New Roman" w:hAnsi="Times New Roman" w:cs="Times New Roman"/>
          <w:b/>
          <w:bCs/>
          <w:sz w:val="24"/>
          <w:szCs w:val="24"/>
        </w:rPr>
        <w:t>5.3 Recommendations</w:t>
      </w:r>
    </w:p>
    <w:p w:rsidR="00B83ABD" w:rsidRPr="00B83ABD" w:rsidRDefault="00B83ABD" w:rsidP="009C6153">
      <w:pPr>
        <w:spacing w:line="360" w:lineRule="auto"/>
        <w:jc w:val="both"/>
        <w:rPr>
          <w:rFonts w:ascii="Times New Roman" w:hAnsi="Times New Roman" w:cs="Times New Roman"/>
          <w:sz w:val="24"/>
          <w:szCs w:val="24"/>
        </w:rPr>
      </w:pPr>
      <w:r w:rsidRPr="00B83ABD">
        <w:rPr>
          <w:rFonts w:ascii="Times New Roman" w:hAnsi="Times New Roman" w:cs="Times New Roman"/>
          <w:sz w:val="24"/>
          <w:szCs w:val="24"/>
        </w:rPr>
        <w:t>Based on the findings, the following recommendations are proposed:</w:t>
      </w:r>
    </w:p>
    <w:p w:rsidR="00B83ABD" w:rsidRPr="00B83ABD" w:rsidRDefault="00B83ABD" w:rsidP="009C6153">
      <w:pPr>
        <w:numPr>
          <w:ilvl w:val="0"/>
          <w:numId w:val="11"/>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Prioritize High-Yield Subbasins for Water Storage Projects</w:t>
      </w:r>
      <w:proofErr w:type="gramStart"/>
      <w:r w:rsidRPr="00225EC2">
        <w:rPr>
          <w:rFonts w:ascii="Times New Roman" w:hAnsi="Times New Roman" w:cs="Times New Roman"/>
          <w:bCs/>
          <w:sz w:val="24"/>
          <w:szCs w:val="24"/>
        </w:rPr>
        <w:t>:</w:t>
      </w:r>
      <w:proofErr w:type="gramEnd"/>
      <w:r w:rsidRPr="00B83ABD">
        <w:rPr>
          <w:rFonts w:ascii="Times New Roman" w:hAnsi="Times New Roman" w:cs="Times New Roman"/>
          <w:sz w:val="24"/>
          <w:szCs w:val="24"/>
        </w:rPr>
        <w:br/>
        <w:t>Subbasins like 2 and 52, with high water yield and runoff, should be considered for water harvesting and storage structures (e.g., check dams, reservoirs) to optimize water use and reduce excess surface flow.</w:t>
      </w:r>
    </w:p>
    <w:p w:rsidR="00B83ABD" w:rsidRPr="00B83ABD" w:rsidRDefault="00B83ABD" w:rsidP="009C6153">
      <w:pPr>
        <w:numPr>
          <w:ilvl w:val="0"/>
          <w:numId w:val="11"/>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Implement Runoff Control in High-Risk Areas</w:t>
      </w:r>
      <w:proofErr w:type="gramStart"/>
      <w:r w:rsidRPr="00225EC2">
        <w:rPr>
          <w:rFonts w:ascii="Times New Roman" w:hAnsi="Times New Roman" w:cs="Times New Roman"/>
          <w:bCs/>
          <w:sz w:val="24"/>
          <w:szCs w:val="24"/>
        </w:rPr>
        <w:t>:</w:t>
      </w:r>
      <w:proofErr w:type="gramEnd"/>
      <w:r w:rsidRPr="00B83ABD">
        <w:rPr>
          <w:rFonts w:ascii="Times New Roman" w:hAnsi="Times New Roman" w:cs="Times New Roman"/>
          <w:sz w:val="24"/>
          <w:szCs w:val="24"/>
        </w:rPr>
        <w:br/>
        <w:t xml:space="preserve">Subbasins with extreme runoff values should be targeted for </w:t>
      </w:r>
      <w:r w:rsidRPr="00225EC2">
        <w:rPr>
          <w:rFonts w:ascii="Times New Roman" w:hAnsi="Times New Roman" w:cs="Times New Roman"/>
          <w:bCs/>
          <w:sz w:val="24"/>
          <w:szCs w:val="24"/>
        </w:rPr>
        <w:t>erosion control</w:t>
      </w:r>
      <w:r w:rsidRPr="00225EC2">
        <w:rPr>
          <w:rFonts w:ascii="Times New Roman" w:hAnsi="Times New Roman" w:cs="Times New Roman"/>
          <w:sz w:val="24"/>
          <w:szCs w:val="24"/>
        </w:rPr>
        <w:t xml:space="preserve"> </w:t>
      </w:r>
      <w:r w:rsidRPr="00B83ABD">
        <w:rPr>
          <w:rFonts w:ascii="Times New Roman" w:hAnsi="Times New Roman" w:cs="Times New Roman"/>
          <w:sz w:val="24"/>
          <w:szCs w:val="24"/>
        </w:rPr>
        <w:t>and</w:t>
      </w:r>
      <w:r w:rsidRPr="00225EC2">
        <w:rPr>
          <w:rFonts w:ascii="Times New Roman" w:hAnsi="Times New Roman" w:cs="Times New Roman"/>
          <w:sz w:val="24"/>
          <w:szCs w:val="24"/>
        </w:rPr>
        <w:t xml:space="preserve"> </w:t>
      </w:r>
      <w:r w:rsidRPr="00225EC2">
        <w:rPr>
          <w:rFonts w:ascii="Times New Roman" w:hAnsi="Times New Roman" w:cs="Times New Roman"/>
          <w:bCs/>
          <w:sz w:val="24"/>
          <w:szCs w:val="24"/>
        </w:rPr>
        <w:t>flood</w:t>
      </w:r>
      <w:r w:rsidRPr="00B83ABD">
        <w:rPr>
          <w:rFonts w:ascii="Times New Roman" w:hAnsi="Times New Roman" w:cs="Times New Roman"/>
          <w:b/>
          <w:bCs/>
          <w:sz w:val="24"/>
          <w:szCs w:val="24"/>
        </w:rPr>
        <w:t xml:space="preserve"> </w:t>
      </w:r>
      <w:r w:rsidRPr="00225EC2">
        <w:rPr>
          <w:rFonts w:ascii="Times New Roman" w:hAnsi="Times New Roman" w:cs="Times New Roman"/>
          <w:bCs/>
          <w:sz w:val="24"/>
          <w:szCs w:val="24"/>
        </w:rPr>
        <w:t>mitigation</w:t>
      </w:r>
      <w:r w:rsidRPr="00225EC2">
        <w:rPr>
          <w:rFonts w:ascii="Times New Roman" w:hAnsi="Times New Roman" w:cs="Times New Roman"/>
          <w:sz w:val="24"/>
          <w:szCs w:val="24"/>
        </w:rPr>
        <w:t xml:space="preserve"> </w:t>
      </w:r>
      <w:r w:rsidRPr="00B83ABD">
        <w:rPr>
          <w:rFonts w:ascii="Times New Roman" w:hAnsi="Times New Roman" w:cs="Times New Roman"/>
          <w:sz w:val="24"/>
          <w:szCs w:val="24"/>
        </w:rPr>
        <w:t>measures such as afforestation, contour bunding, and construction of retention basins.</w:t>
      </w:r>
    </w:p>
    <w:p w:rsidR="00B83ABD" w:rsidRPr="00B83ABD" w:rsidRDefault="00B83ABD" w:rsidP="009C6153">
      <w:pPr>
        <w:numPr>
          <w:ilvl w:val="0"/>
          <w:numId w:val="11"/>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lastRenderedPageBreak/>
        <w:t>Enhance Groundwater Recharge in Low Runoff Areas</w:t>
      </w:r>
      <w:proofErr w:type="gramStart"/>
      <w:r w:rsidRPr="00225EC2">
        <w:rPr>
          <w:rFonts w:ascii="Times New Roman" w:hAnsi="Times New Roman" w:cs="Times New Roman"/>
          <w:bCs/>
          <w:sz w:val="24"/>
          <w:szCs w:val="24"/>
        </w:rPr>
        <w:t>:</w:t>
      </w:r>
      <w:proofErr w:type="gramEnd"/>
      <w:r w:rsidRPr="00B83ABD">
        <w:rPr>
          <w:rFonts w:ascii="Times New Roman" w:hAnsi="Times New Roman" w:cs="Times New Roman"/>
          <w:sz w:val="24"/>
          <w:szCs w:val="24"/>
        </w:rPr>
        <w:br/>
        <w:t xml:space="preserve">Subbasins in the low runoff category can benefit from </w:t>
      </w:r>
      <w:r w:rsidRPr="00225EC2">
        <w:rPr>
          <w:rFonts w:ascii="Times New Roman" w:hAnsi="Times New Roman" w:cs="Times New Roman"/>
          <w:bCs/>
          <w:sz w:val="24"/>
          <w:szCs w:val="24"/>
        </w:rPr>
        <w:t>recharge structures</w:t>
      </w:r>
      <w:r w:rsidRPr="00B83ABD">
        <w:rPr>
          <w:rFonts w:ascii="Times New Roman" w:hAnsi="Times New Roman" w:cs="Times New Roman"/>
          <w:sz w:val="24"/>
          <w:szCs w:val="24"/>
        </w:rPr>
        <w:t xml:space="preserve"> to improve subsurface water storage and reduce water stress during dry periods.</w:t>
      </w:r>
    </w:p>
    <w:p w:rsidR="00B83ABD" w:rsidRPr="00B83ABD" w:rsidRDefault="00B83ABD" w:rsidP="009C6153">
      <w:pPr>
        <w:numPr>
          <w:ilvl w:val="0"/>
          <w:numId w:val="11"/>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Adopt Integrated Watershed Management Practices</w:t>
      </w:r>
      <w:proofErr w:type="gramStart"/>
      <w:r w:rsidRPr="00225EC2">
        <w:rPr>
          <w:rFonts w:ascii="Times New Roman" w:hAnsi="Times New Roman" w:cs="Times New Roman"/>
          <w:bCs/>
          <w:sz w:val="24"/>
          <w:szCs w:val="24"/>
        </w:rPr>
        <w:t>:</w:t>
      </w:r>
      <w:proofErr w:type="gramEnd"/>
      <w:r w:rsidRPr="00225EC2">
        <w:rPr>
          <w:rFonts w:ascii="Times New Roman" w:hAnsi="Times New Roman" w:cs="Times New Roman"/>
          <w:sz w:val="24"/>
          <w:szCs w:val="24"/>
        </w:rPr>
        <w:br/>
      </w:r>
      <w:r w:rsidRPr="00B83ABD">
        <w:rPr>
          <w:rFonts w:ascii="Times New Roman" w:hAnsi="Times New Roman" w:cs="Times New Roman"/>
          <w:sz w:val="24"/>
          <w:szCs w:val="24"/>
        </w:rPr>
        <w:t>Holistic approaches that combine land use planning, soil conservation, and community participation should be promoted to ensure the long-term sustainability of the watershed.</w:t>
      </w:r>
    </w:p>
    <w:p w:rsidR="00B83ABD" w:rsidRPr="00B83ABD" w:rsidRDefault="00B83ABD" w:rsidP="009C6153">
      <w:pPr>
        <w:numPr>
          <w:ilvl w:val="0"/>
          <w:numId w:val="11"/>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Continuous Monitoring and Model Updating</w:t>
      </w:r>
      <w:proofErr w:type="gramStart"/>
      <w:r w:rsidRPr="00225EC2">
        <w:rPr>
          <w:rFonts w:ascii="Times New Roman" w:hAnsi="Times New Roman" w:cs="Times New Roman"/>
          <w:bCs/>
          <w:sz w:val="24"/>
          <w:szCs w:val="24"/>
        </w:rPr>
        <w:t>:</w:t>
      </w:r>
      <w:proofErr w:type="gramEnd"/>
      <w:r w:rsidRPr="00225EC2">
        <w:rPr>
          <w:rFonts w:ascii="Times New Roman" w:hAnsi="Times New Roman" w:cs="Times New Roman"/>
          <w:sz w:val="24"/>
          <w:szCs w:val="24"/>
        </w:rPr>
        <w:br/>
      </w:r>
      <w:r w:rsidRPr="00B83ABD">
        <w:rPr>
          <w:rFonts w:ascii="Times New Roman" w:hAnsi="Times New Roman" w:cs="Times New Roman"/>
          <w:sz w:val="24"/>
          <w:szCs w:val="24"/>
        </w:rPr>
        <w:t>Periodic data collection and model validation are essential to ensure accuracy and relevance in response to changing climatic and land use conditions.</w:t>
      </w:r>
    </w:p>
    <w:p w:rsidR="00B83ABD" w:rsidRPr="00B83ABD" w:rsidRDefault="00B83ABD" w:rsidP="009C6153">
      <w:pPr>
        <w:numPr>
          <w:ilvl w:val="0"/>
          <w:numId w:val="11"/>
        </w:numPr>
        <w:spacing w:line="360" w:lineRule="auto"/>
        <w:jc w:val="both"/>
        <w:rPr>
          <w:rFonts w:ascii="Times New Roman" w:hAnsi="Times New Roman" w:cs="Times New Roman"/>
          <w:sz w:val="24"/>
          <w:szCs w:val="24"/>
        </w:rPr>
      </w:pPr>
      <w:r w:rsidRPr="00225EC2">
        <w:rPr>
          <w:rFonts w:ascii="Times New Roman" w:hAnsi="Times New Roman" w:cs="Times New Roman"/>
          <w:bCs/>
          <w:sz w:val="24"/>
          <w:szCs w:val="24"/>
        </w:rPr>
        <w:t>Further Studies on Climate and Land Use Impact</w:t>
      </w:r>
      <w:proofErr w:type="gramStart"/>
      <w:r w:rsidRPr="00225EC2">
        <w:rPr>
          <w:rFonts w:ascii="Times New Roman" w:hAnsi="Times New Roman" w:cs="Times New Roman"/>
          <w:bCs/>
          <w:sz w:val="24"/>
          <w:szCs w:val="24"/>
        </w:rPr>
        <w:t>:</w:t>
      </w:r>
      <w:proofErr w:type="gramEnd"/>
      <w:r w:rsidRPr="00B83ABD">
        <w:rPr>
          <w:rFonts w:ascii="Times New Roman" w:hAnsi="Times New Roman" w:cs="Times New Roman"/>
          <w:sz w:val="24"/>
          <w:szCs w:val="24"/>
        </w:rPr>
        <w:br/>
        <w:t>Additional research should be conducted to assess how future land use changes and climate variability might affect water yield and surface runoff in the watershed.</w:t>
      </w:r>
    </w:p>
    <w:p w:rsidR="00B83ABD" w:rsidRPr="00F029DD" w:rsidRDefault="00B83ABD" w:rsidP="00F029DD">
      <w:pPr>
        <w:spacing w:line="480" w:lineRule="auto"/>
        <w:jc w:val="both"/>
        <w:rPr>
          <w:rFonts w:ascii="Times New Roman" w:hAnsi="Times New Roman" w:cs="Times New Roman"/>
          <w:sz w:val="24"/>
          <w:szCs w:val="24"/>
        </w:rPr>
      </w:pPr>
    </w:p>
    <w:p w:rsidR="00AA4A39" w:rsidRPr="00AA4A39" w:rsidRDefault="00AA4A39" w:rsidP="00AA4A39">
      <w:pPr>
        <w:spacing w:line="480" w:lineRule="auto"/>
        <w:jc w:val="both"/>
        <w:rPr>
          <w:rFonts w:ascii="Times New Roman" w:hAnsi="Times New Roman" w:cs="Times New Roman"/>
          <w:sz w:val="24"/>
          <w:szCs w:val="24"/>
        </w:rPr>
      </w:pPr>
    </w:p>
    <w:p w:rsidR="00D9654F" w:rsidRPr="00AA4A39" w:rsidRDefault="00D9654F" w:rsidP="00AA4A39">
      <w:pPr>
        <w:spacing w:line="480" w:lineRule="auto"/>
        <w:jc w:val="both"/>
        <w:rPr>
          <w:rFonts w:ascii="Times New Roman" w:hAnsi="Times New Roman" w:cs="Times New Roman"/>
          <w:sz w:val="24"/>
          <w:szCs w:val="24"/>
        </w:rPr>
      </w:pPr>
    </w:p>
    <w:p w:rsidR="00C66D06" w:rsidRPr="00C66D06" w:rsidRDefault="00C66D06" w:rsidP="00C66D06">
      <w:pPr>
        <w:spacing w:line="480" w:lineRule="auto"/>
        <w:jc w:val="both"/>
        <w:rPr>
          <w:rFonts w:ascii="Times New Roman" w:hAnsi="Times New Roman" w:cs="Times New Roman"/>
          <w:sz w:val="24"/>
          <w:szCs w:val="24"/>
        </w:rPr>
      </w:pPr>
    </w:p>
    <w:p w:rsidR="00C66D06" w:rsidRPr="00C66D06" w:rsidRDefault="00C66D06" w:rsidP="00C66D06">
      <w:pPr>
        <w:spacing w:line="480" w:lineRule="auto"/>
        <w:jc w:val="both"/>
        <w:rPr>
          <w:rFonts w:ascii="Times New Roman" w:hAnsi="Times New Roman" w:cs="Times New Roman"/>
          <w:sz w:val="24"/>
          <w:szCs w:val="24"/>
        </w:rPr>
      </w:pPr>
    </w:p>
    <w:p w:rsidR="006F747A" w:rsidRPr="006F747A" w:rsidRDefault="006F747A" w:rsidP="00C66D06">
      <w:pPr>
        <w:spacing w:line="480" w:lineRule="auto"/>
        <w:jc w:val="both"/>
        <w:rPr>
          <w:rFonts w:ascii="Times New Roman" w:hAnsi="Times New Roman" w:cs="Times New Roman"/>
          <w:sz w:val="28"/>
          <w:szCs w:val="28"/>
        </w:rPr>
      </w:pPr>
    </w:p>
    <w:p w:rsidR="005634DF" w:rsidRPr="007F320E" w:rsidRDefault="005634DF" w:rsidP="00FF3F95">
      <w:pPr>
        <w:spacing w:line="480" w:lineRule="auto"/>
        <w:ind w:left="360"/>
        <w:jc w:val="both"/>
        <w:rPr>
          <w:rFonts w:ascii="Times New Roman" w:hAnsi="Times New Roman" w:cs="Times New Roman"/>
          <w:sz w:val="24"/>
          <w:szCs w:val="24"/>
        </w:rPr>
      </w:pPr>
    </w:p>
    <w:p w:rsidR="005634DF" w:rsidRDefault="005634DF">
      <w:pPr>
        <w:rPr>
          <w:rFonts w:ascii="Times New Roman" w:hAnsi="Times New Roman" w:cs="Times New Roman"/>
          <w:sz w:val="28"/>
          <w:szCs w:val="28"/>
        </w:rPr>
      </w:pPr>
      <w:r>
        <w:rPr>
          <w:rFonts w:ascii="Times New Roman" w:hAnsi="Times New Roman" w:cs="Times New Roman"/>
          <w:sz w:val="28"/>
          <w:szCs w:val="28"/>
        </w:rPr>
        <w:br w:type="page"/>
      </w:r>
    </w:p>
    <w:p w:rsidR="005634DF" w:rsidRPr="005634DF" w:rsidRDefault="005634DF" w:rsidP="005634DF">
      <w:pPr>
        <w:spacing w:line="480" w:lineRule="auto"/>
        <w:ind w:left="360"/>
        <w:jc w:val="center"/>
        <w:rPr>
          <w:rFonts w:ascii="Times New Roman" w:hAnsi="Times New Roman" w:cs="Times New Roman"/>
          <w:sz w:val="28"/>
          <w:szCs w:val="28"/>
        </w:rPr>
      </w:pPr>
      <w:r w:rsidRPr="005634DF">
        <w:rPr>
          <w:rFonts w:ascii="Times New Roman" w:hAnsi="Times New Roman" w:cs="Times New Roman"/>
          <w:b/>
          <w:bCs/>
          <w:sz w:val="28"/>
          <w:szCs w:val="28"/>
        </w:rPr>
        <w:lastRenderedPageBreak/>
        <w:t>REFERENCES</w:t>
      </w:r>
    </w:p>
    <w:p w:rsidR="005634DF" w:rsidRPr="005634DF" w:rsidRDefault="005634DF" w:rsidP="005634DF">
      <w:pPr>
        <w:spacing w:line="480" w:lineRule="auto"/>
        <w:ind w:left="360"/>
        <w:jc w:val="both"/>
        <w:rPr>
          <w:rFonts w:ascii="Times New Roman" w:hAnsi="Times New Roman" w:cs="Times New Roman"/>
          <w:sz w:val="24"/>
          <w:szCs w:val="24"/>
        </w:rPr>
      </w:pPr>
      <w:proofErr w:type="spellStart"/>
      <w:r w:rsidRPr="005634DF">
        <w:rPr>
          <w:rFonts w:ascii="Times New Roman" w:hAnsi="Times New Roman" w:cs="Times New Roman"/>
          <w:sz w:val="24"/>
          <w:szCs w:val="24"/>
        </w:rPr>
        <w:t>Adeogun</w:t>
      </w:r>
      <w:proofErr w:type="spellEnd"/>
      <w:r w:rsidRPr="005634DF">
        <w:rPr>
          <w:rFonts w:ascii="Times New Roman" w:hAnsi="Times New Roman" w:cs="Times New Roman"/>
          <w:sz w:val="24"/>
          <w:szCs w:val="24"/>
        </w:rPr>
        <w:t xml:space="preserve">, A. G., et al. (2015). "Assessment of hydrological modeling in Nigeria: A case study of Oyun River." </w:t>
      </w:r>
      <w:r w:rsidRPr="005634DF">
        <w:rPr>
          <w:rFonts w:ascii="Times New Roman" w:hAnsi="Times New Roman" w:cs="Times New Roman"/>
          <w:i/>
          <w:iCs/>
          <w:sz w:val="24"/>
          <w:szCs w:val="24"/>
        </w:rPr>
        <w:t>Journal of Hydrology and Water Resources</w:t>
      </w:r>
      <w:r w:rsidRPr="005634DF">
        <w:rPr>
          <w:rFonts w:ascii="Times New Roman" w:hAnsi="Times New Roman" w:cs="Times New Roman"/>
          <w:sz w:val="24"/>
          <w:szCs w:val="24"/>
        </w:rPr>
        <w:t>, 4(2), 112-126.</w:t>
      </w:r>
    </w:p>
    <w:p w:rsidR="005634DF" w:rsidRPr="005634DF" w:rsidRDefault="005634DF" w:rsidP="005634DF">
      <w:pPr>
        <w:spacing w:line="480" w:lineRule="auto"/>
        <w:ind w:left="360"/>
        <w:jc w:val="both"/>
        <w:rPr>
          <w:rFonts w:ascii="Times New Roman" w:hAnsi="Times New Roman" w:cs="Times New Roman"/>
          <w:sz w:val="24"/>
          <w:szCs w:val="24"/>
        </w:rPr>
      </w:pPr>
      <w:r w:rsidRPr="005634DF">
        <w:rPr>
          <w:rFonts w:ascii="Times New Roman" w:hAnsi="Times New Roman" w:cs="Times New Roman"/>
          <w:sz w:val="24"/>
          <w:szCs w:val="24"/>
        </w:rPr>
        <w:t xml:space="preserve">Arnold, J. G., Srinivasan, R., Muttiah, R. S., &amp; Williams, J. R. (1998). "Large area hydrologic modeling and assessment part I: Model development." </w:t>
      </w:r>
      <w:r w:rsidRPr="005634DF">
        <w:rPr>
          <w:rFonts w:ascii="Times New Roman" w:hAnsi="Times New Roman" w:cs="Times New Roman"/>
          <w:i/>
          <w:iCs/>
          <w:sz w:val="24"/>
          <w:szCs w:val="24"/>
        </w:rPr>
        <w:t>Journal of the American Water Resources Association</w:t>
      </w:r>
      <w:r w:rsidRPr="005634DF">
        <w:rPr>
          <w:rFonts w:ascii="Times New Roman" w:hAnsi="Times New Roman" w:cs="Times New Roman"/>
          <w:sz w:val="24"/>
          <w:szCs w:val="24"/>
        </w:rPr>
        <w:t>, 34(1), 73-89.</w:t>
      </w:r>
    </w:p>
    <w:p w:rsidR="005634DF" w:rsidRPr="005634DF" w:rsidRDefault="005634DF" w:rsidP="005634DF">
      <w:pPr>
        <w:spacing w:line="480" w:lineRule="auto"/>
        <w:ind w:left="360"/>
        <w:jc w:val="both"/>
        <w:rPr>
          <w:rFonts w:ascii="Times New Roman" w:hAnsi="Times New Roman" w:cs="Times New Roman"/>
          <w:sz w:val="24"/>
          <w:szCs w:val="24"/>
        </w:rPr>
      </w:pPr>
      <w:r w:rsidRPr="005634DF">
        <w:rPr>
          <w:rFonts w:ascii="Times New Roman" w:hAnsi="Times New Roman" w:cs="Times New Roman"/>
          <w:sz w:val="24"/>
          <w:szCs w:val="24"/>
        </w:rPr>
        <w:t xml:space="preserve">Gassman, P. W., Reyes, M. R., Green, C. H., &amp; Arnold, J. G. (2007). "The Soil and Water Assessment Tool: Historical development, applications, and future research directions." </w:t>
      </w:r>
      <w:r w:rsidRPr="005634DF">
        <w:rPr>
          <w:rFonts w:ascii="Times New Roman" w:hAnsi="Times New Roman" w:cs="Times New Roman"/>
          <w:i/>
          <w:iCs/>
          <w:sz w:val="24"/>
          <w:szCs w:val="24"/>
        </w:rPr>
        <w:t>Transactions of the ASABE</w:t>
      </w:r>
      <w:r w:rsidRPr="005634DF">
        <w:rPr>
          <w:rFonts w:ascii="Times New Roman" w:hAnsi="Times New Roman" w:cs="Times New Roman"/>
          <w:sz w:val="24"/>
          <w:szCs w:val="24"/>
        </w:rPr>
        <w:t>, 50(4), 1211-1250.</w:t>
      </w:r>
    </w:p>
    <w:p w:rsidR="005634DF" w:rsidRPr="005634DF" w:rsidRDefault="005634DF" w:rsidP="005634DF">
      <w:pPr>
        <w:spacing w:line="480" w:lineRule="auto"/>
        <w:ind w:left="360"/>
        <w:jc w:val="both"/>
        <w:rPr>
          <w:rFonts w:ascii="Times New Roman" w:hAnsi="Times New Roman" w:cs="Times New Roman"/>
          <w:sz w:val="24"/>
          <w:szCs w:val="24"/>
        </w:rPr>
      </w:pPr>
      <w:r w:rsidRPr="005634DF">
        <w:rPr>
          <w:rFonts w:ascii="Times New Roman" w:hAnsi="Times New Roman" w:cs="Times New Roman"/>
          <w:sz w:val="24"/>
          <w:szCs w:val="24"/>
        </w:rPr>
        <w:t xml:space="preserve">Mango, L. M., Melesse, A. M., McClain, M. E., Gann, D., &amp; </w:t>
      </w:r>
      <w:proofErr w:type="spellStart"/>
      <w:r w:rsidRPr="005634DF">
        <w:rPr>
          <w:rFonts w:ascii="Times New Roman" w:hAnsi="Times New Roman" w:cs="Times New Roman"/>
          <w:sz w:val="24"/>
          <w:szCs w:val="24"/>
        </w:rPr>
        <w:t>Setegn</w:t>
      </w:r>
      <w:proofErr w:type="spellEnd"/>
      <w:r w:rsidRPr="005634DF">
        <w:rPr>
          <w:rFonts w:ascii="Times New Roman" w:hAnsi="Times New Roman" w:cs="Times New Roman"/>
          <w:sz w:val="24"/>
          <w:szCs w:val="24"/>
        </w:rPr>
        <w:t xml:space="preserve">, S. G. (2011). "Hydrological modeling of the Mara River Basin using SWAT to support better resource management." </w:t>
      </w:r>
      <w:r w:rsidRPr="005634DF">
        <w:rPr>
          <w:rFonts w:ascii="Times New Roman" w:hAnsi="Times New Roman" w:cs="Times New Roman"/>
          <w:i/>
          <w:iCs/>
          <w:sz w:val="24"/>
          <w:szCs w:val="24"/>
        </w:rPr>
        <w:t>Hydrology and Earth System Sciences</w:t>
      </w:r>
      <w:r w:rsidRPr="005634DF">
        <w:rPr>
          <w:rFonts w:ascii="Times New Roman" w:hAnsi="Times New Roman" w:cs="Times New Roman"/>
          <w:sz w:val="24"/>
          <w:szCs w:val="24"/>
        </w:rPr>
        <w:t>, 15(7), 2245-2258.</w:t>
      </w:r>
    </w:p>
    <w:p w:rsidR="005634DF" w:rsidRPr="005634DF" w:rsidRDefault="005634DF" w:rsidP="005634DF">
      <w:pPr>
        <w:spacing w:line="480" w:lineRule="auto"/>
        <w:ind w:left="360"/>
        <w:jc w:val="both"/>
        <w:rPr>
          <w:rFonts w:ascii="Times New Roman" w:hAnsi="Times New Roman" w:cs="Times New Roman"/>
          <w:sz w:val="24"/>
          <w:szCs w:val="24"/>
        </w:rPr>
      </w:pPr>
      <w:proofErr w:type="spellStart"/>
      <w:r w:rsidRPr="005634DF">
        <w:rPr>
          <w:rFonts w:ascii="Times New Roman" w:hAnsi="Times New Roman" w:cs="Times New Roman"/>
          <w:sz w:val="24"/>
          <w:szCs w:val="24"/>
        </w:rPr>
        <w:t>Neitsch</w:t>
      </w:r>
      <w:proofErr w:type="spellEnd"/>
      <w:r w:rsidRPr="005634DF">
        <w:rPr>
          <w:rFonts w:ascii="Times New Roman" w:hAnsi="Times New Roman" w:cs="Times New Roman"/>
          <w:sz w:val="24"/>
          <w:szCs w:val="24"/>
        </w:rPr>
        <w:t xml:space="preserve">, S. L., Arnold, J. G., Kiniry, J. R., &amp; Williams, J. R. (2011). "Soil and Water Assessment Tool Theoretical Documentation Version 2009." </w:t>
      </w:r>
      <w:r w:rsidRPr="005634DF">
        <w:rPr>
          <w:rFonts w:ascii="Times New Roman" w:hAnsi="Times New Roman" w:cs="Times New Roman"/>
          <w:i/>
          <w:iCs/>
          <w:sz w:val="24"/>
          <w:szCs w:val="24"/>
        </w:rPr>
        <w:t>Texas Water Resources Institute</w:t>
      </w:r>
      <w:r w:rsidRPr="005634DF">
        <w:rPr>
          <w:rFonts w:ascii="Times New Roman" w:hAnsi="Times New Roman" w:cs="Times New Roman"/>
          <w:sz w:val="24"/>
          <w:szCs w:val="24"/>
        </w:rPr>
        <w:t>, TR-406.</w:t>
      </w:r>
    </w:p>
    <w:p w:rsidR="005634DF" w:rsidRDefault="005634DF" w:rsidP="005634DF">
      <w:pPr>
        <w:spacing w:line="480" w:lineRule="auto"/>
        <w:ind w:left="360"/>
        <w:jc w:val="both"/>
        <w:rPr>
          <w:rFonts w:ascii="Times New Roman" w:hAnsi="Times New Roman" w:cs="Times New Roman"/>
          <w:sz w:val="24"/>
          <w:szCs w:val="24"/>
        </w:rPr>
      </w:pPr>
      <w:proofErr w:type="spellStart"/>
      <w:r w:rsidRPr="005634DF">
        <w:rPr>
          <w:rFonts w:ascii="Times New Roman" w:hAnsi="Times New Roman" w:cs="Times New Roman"/>
          <w:sz w:val="24"/>
          <w:szCs w:val="24"/>
        </w:rPr>
        <w:t>Oke</w:t>
      </w:r>
      <w:proofErr w:type="spellEnd"/>
      <w:r w:rsidRPr="005634DF">
        <w:rPr>
          <w:rFonts w:ascii="Times New Roman" w:hAnsi="Times New Roman" w:cs="Times New Roman"/>
          <w:sz w:val="24"/>
          <w:szCs w:val="24"/>
        </w:rPr>
        <w:t xml:space="preserve">, A. O., Olorunfemi, I. E., &amp; Adebayo, W. O. (2017). "Modeling the impact of land-use changes on water resources in Nigerian basins using SWAT." </w:t>
      </w:r>
      <w:r w:rsidRPr="005634DF">
        <w:rPr>
          <w:rFonts w:ascii="Times New Roman" w:hAnsi="Times New Roman" w:cs="Times New Roman"/>
          <w:i/>
          <w:iCs/>
          <w:sz w:val="24"/>
          <w:szCs w:val="24"/>
        </w:rPr>
        <w:t>Environmental Research Journal</w:t>
      </w:r>
      <w:r w:rsidRPr="005634DF">
        <w:rPr>
          <w:rFonts w:ascii="Times New Roman" w:hAnsi="Times New Roman" w:cs="Times New Roman"/>
          <w:sz w:val="24"/>
          <w:szCs w:val="24"/>
        </w:rPr>
        <w:t>, 11(3), 189-202.</w:t>
      </w:r>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Cs/>
          <w:sz w:val="24"/>
          <w:szCs w:val="24"/>
        </w:rPr>
        <w:t xml:space="preserve">FASHAE, O. A., </w:t>
      </w:r>
      <w:proofErr w:type="spellStart"/>
      <w:r w:rsidRPr="00275837">
        <w:rPr>
          <w:rFonts w:ascii="Times New Roman" w:hAnsi="Times New Roman" w:cs="Times New Roman"/>
          <w:iCs/>
          <w:sz w:val="24"/>
          <w:szCs w:val="24"/>
        </w:rPr>
        <w:t>Jolaade</w:t>
      </w:r>
      <w:proofErr w:type="spellEnd"/>
      <w:r w:rsidRPr="00275837">
        <w:rPr>
          <w:rFonts w:ascii="Times New Roman" w:hAnsi="Times New Roman" w:cs="Times New Roman"/>
          <w:iCs/>
          <w:sz w:val="24"/>
          <w:szCs w:val="24"/>
        </w:rPr>
        <w:t>, O., &amp; Adeyemi, O. (2018). An Assessment of Digital Elevation Model for Geospatial Studies: A Case Study of Alawa Town, Niger State, Nigeria. Ife Research Publications in Geography, 15(1), 31-51.</w:t>
      </w:r>
    </w:p>
    <w:p w:rsidR="00275837" w:rsidRPr="00275837" w:rsidRDefault="00275837" w:rsidP="00275837">
      <w:pPr>
        <w:spacing w:line="480" w:lineRule="auto"/>
        <w:ind w:left="360"/>
        <w:jc w:val="both"/>
        <w:rPr>
          <w:rFonts w:ascii="Times New Roman" w:hAnsi="Times New Roman" w:cs="Times New Roman"/>
          <w:sz w:val="24"/>
          <w:szCs w:val="24"/>
        </w:rPr>
      </w:pPr>
      <w:proofErr w:type="spellStart"/>
      <w:r w:rsidRPr="00275837">
        <w:rPr>
          <w:rFonts w:ascii="Times New Roman" w:hAnsi="Times New Roman" w:cs="Times New Roman"/>
          <w:sz w:val="24"/>
          <w:szCs w:val="24"/>
        </w:rPr>
        <w:lastRenderedPageBreak/>
        <w:t>Ghaffari.G</w:t>
      </w:r>
      <w:proofErr w:type="spellEnd"/>
      <w:r w:rsidRPr="00275837">
        <w:rPr>
          <w:rFonts w:ascii="Times New Roman" w:hAnsi="Times New Roman" w:cs="Times New Roman"/>
          <w:sz w:val="24"/>
          <w:szCs w:val="24"/>
        </w:rPr>
        <w:t xml:space="preserve"> (2011) The impact of DEM resolution on Runoff and Sediment Modelling Result Research Journal of </w:t>
      </w:r>
      <w:proofErr w:type="spellStart"/>
      <w:r w:rsidRPr="00275837">
        <w:rPr>
          <w:rFonts w:ascii="Times New Roman" w:hAnsi="Times New Roman" w:cs="Times New Roman"/>
          <w:sz w:val="24"/>
          <w:szCs w:val="24"/>
        </w:rPr>
        <w:t>Envieonmental</w:t>
      </w:r>
      <w:proofErr w:type="spellEnd"/>
      <w:r w:rsidRPr="00275837">
        <w:rPr>
          <w:rFonts w:ascii="Times New Roman" w:hAnsi="Times New Roman" w:cs="Times New Roman"/>
          <w:sz w:val="24"/>
          <w:szCs w:val="24"/>
        </w:rPr>
        <w:t xml:space="preserve"> </w:t>
      </w:r>
      <w:proofErr w:type="gramStart"/>
      <w:r w:rsidRPr="00275837">
        <w:rPr>
          <w:rFonts w:ascii="Times New Roman" w:hAnsi="Times New Roman" w:cs="Times New Roman"/>
          <w:sz w:val="24"/>
          <w:szCs w:val="24"/>
        </w:rPr>
        <w:t>Science  5</w:t>
      </w:r>
      <w:proofErr w:type="gramEnd"/>
      <w:r w:rsidRPr="00275837">
        <w:rPr>
          <w:rFonts w:ascii="Times New Roman" w:hAnsi="Times New Roman" w:cs="Times New Roman"/>
          <w:sz w:val="24"/>
          <w:szCs w:val="24"/>
        </w:rPr>
        <w:t>(8), 691-702</w:t>
      </w:r>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sz w:val="24"/>
          <w:szCs w:val="24"/>
        </w:rPr>
        <w:t xml:space="preserve">GLCC (2022) Global Land Cover Characterization, available </w:t>
      </w:r>
      <w:proofErr w:type="gramStart"/>
      <w:r w:rsidRPr="00275837">
        <w:rPr>
          <w:rFonts w:ascii="Times New Roman" w:hAnsi="Times New Roman" w:cs="Times New Roman"/>
          <w:sz w:val="24"/>
          <w:szCs w:val="24"/>
        </w:rPr>
        <w:t xml:space="preserve">at  </w:t>
      </w:r>
      <w:proofErr w:type="gramEnd"/>
      <w:r w:rsidR="007F170C">
        <w:fldChar w:fldCharType="begin"/>
      </w:r>
      <w:r w:rsidR="007F170C">
        <w:instrText xml:space="preserve"> HYPERLINK "http://edc2.usgs.gov/glcc/glcc.php" </w:instrText>
      </w:r>
      <w:r w:rsidR="007F170C">
        <w:fldChar w:fldCharType="separate"/>
      </w:r>
      <w:r w:rsidRPr="00275837">
        <w:rPr>
          <w:rStyle w:val="Hyperlink"/>
          <w:rFonts w:ascii="Times New Roman" w:hAnsi="Times New Roman" w:cs="Times New Roman"/>
          <w:sz w:val="24"/>
          <w:szCs w:val="24"/>
        </w:rPr>
        <w:t>http://edc2.usgs.gov/glcc/glcc.php</w:t>
      </w:r>
      <w:r w:rsidR="007F170C">
        <w:rPr>
          <w:rStyle w:val="Hyperlink"/>
          <w:rFonts w:ascii="Times New Roman" w:hAnsi="Times New Roman" w:cs="Times New Roman"/>
          <w:sz w:val="24"/>
          <w:szCs w:val="24"/>
        </w:rPr>
        <w:fldChar w:fldCharType="end"/>
      </w:r>
      <w:r w:rsidRPr="00275837">
        <w:rPr>
          <w:rFonts w:ascii="Times New Roman" w:hAnsi="Times New Roman" w:cs="Times New Roman"/>
          <w:sz w:val="24"/>
          <w:szCs w:val="24"/>
          <w:u w:val="single"/>
        </w:rPr>
        <w:t>,</w:t>
      </w:r>
      <w:r w:rsidRPr="00275837">
        <w:rPr>
          <w:rFonts w:ascii="Times New Roman" w:hAnsi="Times New Roman" w:cs="Times New Roman"/>
          <w:sz w:val="24"/>
          <w:szCs w:val="24"/>
        </w:rPr>
        <w:t>Cited on 13/10/2022</w:t>
      </w:r>
      <w:hyperlink r:id="rId13" w:history="1">
        <w:r w:rsidRPr="00275837">
          <w:rPr>
            <w:rStyle w:val="Hyperlink"/>
            <w:rFonts w:ascii="Times New Roman" w:hAnsi="Times New Roman" w:cs="Times New Roman"/>
            <w:sz w:val="24"/>
            <w:szCs w:val="24"/>
          </w:rPr>
          <w:t>https://doi.org/10.1016/j.biosystemseng.2018.04.022</w:t>
        </w:r>
      </w:hyperlink>
      <w:r w:rsidRPr="00275837">
        <w:rPr>
          <w:rFonts w:ascii="Times New Roman" w:hAnsi="Times New Roman" w:cs="Times New Roman"/>
          <w:sz w:val="24"/>
          <w:szCs w:val="24"/>
        </w:rPr>
        <w:t xml:space="preserve">(n.d.). </w:t>
      </w:r>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
          <w:iCs/>
          <w:sz w:val="24"/>
          <w:szCs w:val="24"/>
        </w:rPr>
        <w:t>Digital elevation model</w:t>
      </w:r>
      <w:r w:rsidRPr="00275837">
        <w:rPr>
          <w:rFonts w:ascii="Times New Roman" w:hAnsi="Times New Roman" w:cs="Times New Roman"/>
          <w:sz w:val="24"/>
          <w:szCs w:val="24"/>
        </w:rPr>
        <w:t xml:space="preserve">. (2023, September 21). Wikipedia, the free encyclopedia. Retrieved October 3, 2023, from </w:t>
      </w:r>
      <w:hyperlink r:id="rId14" w:history="1">
        <w:r w:rsidRPr="00275837">
          <w:rPr>
            <w:rStyle w:val="Hyperlink"/>
            <w:rFonts w:ascii="Times New Roman" w:hAnsi="Times New Roman" w:cs="Times New Roman"/>
            <w:sz w:val="24"/>
            <w:szCs w:val="24"/>
          </w:rPr>
          <w:t>https://en.wikipedia.org/wiki/Digital_elevation_model</w:t>
        </w:r>
      </w:hyperlink>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
          <w:iCs/>
          <w:sz w:val="24"/>
          <w:szCs w:val="24"/>
        </w:rPr>
        <w:t>Digital elevation models - October 3, 2023</w:t>
      </w:r>
      <w:r w:rsidRPr="00275837">
        <w:rPr>
          <w:rFonts w:ascii="Times New Roman" w:hAnsi="Times New Roman" w:cs="Times New Roman"/>
          <w:sz w:val="24"/>
          <w:szCs w:val="24"/>
        </w:rPr>
        <w:t xml:space="preserve">. (2022, December 9). mapscaping.com. </w:t>
      </w:r>
      <w:hyperlink r:id="rId15" w:history="1">
        <w:r w:rsidRPr="00275837">
          <w:rPr>
            <w:rStyle w:val="Hyperlink"/>
            <w:rFonts w:ascii="Times New Roman" w:hAnsi="Times New Roman" w:cs="Times New Roman"/>
            <w:sz w:val="24"/>
            <w:szCs w:val="24"/>
          </w:rPr>
          <w:t>https://mapscaping.com/digital-elevation-models/</w:t>
        </w:r>
      </w:hyperlink>
    </w:p>
    <w:p w:rsidR="00275837" w:rsidRPr="00275837" w:rsidRDefault="00275837" w:rsidP="00275837">
      <w:pPr>
        <w:spacing w:line="480" w:lineRule="auto"/>
        <w:ind w:left="360"/>
        <w:jc w:val="both"/>
        <w:rPr>
          <w:rFonts w:ascii="Times New Roman" w:hAnsi="Times New Roman" w:cs="Times New Roman"/>
          <w:sz w:val="24"/>
          <w:szCs w:val="24"/>
        </w:rPr>
      </w:pPr>
      <w:r w:rsidRPr="00275837">
        <w:rPr>
          <w:rFonts w:ascii="Times New Roman" w:hAnsi="Times New Roman" w:cs="Times New Roman"/>
          <w:i/>
          <w:iCs/>
          <w:sz w:val="24"/>
          <w:szCs w:val="24"/>
        </w:rPr>
        <w:t>Digital elevation models: A detailed walkthrough</w:t>
      </w:r>
      <w:r w:rsidRPr="00275837">
        <w:rPr>
          <w:rFonts w:ascii="Times New Roman" w:hAnsi="Times New Roman" w:cs="Times New Roman"/>
          <w:sz w:val="24"/>
          <w:szCs w:val="24"/>
        </w:rPr>
        <w:t>. (n.d.). Ellipsis Drive | The world's first Drive for spatial data</w:t>
      </w:r>
      <w:proofErr w:type="gramStart"/>
      <w:r w:rsidRPr="00275837">
        <w:rPr>
          <w:rFonts w:ascii="Times New Roman" w:hAnsi="Times New Roman" w:cs="Times New Roman"/>
          <w:sz w:val="24"/>
          <w:szCs w:val="24"/>
        </w:rPr>
        <w:t>!.</w:t>
      </w:r>
      <w:proofErr w:type="gramEnd"/>
      <w:r w:rsidRPr="00275837">
        <w:rPr>
          <w:rFonts w:ascii="Times New Roman" w:hAnsi="Times New Roman" w:cs="Times New Roman"/>
          <w:sz w:val="24"/>
          <w:szCs w:val="24"/>
        </w:rPr>
        <w:t xml:space="preserve"> </w:t>
      </w:r>
      <w:hyperlink r:id="rId16" w:history="1">
        <w:r w:rsidRPr="00275837">
          <w:rPr>
            <w:rStyle w:val="Hyperlink"/>
            <w:rFonts w:ascii="Times New Roman" w:hAnsi="Times New Roman" w:cs="Times New Roman"/>
            <w:sz w:val="24"/>
            <w:szCs w:val="24"/>
          </w:rPr>
          <w:t>https://ellipsis-drive.com/blog/digital-elevation-models-a-detailed-walkthrough/</w:t>
        </w:r>
      </w:hyperlink>
    </w:p>
    <w:p w:rsidR="00275837" w:rsidRPr="005634DF" w:rsidRDefault="00275837" w:rsidP="005634DF">
      <w:pPr>
        <w:spacing w:line="480" w:lineRule="auto"/>
        <w:ind w:left="360"/>
        <w:jc w:val="both"/>
        <w:rPr>
          <w:rFonts w:ascii="Times New Roman" w:hAnsi="Times New Roman" w:cs="Times New Roman"/>
          <w:sz w:val="24"/>
          <w:szCs w:val="24"/>
        </w:rPr>
      </w:pPr>
    </w:p>
    <w:p w:rsidR="005634DF" w:rsidRPr="00FF3F95" w:rsidRDefault="005634DF" w:rsidP="00FF3F95">
      <w:pPr>
        <w:spacing w:line="480" w:lineRule="auto"/>
        <w:ind w:left="360"/>
        <w:jc w:val="both"/>
        <w:rPr>
          <w:rFonts w:ascii="Times New Roman" w:hAnsi="Times New Roman" w:cs="Times New Roman"/>
          <w:sz w:val="28"/>
          <w:szCs w:val="28"/>
        </w:rPr>
      </w:pPr>
    </w:p>
    <w:p w:rsidR="00FF3F95" w:rsidRPr="00FF3F95" w:rsidRDefault="00FF3F95" w:rsidP="00FF3F95">
      <w:pPr>
        <w:spacing w:line="480" w:lineRule="auto"/>
        <w:ind w:left="360"/>
        <w:jc w:val="both"/>
        <w:rPr>
          <w:rFonts w:ascii="Times New Roman" w:hAnsi="Times New Roman" w:cs="Times New Roman"/>
          <w:sz w:val="28"/>
          <w:szCs w:val="28"/>
        </w:rPr>
      </w:pPr>
    </w:p>
    <w:p w:rsidR="00FF3F95" w:rsidRPr="00FF3F95" w:rsidRDefault="00FF3F95" w:rsidP="00FF3F95">
      <w:pPr>
        <w:spacing w:line="480" w:lineRule="auto"/>
        <w:ind w:left="360"/>
        <w:jc w:val="both"/>
        <w:rPr>
          <w:rFonts w:ascii="Times New Roman" w:hAnsi="Times New Roman" w:cs="Times New Roman"/>
          <w:sz w:val="28"/>
          <w:szCs w:val="28"/>
        </w:rPr>
      </w:pPr>
    </w:p>
    <w:p w:rsidR="00FF3F95" w:rsidRPr="00FF3F95" w:rsidRDefault="00FF3F95" w:rsidP="00FF3F95">
      <w:pPr>
        <w:spacing w:line="480" w:lineRule="auto"/>
        <w:ind w:left="360"/>
        <w:jc w:val="both"/>
        <w:rPr>
          <w:rFonts w:ascii="Times New Roman" w:hAnsi="Times New Roman" w:cs="Times New Roman"/>
          <w:sz w:val="28"/>
          <w:szCs w:val="28"/>
        </w:rPr>
      </w:pPr>
    </w:p>
    <w:sectPr w:rsidR="00FF3F95" w:rsidRPr="00FF3F9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25A" w:rsidRDefault="002C025A" w:rsidP="00DB4BF8">
      <w:pPr>
        <w:spacing w:after="0" w:line="240" w:lineRule="auto"/>
      </w:pPr>
      <w:r>
        <w:separator/>
      </w:r>
    </w:p>
  </w:endnote>
  <w:endnote w:type="continuationSeparator" w:id="0">
    <w:p w:rsidR="002C025A" w:rsidRDefault="002C025A" w:rsidP="00DB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297341"/>
      <w:docPartObj>
        <w:docPartGallery w:val="Page Numbers (Bottom of Page)"/>
        <w:docPartUnique/>
      </w:docPartObj>
    </w:sdtPr>
    <w:sdtEndPr>
      <w:rPr>
        <w:noProof/>
      </w:rPr>
    </w:sdtEndPr>
    <w:sdtContent>
      <w:p w:rsidR="00414537" w:rsidRDefault="00414537">
        <w:pPr>
          <w:pStyle w:val="Footer"/>
          <w:jc w:val="center"/>
        </w:pPr>
        <w:r>
          <w:fldChar w:fldCharType="begin"/>
        </w:r>
        <w:r>
          <w:instrText xml:space="preserve"> PAGE   \* MERGEFORMAT </w:instrText>
        </w:r>
        <w:r>
          <w:fldChar w:fldCharType="separate"/>
        </w:r>
        <w:r w:rsidR="00841B36">
          <w:rPr>
            <w:noProof/>
          </w:rPr>
          <w:t>1</w:t>
        </w:r>
        <w:r>
          <w:rPr>
            <w:noProof/>
          </w:rPr>
          <w:fldChar w:fldCharType="end"/>
        </w:r>
      </w:p>
    </w:sdtContent>
  </w:sdt>
  <w:p w:rsidR="00414537" w:rsidRDefault="004145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25A" w:rsidRDefault="002C025A" w:rsidP="00DB4BF8">
      <w:pPr>
        <w:spacing w:after="0" w:line="240" w:lineRule="auto"/>
      </w:pPr>
      <w:r>
        <w:separator/>
      </w:r>
    </w:p>
  </w:footnote>
  <w:footnote w:type="continuationSeparator" w:id="0">
    <w:p w:rsidR="002C025A" w:rsidRDefault="002C025A" w:rsidP="00DB4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0A4"/>
    <w:multiLevelType w:val="multilevel"/>
    <w:tmpl w:val="6B42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2BE6"/>
    <w:multiLevelType w:val="hybridMultilevel"/>
    <w:tmpl w:val="A3C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78E4"/>
    <w:multiLevelType w:val="multilevel"/>
    <w:tmpl w:val="3C7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63B07"/>
    <w:multiLevelType w:val="hybridMultilevel"/>
    <w:tmpl w:val="91C24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2765C"/>
    <w:multiLevelType w:val="multilevel"/>
    <w:tmpl w:val="0EB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E6B98"/>
    <w:multiLevelType w:val="multilevel"/>
    <w:tmpl w:val="07B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00275"/>
    <w:multiLevelType w:val="multilevel"/>
    <w:tmpl w:val="EE7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F07C7"/>
    <w:multiLevelType w:val="multilevel"/>
    <w:tmpl w:val="2DEC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A5FCE"/>
    <w:multiLevelType w:val="multilevel"/>
    <w:tmpl w:val="70A4CFF0"/>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57756BD1"/>
    <w:multiLevelType w:val="multilevel"/>
    <w:tmpl w:val="01D6A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CCB3412"/>
    <w:multiLevelType w:val="multilevel"/>
    <w:tmpl w:val="B864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466B0"/>
    <w:multiLevelType w:val="multilevel"/>
    <w:tmpl w:val="5494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11"/>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95"/>
    <w:rsid w:val="000922D3"/>
    <w:rsid w:val="001307D4"/>
    <w:rsid w:val="00225EC2"/>
    <w:rsid w:val="00275837"/>
    <w:rsid w:val="002A5EDF"/>
    <w:rsid w:val="002C025A"/>
    <w:rsid w:val="0033471E"/>
    <w:rsid w:val="00343C7E"/>
    <w:rsid w:val="003629B0"/>
    <w:rsid w:val="00406A03"/>
    <w:rsid w:val="00414537"/>
    <w:rsid w:val="004228D3"/>
    <w:rsid w:val="00423DB3"/>
    <w:rsid w:val="005634DF"/>
    <w:rsid w:val="005E7EBB"/>
    <w:rsid w:val="005F6A91"/>
    <w:rsid w:val="0069682E"/>
    <w:rsid w:val="006A2739"/>
    <w:rsid w:val="006F747A"/>
    <w:rsid w:val="00733EBD"/>
    <w:rsid w:val="007C5676"/>
    <w:rsid w:val="007F170C"/>
    <w:rsid w:val="007F320E"/>
    <w:rsid w:val="00841B36"/>
    <w:rsid w:val="008725E5"/>
    <w:rsid w:val="009078E6"/>
    <w:rsid w:val="00987971"/>
    <w:rsid w:val="009A36A4"/>
    <w:rsid w:val="009C6153"/>
    <w:rsid w:val="009F7247"/>
    <w:rsid w:val="00A803B1"/>
    <w:rsid w:val="00A96BC5"/>
    <w:rsid w:val="00AA4A39"/>
    <w:rsid w:val="00B81B94"/>
    <w:rsid w:val="00B83ABD"/>
    <w:rsid w:val="00C15D71"/>
    <w:rsid w:val="00C2328B"/>
    <w:rsid w:val="00C66D06"/>
    <w:rsid w:val="00D1794A"/>
    <w:rsid w:val="00D20826"/>
    <w:rsid w:val="00D41289"/>
    <w:rsid w:val="00D70405"/>
    <w:rsid w:val="00D9654F"/>
    <w:rsid w:val="00DB4BF8"/>
    <w:rsid w:val="00F029DD"/>
    <w:rsid w:val="00FA06F1"/>
    <w:rsid w:val="00FB0850"/>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8E38"/>
  <w15:chartTrackingRefBased/>
  <w15:docId w15:val="{5F38F5D0-1826-4394-B3B3-DCF681C3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3F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F3F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F3F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F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F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F3F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F3F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3F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3F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95"/>
    <w:rPr>
      <w:rFonts w:eastAsiaTheme="majorEastAsia" w:cstheme="majorBidi"/>
      <w:color w:val="272727" w:themeColor="text1" w:themeTint="D8"/>
    </w:rPr>
  </w:style>
  <w:style w:type="paragraph" w:styleId="Title">
    <w:name w:val="Title"/>
    <w:basedOn w:val="Normal"/>
    <w:next w:val="Normal"/>
    <w:link w:val="TitleChar"/>
    <w:uiPriority w:val="10"/>
    <w:qFormat/>
    <w:rsid w:val="00FF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9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95"/>
    <w:rPr>
      <w:i/>
      <w:iCs/>
      <w:color w:val="404040" w:themeColor="text1" w:themeTint="BF"/>
    </w:rPr>
  </w:style>
  <w:style w:type="paragraph" w:styleId="ListParagraph">
    <w:name w:val="List Paragraph"/>
    <w:basedOn w:val="Normal"/>
    <w:uiPriority w:val="34"/>
    <w:qFormat/>
    <w:rsid w:val="00FF3F95"/>
    <w:pPr>
      <w:ind w:left="720"/>
      <w:contextualSpacing/>
    </w:pPr>
  </w:style>
  <w:style w:type="character" w:styleId="IntenseEmphasis">
    <w:name w:val="Intense Emphasis"/>
    <w:basedOn w:val="DefaultParagraphFont"/>
    <w:uiPriority w:val="21"/>
    <w:qFormat/>
    <w:rsid w:val="00FF3F95"/>
    <w:rPr>
      <w:i/>
      <w:iCs/>
      <w:color w:val="2E74B5" w:themeColor="accent1" w:themeShade="BF"/>
    </w:rPr>
  </w:style>
  <w:style w:type="paragraph" w:styleId="IntenseQuote">
    <w:name w:val="Intense Quote"/>
    <w:basedOn w:val="Normal"/>
    <w:next w:val="Normal"/>
    <w:link w:val="IntenseQuoteChar"/>
    <w:uiPriority w:val="30"/>
    <w:qFormat/>
    <w:rsid w:val="00FF3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F95"/>
    <w:rPr>
      <w:i/>
      <w:iCs/>
      <w:color w:val="2E74B5" w:themeColor="accent1" w:themeShade="BF"/>
    </w:rPr>
  </w:style>
  <w:style w:type="character" w:styleId="IntenseReference">
    <w:name w:val="Intense Reference"/>
    <w:basedOn w:val="DefaultParagraphFont"/>
    <w:uiPriority w:val="32"/>
    <w:qFormat/>
    <w:rsid w:val="00FF3F95"/>
    <w:rPr>
      <w:b/>
      <w:bCs/>
      <w:smallCaps/>
      <w:color w:val="2E74B5" w:themeColor="accent1" w:themeShade="BF"/>
      <w:spacing w:val="5"/>
    </w:rPr>
  </w:style>
  <w:style w:type="paragraph" w:styleId="Header">
    <w:name w:val="header"/>
    <w:basedOn w:val="Normal"/>
    <w:link w:val="HeaderChar"/>
    <w:uiPriority w:val="99"/>
    <w:unhideWhenUsed/>
    <w:rsid w:val="00DB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F8"/>
  </w:style>
  <w:style w:type="paragraph" w:styleId="Footer">
    <w:name w:val="footer"/>
    <w:basedOn w:val="Normal"/>
    <w:link w:val="FooterChar"/>
    <w:uiPriority w:val="99"/>
    <w:unhideWhenUsed/>
    <w:rsid w:val="00DB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F8"/>
  </w:style>
  <w:style w:type="character" w:styleId="Hyperlink">
    <w:name w:val="Hyperlink"/>
    <w:basedOn w:val="DefaultParagraphFont"/>
    <w:uiPriority w:val="99"/>
    <w:unhideWhenUsed/>
    <w:rsid w:val="00275837"/>
    <w:rPr>
      <w:color w:val="0563C1" w:themeColor="hyperlink"/>
      <w:u w:val="single"/>
    </w:rPr>
  </w:style>
  <w:style w:type="character" w:customStyle="1" w:styleId="UnresolvedMention1">
    <w:name w:val="Unresolved Mention1"/>
    <w:basedOn w:val="DefaultParagraphFont"/>
    <w:uiPriority w:val="99"/>
    <w:semiHidden/>
    <w:unhideWhenUsed/>
    <w:rsid w:val="00275837"/>
    <w:rPr>
      <w:color w:val="605E5C"/>
      <w:shd w:val="clear" w:color="auto" w:fill="E1DFDD"/>
    </w:rPr>
  </w:style>
  <w:style w:type="character" w:styleId="Strong">
    <w:name w:val="Strong"/>
    <w:basedOn w:val="DefaultParagraphFont"/>
    <w:uiPriority w:val="22"/>
    <w:qFormat/>
    <w:rsid w:val="00414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7252">
      <w:bodyDiv w:val="1"/>
      <w:marLeft w:val="0"/>
      <w:marRight w:val="0"/>
      <w:marTop w:val="0"/>
      <w:marBottom w:val="0"/>
      <w:divBdr>
        <w:top w:val="none" w:sz="0" w:space="0" w:color="auto"/>
        <w:left w:val="none" w:sz="0" w:space="0" w:color="auto"/>
        <w:bottom w:val="none" w:sz="0" w:space="0" w:color="auto"/>
        <w:right w:val="none" w:sz="0" w:space="0" w:color="auto"/>
      </w:divBdr>
    </w:div>
    <w:div w:id="87698418">
      <w:bodyDiv w:val="1"/>
      <w:marLeft w:val="0"/>
      <w:marRight w:val="0"/>
      <w:marTop w:val="0"/>
      <w:marBottom w:val="0"/>
      <w:divBdr>
        <w:top w:val="none" w:sz="0" w:space="0" w:color="auto"/>
        <w:left w:val="none" w:sz="0" w:space="0" w:color="auto"/>
        <w:bottom w:val="none" w:sz="0" w:space="0" w:color="auto"/>
        <w:right w:val="none" w:sz="0" w:space="0" w:color="auto"/>
      </w:divBdr>
    </w:div>
    <w:div w:id="137722422">
      <w:bodyDiv w:val="1"/>
      <w:marLeft w:val="0"/>
      <w:marRight w:val="0"/>
      <w:marTop w:val="0"/>
      <w:marBottom w:val="0"/>
      <w:divBdr>
        <w:top w:val="none" w:sz="0" w:space="0" w:color="auto"/>
        <w:left w:val="none" w:sz="0" w:space="0" w:color="auto"/>
        <w:bottom w:val="none" w:sz="0" w:space="0" w:color="auto"/>
        <w:right w:val="none" w:sz="0" w:space="0" w:color="auto"/>
      </w:divBdr>
    </w:div>
    <w:div w:id="386951606">
      <w:bodyDiv w:val="1"/>
      <w:marLeft w:val="0"/>
      <w:marRight w:val="0"/>
      <w:marTop w:val="0"/>
      <w:marBottom w:val="0"/>
      <w:divBdr>
        <w:top w:val="none" w:sz="0" w:space="0" w:color="auto"/>
        <w:left w:val="none" w:sz="0" w:space="0" w:color="auto"/>
        <w:bottom w:val="none" w:sz="0" w:space="0" w:color="auto"/>
        <w:right w:val="none" w:sz="0" w:space="0" w:color="auto"/>
      </w:divBdr>
    </w:div>
    <w:div w:id="413935861">
      <w:bodyDiv w:val="1"/>
      <w:marLeft w:val="0"/>
      <w:marRight w:val="0"/>
      <w:marTop w:val="0"/>
      <w:marBottom w:val="0"/>
      <w:divBdr>
        <w:top w:val="none" w:sz="0" w:space="0" w:color="auto"/>
        <w:left w:val="none" w:sz="0" w:space="0" w:color="auto"/>
        <w:bottom w:val="none" w:sz="0" w:space="0" w:color="auto"/>
        <w:right w:val="none" w:sz="0" w:space="0" w:color="auto"/>
      </w:divBdr>
    </w:div>
    <w:div w:id="433132602">
      <w:bodyDiv w:val="1"/>
      <w:marLeft w:val="0"/>
      <w:marRight w:val="0"/>
      <w:marTop w:val="0"/>
      <w:marBottom w:val="0"/>
      <w:divBdr>
        <w:top w:val="none" w:sz="0" w:space="0" w:color="auto"/>
        <w:left w:val="none" w:sz="0" w:space="0" w:color="auto"/>
        <w:bottom w:val="none" w:sz="0" w:space="0" w:color="auto"/>
        <w:right w:val="none" w:sz="0" w:space="0" w:color="auto"/>
      </w:divBdr>
    </w:div>
    <w:div w:id="507527138">
      <w:bodyDiv w:val="1"/>
      <w:marLeft w:val="0"/>
      <w:marRight w:val="0"/>
      <w:marTop w:val="0"/>
      <w:marBottom w:val="0"/>
      <w:divBdr>
        <w:top w:val="none" w:sz="0" w:space="0" w:color="auto"/>
        <w:left w:val="none" w:sz="0" w:space="0" w:color="auto"/>
        <w:bottom w:val="none" w:sz="0" w:space="0" w:color="auto"/>
        <w:right w:val="none" w:sz="0" w:space="0" w:color="auto"/>
      </w:divBdr>
    </w:div>
    <w:div w:id="524831976">
      <w:bodyDiv w:val="1"/>
      <w:marLeft w:val="0"/>
      <w:marRight w:val="0"/>
      <w:marTop w:val="0"/>
      <w:marBottom w:val="0"/>
      <w:divBdr>
        <w:top w:val="none" w:sz="0" w:space="0" w:color="auto"/>
        <w:left w:val="none" w:sz="0" w:space="0" w:color="auto"/>
        <w:bottom w:val="none" w:sz="0" w:space="0" w:color="auto"/>
        <w:right w:val="none" w:sz="0" w:space="0" w:color="auto"/>
      </w:divBdr>
    </w:div>
    <w:div w:id="620956808">
      <w:bodyDiv w:val="1"/>
      <w:marLeft w:val="0"/>
      <w:marRight w:val="0"/>
      <w:marTop w:val="0"/>
      <w:marBottom w:val="0"/>
      <w:divBdr>
        <w:top w:val="none" w:sz="0" w:space="0" w:color="auto"/>
        <w:left w:val="none" w:sz="0" w:space="0" w:color="auto"/>
        <w:bottom w:val="none" w:sz="0" w:space="0" w:color="auto"/>
        <w:right w:val="none" w:sz="0" w:space="0" w:color="auto"/>
      </w:divBdr>
    </w:div>
    <w:div w:id="652680841">
      <w:bodyDiv w:val="1"/>
      <w:marLeft w:val="0"/>
      <w:marRight w:val="0"/>
      <w:marTop w:val="0"/>
      <w:marBottom w:val="0"/>
      <w:divBdr>
        <w:top w:val="none" w:sz="0" w:space="0" w:color="auto"/>
        <w:left w:val="none" w:sz="0" w:space="0" w:color="auto"/>
        <w:bottom w:val="none" w:sz="0" w:space="0" w:color="auto"/>
        <w:right w:val="none" w:sz="0" w:space="0" w:color="auto"/>
      </w:divBdr>
    </w:div>
    <w:div w:id="653802956">
      <w:bodyDiv w:val="1"/>
      <w:marLeft w:val="0"/>
      <w:marRight w:val="0"/>
      <w:marTop w:val="0"/>
      <w:marBottom w:val="0"/>
      <w:divBdr>
        <w:top w:val="none" w:sz="0" w:space="0" w:color="auto"/>
        <w:left w:val="none" w:sz="0" w:space="0" w:color="auto"/>
        <w:bottom w:val="none" w:sz="0" w:space="0" w:color="auto"/>
        <w:right w:val="none" w:sz="0" w:space="0" w:color="auto"/>
      </w:divBdr>
    </w:div>
    <w:div w:id="656736754">
      <w:bodyDiv w:val="1"/>
      <w:marLeft w:val="0"/>
      <w:marRight w:val="0"/>
      <w:marTop w:val="0"/>
      <w:marBottom w:val="0"/>
      <w:divBdr>
        <w:top w:val="none" w:sz="0" w:space="0" w:color="auto"/>
        <w:left w:val="none" w:sz="0" w:space="0" w:color="auto"/>
        <w:bottom w:val="none" w:sz="0" w:space="0" w:color="auto"/>
        <w:right w:val="none" w:sz="0" w:space="0" w:color="auto"/>
      </w:divBdr>
    </w:div>
    <w:div w:id="721751144">
      <w:bodyDiv w:val="1"/>
      <w:marLeft w:val="0"/>
      <w:marRight w:val="0"/>
      <w:marTop w:val="0"/>
      <w:marBottom w:val="0"/>
      <w:divBdr>
        <w:top w:val="none" w:sz="0" w:space="0" w:color="auto"/>
        <w:left w:val="none" w:sz="0" w:space="0" w:color="auto"/>
        <w:bottom w:val="none" w:sz="0" w:space="0" w:color="auto"/>
        <w:right w:val="none" w:sz="0" w:space="0" w:color="auto"/>
      </w:divBdr>
    </w:div>
    <w:div w:id="784078353">
      <w:bodyDiv w:val="1"/>
      <w:marLeft w:val="0"/>
      <w:marRight w:val="0"/>
      <w:marTop w:val="0"/>
      <w:marBottom w:val="0"/>
      <w:divBdr>
        <w:top w:val="none" w:sz="0" w:space="0" w:color="auto"/>
        <w:left w:val="none" w:sz="0" w:space="0" w:color="auto"/>
        <w:bottom w:val="none" w:sz="0" w:space="0" w:color="auto"/>
        <w:right w:val="none" w:sz="0" w:space="0" w:color="auto"/>
      </w:divBdr>
    </w:div>
    <w:div w:id="788202255">
      <w:bodyDiv w:val="1"/>
      <w:marLeft w:val="0"/>
      <w:marRight w:val="0"/>
      <w:marTop w:val="0"/>
      <w:marBottom w:val="0"/>
      <w:divBdr>
        <w:top w:val="none" w:sz="0" w:space="0" w:color="auto"/>
        <w:left w:val="none" w:sz="0" w:space="0" w:color="auto"/>
        <w:bottom w:val="none" w:sz="0" w:space="0" w:color="auto"/>
        <w:right w:val="none" w:sz="0" w:space="0" w:color="auto"/>
      </w:divBdr>
    </w:div>
    <w:div w:id="816804434">
      <w:bodyDiv w:val="1"/>
      <w:marLeft w:val="0"/>
      <w:marRight w:val="0"/>
      <w:marTop w:val="0"/>
      <w:marBottom w:val="0"/>
      <w:divBdr>
        <w:top w:val="none" w:sz="0" w:space="0" w:color="auto"/>
        <w:left w:val="none" w:sz="0" w:space="0" w:color="auto"/>
        <w:bottom w:val="none" w:sz="0" w:space="0" w:color="auto"/>
        <w:right w:val="none" w:sz="0" w:space="0" w:color="auto"/>
      </w:divBdr>
    </w:div>
    <w:div w:id="847714635">
      <w:bodyDiv w:val="1"/>
      <w:marLeft w:val="0"/>
      <w:marRight w:val="0"/>
      <w:marTop w:val="0"/>
      <w:marBottom w:val="0"/>
      <w:divBdr>
        <w:top w:val="none" w:sz="0" w:space="0" w:color="auto"/>
        <w:left w:val="none" w:sz="0" w:space="0" w:color="auto"/>
        <w:bottom w:val="none" w:sz="0" w:space="0" w:color="auto"/>
        <w:right w:val="none" w:sz="0" w:space="0" w:color="auto"/>
      </w:divBdr>
    </w:div>
    <w:div w:id="884684000">
      <w:bodyDiv w:val="1"/>
      <w:marLeft w:val="0"/>
      <w:marRight w:val="0"/>
      <w:marTop w:val="0"/>
      <w:marBottom w:val="0"/>
      <w:divBdr>
        <w:top w:val="none" w:sz="0" w:space="0" w:color="auto"/>
        <w:left w:val="none" w:sz="0" w:space="0" w:color="auto"/>
        <w:bottom w:val="none" w:sz="0" w:space="0" w:color="auto"/>
        <w:right w:val="none" w:sz="0" w:space="0" w:color="auto"/>
      </w:divBdr>
    </w:div>
    <w:div w:id="929122075">
      <w:bodyDiv w:val="1"/>
      <w:marLeft w:val="0"/>
      <w:marRight w:val="0"/>
      <w:marTop w:val="0"/>
      <w:marBottom w:val="0"/>
      <w:divBdr>
        <w:top w:val="none" w:sz="0" w:space="0" w:color="auto"/>
        <w:left w:val="none" w:sz="0" w:space="0" w:color="auto"/>
        <w:bottom w:val="none" w:sz="0" w:space="0" w:color="auto"/>
        <w:right w:val="none" w:sz="0" w:space="0" w:color="auto"/>
      </w:divBdr>
    </w:div>
    <w:div w:id="993221577">
      <w:bodyDiv w:val="1"/>
      <w:marLeft w:val="0"/>
      <w:marRight w:val="0"/>
      <w:marTop w:val="0"/>
      <w:marBottom w:val="0"/>
      <w:divBdr>
        <w:top w:val="none" w:sz="0" w:space="0" w:color="auto"/>
        <w:left w:val="none" w:sz="0" w:space="0" w:color="auto"/>
        <w:bottom w:val="none" w:sz="0" w:space="0" w:color="auto"/>
        <w:right w:val="none" w:sz="0" w:space="0" w:color="auto"/>
      </w:divBdr>
    </w:div>
    <w:div w:id="1060249275">
      <w:bodyDiv w:val="1"/>
      <w:marLeft w:val="0"/>
      <w:marRight w:val="0"/>
      <w:marTop w:val="0"/>
      <w:marBottom w:val="0"/>
      <w:divBdr>
        <w:top w:val="none" w:sz="0" w:space="0" w:color="auto"/>
        <w:left w:val="none" w:sz="0" w:space="0" w:color="auto"/>
        <w:bottom w:val="none" w:sz="0" w:space="0" w:color="auto"/>
        <w:right w:val="none" w:sz="0" w:space="0" w:color="auto"/>
      </w:divBdr>
      <w:divsChild>
        <w:div w:id="41172177">
          <w:marLeft w:val="0"/>
          <w:marRight w:val="0"/>
          <w:marTop w:val="0"/>
          <w:marBottom w:val="0"/>
          <w:divBdr>
            <w:top w:val="none" w:sz="0" w:space="0" w:color="auto"/>
            <w:left w:val="none" w:sz="0" w:space="0" w:color="auto"/>
            <w:bottom w:val="none" w:sz="0" w:space="0" w:color="auto"/>
            <w:right w:val="none" w:sz="0" w:space="0" w:color="auto"/>
          </w:divBdr>
        </w:div>
      </w:divsChild>
    </w:div>
    <w:div w:id="1070540296">
      <w:bodyDiv w:val="1"/>
      <w:marLeft w:val="0"/>
      <w:marRight w:val="0"/>
      <w:marTop w:val="0"/>
      <w:marBottom w:val="0"/>
      <w:divBdr>
        <w:top w:val="none" w:sz="0" w:space="0" w:color="auto"/>
        <w:left w:val="none" w:sz="0" w:space="0" w:color="auto"/>
        <w:bottom w:val="none" w:sz="0" w:space="0" w:color="auto"/>
        <w:right w:val="none" w:sz="0" w:space="0" w:color="auto"/>
      </w:divBdr>
    </w:div>
    <w:div w:id="1105464374">
      <w:bodyDiv w:val="1"/>
      <w:marLeft w:val="0"/>
      <w:marRight w:val="0"/>
      <w:marTop w:val="0"/>
      <w:marBottom w:val="0"/>
      <w:divBdr>
        <w:top w:val="none" w:sz="0" w:space="0" w:color="auto"/>
        <w:left w:val="none" w:sz="0" w:space="0" w:color="auto"/>
        <w:bottom w:val="none" w:sz="0" w:space="0" w:color="auto"/>
        <w:right w:val="none" w:sz="0" w:space="0" w:color="auto"/>
      </w:divBdr>
    </w:div>
    <w:div w:id="1149785640">
      <w:bodyDiv w:val="1"/>
      <w:marLeft w:val="0"/>
      <w:marRight w:val="0"/>
      <w:marTop w:val="0"/>
      <w:marBottom w:val="0"/>
      <w:divBdr>
        <w:top w:val="none" w:sz="0" w:space="0" w:color="auto"/>
        <w:left w:val="none" w:sz="0" w:space="0" w:color="auto"/>
        <w:bottom w:val="none" w:sz="0" w:space="0" w:color="auto"/>
        <w:right w:val="none" w:sz="0" w:space="0" w:color="auto"/>
      </w:divBdr>
    </w:div>
    <w:div w:id="1152677561">
      <w:bodyDiv w:val="1"/>
      <w:marLeft w:val="0"/>
      <w:marRight w:val="0"/>
      <w:marTop w:val="0"/>
      <w:marBottom w:val="0"/>
      <w:divBdr>
        <w:top w:val="none" w:sz="0" w:space="0" w:color="auto"/>
        <w:left w:val="none" w:sz="0" w:space="0" w:color="auto"/>
        <w:bottom w:val="none" w:sz="0" w:space="0" w:color="auto"/>
        <w:right w:val="none" w:sz="0" w:space="0" w:color="auto"/>
      </w:divBdr>
    </w:div>
    <w:div w:id="1154882071">
      <w:bodyDiv w:val="1"/>
      <w:marLeft w:val="0"/>
      <w:marRight w:val="0"/>
      <w:marTop w:val="0"/>
      <w:marBottom w:val="0"/>
      <w:divBdr>
        <w:top w:val="none" w:sz="0" w:space="0" w:color="auto"/>
        <w:left w:val="none" w:sz="0" w:space="0" w:color="auto"/>
        <w:bottom w:val="none" w:sz="0" w:space="0" w:color="auto"/>
        <w:right w:val="none" w:sz="0" w:space="0" w:color="auto"/>
      </w:divBdr>
    </w:div>
    <w:div w:id="1302615967">
      <w:bodyDiv w:val="1"/>
      <w:marLeft w:val="0"/>
      <w:marRight w:val="0"/>
      <w:marTop w:val="0"/>
      <w:marBottom w:val="0"/>
      <w:divBdr>
        <w:top w:val="none" w:sz="0" w:space="0" w:color="auto"/>
        <w:left w:val="none" w:sz="0" w:space="0" w:color="auto"/>
        <w:bottom w:val="none" w:sz="0" w:space="0" w:color="auto"/>
        <w:right w:val="none" w:sz="0" w:space="0" w:color="auto"/>
      </w:divBdr>
    </w:div>
    <w:div w:id="1394961938">
      <w:bodyDiv w:val="1"/>
      <w:marLeft w:val="0"/>
      <w:marRight w:val="0"/>
      <w:marTop w:val="0"/>
      <w:marBottom w:val="0"/>
      <w:divBdr>
        <w:top w:val="none" w:sz="0" w:space="0" w:color="auto"/>
        <w:left w:val="none" w:sz="0" w:space="0" w:color="auto"/>
        <w:bottom w:val="none" w:sz="0" w:space="0" w:color="auto"/>
        <w:right w:val="none" w:sz="0" w:space="0" w:color="auto"/>
      </w:divBdr>
    </w:div>
    <w:div w:id="1425343217">
      <w:bodyDiv w:val="1"/>
      <w:marLeft w:val="0"/>
      <w:marRight w:val="0"/>
      <w:marTop w:val="0"/>
      <w:marBottom w:val="0"/>
      <w:divBdr>
        <w:top w:val="none" w:sz="0" w:space="0" w:color="auto"/>
        <w:left w:val="none" w:sz="0" w:space="0" w:color="auto"/>
        <w:bottom w:val="none" w:sz="0" w:space="0" w:color="auto"/>
        <w:right w:val="none" w:sz="0" w:space="0" w:color="auto"/>
      </w:divBdr>
    </w:div>
    <w:div w:id="1547327462">
      <w:bodyDiv w:val="1"/>
      <w:marLeft w:val="0"/>
      <w:marRight w:val="0"/>
      <w:marTop w:val="0"/>
      <w:marBottom w:val="0"/>
      <w:divBdr>
        <w:top w:val="none" w:sz="0" w:space="0" w:color="auto"/>
        <w:left w:val="none" w:sz="0" w:space="0" w:color="auto"/>
        <w:bottom w:val="none" w:sz="0" w:space="0" w:color="auto"/>
        <w:right w:val="none" w:sz="0" w:space="0" w:color="auto"/>
      </w:divBdr>
    </w:div>
    <w:div w:id="1554388395">
      <w:bodyDiv w:val="1"/>
      <w:marLeft w:val="0"/>
      <w:marRight w:val="0"/>
      <w:marTop w:val="0"/>
      <w:marBottom w:val="0"/>
      <w:divBdr>
        <w:top w:val="none" w:sz="0" w:space="0" w:color="auto"/>
        <w:left w:val="none" w:sz="0" w:space="0" w:color="auto"/>
        <w:bottom w:val="none" w:sz="0" w:space="0" w:color="auto"/>
        <w:right w:val="none" w:sz="0" w:space="0" w:color="auto"/>
      </w:divBdr>
    </w:div>
    <w:div w:id="1572539967">
      <w:bodyDiv w:val="1"/>
      <w:marLeft w:val="0"/>
      <w:marRight w:val="0"/>
      <w:marTop w:val="0"/>
      <w:marBottom w:val="0"/>
      <w:divBdr>
        <w:top w:val="none" w:sz="0" w:space="0" w:color="auto"/>
        <w:left w:val="none" w:sz="0" w:space="0" w:color="auto"/>
        <w:bottom w:val="none" w:sz="0" w:space="0" w:color="auto"/>
        <w:right w:val="none" w:sz="0" w:space="0" w:color="auto"/>
      </w:divBdr>
    </w:div>
    <w:div w:id="1579906193">
      <w:bodyDiv w:val="1"/>
      <w:marLeft w:val="0"/>
      <w:marRight w:val="0"/>
      <w:marTop w:val="0"/>
      <w:marBottom w:val="0"/>
      <w:divBdr>
        <w:top w:val="none" w:sz="0" w:space="0" w:color="auto"/>
        <w:left w:val="none" w:sz="0" w:space="0" w:color="auto"/>
        <w:bottom w:val="none" w:sz="0" w:space="0" w:color="auto"/>
        <w:right w:val="none" w:sz="0" w:space="0" w:color="auto"/>
      </w:divBdr>
    </w:div>
    <w:div w:id="1585720108">
      <w:bodyDiv w:val="1"/>
      <w:marLeft w:val="0"/>
      <w:marRight w:val="0"/>
      <w:marTop w:val="0"/>
      <w:marBottom w:val="0"/>
      <w:divBdr>
        <w:top w:val="none" w:sz="0" w:space="0" w:color="auto"/>
        <w:left w:val="none" w:sz="0" w:space="0" w:color="auto"/>
        <w:bottom w:val="none" w:sz="0" w:space="0" w:color="auto"/>
        <w:right w:val="none" w:sz="0" w:space="0" w:color="auto"/>
      </w:divBdr>
    </w:div>
    <w:div w:id="1587494381">
      <w:bodyDiv w:val="1"/>
      <w:marLeft w:val="0"/>
      <w:marRight w:val="0"/>
      <w:marTop w:val="0"/>
      <w:marBottom w:val="0"/>
      <w:divBdr>
        <w:top w:val="none" w:sz="0" w:space="0" w:color="auto"/>
        <w:left w:val="none" w:sz="0" w:space="0" w:color="auto"/>
        <w:bottom w:val="none" w:sz="0" w:space="0" w:color="auto"/>
        <w:right w:val="none" w:sz="0" w:space="0" w:color="auto"/>
      </w:divBdr>
    </w:div>
    <w:div w:id="1591279714">
      <w:bodyDiv w:val="1"/>
      <w:marLeft w:val="0"/>
      <w:marRight w:val="0"/>
      <w:marTop w:val="0"/>
      <w:marBottom w:val="0"/>
      <w:divBdr>
        <w:top w:val="none" w:sz="0" w:space="0" w:color="auto"/>
        <w:left w:val="none" w:sz="0" w:space="0" w:color="auto"/>
        <w:bottom w:val="none" w:sz="0" w:space="0" w:color="auto"/>
        <w:right w:val="none" w:sz="0" w:space="0" w:color="auto"/>
      </w:divBdr>
    </w:div>
    <w:div w:id="1707560654">
      <w:bodyDiv w:val="1"/>
      <w:marLeft w:val="0"/>
      <w:marRight w:val="0"/>
      <w:marTop w:val="0"/>
      <w:marBottom w:val="0"/>
      <w:divBdr>
        <w:top w:val="none" w:sz="0" w:space="0" w:color="auto"/>
        <w:left w:val="none" w:sz="0" w:space="0" w:color="auto"/>
        <w:bottom w:val="none" w:sz="0" w:space="0" w:color="auto"/>
        <w:right w:val="none" w:sz="0" w:space="0" w:color="auto"/>
      </w:divBdr>
      <w:divsChild>
        <w:div w:id="1799029432">
          <w:marLeft w:val="0"/>
          <w:marRight w:val="0"/>
          <w:marTop w:val="0"/>
          <w:marBottom w:val="0"/>
          <w:divBdr>
            <w:top w:val="none" w:sz="0" w:space="0" w:color="auto"/>
            <w:left w:val="none" w:sz="0" w:space="0" w:color="auto"/>
            <w:bottom w:val="none" w:sz="0" w:space="0" w:color="auto"/>
            <w:right w:val="none" w:sz="0" w:space="0" w:color="auto"/>
          </w:divBdr>
          <w:divsChild>
            <w:div w:id="2480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7233">
      <w:bodyDiv w:val="1"/>
      <w:marLeft w:val="0"/>
      <w:marRight w:val="0"/>
      <w:marTop w:val="0"/>
      <w:marBottom w:val="0"/>
      <w:divBdr>
        <w:top w:val="none" w:sz="0" w:space="0" w:color="auto"/>
        <w:left w:val="none" w:sz="0" w:space="0" w:color="auto"/>
        <w:bottom w:val="none" w:sz="0" w:space="0" w:color="auto"/>
        <w:right w:val="none" w:sz="0" w:space="0" w:color="auto"/>
      </w:divBdr>
    </w:div>
    <w:div w:id="1790736784">
      <w:bodyDiv w:val="1"/>
      <w:marLeft w:val="0"/>
      <w:marRight w:val="0"/>
      <w:marTop w:val="0"/>
      <w:marBottom w:val="0"/>
      <w:divBdr>
        <w:top w:val="none" w:sz="0" w:space="0" w:color="auto"/>
        <w:left w:val="none" w:sz="0" w:space="0" w:color="auto"/>
        <w:bottom w:val="none" w:sz="0" w:space="0" w:color="auto"/>
        <w:right w:val="none" w:sz="0" w:space="0" w:color="auto"/>
      </w:divBdr>
    </w:div>
    <w:div w:id="1807432188">
      <w:bodyDiv w:val="1"/>
      <w:marLeft w:val="0"/>
      <w:marRight w:val="0"/>
      <w:marTop w:val="0"/>
      <w:marBottom w:val="0"/>
      <w:divBdr>
        <w:top w:val="none" w:sz="0" w:space="0" w:color="auto"/>
        <w:left w:val="none" w:sz="0" w:space="0" w:color="auto"/>
        <w:bottom w:val="none" w:sz="0" w:space="0" w:color="auto"/>
        <w:right w:val="none" w:sz="0" w:space="0" w:color="auto"/>
      </w:divBdr>
      <w:divsChild>
        <w:div w:id="2127843994">
          <w:marLeft w:val="0"/>
          <w:marRight w:val="0"/>
          <w:marTop w:val="0"/>
          <w:marBottom w:val="0"/>
          <w:divBdr>
            <w:top w:val="none" w:sz="0" w:space="0" w:color="auto"/>
            <w:left w:val="none" w:sz="0" w:space="0" w:color="auto"/>
            <w:bottom w:val="none" w:sz="0" w:space="0" w:color="auto"/>
            <w:right w:val="none" w:sz="0" w:space="0" w:color="auto"/>
          </w:divBdr>
        </w:div>
      </w:divsChild>
    </w:div>
    <w:div w:id="1827163251">
      <w:bodyDiv w:val="1"/>
      <w:marLeft w:val="0"/>
      <w:marRight w:val="0"/>
      <w:marTop w:val="0"/>
      <w:marBottom w:val="0"/>
      <w:divBdr>
        <w:top w:val="none" w:sz="0" w:space="0" w:color="auto"/>
        <w:left w:val="none" w:sz="0" w:space="0" w:color="auto"/>
        <w:bottom w:val="none" w:sz="0" w:space="0" w:color="auto"/>
        <w:right w:val="none" w:sz="0" w:space="0" w:color="auto"/>
      </w:divBdr>
    </w:div>
    <w:div w:id="1892304641">
      <w:bodyDiv w:val="1"/>
      <w:marLeft w:val="0"/>
      <w:marRight w:val="0"/>
      <w:marTop w:val="0"/>
      <w:marBottom w:val="0"/>
      <w:divBdr>
        <w:top w:val="none" w:sz="0" w:space="0" w:color="auto"/>
        <w:left w:val="none" w:sz="0" w:space="0" w:color="auto"/>
        <w:bottom w:val="none" w:sz="0" w:space="0" w:color="auto"/>
        <w:right w:val="none" w:sz="0" w:space="0" w:color="auto"/>
      </w:divBdr>
    </w:div>
    <w:div w:id="1958682637">
      <w:bodyDiv w:val="1"/>
      <w:marLeft w:val="0"/>
      <w:marRight w:val="0"/>
      <w:marTop w:val="0"/>
      <w:marBottom w:val="0"/>
      <w:divBdr>
        <w:top w:val="none" w:sz="0" w:space="0" w:color="auto"/>
        <w:left w:val="none" w:sz="0" w:space="0" w:color="auto"/>
        <w:bottom w:val="none" w:sz="0" w:space="0" w:color="auto"/>
        <w:right w:val="none" w:sz="0" w:space="0" w:color="auto"/>
      </w:divBdr>
    </w:div>
    <w:div w:id="1963726190">
      <w:bodyDiv w:val="1"/>
      <w:marLeft w:val="0"/>
      <w:marRight w:val="0"/>
      <w:marTop w:val="0"/>
      <w:marBottom w:val="0"/>
      <w:divBdr>
        <w:top w:val="none" w:sz="0" w:space="0" w:color="auto"/>
        <w:left w:val="none" w:sz="0" w:space="0" w:color="auto"/>
        <w:bottom w:val="none" w:sz="0" w:space="0" w:color="auto"/>
        <w:right w:val="none" w:sz="0" w:space="0" w:color="auto"/>
      </w:divBdr>
    </w:div>
    <w:div w:id="1975014570">
      <w:bodyDiv w:val="1"/>
      <w:marLeft w:val="0"/>
      <w:marRight w:val="0"/>
      <w:marTop w:val="0"/>
      <w:marBottom w:val="0"/>
      <w:divBdr>
        <w:top w:val="none" w:sz="0" w:space="0" w:color="auto"/>
        <w:left w:val="none" w:sz="0" w:space="0" w:color="auto"/>
        <w:bottom w:val="none" w:sz="0" w:space="0" w:color="auto"/>
        <w:right w:val="none" w:sz="0" w:space="0" w:color="auto"/>
      </w:divBdr>
    </w:div>
    <w:div w:id="2052067303">
      <w:bodyDiv w:val="1"/>
      <w:marLeft w:val="0"/>
      <w:marRight w:val="0"/>
      <w:marTop w:val="0"/>
      <w:marBottom w:val="0"/>
      <w:divBdr>
        <w:top w:val="none" w:sz="0" w:space="0" w:color="auto"/>
        <w:left w:val="none" w:sz="0" w:space="0" w:color="auto"/>
        <w:bottom w:val="none" w:sz="0" w:space="0" w:color="auto"/>
        <w:right w:val="none" w:sz="0" w:space="0" w:color="auto"/>
      </w:divBdr>
    </w:div>
    <w:div w:id="2060278182">
      <w:bodyDiv w:val="1"/>
      <w:marLeft w:val="0"/>
      <w:marRight w:val="0"/>
      <w:marTop w:val="0"/>
      <w:marBottom w:val="0"/>
      <w:divBdr>
        <w:top w:val="none" w:sz="0" w:space="0" w:color="auto"/>
        <w:left w:val="none" w:sz="0" w:space="0" w:color="auto"/>
        <w:bottom w:val="none" w:sz="0" w:space="0" w:color="auto"/>
        <w:right w:val="none" w:sz="0" w:space="0" w:color="auto"/>
      </w:divBdr>
    </w:div>
    <w:div w:id="2088840031">
      <w:bodyDiv w:val="1"/>
      <w:marLeft w:val="0"/>
      <w:marRight w:val="0"/>
      <w:marTop w:val="0"/>
      <w:marBottom w:val="0"/>
      <w:divBdr>
        <w:top w:val="none" w:sz="0" w:space="0" w:color="auto"/>
        <w:left w:val="none" w:sz="0" w:space="0" w:color="auto"/>
        <w:bottom w:val="none" w:sz="0" w:space="0" w:color="auto"/>
        <w:right w:val="none" w:sz="0" w:space="0" w:color="auto"/>
      </w:divBdr>
    </w:div>
    <w:div w:id="2144230365">
      <w:bodyDiv w:val="1"/>
      <w:marLeft w:val="0"/>
      <w:marRight w:val="0"/>
      <w:marTop w:val="0"/>
      <w:marBottom w:val="0"/>
      <w:divBdr>
        <w:top w:val="none" w:sz="0" w:space="0" w:color="auto"/>
        <w:left w:val="none" w:sz="0" w:space="0" w:color="auto"/>
        <w:bottom w:val="none" w:sz="0" w:space="0" w:color="auto"/>
        <w:right w:val="none" w:sz="0" w:space="0" w:color="auto"/>
      </w:divBdr>
    </w:div>
    <w:div w:id="2146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biosystemseng.2018.04.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llipsis-drive.com/blog/digital-elevation-models-a-detailed-walkthroug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mapscaping.com/digital-elevation-model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Digital_elevation_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E38D-CB0C-4CE4-BDEB-7F0B7A22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28</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B906214@gmail.com</cp:lastModifiedBy>
  <cp:revision>13</cp:revision>
  <dcterms:created xsi:type="dcterms:W3CDTF">2025-04-09T10:33:00Z</dcterms:created>
  <dcterms:modified xsi:type="dcterms:W3CDTF">2025-05-10T16:51:00Z</dcterms:modified>
</cp:coreProperties>
</file>