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2A" w:rsidRPr="00C954B8" w:rsidRDefault="002F152A" w:rsidP="002F152A">
      <w:pPr>
        <w:spacing w:line="480" w:lineRule="auto"/>
        <w:jc w:val="center"/>
        <w:rPr>
          <w:rFonts w:ascii="Bookman Old Style" w:hAnsi="Bookman Old Style" w:cs="Times New Roman"/>
          <w:b/>
          <w:sz w:val="24"/>
          <w:szCs w:val="24"/>
        </w:rPr>
      </w:pPr>
      <w:bookmarkStart w:id="0" w:name="_GoBack"/>
      <w:bookmarkEnd w:id="0"/>
      <w:r w:rsidRPr="00C954B8">
        <w:rPr>
          <w:rFonts w:ascii="Bookman Old Style" w:hAnsi="Bookman Old Style" w:cs="Times New Roman"/>
          <w:b/>
          <w:sz w:val="24"/>
          <w:szCs w:val="24"/>
        </w:rPr>
        <w:t>A PROJECT REPORT</w:t>
      </w:r>
    </w:p>
    <w:p w:rsidR="002F152A" w:rsidRPr="00C954B8" w:rsidRDefault="002F152A" w:rsidP="002F152A">
      <w:pPr>
        <w:spacing w:line="480" w:lineRule="auto"/>
        <w:jc w:val="center"/>
        <w:rPr>
          <w:rFonts w:ascii="Bookman Old Style" w:hAnsi="Bookman Old Style" w:cs="Times New Roman"/>
          <w:b/>
          <w:sz w:val="24"/>
          <w:szCs w:val="24"/>
        </w:rPr>
      </w:pPr>
      <w:r w:rsidRPr="00C954B8">
        <w:rPr>
          <w:rFonts w:ascii="Bookman Old Style" w:hAnsi="Bookman Old Style" w:cs="Times New Roman"/>
          <w:b/>
          <w:sz w:val="24"/>
          <w:szCs w:val="24"/>
        </w:rPr>
        <w:t>ON</w:t>
      </w:r>
    </w:p>
    <w:p w:rsidR="002F152A" w:rsidRPr="0088508A" w:rsidRDefault="0088508A" w:rsidP="002F152A">
      <w:pPr>
        <w:spacing w:after="0" w:line="240" w:lineRule="auto"/>
        <w:jc w:val="center"/>
        <w:rPr>
          <w:rFonts w:ascii="Bookman Old Style" w:hAnsi="Bookman Old Style" w:cs="Times New Roman"/>
          <w:b/>
          <w:sz w:val="44"/>
          <w:szCs w:val="24"/>
        </w:rPr>
      </w:pPr>
      <w:proofErr w:type="gramStart"/>
      <w:r w:rsidRPr="0088508A">
        <w:rPr>
          <w:rStyle w:val="selectable-text"/>
          <w:rFonts w:ascii="Bookman Old Style" w:hAnsi="Bookman Old Style"/>
          <w:b/>
          <w:sz w:val="36"/>
        </w:rPr>
        <w:t>DISTRIBUTIONAL ANALYSIS OF PRIMARY AND SECONDARY SCHOOLS IN PART OF ILORIN EAST AND MORO LOCAL GOVERNMENT OF KWARA STATE USING GIS APPROACH</w:t>
      </w:r>
      <w:r w:rsidRPr="0088508A">
        <w:rPr>
          <w:rFonts w:ascii="Bookman Old Style" w:hAnsi="Bookman Old Style" w:cs="Times New Roman"/>
          <w:b/>
          <w:sz w:val="44"/>
          <w:szCs w:val="24"/>
        </w:rPr>
        <w:t>.</w:t>
      </w:r>
      <w:proofErr w:type="gramEnd"/>
    </w:p>
    <w:p w:rsidR="002F152A" w:rsidRDefault="002F152A" w:rsidP="002F152A">
      <w:pPr>
        <w:spacing w:line="480" w:lineRule="auto"/>
        <w:jc w:val="center"/>
        <w:rPr>
          <w:rFonts w:ascii="Bookman Old Style" w:hAnsi="Bookman Old Style" w:cs="Times New Roman"/>
          <w:b/>
          <w:sz w:val="24"/>
          <w:szCs w:val="24"/>
        </w:rPr>
      </w:pPr>
    </w:p>
    <w:p w:rsidR="002F152A" w:rsidRDefault="002F152A" w:rsidP="002F152A">
      <w:pPr>
        <w:spacing w:line="480" w:lineRule="auto"/>
        <w:jc w:val="center"/>
        <w:rPr>
          <w:rFonts w:ascii="Bookman Old Style" w:hAnsi="Bookman Old Style" w:cs="Times New Roman"/>
          <w:b/>
          <w:sz w:val="24"/>
          <w:szCs w:val="24"/>
        </w:rPr>
      </w:pPr>
    </w:p>
    <w:p w:rsidR="002F152A" w:rsidRPr="00CA28F5" w:rsidRDefault="002F152A" w:rsidP="002F152A">
      <w:pPr>
        <w:spacing w:line="480" w:lineRule="auto"/>
        <w:jc w:val="center"/>
        <w:rPr>
          <w:rFonts w:ascii="Bookman Old Style" w:hAnsi="Bookman Old Style" w:cs="Times New Roman"/>
          <w:b/>
          <w:sz w:val="26"/>
          <w:szCs w:val="24"/>
        </w:rPr>
      </w:pPr>
      <w:r w:rsidRPr="00CA28F5">
        <w:rPr>
          <w:rFonts w:ascii="Bookman Old Style" w:hAnsi="Bookman Old Style" w:cs="Times New Roman"/>
          <w:b/>
          <w:sz w:val="26"/>
          <w:szCs w:val="24"/>
        </w:rPr>
        <w:t>BY</w:t>
      </w:r>
    </w:p>
    <w:p w:rsidR="002F152A" w:rsidRPr="00CA28F5" w:rsidRDefault="0088508A" w:rsidP="002F152A">
      <w:pPr>
        <w:spacing w:after="0" w:line="240" w:lineRule="auto"/>
        <w:jc w:val="center"/>
        <w:rPr>
          <w:rFonts w:ascii="Bookman Old Style" w:hAnsi="Bookman Old Style" w:cs="Times New Roman"/>
          <w:b/>
          <w:sz w:val="40"/>
          <w:szCs w:val="24"/>
        </w:rPr>
      </w:pPr>
      <w:r>
        <w:rPr>
          <w:rFonts w:ascii="Bookman Old Style" w:hAnsi="Bookman Old Style" w:cs="Times New Roman"/>
          <w:b/>
          <w:sz w:val="40"/>
          <w:szCs w:val="24"/>
        </w:rPr>
        <w:t>AKANFE SARAFADEEN OLALEKAN</w:t>
      </w:r>
      <w:r w:rsidR="002F152A">
        <w:rPr>
          <w:rFonts w:ascii="Bookman Old Style" w:hAnsi="Bookman Old Style" w:cs="Times New Roman"/>
          <w:b/>
          <w:sz w:val="40"/>
          <w:szCs w:val="24"/>
        </w:rPr>
        <w:t xml:space="preserve"> </w:t>
      </w:r>
    </w:p>
    <w:p w:rsidR="002F152A" w:rsidRPr="00C954B8" w:rsidRDefault="002F152A" w:rsidP="002F152A">
      <w:pPr>
        <w:spacing w:after="0" w:line="240" w:lineRule="auto"/>
        <w:jc w:val="center"/>
        <w:rPr>
          <w:rFonts w:ascii="Bookman Old Style" w:hAnsi="Bookman Old Style" w:cs="Times New Roman"/>
          <w:b/>
          <w:sz w:val="24"/>
          <w:szCs w:val="24"/>
        </w:rPr>
      </w:pPr>
      <w:r w:rsidRPr="00C954B8">
        <w:rPr>
          <w:rFonts w:ascii="Bookman Old Style" w:hAnsi="Bookman Old Style" w:cs="Times New Roman"/>
          <w:b/>
          <w:sz w:val="24"/>
          <w:szCs w:val="24"/>
        </w:rPr>
        <w:t>HND/2</w:t>
      </w:r>
      <w:r>
        <w:rPr>
          <w:rFonts w:ascii="Bookman Old Style" w:hAnsi="Bookman Old Style" w:cs="Times New Roman"/>
          <w:b/>
          <w:sz w:val="24"/>
          <w:szCs w:val="24"/>
        </w:rPr>
        <w:t>3</w:t>
      </w:r>
      <w:r w:rsidRPr="00C954B8">
        <w:rPr>
          <w:rFonts w:ascii="Bookman Old Style" w:hAnsi="Bookman Old Style" w:cs="Times New Roman"/>
          <w:b/>
          <w:sz w:val="24"/>
          <w:szCs w:val="24"/>
        </w:rPr>
        <w:t>/SGI/FT/00</w:t>
      </w:r>
      <w:r w:rsidR="0088508A">
        <w:rPr>
          <w:rFonts w:ascii="Bookman Old Style" w:hAnsi="Bookman Old Style" w:cs="Times New Roman"/>
          <w:b/>
          <w:sz w:val="24"/>
          <w:szCs w:val="24"/>
        </w:rPr>
        <w:t>04</w:t>
      </w:r>
    </w:p>
    <w:p w:rsidR="002F152A" w:rsidRDefault="002F152A" w:rsidP="002F152A">
      <w:pPr>
        <w:spacing w:line="480" w:lineRule="auto"/>
        <w:jc w:val="center"/>
        <w:rPr>
          <w:rFonts w:ascii="Bookman Old Style" w:hAnsi="Bookman Old Style" w:cs="Times New Roman"/>
          <w:b/>
          <w:sz w:val="24"/>
          <w:szCs w:val="24"/>
        </w:rPr>
      </w:pPr>
    </w:p>
    <w:p w:rsidR="002F152A" w:rsidRDefault="002F152A" w:rsidP="002F152A">
      <w:pPr>
        <w:spacing w:line="480" w:lineRule="auto"/>
        <w:jc w:val="center"/>
        <w:rPr>
          <w:rFonts w:ascii="Bookman Old Style" w:hAnsi="Bookman Old Style" w:cs="Times New Roman"/>
          <w:b/>
          <w:sz w:val="24"/>
          <w:szCs w:val="24"/>
        </w:rPr>
      </w:pPr>
    </w:p>
    <w:p w:rsidR="002F152A" w:rsidRPr="00BE3BB4" w:rsidRDefault="002F152A" w:rsidP="002F152A">
      <w:pPr>
        <w:ind w:right="26"/>
        <w:jc w:val="center"/>
        <w:rPr>
          <w:rFonts w:ascii="Bookman Old Style" w:hAnsi="Bookman Old Style" w:cstheme="majorBidi"/>
          <w:sz w:val="30"/>
          <w:szCs w:val="30"/>
        </w:rPr>
      </w:pPr>
      <w:r w:rsidRPr="00BE3BB4">
        <w:rPr>
          <w:rFonts w:ascii="Bookman Old Style" w:hAnsi="Bookman Old Style" w:cstheme="majorBidi"/>
          <w:b/>
          <w:sz w:val="30"/>
          <w:szCs w:val="30"/>
        </w:rPr>
        <w:t>SUBMMITED TO</w:t>
      </w:r>
      <w:r>
        <w:rPr>
          <w:rFonts w:ascii="Bookman Old Style" w:hAnsi="Bookman Old Style" w:cstheme="majorBidi"/>
          <w:b/>
          <w:sz w:val="30"/>
          <w:szCs w:val="30"/>
        </w:rPr>
        <w:t>:</w:t>
      </w:r>
    </w:p>
    <w:p w:rsidR="002F152A" w:rsidRPr="00BE3BB4" w:rsidRDefault="002F152A" w:rsidP="002F152A">
      <w:pPr>
        <w:spacing w:after="0" w:line="240" w:lineRule="auto"/>
        <w:ind w:right="26" w:hanging="14"/>
        <w:jc w:val="center"/>
        <w:rPr>
          <w:rFonts w:ascii="Bookman Old Style" w:hAnsi="Bookman Old Style" w:cstheme="majorBidi"/>
          <w:sz w:val="28"/>
          <w:szCs w:val="30"/>
        </w:rPr>
      </w:pPr>
      <w:r w:rsidRPr="00BE3BB4">
        <w:rPr>
          <w:rFonts w:ascii="Bookman Old Style" w:hAnsi="Bookman Old Style" w:cstheme="majorBidi"/>
          <w:b/>
          <w:sz w:val="28"/>
          <w:szCs w:val="30"/>
        </w:rPr>
        <w:t>THE DEPARTMENT OF SURVEYING AND GEO-INFORMATICS, INSTITUTE OF ENVIRONMENTAL STUDIES, KWARA STATE POLYTECHNIC ILORIN.</w:t>
      </w:r>
    </w:p>
    <w:p w:rsidR="002F152A" w:rsidRPr="00BE3BB4" w:rsidRDefault="002F152A" w:rsidP="002F152A">
      <w:pPr>
        <w:ind w:right="26"/>
        <w:jc w:val="center"/>
        <w:rPr>
          <w:rFonts w:ascii="Bookman Old Style" w:hAnsi="Bookman Old Style" w:cstheme="majorBidi"/>
          <w:sz w:val="2"/>
          <w:szCs w:val="2"/>
        </w:rPr>
      </w:pPr>
    </w:p>
    <w:p w:rsidR="002F152A" w:rsidRPr="00BE3BB4" w:rsidRDefault="002F152A" w:rsidP="002F152A">
      <w:pPr>
        <w:spacing w:after="0" w:line="240" w:lineRule="auto"/>
        <w:ind w:right="26" w:hanging="14"/>
        <w:jc w:val="center"/>
        <w:rPr>
          <w:rFonts w:ascii="Bookman Old Style" w:hAnsi="Bookman Old Style" w:cstheme="majorBidi"/>
          <w:b/>
          <w:sz w:val="28"/>
          <w:szCs w:val="30"/>
        </w:rPr>
      </w:pPr>
      <w:proofErr w:type="gramStart"/>
      <w:r w:rsidRPr="00BE3BB4">
        <w:rPr>
          <w:rFonts w:ascii="Bookman Old Style" w:hAnsi="Bookman Old Style" w:cstheme="majorBidi"/>
          <w:b/>
          <w:sz w:val="28"/>
          <w:szCs w:val="30"/>
        </w:rPr>
        <w:t xml:space="preserve">IN PARTIAL FULFILLMENT OF THE REQUIREMENT FOR THE AWARD OF </w:t>
      </w:r>
      <w:r>
        <w:rPr>
          <w:rFonts w:ascii="Bookman Old Style" w:hAnsi="Bookman Old Style" w:cstheme="majorBidi"/>
          <w:b/>
          <w:sz w:val="28"/>
          <w:szCs w:val="30"/>
        </w:rPr>
        <w:t xml:space="preserve">HIGHER </w:t>
      </w:r>
      <w:r w:rsidRPr="00BE3BB4">
        <w:rPr>
          <w:rFonts w:ascii="Bookman Old Style" w:hAnsi="Bookman Old Style" w:cstheme="majorBidi"/>
          <w:b/>
          <w:sz w:val="28"/>
          <w:szCs w:val="30"/>
        </w:rPr>
        <w:t>NATIONAL DIPLOMA IN SURVEYING AND GEO-INFORMATICS.</w:t>
      </w:r>
      <w:proofErr w:type="gramEnd"/>
    </w:p>
    <w:p w:rsidR="002F152A" w:rsidRPr="00BE3BB4" w:rsidRDefault="002F152A" w:rsidP="002F152A">
      <w:pPr>
        <w:ind w:right="26"/>
        <w:jc w:val="center"/>
        <w:rPr>
          <w:rFonts w:ascii="Bookman Old Style" w:hAnsi="Bookman Old Style" w:cstheme="majorBidi"/>
          <w:sz w:val="30"/>
          <w:szCs w:val="30"/>
        </w:rPr>
      </w:pPr>
    </w:p>
    <w:p w:rsidR="002F152A" w:rsidRDefault="002F152A" w:rsidP="002F152A">
      <w:pPr>
        <w:ind w:left="6480" w:right="26"/>
        <w:rPr>
          <w:rFonts w:ascii="Bookman Old Style" w:hAnsi="Bookman Old Style" w:cstheme="majorBidi"/>
          <w:b/>
          <w:sz w:val="30"/>
          <w:szCs w:val="30"/>
        </w:rPr>
      </w:pPr>
    </w:p>
    <w:p w:rsidR="002F152A" w:rsidRDefault="002F152A" w:rsidP="002F152A">
      <w:pPr>
        <w:jc w:val="right"/>
        <w:rPr>
          <w:rFonts w:ascii="Times New Roman" w:hAnsi="Times New Roman" w:cs="Times New Roman"/>
          <w:b/>
          <w:sz w:val="24"/>
          <w:szCs w:val="24"/>
        </w:rPr>
      </w:pPr>
      <w:r>
        <w:rPr>
          <w:rFonts w:ascii="Bookman Old Style" w:hAnsi="Bookman Old Style" w:cstheme="majorBidi"/>
          <w:b/>
          <w:sz w:val="30"/>
          <w:szCs w:val="30"/>
        </w:rPr>
        <w:t>JUNE, 2025</w:t>
      </w:r>
      <w:r>
        <w:rPr>
          <w:rFonts w:ascii="Times New Roman" w:hAnsi="Times New Roman" w:cs="Times New Roman"/>
          <w:b/>
          <w:sz w:val="24"/>
          <w:szCs w:val="24"/>
        </w:rPr>
        <w:br w:type="page"/>
      </w:r>
    </w:p>
    <w:p w:rsidR="006972AA" w:rsidRPr="00460A2D" w:rsidRDefault="006972AA" w:rsidP="00326C6E">
      <w:pPr>
        <w:jc w:val="center"/>
        <w:rPr>
          <w:rFonts w:ascii="Times New Roman" w:hAnsi="Times New Roman" w:cs="Times New Roman"/>
          <w:b/>
          <w:sz w:val="24"/>
          <w:szCs w:val="24"/>
        </w:rPr>
      </w:pPr>
      <w:r w:rsidRPr="00460A2D">
        <w:rPr>
          <w:rFonts w:ascii="Times New Roman" w:hAnsi="Times New Roman" w:cs="Times New Roman"/>
          <w:b/>
          <w:sz w:val="24"/>
          <w:szCs w:val="24"/>
        </w:rPr>
        <w:lastRenderedPageBreak/>
        <w:t>CHAPTER TWO</w:t>
      </w:r>
    </w:p>
    <w:p w:rsidR="00EC2109" w:rsidRPr="00460A2D" w:rsidRDefault="006972AA" w:rsidP="00EC2109">
      <w:pPr>
        <w:jc w:val="center"/>
        <w:rPr>
          <w:rFonts w:ascii="Times New Roman" w:hAnsi="Times New Roman" w:cs="Times New Roman"/>
          <w:b/>
          <w:sz w:val="24"/>
          <w:szCs w:val="24"/>
        </w:rPr>
      </w:pPr>
      <w:r w:rsidRPr="00460A2D">
        <w:rPr>
          <w:rFonts w:ascii="Times New Roman" w:hAnsi="Times New Roman" w:cs="Times New Roman"/>
          <w:b/>
          <w:sz w:val="24"/>
          <w:szCs w:val="24"/>
        </w:rPr>
        <w:t>LITERATURE</w:t>
      </w:r>
      <w:r w:rsidR="00326C6E" w:rsidRPr="00460A2D">
        <w:rPr>
          <w:rFonts w:ascii="Times New Roman" w:hAnsi="Times New Roman" w:cs="Times New Roman"/>
          <w:b/>
          <w:sz w:val="24"/>
          <w:szCs w:val="24"/>
        </w:rPr>
        <w:t xml:space="preserve"> REVIEW</w:t>
      </w:r>
    </w:p>
    <w:p w:rsidR="006972AA" w:rsidRPr="00460A2D" w:rsidRDefault="006972AA" w:rsidP="00EC2109">
      <w:pPr>
        <w:ind w:left="720" w:hanging="720"/>
        <w:rPr>
          <w:rFonts w:ascii="Times New Roman" w:hAnsi="Times New Roman" w:cs="Times New Roman"/>
          <w:b/>
          <w:sz w:val="24"/>
          <w:szCs w:val="24"/>
        </w:rPr>
      </w:pPr>
      <w:r w:rsidRPr="00460A2D">
        <w:rPr>
          <w:rFonts w:ascii="Times New Roman" w:hAnsi="Times New Roman" w:cs="Times New Roman"/>
          <w:b/>
          <w:sz w:val="24"/>
          <w:szCs w:val="24"/>
        </w:rPr>
        <w:t>2.1</w:t>
      </w:r>
      <w:r w:rsidRPr="00460A2D">
        <w:rPr>
          <w:rFonts w:ascii="Times New Roman" w:hAnsi="Times New Roman" w:cs="Times New Roman"/>
          <w:b/>
          <w:sz w:val="24"/>
          <w:szCs w:val="24"/>
        </w:rPr>
        <w:tab/>
      </w:r>
      <w:r w:rsidR="00BB719D" w:rsidRPr="00460A2D">
        <w:rPr>
          <w:rFonts w:ascii="Times New Roman" w:hAnsi="Times New Roman" w:cs="Times New Roman"/>
          <w:b/>
          <w:sz w:val="24"/>
          <w:szCs w:val="24"/>
        </w:rPr>
        <w:t>HISTORICAL DEVELOPMENT AND EVOLUTION OF GIS FOR DISTRIBUTIONAL STUDIES</w:t>
      </w:r>
    </w:p>
    <w:p w:rsidR="00EC2109" w:rsidRPr="00460A2D" w:rsidRDefault="006972AA" w:rsidP="00EC2109">
      <w:pPr>
        <w:pStyle w:val="ds-markdown-paragraph"/>
        <w:shd w:val="clear" w:color="auto" w:fill="FFFFFF"/>
        <w:spacing w:after="206" w:afterAutospacing="0" w:line="429" w:lineRule="atLeast"/>
        <w:jc w:val="both"/>
        <w:rPr>
          <w:shd w:val="clear" w:color="auto" w:fill="FFFFFF"/>
        </w:rPr>
      </w:pPr>
      <w:r w:rsidRPr="00460A2D">
        <w:rPr>
          <w:b/>
        </w:rPr>
        <w:tab/>
      </w:r>
      <w:r w:rsidR="00EC2109" w:rsidRPr="00460A2D">
        <w:rPr>
          <w:shd w:val="clear" w:color="auto" w:fill="FFFFFF"/>
        </w:rPr>
        <w:t xml:space="preserve">Geographic Information Systems (GIS) have revolutionized spatial analysis by providing tools to capture, manage, analyze, and visualize geographically referenced data, enabling researchers to explore patterns, relationships, and trends across space and time. The origins of GIS trace back to the 1960s, when early computational advancements allowed for the digitization of spatial data, exemplified by Roger Tomlinson’s pioneering work in developing the Canada Geographic Information System (CGIS) for land-use planning and resource management (Tomlinson, 1968). These foundational efforts laid the groundwork for GIS as an interdisciplinary tool, integrating cartography, statistics, and database management. By the 1980s, the advent of desktop GIS software, such as ESRI’s ArcGIS and open-source platforms like QGIS, democratized access to spatial analysis, shifting its application from specialized government projects to broader academic, environmental, and urban studies (Longley et al., 2015). </w:t>
      </w:r>
    </w:p>
    <w:p w:rsidR="00EC2109" w:rsidRPr="00460A2D" w:rsidRDefault="00EC2109" w:rsidP="00EC2109">
      <w:pPr>
        <w:pStyle w:val="ds-markdown-paragraph"/>
        <w:shd w:val="clear" w:color="auto" w:fill="FFFFFF"/>
        <w:spacing w:after="206" w:afterAutospacing="0" w:line="429" w:lineRule="atLeast"/>
        <w:ind w:firstLine="720"/>
        <w:jc w:val="both"/>
        <w:rPr>
          <w:shd w:val="clear" w:color="auto" w:fill="FFFFFF"/>
        </w:rPr>
      </w:pPr>
      <w:r w:rsidRPr="00460A2D">
        <w:rPr>
          <w:shd w:val="clear" w:color="auto" w:fill="FFFFFF"/>
        </w:rPr>
        <w:t xml:space="preserve">The evolution of GIS for distributional studies has been particularly transformative, as it moved beyond static mapping to dynamic modeling of spatial phenomena. For instance, early applications in public health leveraged GIS to map disease outbreaks, revealing spatial clusters of infections and informing targeted interventions (Clarke et al., 1996), while environmental scientists employed it to model species distributions and habitat suitability (Franklin, 2009). The integration of remote sensing data in the 1990s further enhanced GIS capabilities, enabling large-scale environmental monitoring and precision in spatial analysis (Jensen, 2005). </w:t>
      </w:r>
    </w:p>
    <w:p w:rsidR="00EC2109" w:rsidRPr="00460A2D" w:rsidRDefault="00EC2109" w:rsidP="00EC2109">
      <w:pPr>
        <w:pStyle w:val="ds-markdown-paragraph"/>
        <w:shd w:val="clear" w:color="auto" w:fill="FFFFFF"/>
        <w:spacing w:after="206" w:afterAutospacing="0" w:line="429" w:lineRule="atLeast"/>
        <w:ind w:firstLine="720"/>
        <w:jc w:val="both"/>
        <w:rPr>
          <w:shd w:val="clear" w:color="auto" w:fill="FFFFFF"/>
        </w:rPr>
      </w:pPr>
      <w:r w:rsidRPr="00460A2D">
        <w:rPr>
          <w:shd w:val="clear" w:color="auto" w:fill="FFFFFF"/>
        </w:rPr>
        <w:t xml:space="preserve">A key milestone was the conceptualization of </w:t>
      </w:r>
      <w:proofErr w:type="spellStart"/>
      <w:r w:rsidRPr="00460A2D">
        <w:rPr>
          <w:shd w:val="clear" w:color="auto" w:fill="FFFFFF"/>
        </w:rPr>
        <w:t>GIScience</w:t>
      </w:r>
      <w:proofErr w:type="spellEnd"/>
      <w:r w:rsidRPr="00460A2D">
        <w:rPr>
          <w:shd w:val="clear" w:color="auto" w:fill="FFFFFF"/>
        </w:rPr>
        <w:t xml:space="preserve"> by Michael </w:t>
      </w:r>
      <w:proofErr w:type="spellStart"/>
      <w:r w:rsidRPr="00460A2D">
        <w:rPr>
          <w:shd w:val="clear" w:color="auto" w:fill="FFFFFF"/>
        </w:rPr>
        <w:t>Goodchild</w:t>
      </w:r>
      <w:proofErr w:type="spellEnd"/>
      <w:r w:rsidRPr="00460A2D">
        <w:rPr>
          <w:shd w:val="clear" w:color="auto" w:fill="FFFFFF"/>
        </w:rPr>
        <w:t>, who emphasized the theoretical underpinnings of spatial analysis, including scale dependency, spatial autocorrelation, and the modifiable areal unit problem (MAUP), which remain critical considerations in distributional studies (</w:t>
      </w:r>
      <w:proofErr w:type="spellStart"/>
      <w:r w:rsidRPr="00460A2D">
        <w:rPr>
          <w:shd w:val="clear" w:color="auto" w:fill="FFFFFF"/>
        </w:rPr>
        <w:t>Goodchild</w:t>
      </w:r>
      <w:proofErr w:type="spellEnd"/>
      <w:r w:rsidRPr="00460A2D">
        <w:rPr>
          <w:shd w:val="clear" w:color="auto" w:fill="FFFFFF"/>
        </w:rPr>
        <w:t xml:space="preserve">, 1992; </w:t>
      </w:r>
      <w:proofErr w:type="spellStart"/>
      <w:r w:rsidRPr="00460A2D">
        <w:rPr>
          <w:shd w:val="clear" w:color="auto" w:fill="FFFFFF"/>
        </w:rPr>
        <w:t>Openshaw</w:t>
      </w:r>
      <w:proofErr w:type="spellEnd"/>
      <w:r w:rsidRPr="00460A2D">
        <w:rPr>
          <w:shd w:val="clear" w:color="auto" w:fill="FFFFFF"/>
        </w:rPr>
        <w:t xml:space="preserve">, 1984). Over time, GIS has incorporated advanced statistical and machine learning algorithms, allowing researchers </w:t>
      </w:r>
      <w:r w:rsidRPr="00460A2D">
        <w:rPr>
          <w:shd w:val="clear" w:color="auto" w:fill="FFFFFF"/>
        </w:rPr>
        <w:lastRenderedPageBreak/>
        <w:t xml:space="preserve">to predict spatial patterns, simulate scenarios, and address complex questions such as urban sprawl or climate change impacts (Chen et al., 2020). </w:t>
      </w:r>
    </w:p>
    <w:p w:rsidR="006972AA" w:rsidRPr="00460A2D" w:rsidRDefault="00EC2109" w:rsidP="00EC2109">
      <w:pPr>
        <w:pStyle w:val="ds-markdown-paragraph"/>
        <w:shd w:val="clear" w:color="auto" w:fill="FFFFFF"/>
        <w:spacing w:after="206" w:afterAutospacing="0" w:line="429" w:lineRule="atLeast"/>
        <w:ind w:firstLine="720"/>
        <w:jc w:val="both"/>
      </w:pPr>
      <w:r w:rsidRPr="00460A2D">
        <w:rPr>
          <w:shd w:val="clear" w:color="auto" w:fill="FFFFFF"/>
        </w:rPr>
        <w:t xml:space="preserve">Despite these advancements, challenges persist, including data resolution limitations, ethical concerns over privacy in geospatial data, and the need for interdisciplinary collaboration to address "wicked" spatial problems (Elwood, 2006; </w:t>
      </w:r>
      <w:proofErr w:type="spellStart"/>
      <w:r w:rsidRPr="00460A2D">
        <w:rPr>
          <w:shd w:val="clear" w:color="auto" w:fill="FFFFFF"/>
        </w:rPr>
        <w:t>Anselin</w:t>
      </w:r>
      <w:proofErr w:type="spellEnd"/>
      <w:r w:rsidRPr="00460A2D">
        <w:rPr>
          <w:shd w:val="clear" w:color="auto" w:fill="FFFFFF"/>
        </w:rPr>
        <w:t>, 1988). Today, GIS is indispensable in distributional analysis, bridging gaps between qualitative and quantitative data to inform equitable policymaking, from optimizing public service delivery to advancing social justice agendas. Its historical trajectory underscores a shift from descriptive mapping to prescriptive analytics, solidifying its role as a cornerstone of modern spatial research.</w:t>
      </w:r>
    </w:p>
    <w:p w:rsidR="006972AA" w:rsidRPr="00460A2D" w:rsidRDefault="009640CE" w:rsidP="00326C6E">
      <w:pPr>
        <w:pStyle w:val="ds-markdown-paragraph"/>
        <w:shd w:val="clear" w:color="auto" w:fill="FFFFFF"/>
        <w:spacing w:before="206" w:beforeAutospacing="0" w:line="429" w:lineRule="atLeast"/>
        <w:jc w:val="both"/>
        <w:rPr>
          <w:b/>
        </w:rPr>
      </w:pPr>
      <w:r w:rsidRPr="00460A2D">
        <w:rPr>
          <w:b/>
        </w:rPr>
        <w:t>2.2</w:t>
      </w:r>
      <w:r w:rsidRPr="00460A2D">
        <w:rPr>
          <w:b/>
        </w:rPr>
        <w:tab/>
        <w:t>TECHNIQUES AND TOOLS IN GIS-BASED DISTRIBUTIONAL ANALYSIS</w:t>
      </w:r>
    </w:p>
    <w:p w:rsidR="006972AA" w:rsidRPr="00460A2D" w:rsidRDefault="009640CE" w:rsidP="009640CE">
      <w:pPr>
        <w:pStyle w:val="ds-markdown-paragraph"/>
        <w:shd w:val="clear" w:color="auto" w:fill="FFFFFF"/>
        <w:spacing w:before="206" w:beforeAutospacing="0" w:after="206" w:afterAutospacing="0" w:line="429" w:lineRule="atLeast"/>
        <w:ind w:firstLine="720"/>
        <w:jc w:val="both"/>
      </w:pPr>
      <w:r w:rsidRPr="00460A2D">
        <w:rPr>
          <w:shd w:val="clear" w:color="auto" w:fill="FFFFFF"/>
        </w:rPr>
        <w:t>GIS-based distributional analysis relies on a suite of specialized tools and techniques designed to process, analyze, and visualize spatial data, enabling researchers to uncover patterns and relationships that inform decision-making across disciplines. Widely used GIS software platforms such as </w:t>
      </w:r>
      <w:r w:rsidRPr="00460A2D">
        <w:rPr>
          <w:rStyle w:val="Strong"/>
          <w:shd w:val="clear" w:color="auto" w:fill="FFFFFF"/>
        </w:rPr>
        <w:t>ArcGIS</w:t>
      </w:r>
      <w:r w:rsidRPr="00460A2D">
        <w:rPr>
          <w:shd w:val="clear" w:color="auto" w:fill="FFFFFF"/>
        </w:rPr>
        <w:t> (a commercial suite developed by ESRI) and </w:t>
      </w:r>
      <w:r w:rsidRPr="00460A2D">
        <w:rPr>
          <w:rStyle w:val="Strong"/>
          <w:shd w:val="clear" w:color="auto" w:fill="FFFFFF"/>
        </w:rPr>
        <w:t>QGIS</w:t>
      </w:r>
      <w:r w:rsidRPr="00460A2D">
        <w:rPr>
          <w:shd w:val="clear" w:color="auto" w:fill="FFFFFF"/>
        </w:rPr>
        <w:t> (an open-source alternative) provide robust environments for integrating diverse datasets, from vector-based administrative boundaries to rasterized environmental layers. These tools support advanced spatial techniques such as </w:t>
      </w:r>
      <w:r w:rsidRPr="00460A2D">
        <w:rPr>
          <w:rStyle w:val="Strong"/>
          <w:shd w:val="clear" w:color="auto" w:fill="FFFFFF"/>
        </w:rPr>
        <w:t>interpolation</w:t>
      </w:r>
      <w:r w:rsidRPr="00460A2D">
        <w:rPr>
          <w:shd w:val="clear" w:color="auto" w:fill="FFFFFF"/>
        </w:rPr>
        <w:t xml:space="preserve">, which estimates values across </w:t>
      </w:r>
      <w:proofErr w:type="spellStart"/>
      <w:r w:rsidRPr="00460A2D">
        <w:rPr>
          <w:shd w:val="clear" w:color="auto" w:fill="FFFFFF"/>
        </w:rPr>
        <w:t>unsampled</w:t>
      </w:r>
      <w:proofErr w:type="spellEnd"/>
      <w:r w:rsidRPr="00460A2D">
        <w:rPr>
          <w:shd w:val="clear" w:color="auto" w:fill="FFFFFF"/>
        </w:rPr>
        <w:t xml:space="preserve"> locations using methods like Inverse Distance Weighting (IDW) or </w:t>
      </w:r>
      <w:proofErr w:type="spellStart"/>
      <w:r w:rsidRPr="00460A2D">
        <w:rPr>
          <w:shd w:val="clear" w:color="auto" w:fill="FFFFFF"/>
        </w:rPr>
        <w:t>Kriging</w:t>
      </w:r>
      <w:proofErr w:type="spellEnd"/>
      <w:r w:rsidRPr="00460A2D">
        <w:rPr>
          <w:shd w:val="clear" w:color="auto" w:fill="FFFFFF"/>
        </w:rPr>
        <w:t>, critical for mapping phenomena like air pollution gradients or soil quality variations (Jensen, 2005). </w:t>
      </w:r>
      <w:r w:rsidRPr="00460A2D">
        <w:rPr>
          <w:rStyle w:val="Strong"/>
          <w:shd w:val="clear" w:color="auto" w:fill="FFFFFF"/>
        </w:rPr>
        <w:t>Buffer analysis</w:t>
      </w:r>
      <w:r w:rsidRPr="00460A2D">
        <w:rPr>
          <w:shd w:val="clear" w:color="auto" w:fill="FFFFFF"/>
        </w:rPr>
        <w:t>, another foundational technique, creates proximity zones around features—such as schools, healthcare centers, or rivers—to assess accessibility, service coverage, or environmental impact, as seen in studies evaluating educational access within walking distances (</w:t>
      </w:r>
      <w:proofErr w:type="spellStart"/>
      <w:r w:rsidRPr="00460A2D">
        <w:rPr>
          <w:shd w:val="clear" w:color="auto" w:fill="FFFFFF"/>
        </w:rPr>
        <w:t>Goodchild</w:t>
      </w:r>
      <w:proofErr w:type="spellEnd"/>
      <w:r w:rsidRPr="00460A2D">
        <w:rPr>
          <w:shd w:val="clear" w:color="auto" w:fill="FFFFFF"/>
        </w:rPr>
        <w:t>, 1992). Network analysis tools model connectivity through transportation systems, calculating optimal routes or service areas, while overlay analysis combines multiple spatial layers to identify intersections, such as flood-prone zones overlapping with low-income settlements. For distributional studies, </w:t>
      </w:r>
      <w:r w:rsidRPr="00460A2D">
        <w:rPr>
          <w:rStyle w:val="Strong"/>
          <w:shd w:val="clear" w:color="auto" w:fill="FFFFFF"/>
        </w:rPr>
        <w:t>spatial autocorrelation</w:t>
      </w:r>
      <w:r w:rsidRPr="00460A2D">
        <w:rPr>
          <w:shd w:val="clear" w:color="auto" w:fill="FFFFFF"/>
        </w:rPr>
        <w:t> techniques (e.g., Moran’s I) detect clustering or dispersion of features, such as hotspots of disease incidence or economic deprivation, addressing questions of equity and resource allocation (</w:t>
      </w:r>
      <w:proofErr w:type="spellStart"/>
      <w:r w:rsidRPr="00460A2D">
        <w:rPr>
          <w:shd w:val="clear" w:color="auto" w:fill="FFFFFF"/>
        </w:rPr>
        <w:t>Anselin</w:t>
      </w:r>
      <w:proofErr w:type="spellEnd"/>
      <w:r w:rsidRPr="00460A2D">
        <w:rPr>
          <w:shd w:val="clear" w:color="auto" w:fill="FFFFFF"/>
        </w:rPr>
        <w:t xml:space="preserve">, 1988). Modern GIS platforms also integrate machine learning </w:t>
      </w:r>
      <w:r w:rsidRPr="00460A2D">
        <w:rPr>
          <w:shd w:val="clear" w:color="auto" w:fill="FFFFFF"/>
        </w:rPr>
        <w:lastRenderedPageBreak/>
        <w:t>algorithms, enabling predictive modeling of urban expansion or habitat suitability (Chen et al., 2020). Open-source libraries like </w:t>
      </w:r>
      <w:r w:rsidRPr="00460A2D">
        <w:rPr>
          <w:rStyle w:val="Strong"/>
          <w:shd w:val="clear" w:color="auto" w:fill="FFFFFF"/>
        </w:rPr>
        <w:t>GDAL</w:t>
      </w:r>
      <w:r w:rsidRPr="00460A2D">
        <w:rPr>
          <w:shd w:val="clear" w:color="auto" w:fill="FFFFFF"/>
        </w:rPr>
        <w:t> and </w:t>
      </w:r>
      <w:proofErr w:type="spellStart"/>
      <w:r w:rsidRPr="00460A2D">
        <w:rPr>
          <w:rStyle w:val="Strong"/>
          <w:shd w:val="clear" w:color="auto" w:fill="FFFFFF"/>
        </w:rPr>
        <w:t>PostGIS</w:t>
      </w:r>
      <w:proofErr w:type="spellEnd"/>
      <w:r w:rsidRPr="00460A2D">
        <w:rPr>
          <w:shd w:val="clear" w:color="auto" w:fill="FFFFFF"/>
        </w:rPr>
        <w:t> extend functionality for handling large datasets, while participatory GIS (PGIS) tools engage communities in mapping local knowledge, bridging technical and social perspectives (Elwood, 2006). Despite their versatility, the effectiveness of these tools depends on data quality, scale appropriateness, and user expertise. For instance, coarse-resolution data may obscure micro-scale disparities, while overly complex models risk misinterpretation by non-specialists. Nonetheless, GIS tools and techniques remain indispensable for translating raw geospatial data into actionable insights, whether optimizing public service delivery, mitigating environmental risks, or advancing spatial justice agendas. Their continuous evolution—driven by advancements in cloud computing, real-time data streams, and AI integration—ensures their relevance in addressing increasingly complex spatial challenges.</w:t>
      </w:r>
    </w:p>
    <w:p w:rsidR="006972AA" w:rsidRPr="00460A2D" w:rsidRDefault="009640CE" w:rsidP="00326C6E">
      <w:pPr>
        <w:pStyle w:val="ds-markdown-paragraph"/>
        <w:shd w:val="clear" w:color="auto" w:fill="FFFFFF"/>
        <w:spacing w:before="206" w:beforeAutospacing="0" w:line="429" w:lineRule="atLeast"/>
        <w:jc w:val="both"/>
        <w:rPr>
          <w:b/>
        </w:rPr>
      </w:pPr>
      <w:r w:rsidRPr="00460A2D">
        <w:rPr>
          <w:b/>
        </w:rPr>
        <w:t>2.3</w:t>
      </w:r>
      <w:r w:rsidRPr="00460A2D">
        <w:rPr>
          <w:b/>
        </w:rPr>
        <w:tab/>
        <w:t>APPLICATION AREAS OF DISTRIBUTIONAL ANALYSIS</w:t>
      </w:r>
    </w:p>
    <w:p w:rsidR="00462D65" w:rsidRPr="00460A2D" w:rsidRDefault="00462D65" w:rsidP="00A14B33">
      <w:pPr>
        <w:pStyle w:val="ds-markdown-paragraph"/>
        <w:shd w:val="clear" w:color="auto" w:fill="FFFFFF"/>
        <w:spacing w:after="206" w:afterAutospacing="0" w:line="429" w:lineRule="atLeast"/>
        <w:ind w:firstLine="720"/>
        <w:jc w:val="both"/>
      </w:pPr>
      <w:r w:rsidRPr="00460A2D">
        <w:t>The </w:t>
      </w:r>
      <w:r w:rsidRPr="00460A2D">
        <w:rPr>
          <w:rStyle w:val="Strong"/>
        </w:rPr>
        <w:t>role of Geographic Information Systems (GIS)</w:t>
      </w:r>
      <w:r w:rsidRPr="00460A2D">
        <w:t xml:space="preserve"> in topographic data management is transformative, revolutionizing how spatial information is stored, analyzed, and visualized. GIS serves as a centralized platform for integrating diverse topographic datasets—such as elevation models (e.g., DEMs, </w:t>
      </w:r>
      <w:proofErr w:type="spellStart"/>
      <w:r w:rsidRPr="00460A2D">
        <w:t>LiDAR</w:t>
      </w:r>
      <w:proofErr w:type="spellEnd"/>
      <w:r w:rsidRPr="00460A2D">
        <w:t xml:space="preserve">), contour lines, hydrologic networks, and land cover—into a unified </w:t>
      </w:r>
      <w:proofErr w:type="spellStart"/>
      <w:r w:rsidRPr="00460A2D">
        <w:t>georeferenced</w:t>
      </w:r>
      <w:proofErr w:type="spellEnd"/>
      <w:r w:rsidRPr="00460A2D">
        <w:t xml:space="preserve"> framework. This integration enables efficient </w:t>
      </w:r>
      <w:r w:rsidRPr="00460A2D">
        <w:rPr>
          <w:rStyle w:val="Strong"/>
        </w:rPr>
        <w:t>storage</w:t>
      </w:r>
      <w:r w:rsidRPr="00460A2D">
        <w:t xml:space="preserve"> through structured spatial databases (e.g., </w:t>
      </w:r>
      <w:proofErr w:type="spellStart"/>
      <w:r w:rsidRPr="00460A2D">
        <w:t>geodatabases</w:t>
      </w:r>
      <w:proofErr w:type="spellEnd"/>
      <w:r w:rsidRPr="00460A2D">
        <w:t xml:space="preserve">) that support large-scale data organization, versioning, and metadata management. For instance, </w:t>
      </w:r>
      <w:proofErr w:type="spellStart"/>
      <w:r w:rsidRPr="00460A2D">
        <w:t>Burrough</w:t>
      </w:r>
      <w:proofErr w:type="spellEnd"/>
      <w:r w:rsidRPr="00460A2D">
        <w:t xml:space="preserve"> and McDonnell (1998) emphasize that GIS’s relational database architecture allows seamless layering of raster (elevation grids) and vector (streams, roads) data, ensuring interoperability and reducing redundancy.</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In terms of </w:t>
      </w:r>
      <w:r w:rsidRPr="00460A2D">
        <w:rPr>
          <w:rStyle w:val="Strong"/>
        </w:rPr>
        <w:t>analysis</w:t>
      </w:r>
      <w:r w:rsidRPr="00460A2D">
        <w:t>, GIS provides advanced tools to derive actionable insights from topographic data. Slope, aspect, and curvature calculations enable terrain characterization, while hydrological modeling tools simulate water flow and watershed delineation (Li et al., 2005). Spatial overlays of topography with socio-economic or environmental datasets (e.g., flood risk zones, infrastructure layouts) support decision-making in urban planning and disaster management. Longley et al. (2015) highlight how GIS facilitates 3D terrain analysis, such as line-of-sight visibility for telecommunications or military applications, and cut-and-</w:t>
      </w:r>
      <w:r w:rsidRPr="00460A2D">
        <w:lastRenderedPageBreak/>
        <w:t xml:space="preserve">fill calculations for engineering projects. Machine learning integration, as noted by </w:t>
      </w:r>
      <w:proofErr w:type="spellStart"/>
      <w:r w:rsidRPr="00460A2D">
        <w:t>Hengl</w:t>
      </w:r>
      <w:proofErr w:type="spellEnd"/>
      <w:r w:rsidRPr="00460A2D">
        <w:t xml:space="preserve"> and Reuter (2009), further enhances predictive modeling of erosion or landslide susceptibility by correlating topographic indices with historical data.</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For </w:t>
      </w:r>
      <w:r w:rsidRPr="00460A2D">
        <w:rPr>
          <w:rStyle w:val="Strong"/>
        </w:rPr>
        <w:t>visualization</w:t>
      </w:r>
      <w:r w:rsidRPr="00460A2D">
        <w:t xml:space="preserve">, GIS transforms raw topographic data into intuitive maps and models. Tools like </w:t>
      </w:r>
      <w:proofErr w:type="spellStart"/>
      <w:r w:rsidRPr="00460A2D">
        <w:t>hillshading</w:t>
      </w:r>
      <w:proofErr w:type="spellEnd"/>
      <w:r w:rsidRPr="00460A2D">
        <w:t>, 3D rendering, and contour interpolation create dynamic visual representations of terrain, aiding in education, public engagement, and policy formulation. Platforms such as ArcGIS Pro or QGIS enable interactive web maps, allowing stakeholders to explore elevation profiles or simulate landscape changes (e.g., sea-level rise). Clarke (2003) underscores how GIS democratizes access to topographic information through user-friendly interfaces and open-source platforms like Google Earth, which combine satellite imagery with elevation data for global-scale visualization.</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Moreover, GIS enhances collaboration by enabling real-time data sharing across disciplines. Cloud-based systems (e.g., ArcGIS Online) allow multiple users to update and analyze topographic datasets simultaneously, fostering transparency in projects like transportation planning or environmental conservation. However, challenges such as data resolution limitations and computational demands persist, as Fisher and Tate (2006) caution, necessitating rigorous error-checking and scalable infrastructure.</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 xml:space="preserve">In summary, GIS bridges the gap between raw topographic data and actionable knowledge, empowering industries—from agriculture to defense—to leverage terrain intelligence with unprecedented precision. By harmonizing storage, analysis, and visualization, GIS has become indispensable in managing the Earth’s dynamic surface, as </w:t>
      </w:r>
      <w:proofErr w:type="spellStart"/>
      <w:r w:rsidRPr="00460A2D">
        <w:t>Rhind</w:t>
      </w:r>
      <w:proofErr w:type="spellEnd"/>
      <w:r w:rsidRPr="00460A2D">
        <w:t xml:space="preserve"> (1999) aptly describes in the context of the "digital earth" paradigm.</w:t>
      </w:r>
    </w:p>
    <w:p w:rsidR="00460A2D" w:rsidRDefault="00FC67B5" w:rsidP="00460A2D">
      <w:pPr>
        <w:shd w:val="clear" w:color="auto" w:fill="FFFFFF"/>
        <w:spacing w:before="206" w:after="206" w:line="429" w:lineRule="atLeast"/>
        <w:jc w:val="both"/>
        <w:rPr>
          <w:rFonts w:ascii="Times New Roman" w:eastAsia="Times New Roman" w:hAnsi="Times New Roman" w:cs="Times New Roman"/>
          <w:b/>
          <w:iCs/>
          <w:sz w:val="24"/>
          <w:szCs w:val="24"/>
        </w:rPr>
      </w:pPr>
      <w:r w:rsidRPr="00460A2D">
        <w:rPr>
          <w:rFonts w:ascii="Times New Roman" w:eastAsia="Times New Roman" w:hAnsi="Times New Roman" w:cs="Times New Roman"/>
          <w:b/>
          <w:iCs/>
          <w:sz w:val="24"/>
          <w:szCs w:val="24"/>
        </w:rPr>
        <w:t>2.</w:t>
      </w:r>
      <w:r w:rsidR="002F2DC8">
        <w:rPr>
          <w:rFonts w:ascii="Times New Roman" w:eastAsia="Times New Roman" w:hAnsi="Times New Roman" w:cs="Times New Roman"/>
          <w:b/>
          <w:iCs/>
          <w:sz w:val="24"/>
          <w:szCs w:val="24"/>
        </w:rPr>
        <w:t>4</w:t>
      </w:r>
      <w:r w:rsidRPr="00460A2D">
        <w:rPr>
          <w:rFonts w:ascii="Times New Roman" w:eastAsia="Times New Roman" w:hAnsi="Times New Roman" w:cs="Times New Roman"/>
          <w:b/>
          <w:iCs/>
          <w:sz w:val="24"/>
          <w:szCs w:val="24"/>
        </w:rPr>
        <w:tab/>
      </w:r>
      <w:r w:rsidRPr="00460A2D">
        <w:rPr>
          <w:rFonts w:ascii="Times New Roman" w:hAnsi="Times New Roman" w:cs="Times New Roman"/>
          <w:b/>
          <w:sz w:val="24"/>
          <w:szCs w:val="24"/>
        </w:rPr>
        <w:t>RECENT ADVANCES AND TRENDS IN GIS DISTRIBUTIONAL ANALYSIS</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t>Recent advances in GIS distributional analysis have been propelled by the convergence of emerging technologies, expanding the scope, accessibility, and precision of spatial research. </w:t>
      </w:r>
      <w:r w:rsidRPr="00460A2D">
        <w:rPr>
          <w:rStyle w:val="Strong"/>
          <w:rFonts w:ascii="Times New Roman" w:hAnsi="Times New Roman" w:cs="Times New Roman"/>
          <w:sz w:val="24"/>
          <w:szCs w:val="24"/>
          <w:shd w:val="clear" w:color="auto" w:fill="FFFFFF"/>
        </w:rPr>
        <w:t>Web GIS platforms</w:t>
      </w:r>
      <w:r w:rsidRPr="00460A2D">
        <w:rPr>
          <w:rFonts w:ascii="Times New Roman" w:hAnsi="Times New Roman" w:cs="Times New Roman"/>
          <w:sz w:val="24"/>
          <w:szCs w:val="24"/>
          <w:shd w:val="clear" w:color="auto" w:fill="FFFFFF"/>
        </w:rPr>
        <w:t xml:space="preserve">, such as ArcGIS Online and open-source tools like </w:t>
      </w:r>
      <w:proofErr w:type="gramStart"/>
      <w:r w:rsidRPr="00460A2D">
        <w:rPr>
          <w:rFonts w:ascii="Times New Roman" w:hAnsi="Times New Roman" w:cs="Times New Roman"/>
          <w:sz w:val="24"/>
          <w:szCs w:val="24"/>
          <w:shd w:val="clear" w:color="auto" w:fill="FFFFFF"/>
        </w:rPr>
        <w:t>Leaflet,</w:t>
      </w:r>
      <w:proofErr w:type="gramEnd"/>
      <w:r w:rsidRPr="00460A2D">
        <w:rPr>
          <w:rFonts w:ascii="Times New Roman" w:hAnsi="Times New Roman" w:cs="Times New Roman"/>
          <w:sz w:val="24"/>
          <w:szCs w:val="24"/>
          <w:shd w:val="clear" w:color="auto" w:fill="FFFFFF"/>
        </w:rPr>
        <w:t xml:space="preserve"> have democratized spatial analysis by enabling cloud-based data sharing, real-time collaboration, and interactive public dashboards. These platforms allow stakeholders in Ilorin East and Moro LGAs to visualize school distribution maps alongside live demographic data, fostering participatory decision-making and community engagement (</w:t>
      </w:r>
      <w:proofErr w:type="spellStart"/>
      <w:r w:rsidRPr="00460A2D">
        <w:rPr>
          <w:rFonts w:ascii="Times New Roman" w:hAnsi="Times New Roman" w:cs="Times New Roman"/>
          <w:sz w:val="24"/>
          <w:szCs w:val="24"/>
          <w:shd w:val="clear" w:color="auto" w:fill="FFFFFF"/>
        </w:rPr>
        <w:t>Goodchild</w:t>
      </w:r>
      <w:proofErr w:type="spellEnd"/>
      <w:r w:rsidRPr="00460A2D">
        <w:rPr>
          <w:rFonts w:ascii="Times New Roman" w:hAnsi="Times New Roman" w:cs="Times New Roman"/>
          <w:sz w:val="24"/>
          <w:szCs w:val="24"/>
          <w:shd w:val="clear" w:color="auto" w:fill="FFFFFF"/>
        </w:rPr>
        <w:t xml:space="preserve">, 2020).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lastRenderedPageBreak/>
        <w:t>The integration of </w:t>
      </w:r>
      <w:r w:rsidRPr="00460A2D">
        <w:rPr>
          <w:rStyle w:val="Strong"/>
          <w:rFonts w:ascii="Times New Roman" w:hAnsi="Times New Roman" w:cs="Times New Roman"/>
          <w:sz w:val="24"/>
          <w:szCs w:val="24"/>
          <w:shd w:val="clear" w:color="auto" w:fill="FFFFFF"/>
        </w:rPr>
        <w:t>real-time data streams</w:t>
      </w:r>
      <w:r w:rsidRPr="00460A2D">
        <w:rPr>
          <w:rFonts w:ascii="Times New Roman" w:hAnsi="Times New Roman" w:cs="Times New Roman"/>
          <w:sz w:val="24"/>
          <w:szCs w:val="24"/>
          <w:shd w:val="clear" w:color="auto" w:fill="FFFFFF"/>
        </w:rPr>
        <w:t xml:space="preserve"> from </w:t>
      </w:r>
      <w:proofErr w:type="spellStart"/>
      <w:r w:rsidRPr="00460A2D">
        <w:rPr>
          <w:rFonts w:ascii="Times New Roman" w:hAnsi="Times New Roman" w:cs="Times New Roman"/>
          <w:sz w:val="24"/>
          <w:szCs w:val="24"/>
          <w:shd w:val="clear" w:color="auto" w:fill="FFFFFF"/>
        </w:rPr>
        <w:t>IoT</w:t>
      </w:r>
      <w:proofErr w:type="spellEnd"/>
      <w:r w:rsidRPr="00460A2D">
        <w:rPr>
          <w:rFonts w:ascii="Times New Roman" w:hAnsi="Times New Roman" w:cs="Times New Roman"/>
          <w:sz w:val="24"/>
          <w:szCs w:val="24"/>
          <w:shd w:val="clear" w:color="auto" w:fill="FFFFFF"/>
        </w:rPr>
        <w:t xml:space="preserve"> sensors, social media, and mobile devices has further revolutionized temporal-spatial analysis, offering dynamic insights into urban mobility, disaster response, or disease spread. For instance, during the COVID-19 pandemic, real-time GIS dashboards </w:t>
      </w:r>
      <w:proofErr w:type="spellStart"/>
      <w:r w:rsidRPr="00460A2D">
        <w:rPr>
          <w:rFonts w:ascii="Times New Roman" w:hAnsi="Times New Roman" w:cs="Times New Roman"/>
          <w:sz w:val="24"/>
          <w:szCs w:val="24"/>
          <w:shd w:val="clear" w:color="auto" w:fill="FFFFFF"/>
        </w:rPr>
        <w:t>tracked</w:t>
      </w:r>
      <w:proofErr w:type="spellEnd"/>
      <w:r w:rsidRPr="00460A2D">
        <w:rPr>
          <w:rFonts w:ascii="Times New Roman" w:hAnsi="Times New Roman" w:cs="Times New Roman"/>
          <w:sz w:val="24"/>
          <w:szCs w:val="24"/>
          <w:shd w:val="clear" w:color="auto" w:fill="FFFFFF"/>
        </w:rPr>
        <w:t xml:space="preserve"> infection rates and vaccine delivery, optimizing resource allocation in underserved regions (Chen et al., 2020).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Style w:val="Strong"/>
          <w:rFonts w:ascii="Times New Roman" w:hAnsi="Times New Roman" w:cs="Times New Roman"/>
          <w:sz w:val="24"/>
          <w:szCs w:val="24"/>
          <w:shd w:val="clear" w:color="auto" w:fill="FFFFFF"/>
        </w:rPr>
        <w:t>AI-enhanced GIS</w:t>
      </w:r>
      <w:r w:rsidRPr="00460A2D">
        <w:rPr>
          <w:rFonts w:ascii="Times New Roman" w:hAnsi="Times New Roman" w:cs="Times New Roman"/>
          <w:sz w:val="24"/>
          <w:szCs w:val="24"/>
          <w:shd w:val="clear" w:color="auto" w:fill="FFFFFF"/>
        </w:rPr>
        <w:t>, powered by machine learning and deep learning algorithms, automates complex tasks such as feature extraction from satellite imagery (e.g., identifying informal settlements in rapidly urbanizing areas) or predictive modeling of future land-use changes in Moro LGA’s rural landscapes. AI-driven tools like Google Earth Engine enable large-scale environmental monitoring, detecting deforestation or crop health trends with unprecedented speed and accuracy (</w:t>
      </w:r>
      <w:proofErr w:type="spellStart"/>
      <w:r w:rsidRPr="00460A2D">
        <w:rPr>
          <w:rFonts w:ascii="Times New Roman" w:hAnsi="Times New Roman" w:cs="Times New Roman"/>
          <w:sz w:val="24"/>
          <w:szCs w:val="24"/>
          <w:shd w:val="clear" w:color="auto" w:fill="FFFFFF"/>
        </w:rPr>
        <w:t>Gorelick</w:t>
      </w:r>
      <w:proofErr w:type="spellEnd"/>
      <w:r w:rsidRPr="00460A2D">
        <w:rPr>
          <w:rFonts w:ascii="Times New Roman" w:hAnsi="Times New Roman" w:cs="Times New Roman"/>
          <w:sz w:val="24"/>
          <w:szCs w:val="24"/>
          <w:shd w:val="clear" w:color="auto" w:fill="FFFFFF"/>
        </w:rPr>
        <w:t xml:space="preserve"> et al., 2017).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t>Additionally, </w:t>
      </w:r>
      <w:r w:rsidRPr="00460A2D">
        <w:rPr>
          <w:rStyle w:val="Strong"/>
          <w:rFonts w:ascii="Times New Roman" w:hAnsi="Times New Roman" w:cs="Times New Roman"/>
          <w:sz w:val="24"/>
          <w:szCs w:val="24"/>
          <w:shd w:val="clear" w:color="auto" w:fill="FFFFFF"/>
        </w:rPr>
        <w:t>3D GIS and augmented reality (AR)</w:t>
      </w:r>
      <w:r w:rsidRPr="00460A2D">
        <w:rPr>
          <w:rFonts w:ascii="Times New Roman" w:hAnsi="Times New Roman" w:cs="Times New Roman"/>
          <w:sz w:val="24"/>
          <w:szCs w:val="24"/>
          <w:shd w:val="clear" w:color="auto" w:fill="FFFFFF"/>
        </w:rPr>
        <w:t> are transforming urban planning by simulating infrastructure projects in immersive environments, allowing planners to assess the spatial equity of school placements in Ilorin East’s expanding neighborhoods. The rise of </w:t>
      </w:r>
      <w:r w:rsidRPr="00460A2D">
        <w:rPr>
          <w:rStyle w:val="Strong"/>
          <w:rFonts w:ascii="Times New Roman" w:hAnsi="Times New Roman" w:cs="Times New Roman"/>
          <w:sz w:val="24"/>
          <w:szCs w:val="24"/>
          <w:shd w:val="clear" w:color="auto" w:fill="FFFFFF"/>
        </w:rPr>
        <w:t>spatial data science</w:t>
      </w:r>
      <w:r w:rsidRPr="00460A2D">
        <w:rPr>
          <w:rFonts w:ascii="Times New Roman" w:hAnsi="Times New Roman" w:cs="Times New Roman"/>
          <w:sz w:val="24"/>
          <w:szCs w:val="24"/>
          <w:shd w:val="clear" w:color="auto" w:fill="FFFFFF"/>
        </w:rPr>
        <w:t xml:space="preserve"> has also bridged GIS with big data analytics, leveraging tools like Python’s </w:t>
      </w:r>
      <w:proofErr w:type="spellStart"/>
      <w:r w:rsidRPr="00460A2D">
        <w:rPr>
          <w:rFonts w:ascii="Times New Roman" w:hAnsi="Times New Roman" w:cs="Times New Roman"/>
          <w:sz w:val="24"/>
          <w:szCs w:val="24"/>
          <w:shd w:val="clear" w:color="auto" w:fill="FFFFFF"/>
        </w:rPr>
        <w:t>GeoPandas</w:t>
      </w:r>
      <w:proofErr w:type="spellEnd"/>
      <w:r w:rsidRPr="00460A2D">
        <w:rPr>
          <w:rFonts w:ascii="Times New Roman" w:hAnsi="Times New Roman" w:cs="Times New Roman"/>
          <w:sz w:val="24"/>
          <w:szCs w:val="24"/>
          <w:shd w:val="clear" w:color="auto" w:fill="FFFFFF"/>
        </w:rPr>
        <w:t xml:space="preserve"> and R’s </w:t>
      </w:r>
      <w:proofErr w:type="spellStart"/>
      <w:r w:rsidRPr="00460A2D">
        <w:rPr>
          <w:rStyle w:val="Emphasis"/>
          <w:rFonts w:ascii="Times New Roman" w:hAnsi="Times New Roman" w:cs="Times New Roman"/>
          <w:sz w:val="24"/>
          <w:szCs w:val="24"/>
          <w:shd w:val="clear" w:color="auto" w:fill="FFFFFF"/>
        </w:rPr>
        <w:t>sf</w:t>
      </w:r>
      <w:proofErr w:type="spellEnd"/>
      <w:r w:rsidRPr="00460A2D">
        <w:rPr>
          <w:rFonts w:ascii="Times New Roman" w:hAnsi="Times New Roman" w:cs="Times New Roman"/>
          <w:sz w:val="24"/>
          <w:szCs w:val="24"/>
          <w:shd w:val="clear" w:color="auto" w:fill="FFFFFF"/>
        </w:rPr>
        <w:t xml:space="preserve"> package to process vast, heterogeneous datasets—from high-resolution </w:t>
      </w:r>
      <w:proofErr w:type="spellStart"/>
      <w:r w:rsidRPr="00460A2D">
        <w:rPr>
          <w:rFonts w:ascii="Times New Roman" w:hAnsi="Times New Roman" w:cs="Times New Roman"/>
          <w:sz w:val="24"/>
          <w:szCs w:val="24"/>
          <w:shd w:val="clear" w:color="auto" w:fill="FFFFFF"/>
        </w:rPr>
        <w:t>LiDAR</w:t>
      </w:r>
      <w:proofErr w:type="spellEnd"/>
      <w:r w:rsidRPr="00460A2D">
        <w:rPr>
          <w:rFonts w:ascii="Times New Roman" w:hAnsi="Times New Roman" w:cs="Times New Roman"/>
          <w:sz w:val="24"/>
          <w:szCs w:val="24"/>
          <w:shd w:val="clear" w:color="auto" w:fill="FFFFFF"/>
        </w:rPr>
        <w:t xml:space="preserve"> scans to </w:t>
      </w:r>
      <w:proofErr w:type="spellStart"/>
      <w:r w:rsidRPr="00460A2D">
        <w:rPr>
          <w:rFonts w:ascii="Times New Roman" w:hAnsi="Times New Roman" w:cs="Times New Roman"/>
          <w:sz w:val="24"/>
          <w:szCs w:val="24"/>
          <w:shd w:val="clear" w:color="auto" w:fill="FFFFFF"/>
        </w:rPr>
        <w:t>anonymized</w:t>
      </w:r>
      <w:proofErr w:type="spellEnd"/>
      <w:r w:rsidRPr="00460A2D">
        <w:rPr>
          <w:rFonts w:ascii="Times New Roman" w:hAnsi="Times New Roman" w:cs="Times New Roman"/>
          <w:sz w:val="24"/>
          <w:szCs w:val="24"/>
          <w:shd w:val="clear" w:color="auto" w:fill="FFFFFF"/>
        </w:rPr>
        <w:t xml:space="preserve"> mobile GPS traces—revealing micro-scale disparities in service accessibility. However, these advancements raise ethical and technical challenges, including data privacy concerns with real-time tracking, algorithmic bias in AI models, and the digital divide limiting access to Web GIS tools in low-resource settings (Elwood, 2020). </w:t>
      </w:r>
    </w:p>
    <w:p w:rsidR="00625133" w:rsidRDefault="00FC67B5" w:rsidP="00460A2D">
      <w:pPr>
        <w:shd w:val="clear" w:color="auto" w:fill="FFFFFF"/>
        <w:spacing w:before="206" w:after="206" w:line="429" w:lineRule="atLeast"/>
        <w:ind w:firstLine="720"/>
        <w:jc w:val="both"/>
        <w:rPr>
          <w:rFonts w:ascii="Times New Roman" w:hAnsi="Times New Roman" w:cs="Times New Roman"/>
          <w:sz w:val="24"/>
          <w:szCs w:val="24"/>
          <w:shd w:val="clear" w:color="auto" w:fill="FFFFFF"/>
        </w:rPr>
      </w:pPr>
      <w:r w:rsidRPr="00460A2D">
        <w:rPr>
          <w:rFonts w:ascii="Times New Roman" w:hAnsi="Times New Roman" w:cs="Times New Roman"/>
          <w:sz w:val="24"/>
          <w:szCs w:val="24"/>
          <w:shd w:val="clear" w:color="auto" w:fill="FFFFFF"/>
        </w:rPr>
        <w:t>Despite these hurdles, the fusion of GIS with cutting-edge technologies underscores a paradigm shift toward proactive, data-driven governance. By harnessing AI, real-time analytics, and participatory platforms, modern GIS not only diagnoses spatial inequities but also anticipates future challenges, enabling policymakers to design resilient, equitable interventions aligned with global sustainability goals.</w:t>
      </w:r>
    </w:p>
    <w:p w:rsidR="00625133" w:rsidRDefault="00625133">
      <w:pPr>
        <w:rPr>
          <w:rFonts w:ascii="Times New Roman" w:hAnsi="Times New Roman" w:cs="Times New Roman"/>
          <w:sz w:val="24"/>
          <w:szCs w:val="24"/>
          <w:shd w:val="clear" w:color="auto" w:fill="FFFFFF"/>
        </w:rPr>
      </w:pPr>
    </w:p>
    <w:sectPr w:rsidR="00625133" w:rsidSect="00E24B0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FC" w:rsidRDefault="005F5BFC" w:rsidP="00326C6E">
      <w:pPr>
        <w:spacing w:after="0" w:line="240" w:lineRule="auto"/>
      </w:pPr>
      <w:r>
        <w:separator/>
      </w:r>
    </w:p>
  </w:endnote>
  <w:endnote w:type="continuationSeparator" w:id="0">
    <w:p w:rsidR="005F5BFC" w:rsidRDefault="005F5BFC" w:rsidP="0032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068123"/>
      <w:docPartObj>
        <w:docPartGallery w:val="Page Numbers (Bottom of Page)"/>
        <w:docPartUnique/>
      </w:docPartObj>
    </w:sdtPr>
    <w:sdtEndPr>
      <w:rPr>
        <w:noProof/>
      </w:rPr>
    </w:sdtEndPr>
    <w:sdtContent>
      <w:p w:rsidR="00326C6E" w:rsidRDefault="00326C6E">
        <w:pPr>
          <w:pStyle w:val="Footer"/>
          <w:jc w:val="center"/>
        </w:pPr>
        <w:r>
          <w:fldChar w:fldCharType="begin"/>
        </w:r>
        <w:r>
          <w:instrText xml:space="preserve"> PAGE   \* MERGEFORMAT </w:instrText>
        </w:r>
        <w:r>
          <w:fldChar w:fldCharType="separate"/>
        </w:r>
        <w:r w:rsidR="00E904B7">
          <w:rPr>
            <w:noProof/>
          </w:rPr>
          <w:t>1</w:t>
        </w:r>
        <w:r>
          <w:rPr>
            <w:noProof/>
          </w:rPr>
          <w:fldChar w:fldCharType="end"/>
        </w:r>
      </w:p>
    </w:sdtContent>
  </w:sdt>
  <w:p w:rsidR="00326C6E" w:rsidRDefault="0032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FC" w:rsidRDefault="005F5BFC" w:rsidP="00326C6E">
      <w:pPr>
        <w:spacing w:after="0" w:line="240" w:lineRule="auto"/>
      </w:pPr>
      <w:r>
        <w:separator/>
      </w:r>
    </w:p>
  </w:footnote>
  <w:footnote w:type="continuationSeparator" w:id="0">
    <w:p w:rsidR="005F5BFC" w:rsidRDefault="005F5BFC" w:rsidP="00326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678"/>
    <w:multiLevelType w:val="hybridMultilevel"/>
    <w:tmpl w:val="908A9E22"/>
    <w:lvl w:ilvl="0" w:tplc="CBBA28DA">
      <w:start w:val="1"/>
      <w:numFmt w:val="decimal"/>
      <w:lvlText w:val="(%1)"/>
      <w:lvlJc w:val="left"/>
      <w:pPr>
        <w:ind w:left="720" w:hanging="360"/>
      </w:pPr>
      <w:rPr>
        <w:rFonts w:ascii="Segoe UI" w:hAnsi="Segoe UI" w:cs="Segoe UI" w:hint="default"/>
        <w:b w:val="0"/>
        <w:color w:val="40404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75069"/>
    <w:multiLevelType w:val="hybridMultilevel"/>
    <w:tmpl w:val="F94691E2"/>
    <w:lvl w:ilvl="0" w:tplc="B10CB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F4B77"/>
    <w:multiLevelType w:val="multilevel"/>
    <w:tmpl w:val="ABF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E21A2"/>
    <w:multiLevelType w:val="multilevel"/>
    <w:tmpl w:val="ECC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A20DA"/>
    <w:multiLevelType w:val="multilevel"/>
    <w:tmpl w:val="11A6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D63C6F"/>
    <w:multiLevelType w:val="hybridMultilevel"/>
    <w:tmpl w:val="45CC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71779"/>
    <w:multiLevelType w:val="hybridMultilevel"/>
    <w:tmpl w:val="B0E246DE"/>
    <w:lvl w:ilvl="0" w:tplc="697C3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B5B2F"/>
    <w:multiLevelType w:val="multilevel"/>
    <w:tmpl w:val="A6E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34D14"/>
    <w:multiLevelType w:val="hybridMultilevel"/>
    <w:tmpl w:val="9D4015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93A1B"/>
    <w:multiLevelType w:val="multilevel"/>
    <w:tmpl w:val="DB9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577F23"/>
    <w:multiLevelType w:val="multilevel"/>
    <w:tmpl w:val="9044218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0"/>
  </w:num>
  <w:num w:numId="4">
    <w:abstractNumId w:val="5"/>
  </w:num>
  <w:num w:numId="5">
    <w:abstractNumId w:val="0"/>
  </w:num>
  <w:num w:numId="6">
    <w:abstractNumId w:val="1"/>
  </w:num>
  <w:num w:numId="7">
    <w:abstractNumId w:val="9"/>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AA"/>
    <w:rsid w:val="00001990"/>
    <w:rsid w:val="00021539"/>
    <w:rsid w:val="00067F6A"/>
    <w:rsid w:val="001B745D"/>
    <w:rsid w:val="001C52D4"/>
    <w:rsid w:val="001D31C7"/>
    <w:rsid w:val="001F5622"/>
    <w:rsid w:val="00201407"/>
    <w:rsid w:val="00237765"/>
    <w:rsid w:val="00280800"/>
    <w:rsid w:val="002966E6"/>
    <w:rsid w:val="002F152A"/>
    <w:rsid w:val="002F2DC8"/>
    <w:rsid w:val="00326C6E"/>
    <w:rsid w:val="003A59F0"/>
    <w:rsid w:val="00426F90"/>
    <w:rsid w:val="004465F8"/>
    <w:rsid w:val="00447D94"/>
    <w:rsid w:val="00460A2D"/>
    <w:rsid w:val="00462D65"/>
    <w:rsid w:val="00465A0E"/>
    <w:rsid w:val="004B50B8"/>
    <w:rsid w:val="0051071A"/>
    <w:rsid w:val="00543929"/>
    <w:rsid w:val="00551B69"/>
    <w:rsid w:val="005522CB"/>
    <w:rsid w:val="005A3EF0"/>
    <w:rsid w:val="005F5BFC"/>
    <w:rsid w:val="00625133"/>
    <w:rsid w:val="006972AA"/>
    <w:rsid w:val="007D0D23"/>
    <w:rsid w:val="0088508A"/>
    <w:rsid w:val="009036A3"/>
    <w:rsid w:val="00927A05"/>
    <w:rsid w:val="009640CE"/>
    <w:rsid w:val="009C06FB"/>
    <w:rsid w:val="00A14B33"/>
    <w:rsid w:val="00A96061"/>
    <w:rsid w:val="00B82AA5"/>
    <w:rsid w:val="00BB719D"/>
    <w:rsid w:val="00BD4CF1"/>
    <w:rsid w:val="00D02CEB"/>
    <w:rsid w:val="00DC0BB6"/>
    <w:rsid w:val="00E24B09"/>
    <w:rsid w:val="00E541F0"/>
    <w:rsid w:val="00E84DB5"/>
    <w:rsid w:val="00E904B7"/>
    <w:rsid w:val="00EB1AE0"/>
    <w:rsid w:val="00EC2109"/>
    <w:rsid w:val="00F37320"/>
    <w:rsid w:val="00F90A98"/>
    <w:rsid w:val="00FC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5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2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972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2AA"/>
    <w:rPr>
      <w:i/>
      <w:iCs/>
    </w:rPr>
  </w:style>
  <w:style w:type="character" w:styleId="Strong">
    <w:name w:val="Strong"/>
    <w:basedOn w:val="DefaultParagraphFont"/>
    <w:uiPriority w:val="22"/>
    <w:qFormat/>
    <w:rsid w:val="006972AA"/>
    <w:rPr>
      <w:b/>
      <w:bCs/>
    </w:rPr>
  </w:style>
  <w:style w:type="character" w:customStyle="1" w:styleId="Heading3Char">
    <w:name w:val="Heading 3 Char"/>
    <w:basedOn w:val="DefaultParagraphFont"/>
    <w:link w:val="Heading3"/>
    <w:uiPriority w:val="9"/>
    <w:rsid w:val="00462D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6E"/>
  </w:style>
  <w:style w:type="paragraph" w:styleId="Footer">
    <w:name w:val="footer"/>
    <w:basedOn w:val="Normal"/>
    <w:link w:val="FooterChar"/>
    <w:uiPriority w:val="99"/>
    <w:unhideWhenUsed/>
    <w:rsid w:val="003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6E"/>
  </w:style>
  <w:style w:type="paragraph" w:styleId="ListParagraph">
    <w:name w:val="List Paragraph"/>
    <w:aliases w:val="List  of figure,List table"/>
    <w:basedOn w:val="Normal"/>
    <w:uiPriority w:val="34"/>
    <w:qFormat/>
    <w:rsid w:val="002F152A"/>
    <w:pPr>
      <w:ind w:left="720"/>
      <w:contextualSpacing/>
    </w:pPr>
  </w:style>
  <w:style w:type="paragraph" w:styleId="NoSpacing">
    <w:name w:val="No Spacing"/>
    <w:aliases w:val="figure"/>
    <w:link w:val="NoSpacingChar"/>
    <w:uiPriority w:val="1"/>
    <w:qFormat/>
    <w:rsid w:val="002F152A"/>
    <w:pPr>
      <w:spacing w:after="0" w:line="240" w:lineRule="auto"/>
    </w:pPr>
  </w:style>
  <w:style w:type="character" w:customStyle="1" w:styleId="NoSpacingChar">
    <w:name w:val="No Spacing Char"/>
    <w:aliases w:val="figure Char"/>
    <w:link w:val="NoSpacing"/>
    <w:uiPriority w:val="1"/>
    <w:rsid w:val="002F152A"/>
  </w:style>
  <w:style w:type="character" w:customStyle="1" w:styleId="selectable-text">
    <w:name w:val="selectable-text"/>
    <w:basedOn w:val="DefaultParagraphFont"/>
    <w:rsid w:val="0088508A"/>
  </w:style>
  <w:style w:type="character" w:customStyle="1" w:styleId="Heading2Char">
    <w:name w:val="Heading 2 Char"/>
    <w:basedOn w:val="DefaultParagraphFont"/>
    <w:link w:val="Heading2"/>
    <w:uiPriority w:val="9"/>
    <w:semiHidden/>
    <w:rsid w:val="006251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3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5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2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972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2AA"/>
    <w:rPr>
      <w:i/>
      <w:iCs/>
    </w:rPr>
  </w:style>
  <w:style w:type="character" w:styleId="Strong">
    <w:name w:val="Strong"/>
    <w:basedOn w:val="DefaultParagraphFont"/>
    <w:uiPriority w:val="22"/>
    <w:qFormat/>
    <w:rsid w:val="006972AA"/>
    <w:rPr>
      <w:b/>
      <w:bCs/>
    </w:rPr>
  </w:style>
  <w:style w:type="character" w:customStyle="1" w:styleId="Heading3Char">
    <w:name w:val="Heading 3 Char"/>
    <w:basedOn w:val="DefaultParagraphFont"/>
    <w:link w:val="Heading3"/>
    <w:uiPriority w:val="9"/>
    <w:rsid w:val="00462D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6E"/>
  </w:style>
  <w:style w:type="paragraph" w:styleId="Footer">
    <w:name w:val="footer"/>
    <w:basedOn w:val="Normal"/>
    <w:link w:val="FooterChar"/>
    <w:uiPriority w:val="99"/>
    <w:unhideWhenUsed/>
    <w:rsid w:val="003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6E"/>
  </w:style>
  <w:style w:type="paragraph" w:styleId="ListParagraph">
    <w:name w:val="List Paragraph"/>
    <w:aliases w:val="List  of figure,List table"/>
    <w:basedOn w:val="Normal"/>
    <w:uiPriority w:val="34"/>
    <w:qFormat/>
    <w:rsid w:val="002F152A"/>
    <w:pPr>
      <w:ind w:left="720"/>
      <w:contextualSpacing/>
    </w:pPr>
  </w:style>
  <w:style w:type="paragraph" w:styleId="NoSpacing">
    <w:name w:val="No Spacing"/>
    <w:aliases w:val="figure"/>
    <w:link w:val="NoSpacingChar"/>
    <w:uiPriority w:val="1"/>
    <w:qFormat/>
    <w:rsid w:val="002F152A"/>
    <w:pPr>
      <w:spacing w:after="0" w:line="240" w:lineRule="auto"/>
    </w:pPr>
  </w:style>
  <w:style w:type="character" w:customStyle="1" w:styleId="NoSpacingChar">
    <w:name w:val="No Spacing Char"/>
    <w:aliases w:val="figure Char"/>
    <w:link w:val="NoSpacing"/>
    <w:uiPriority w:val="1"/>
    <w:rsid w:val="002F152A"/>
  </w:style>
  <w:style w:type="character" w:customStyle="1" w:styleId="selectable-text">
    <w:name w:val="selectable-text"/>
    <w:basedOn w:val="DefaultParagraphFont"/>
    <w:rsid w:val="0088508A"/>
  </w:style>
  <w:style w:type="character" w:customStyle="1" w:styleId="Heading2Char">
    <w:name w:val="Heading 2 Char"/>
    <w:basedOn w:val="DefaultParagraphFont"/>
    <w:link w:val="Heading2"/>
    <w:uiPriority w:val="9"/>
    <w:semiHidden/>
    <w:rsid w:val="006251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3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679">
      <w:bodyDiv w:val="1"/>
      <w:marLeft w:val="0"/>
      <w:marRight w:val="0"/>
      <w:marTop w:val="0"/>
      <w:marBottom w:val="0"/>
      <w:divBdr>
        <w:top w:val="none" w:sz="0" w:space="0" w:color="auto"/>
        <w:left w:val="none" w:sz="0" w:space="0" w:color="auto"/>
        <w:bottom w:val="none" w:sz="0" w:space="0" w:color="auto"/>
        <w:right w:val="none" w:sz="0" w:space="0" w:color="auto"/>
      </w:divBdr>
    </w:div>
    <w:div w:id="310259032">
      <w:bodyDiv w:val="1"/>
      <w:marLeft w:val="0"/>
      <w:marRight w:val="0"/>
      <w:marTop w:val="0"/>
      <w:marBottom w:val="0"/>
      <w:divBdr>
        <w:top w:val="none" w:sz="0" w:space="0" w:color="auto"/>
        <w:left w:val="none" w:sz="0" w:space="0" w:color="auto"/>
        <w:bottom w:val="none" w:sz="0" w:space="0" w:color="auto"/>
        <w:right w:val="none" w:sz="0" w:space="0" w:color="auto"/>
      </w:divBdr>
    </w:div>
    <w:div w:id="386339840">
      <w:bodyDiv w:val="1"/>
      <w:marLeft w:val="0"/>
      <w:marRight w:val="0"/>
      <w:marTop w:val="0"/>
      <w:marBottom w:val="0"/>
      <w:divBdr>
        <w:top w:val="none" w:sz="0" w:space="0" w:color="auto"/>
        <w:left w:val="none" w:sz="0" w:space="0" w:color="auto"/>
        <w:bottom w:val="none" w:sz="0" w:space="0" w:color="auto"/>
        <w:right w:val="none" w:sz="0" w:space="0" w:color="auto"/>
      </w:divBdr>
    </w:div>
    <w:div w:id="541863935">
      <w:bodyDiv w:val="1"/>
      <w:marLeft w:val="0"/>
      <w:marRight w:val="0"/>
      <w:marTop w:val="0"/>
      <w:marBottom w:val="0"/>
      <w:divBdr>
        <w:top w:val="none" w:sz="0" w:space="0" w:color="auto"/>
        <w:left w:val="none" w:sz="0" w:space="0" w:color="auto"/>
        <w:bottom w:val="none" w:sz="0" w:space="0" w:color="auto"/>
        <w:right w:val="none" w:sz="0" w:space="0" w:color="auto"/>
      </w:divBdr>
    </w:div>
    <w:div w:id="682826506">
      <w:bodyDiv w:val="1"/>
      <w:marLeft w:val="0"/>
      <w:marRight w:val="0"/>
      <w:marTop w:val="0"/>
      <w:marBottom w:val="0"/>
      <w:divBdr>
        <w:top w:val="none" w:sz="0" w:space="0" w:color="auto"/>
        <w:left w:val="none" w:sz="0" w:space="0" w:color="auto"/>
        <w:bottom w:val="none" w:sz="0" w:space="0" w:color="auto"/>
        <w:right w:val="none" w:sz="0" w:space="0" w:color="auto"/>
      </w:divBdr>
    </w:div>
    <w:div w:id="710880119">
      <w:bodyDiv w:val="1"/>
      <w:marLeft w:val="0"/>
      <w:marRight w:val="0"/>
      <w:marTop w:val="0"/>
      <w:marBottom w:val="0"/>
      <w:divBdr>
        <w:top w:val="none" w:sz="0" w:space="0" w:color="auto"/>
        <w:left w:val="none" w:sz="0" w:space="0" w:color="auto"/>
        <w:bottom w:val="none" w:sz="0" w:space="0" w:color="auto"/>
        <w:right w:val="none" w:sz="0" w:space="0" w:color="auto"/>
      </w:divBdr>
    </w:div>
    <w:div w:id="891036038">
      <w:bodyDiv w:val="1"/>
      <w:marLeft w:val="0"/>
      <w:marRight w:val="0"/>
      <w:marTop w:val="0"/>
      <w:marBottom w:val="0"/>
      <w:divBdr>
        <w:top w:val="none" w:sz="0" w:space="0" w:color="auto"/>
        <w:left w:val="none" w:sz="0" w:space="0" w:color="auto"/>
        <w:bottom w:val="none" w:sz="0" w:space="0" w:color="auto"/>
        <w:right w:val="none" w:sz="0" w:space="0" w:color="auto"/>
      </w:divBdr>
    </w:div>
    <w:div w:id="1272205806">
      <w:bodyDiv w:val="1"/>
      <w:marLeft w:val="0"/>
      <w:marRight w:val="0"/>
      <w:marTop w:val="0"/>
      <w:marBottom w:val="0"/>
      <w:divBdr>
        <w:top w:val="none" w:sz="0" w:space="0" w:color="auto"/>
        <w:left w:val="none" w:sz="0" w:space="0" w:color="auto"/>
        <w:bottom w:val="none" w:sz="0" w:space="0" w:color="auto"/>
        <w:right w:val="none" w:sz="0" w:space="0" w:color="auto"/>
      </w:divBdr>
    </w:div>
    <w:div w:id="1279948737">
      <w:bodyDiv w:val="1"/>
      <w:marLeft w:val="0"/>
      <w:marRight w:val="0"/>
      <w:marTop w:val="0"/>
      <w:marBottom w:val="0"/>
      <w:divBdr>
        <w:top w:val="none" w:sz="0" w:space="0" w:color="auto"/>
        <w:left w:val="none" w:sz="0" w:space="0" w:color="auto"/>
        <w:bottom w:val="none" w:sz="0" w:space="0" w:color="auto"/>
        <w:right w:val="none" w:sz="0" w:space="0" w:color="auto"/>
      </w:divBdr>
    </w:div>
    <w:div w:id="1294554711">
      <w:bodyDiv w:val="1"/>
      <w:marLeft w:val="0"/>
      <w:marRight w:val="0"/>
      <w:marTop w:val="0"/>
      <w:marBottom w:val="0"/>
      <w:divBdr>
        <w:top w:val="none" w:sz="0" w:space="0" w:color="auto"/>
        <w:left w:val="none" w:sz="0" w:space="0" w:color="auto"/>
        <w:bottom w:val="none" w:sz="0" w:space="0" w:color="auto"/>
        <w:right w:val="none" w:sz="0" w:space="0" w:color="auto"/>
      </w:divBdr>
    </w:div>
    <w:div w:id="1591691743">
      <w:bodyDiv w:val="1"/>
      <w:marLeft w:val="0"/>
      <w:marRight w:val="0"/>
      <w:marTop w:val="0"/>
      <w:marBottom w:val="0"/>
      <w:divBdr>
        <w:top w:val="none" w:sz="0" w:space="0" w:color="auto"/>
        <w:left w:val="none" w:sz="0" w:space="0" w:color="auto"/>
        <w:bottom w:val="none" w:sz="0" w:space="0" w:color="auto"/>
        <w:right w:val="none" w:sz="0" w:space="0" w:color="auto"/>
      </w:divBdr>
    </w:div>
    <w:div w:id="1762290871">
      <w:bodyDiv w:val="1"/>
      <w:marLeft w:val="0"/>
      <w:marRight w:val="0"/>
      <w:marTop w:val="0"/>
      <w:marBottom w:val="0"/>
      <w:divBdr>
        <w:top w:val="none" w:sz="0" w:space="0" w:color="auto"/>
        <w:left w:val="none" w:sz="0" w:space="0" w:color="auto"/>
        <w:bottom w:val="none" w:sz="0" w:space="0" w:color="auto"/>
        <w:right w:val="none" w:sz="0" w:space="0" w:color="auto"/>
      </w:divBdr>
    </w:div>
    <w:div w:id="18338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2025-05-06T10:04:00Z</cp:lastPrinted>
  <dcterms:created xsi:type="dcterms:W3CDTF">2025-05-13T13:33:00Z</dcterms:created>
  <dcterms:modified xsi:type="dcterms:W3CDTF">2025-05-13T13:33:00Z</dcterms:modified>
</cp:coreProperties>
</file>