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12" w:rsidRDefault="00956ACC" w:rsidP="00956ACC">
      <w:pPr>
        <w:pStyle w:val="Heading1"/>
        <w:spacing w:line="480" w:lineRule="auto"/>
      </w:pPr>
      <w:bookmarkStart w:id="0" w:name="_Toc183546514"/>
      <w:r>
        <w:t>5</w:t>
      </w:r>
      <w:r w:rsidRPr="004811D0">
        <w:t>.</w:t>
      </w:r>
      <w:r w:rsidRPr="004811D0">
        <w:tab/>
      </w:r>
      <w:bookmarkEnd w:id="0"/>
      <w:r>
        <w:t>CONCLUSION AND RECOMMENDATION</w:t>
      </w:r>
    </w:p>
    <w:p w:rsidR="00956ACC" w:rsidRDefault="00956ACC" w:rsidP="00956ACC">
      <w:pPr>
        <w:pStyle w:val="Heading2"/>
        <w:spacing w:line="480" w:lineRule="auto"/>
        <w:rPr>
          <w:rStyle w:val="Heading2Char"/>
          <w:szCs w:val="32"/>
        </w:rPr>
      </w:pPr>
      <w:r>
        <w:rPr>
          <w:rStyle w:val="Heading2Char"/>
        </w:rPr>
        <w:t>5</w:t>
      </w:r>
      <w:r>
        <w:rPr>
          <w:rStyle w:val="Heading2Char"/>
        </w:rPr>
        <w:t>.1.</w:t>
      </w:r>
      <w:r w:rsidRPr="002A3003">
        <w:rPr>
          <w:rStyle w:val="Heading2Char"/>
        </w:rPr>
        <w:tab/>
      </w:r>
      <w:r>
        <w:rPr>
          <w:rStyle w:val="Heading2Char"/>
          <w:szCs w:val="32"/>
        </w:rPr>
        <w:t>Conclusion</w:t>
      </w:r>
    </w:p>
    <w:p w:rsidR="00956ACC" w:rsidRPr="00956ACC" w:rsidRDefault="00956ACC" w:rsidP="004D2DC0">
      <w:pPr>
        <w:jc w:val="both"/>
        <w:rPr>
          <w:rFonts w:ascii="Times New Roman" w:hAnsi="Times New Roman" w:cs="Times New Roman"/>
        </w:rPr>
      </w:pPr>
      <w:r w:rsidRPr="00956ACC">
        <w:rPr>
          <w:rFonts w:ascii="Times New Roman" w:hAnsi="Times New Roman" w:cs="Times New Roman"/>
        </w:rPr>
        <w:t>From the results obtained during this study, the following conclusion can be made</w:t>
      </w:r>
      <w:r w:rsidR="001F7BC9">
        <w:rPr>
          <w:rFonts w:ascii="Times New Roman" w:hAnsi="Times New Roman" w:cs="Times New Roman"/>
        </w:rPr>
        <w:t>;</w:t>
      </w:r>
    </w:p>
    <w:p w:rsidR="00956ACC" w:rsidRDefault="00956ACC" w:rsidP="004D2DC0">
      <w:pPr>
        <w:pStyle w:val="NormalWeb"/>
        <w:numPr>
          <w:ilvl w:val="0"/>
          <w:numId w:val="1"/>
        </w:numPr>
        <w:spacing w:line="480" w:lineRule="auto"/>
        <w:jc w:val="both"/>
      </w:pPr>
      <w:r>
        <w:rPr>
          <w:rStyle w:val="Strong"/>
        </w:rPr>
        <w:t>Workability</w:t>
      </w:r>
      <w:r>
        <w:t>: The slump test results showed a reduction in slump value with increasing PKO content, indicating decreased workability as PKO dosage increased. This suggests that while PKO improves other properties, it may reduce the ease of placement of the mix.</w:t>
      </w:r>
    </w:p>
    <w:p w:rsidR="00956ACC" w:rsidRDefault="00956ACC" w:rsidP="004D2DC0">
      <w:pPr>
        <w:pStyle w:val="NormalWeb"/>
        <w:numPr>
          <w:ilvl w:val="0"/>
          <w:numId w:val="1"/>
        </w:numPr>
        <w:spacing w:line="480" w:lineRule="auto"/>
        <w:jc w:val="both"/>
      </w:pPr>
      <w:r>
        <w:rPr>
          <w:rStyle w:val="Strong"/>
        </w:rPr>
        <w:t>Thermal Insulation</w:t>
      </w:r>
      <w:r>
        <w:t>: HFC demonstrated improved thermal insulation performance over conventional con</w:t>
      </w:r>
      <w:bookmarkStart w:id="1" w:name="_GoBack"/>
      <w:bookmarkEnd w:id="1"/>
      <w:r>
        <w:t>crete. The temperature difference between the surface and backside of HFC increased with curing age, indicating better heat resistance. At 28 days, HFC showed significantly lower backside temperatures compared to conventional concrete, confirming its superior thermal performance.</w:t>
      </w:r>
    </w:p>
    <w:p w:rsidR="00956ACC" w:rsidRDefault="00956ACC" w:rsidP="004D2DC0">
      <w:pPr>
        <w:pStyle w:val="NormalWeb"/>
        <w:numPr>
          <w:ilvl w:val="0"/>
          <w:numId w:val="1"/>
        </w:numPr>
        <w:spacing w:line="480" w:lineRule="auto"/>
        <w:jc w:val="both"/>
      </w:pPr>
      <w:r>
        <w:rPr>
          <w:rStyle w:val="Strong"/>
        </w:rPr>
        <w:t>Compressive Strength</w:t>
      </w:r>
      <w:r>
        <w:t>: The compressive strength increased with higher PKO content and longer curing periods. HFC with 1% PKO surfactant achieved the highest average compressive strength of 3.0 N/mm² at 28 days, showing a steady gain in strength over time.</w:t>
      </w:r>
    </w:p>
    <w:p w:rsidR="001F7BC9" w:rsidRDefault="001F7BC9" w:rsidP="004D2DC0">
      <w:pPr>
        <w:pStyle w:val="Heading2"/>
        <w:spacing w:line="480" w:lineRule="auto"/>
        <w:jc w:val="both"/>
        <w:rPr>
          <w:rStyle w:val="Heading2Char"/>
          <w:szCs w:val="32"/>
        </w:rPr>
      </w:pPr>
      <w:r>
        <w:rPr>
          <w:rStyle w:val="Heading2Char"/>
        </w:rPr>
        <w:t>5</w:t>
      </w:r>
      <w:r>
        <w:rPr>
          <w:rStyle w:val="Heading2Char"/>
        </w:rPr>
        <w:t>.2</w:t>
      </w:r>
      <w:r>
        <w:rPr>
          <w:rStyle w:val="Heading2Char"/>
        </w:rPr>
        <w:t>.</w:t>
      </w:r>
      <w:r w:rsidRPr="002A3003">
        <w:rPr>
          <w:rStyle w:val="Heading2Char"/>
        </w:rPr>
        <w:tab/>
      </w:r>
      <w:r>
        <w:rPr>
          <w:rStyle w:val="Heading2Char"/>
          <w:szCs w:val="32"/>
        </w:rPr>
        <w:t>Recommendation</w:t>
      </w:r>
    </w:p>
    <w:p w:rsidR="001F7BC9" w:rsidRPr="001F7BC9" w:rsidRDefault="001F7BC9" w:rsidP="004D2DC0">
      <w:pPr>
        <w:spacing w:before="100" w:beforeAutospacing="1" w:after="100" w:afterAutospacing="1" w:line="240" w:lineRule="auto"/>
        <w:jc w:val="both"/>
        <w:rPr>
          <w:rFonts w:ascii="Times New Roman" w:eastAsia="Times New Roman" w:hAnsi="Times New Roman" w:cs="Times New Roman"/>
          <w:sz w:val="24"/>
          <w:szCs w:val="24"/>
        </w:rPr>
      </w:pPr>
      <w:r w:rsidRPr="001F7BC9">
        <w:rPr>
          <w:rFonts w:ascii="Times New Roman" w:eastAsia="Times New Roman" w:hAnsi="Times New Roman" w:cs="Times New Roman"/>
          <w:sz w:val="24"/>
          <w:szCs w:val="24"/>
        </w:rPr>
        <w:t xml:space="preserve">Based </w:t>
      </w:r>
      <w:r w:rsidR="004D2DC0">
        <w:rPr>
          <w:rFonts w:ascii="Times New Roman" w:eastAsia="Times New Roman" w:hAnsi="Times New Roman" w:cs="Times New Roman"/>
          <w:sz w:val="24"/>
          <w:szCs w:val="24"/>
        </w:rPr>
        <w:t>on the findings of this project</w:t>
      </w:r>
      <w:r w:rsidRPr="001F7BC9">
        <w:rPr>
          <w:rFonts w:ascii="Times New Roman" w:eastAsia="Times New Roman" w:hAnsi="Times New Roman" w:cs="Times New Roman"/>
          <w:sz w:val="24"/>
          <w:szCs w:val="24"/>
        </w:rPr>
        <w:t>, the following recommendations are made:</w:t>
      </w:r>
    </w:p>
    <w:p w:rsidR="004D2DC0" w:rsidRDefault="004D2DC0" w:rsidP="004D2DC0">
      <w:pPr>
        <w:pStyle w:val="NormalWeb"/>
        <w:numPr>
          <w:ilvl w:val="0"/>
          <w:numId w:val="4"/>
        </w:numPr>
        <w:spacing w:line="480" w:lineRule="auto"/>
        <w:jc w:val="both"/>
      </w:pPr>
      <w:r>
        <w:rPr>
          <w:rStyle w:val="Strong"/>
        </w:rPr>
        <w:t>Optimal PKO Content</w:t>
      </w:r>
      <w:r>
        <w:t>: A PKO dosage of 1% is recommended for achieving a balance between compressive strength and thermal insulation in foam concrete.</w:t>
      </w:r>
    </w:p>
    <w:p w:rsidR="004D2DC0" w:rsidRDefault="004D2DC0" w:rsidP="004D2DC0">
      <w:pPr>
        <w:pStyle w:val="NormalWeb"/>
        <w:numPr>
          <w:ilvl w:val="0"/>
          <w:numId w:val="4"/>
        </w:numPr>
        <w:spacing w:line="480" w:lineRule="auto"/>
        <w:jc w:val="both"/>
      </w:pPr>
      <w:r>
        <w:rPr>
          <w:rStyle w:val="Strong"/>
        </w:rPr>
        <w:t>Use in Hot Climates</w:t>
      </w:r>
      <w:r>
        <w:t>: Due to its enhanced thermal insulation, HFC is recommended for building applications in hot climates where thermal resistance is critical for indoor comfort and energy efficiency.</w:t>
      </w:r>
    </w:p>
    <w:p w:rsidR="004D2DC0" w:rsidRDefault="004D2DC0" w:rsidP="004D2DC0">
      <w:pPr>
        <w:pStyle w:val="NormalWeb"/>
        <w:numPr>
          <w:ilvl w:val="0"/>
          <w:numId w:val="4"/>
        </w:numPr>
        <w:spacing w:line="480" w:lineRule="auto"/>
        <w:jc w:val="both"/>
      </w:pPr>
      <w:r>
        <w:rPr>
          <w:rStyle w:val="Strong"/>
        </w:rPr>
        <w:lastRenderedPageBreak/>
        <w:t>Further Research</w:t>
      </w:r>
      <w:r>
        <w:t>: Additional investigations should explore the long-term durability of HFC, including water permeability, shrinkage, and resistance to environmental degradation.</w:t>
      </w:r>
    </w:p>
    <w:p w:rsidR="004D2DC0" w:rsidRDefault="004D2DC0" w:rsidP="004D2DC0">
      <w:pPr>
        <w:pStyle w:val="NormalWeb"/>
        <w:numPr>
          <w:ilvl w:val="0"/>
          <w:numId w:val="4"/>
        </w:numPr>
        <w:spacing w:line="480" w:lineRule="auto"/>
        <w:jc w:val="both"/>
      </w:pPr>
      <w:r>
        <w:rPr>
          <w:rStyle w:val="Strong"/>
        </w:rPr>
        <w:t>Mix Adjustment</w:t>
      </w:r>
      <w:r>
        <w:t>: Given the reduced workability at higher PKO levels, future studies may investigate incorporating superplasticizers or adjusting the water-cement ratio to improve workability without compromising performance.</w:t>
      </w:r>
    </w:p>
    <w:p w:rsidR="00956ACC" w:rsidRPr="00956ACC" w:rsidRDefault="00956ACC" w:rsidP="004D2DC0">
      <w:pPr>
        <w:spacing w:line="480" w:lineRule="auto"/>
        <w:jc w:val="both"/>
        <w:rPr>
          <w:rFonts w:ascii="Times New Roman" w:hAnsi="Times New Roman" w:cs="Times New Roman"/>
          <w:sz w:val="24"/>
          <w:szCs w:val="24"/>
        </w:rPr>
      </w:pPr>
    </w:p>
    <w:sectPr w:rsidR="00956ACC" w:rsidRPr="00956AC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BBA" w:rsidRDefault="00373BBA" w:rsidP="004D2DC0">
      <w:pPr>
        <w:spacing w:after="0" w:line="240" w:lineRule="auto"/>
      </w:pPr>
      <w:r>
        <w:separator/>
      </w:r>
    </w:p>
  </w:endnote>
  <w:endnote w:type="continuationSeparator" w:id="0">
    <w:p w:rsidR="00373BBA" w:rsidRDefault="00373BBA" w:rsidP="004D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BBA" w:rsidRDefault="00373BBA" w:rsidP="004D2DC0">
      <w:pPr>
        <w:spacing w:after="0" w:line="240" w:lineRule="auto"/>
      </w:pPr>
      <w:r>
        <w:separator/>
      </w:r>
    </w:p>
  </w:footnote>
  <w:footnote w:type="continuationSeparator" w:id="0">
    <w:p w:rsidR="00373BBA" w:rsidRDefault="00373BBA" w:rsidP="004D2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0E7D"/>
    <w:multiLevelType w:val="multilevel"/>
    <w:tmpl w:val="2A9A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146B5C"/>
    <w:multiLevelType w:val="multilevel"/>
    <w:tmpl w:val="D9E2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B4F7B"/>
    <w:multiLevelType w:val="hybridMultilevel"/>
    <w:tmpl w:val="E66C8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95CD0"/>
    <w:multiLevelType w:val="hybridMultilevel"/>
    <w:tmpl w:val="056ECE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CC"/>
    <w:rsid w:val="001F7BC9"/>
    <w:rsid w:val="00373BBA"/>
    <w:rsid w:val="004D2DC0"/>
    <w:rsid w:val="00842312"/>
    <w:rsid w:val="00956ACC"/>
    <w:rsid w:val="00AC43F9"/>
    <w:rsid w:val="00EB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647A"/>
  <w15:chartTrackingRefBased/>
  <w15:docId w15:val="{B2F6AE6D-3DB3-4BF0-BD41-DCD11E7D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6ACC"/>
    <w:pPr>
      <w:keepNext/>
      <w:keepLines/>
      <w:spacing w:before="240" w:after="0" w:line="360" w:lineRule="auto"/>
      <w:jc w:val="both"/>
      <w:outlineLvl w:val="0"/>
    </w:pPr>
    <w:rPr>
      <w:rFonts w:ascii="Times New Roman" w:eastAsiaTheme="majorEastAsia" w:hAnsi="Times New Roman" w:cstheme="majorBidi"/>
      <w:color w:val="2E74B5" w:themeColor="accent1" w:themeShade="BF"/>
      <w:sz w:val="24"/>
      <w:szCs w:val="32"/>
    </w:rPr>
  </w:style>
  <w:style w:type="paragraph" w:styleId="Heading2">
    <w:name w:val="heading 2"/>
    <w:basedOn w:val="Normal"/>
    <w:next w:val="Normal"/>
    <w:link w:val="Heading2Char"/>
    <w:uiPriority w:val="9"/>
    <w:unhideWhenUsed/>
    <w:qFormat/>
    <w:rsid w:val="00956ACC"/>
    <w:pPr>
      <w:keepNext/>
      <w:keepLines/>
      <w:spacing w:before="40" w:after="0"/>
      <w:outlineLvl w:val="1"/>
    </w:pPr>
    <w:rPr>
      <w:rFonts w:ascii="Times New Roman" w:eastAsiaTheme="majorEastAsia" w:hAnsi="Times New Roman"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ACC"/>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956ACC"/>
    <w:rPr>
      <w:rFonts w:ascii="Times New Roman" w:eastAsiaTheme="majorEastAsia" w:hAnsi="Times New Roman" w:cstheme="majorBidi"/>
      <w:color w:val="2E74B5" w:themeColor="accent1" w:themeShade="BF"/>
      <w:sz w:val="26"/>
      <w:szCs w:val="26"/>
    </w:rPr>
  </w:style>
  <w:style w:type="paragraph" w:styleId="NormalWeb">
    <w:name w:val="Normal (Web)"/>
    <w:basedOn w:val="Normal"/>
    <w:uiPriority w:val="99"/>
    <w:semiHidden/>
    <w:unhideWhenUsed/>
    <w:rsid w:val="00956A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ACC"/>
    <w:rPr>
      <w:b/>
      <w:bCs/>
    </w:rPr>
  </w:style>
  <w:style w:type="paragraph" w:styleId="Header">
    <w:name w:val="header"/>
    <w:basedOn w:val="Normal"/>
    <w:link w:val="HeaderChar"/>
    <w:uiPriority w:val="99"/>
    <w:unhideWhenUsed/>
    <w:rsid w:val="004D2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DC0"/>
  </w:style>
  <w:style w:type="paragraph" w:styleId="Footer">
    <w:name w:val="footer"/>
    <w:basedOn w:val="Normal"/>
    <w:link w:val="FooterChar"/>
    <w:uiPriority w:val="99"/>
    <w:unhideWhenUsed/>
    <w:rsid w:val="004D2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23240">
      <w:bodyDiv w:val="1"/>
      <w:marLeft w:val="0"/>
      <w:marRight w:val="0"/>
      <w:marTop w:val="0"/>
      <w:marBottom w:val="0"/>
      <w:divBdr>
        <w:top w:val="none" w:sz="0" w:space="0" w:color="auto"/>
        <w:left w:val="none" w:sz="0" w:space="0" w:color="auto"/>
        <w:bottom w:val="none" w:sz="0" w:space="0" w:color="auto"/>
        <w:right w:val="none" w:sz="0" w:space="0" w:color="auto"/>
      </w:divBdr>
    </w:div>
    <w:div w:id="1292175316">
      <w:bodyDiv w:val="1"/>
      <w:marLeft w:val="0"/>
      <w:marRight w:val="0"/>
      <w:marTop w:val="0"/>
      <w:marBottom w:val="0"/>
      <w:divBdr>
        <w:top w:val="none" w:sz="0" w:space="0" w:color="auto"/>
        <w:left w:val="none" w:sz="0" w:space="0" w:color="auto"/>
        <w:bottom w:val="none" w:sz="0" w:space="0" w:color="auto"/>
        <w:right w:val="none" w:sz="0" w:space="0" w:color="auto"/>
      </w:divBdr>
    </w:div>
    <w:div w:id="21392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cp:revision>
  <dcterms:created xsi:type="dcterms:W3CDTF">2025-05-11T20:17:00Z</dcterms:created>
  <dcterms:modified xsi:type="dcterms:W3CDTF">2025-05-11T20:45:00Z</dcterms:modified>
</cp:coreProperties>
</file>