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85DE"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4913072" wp14:editId="00FC688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D336599"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7CD7127"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F7AC574"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3F5B648" w14:textId="77777777" w:rsidR="007B41C6" w:rsidRPr="00F81A84" w:rsidRDefault="007B41C6" w:rsidP="007B41C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45E920A" w14:textId="36B9B306" w:rsidR="007B41C6" w:rsidRPr="00754822" w:rsidRDefault="007B41C6" w:rsidP="007B41C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E742E34" wp14:editId="2F873896">
            <wp:extent cx="1657350" cy="1228725"/>
            <wp:effectExtent l="0" t="0" r="0" b="9525"/>
            <wp:docPr id="94232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228725"/>
                    </a:xfrm>
                    <a:prstGeom prst="rect">
                      <a:avLst/>
                    </a:prstGeom>
                    <a:noFill/>
                    <a:ln>
                      <a:noFill/>
                    </a:ln>
                  </pic:spPr>
                </pic:pic>
              </a:graphicData>
            </a:graphic>
          </wp:inline>
        </w:drawing>
      </w:r>
    </w:p>
    <w:p w14:paraId="4B157814" w14:textId="62F9C4F6" w:rsidR="007B41C6" w:rsidRDefault="007B41C6" w:rsidP="007B41C6">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THE KWARA STATE MINISTRY OF ENERGY</w:t>
      </w:r>
      <w:r w:rsidRPr="00552162">
        <w:rPr>
          <w:rFonts w:ascii="Times New Roman" w:eastAsia="Wingdings" w:hAnsi="Times New Roman" w:cs="Times New Roman"/>
          <w:b/>
          <w:bCs/>
          <w:kern w:val="0"/>
          <w:sz w:val="24"/>
          <w:szCs w:val="24"/>
          <w14:ligatures w14:val="none"/>
        </w:rPr>
        <w:t xml:space="preserve"> </w:t>
      </w:r>
    </w:p>
    <w:p w14:paraId="11AC6711" w14:textId="20304C7E" w:rsidR="007B41C6" w:rsidRPr="00E43470" w:rsidRDefault="007B41C6" w:rsidP="007B41C6">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ILORIN</w:t>
      </w:r>
      <w:r>
        <w:rPr>
          <w:rFonts w:ascii="Times New Roman" w:eastAsia="Wingdings" w:hAnsi="Times New Roman" w:cs="Times New Roman"/>
          <w:b/>
          <w:bCs/>
          <w:kern w:val="0"/>
          <w:sz w:val="24"/>
          <w:szCs w:val="24"/>
          <w14:ligatures w14:val="none"/>
        </w:rPr>
        <w:t xml:space="preserve">, </w:t>
      </w:r>
      <w:r>
        <w:rPr>
          <w:rFonts w:ascii="Times New Roman" w:eastAsia="Wingdings" w:hAnsi="Times New Roman" w:cs="Times New Roman"/>
          <w:b/>
          <w:bCs/>
          <w:kern w:val="0"/>
          <w:sz w:val="24"/>
          <w:szCs w:val="24"/>
          <w14:ligatures w14:val="none"/>
        </w:rPr>
        <w:t>KWARA STATE</w:t>
      </w:r>
    </w:p>
    <w:p w14:paraId="1DFABBD0" w14:textId="77777777" w:rsidR="007B41C6" w:rsidRPr="00754822" w:rsidRDefault="007B41C6" w:rsidP="007B41C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703DCBA" w14:textId="5A1998A1" w:rsidR="007B41C6" w:rsidRDefault="005C6559" w:rsidP="007B41C6">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ADEGOKE HABEEBAT OMOBOLANLE</w:t>
      </w:r>
    </w:p>
    <w:p w14:paraId="2A378DF5" w14:textId="674CEDBF" w:rsidR="007B41C6" w:rsidRDefault="007B41C6" w:rsidP="007B41C6">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ND/23/BAM/</w:t>
      </w:r>
      <w:r w:rsidR="005C6559">
        <w:rPr>
          <w:rFonts w:ascii="Arial Black" w:eastAsia="Calibri" w:hAnsi="Arial Black" w:cs="SimSun"/>
          <w:b/>
          <w:kern w:val="0"/>
          <w:sz w:val="34"/>
          <w:szCs w:val="34"/>
          <w14:ligatures w14:val="none"/>
        </w:rPr>
        <w:t>F</w:t>
      </w:r>
      <w:r>
        <w:rPr>
          <w:rFonts w:ascii="Arial Black" w:eastAsia="Calibri" w:hAnsi="Arial Black" w:cs="SimSun"/>
          <w:b/>
          <w:kern w:val="0"/>
          <w:sz w:val="34"/>
          <w:szCs w:val="34"/>
          <w14:ligatures w14:val="none"/>
        </w:rPr>
        <w:t>T/</w:t>
      </w:r>
      <w:r w:rsidR="005C6559">
        <w:rPr>
          <w:rFonts w:ascii="Arial Black" w:eastAsia="Calibri" w:hAnsi="Arial Black" w:cs="SimSun"/>
          <w:b/>
          <w:kern w:val="0"/>
          <w:sz w:val="34"/>
          <w:szCs w:val="34"/>
          <w14:ligatures w14:val="none"/>
        </w:rPr>
        <w:t>0022</w:t>
      </w:r>
    </w:p>
    <w:p w14:paraId="304DC74C"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2E3798A" w14:textId="77777777" w:rsidR="007B41C6" w:rsidRPr="00754822" w:rsidRDefault="007B41C6" w:rsidP="007B41C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5BBA6F2F" w14:textId="77777777" w:rsidR="007B41C6" w:rsidRPr="00754822" w:rsidRDefault="007B41C6" w:rsidP="007B41C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A4845ED" w14:textId="77777777" w:rsidR="007B41C6" w:rsidRPr="00754822" w:rsidRDefault="007B41C6" w:rsidP="007B41C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1AF657E"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20D58F28" w14:textId="77777777" w:rsidR="007B41C6" w:rsidRPr="00754822" w:rsidRDefault="007B41C6" w:rsidP="007B41C6">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BE1B917" w14:textId="77777777" w:rsidR="007B41C6" w:rsidRPr="00754822" w:rsidRDefault="007B41C6" w:rsidP="007B41C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D866CBD" w14:textId="77777777" w:rsidR="007B41C6" w:rsidRPr="00754822" w:rsidRDefault="007B41C6" w:rsidP="007B41C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9067025" w14:textId="77777777" w:rsidR="007B41C6" w:rsidRPr="00754822" w:rsidRDefault="007B41C6" w:rsidP="007B41C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708FAFB" w14:textId="77777777" w:rsidR="007B41C6" w:rsidRPr="00754822" w:rsidRDefault="007B41C6" w:rsidP="007B41C6">
      <w:pPr>
        <w:spacing w:line="256" w:lineRule="auto"/>
        <w:rPr>
          <w:rFonts w:ascii="Times New Roman" w:eastAsia="Calibri" w:hAnsi="Times New Roman" w:cs="Times New Roman"/>
          <w:b/>
          <w:kern w:val="0"/>
          <w:sz w:val="24"/>
          <w:szCs w:val="24"/>
          <w14:ligatures w14:val="none"/>
        </w:rPr>
      </w:pPr>
    </w:p>
    <w:p w14:paraId="0E914A3A"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6D93AC7" w14:textId="77777777" w:rsidR="007B41C6" w:rsidRPr="00754822" w:rsidRDefault="007B41C6" w:rsidP="007B41C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6B0EED7" w14:textId="77777777" w:rsidR="007B41C6" w:rsidRPr="00754822" w:rsidRDefault="007B41C6" w:rsidP="007B41C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CC75C09" w14:textId="77777777" w:rsidR="007B41C6" w:rsidRPr="00754822" w:rsidRDefault="007B41C6" w:rsidP="007B41C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722AC60" w14:textId="77777777" w:rsidR="007B41C6" w:rsidRPr="00754822" w:rsidRDefault="007B41C6" w:rsidP="007B41C6">
      <w:pPr>
        <w:spacing w:line="256" w:lineRule="auto"/>
        <w:rPr>
          <w:rFonts w:ascii="Times New Roman" w:eastAsia="Calibri" w:hAnsi="Times New Roman" w:cs="Times New Roman"/>
          <w:bCs/>
          <w:kern w:val="0"/>
          <w:sz w:val="24"/>
          <w:szCs w:val="24"/>
          <w14:ligatures w14:val="none"/>
        </w:rPr>
      </w:pPr>
    </w:p>
    <w:p w14:paraId="283B8FF4"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100E5C82"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11FFAB0A"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185160DF"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04FE145F"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22602D52"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5EB76E17"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3E075740"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3AAB057F"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4DFEAB68"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3E029F8E"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05AFDE36"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46EC6601"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76120A87"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2D2AD8E7"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5FCFD322"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42E3A88D"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32C603F6"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7192CCEE"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27CCBB20"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74338D6B"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p>
    <w:p w14:paraId="78C5370E" w14:textId="77777777" w:rsidR="007B41C6" w:rsidRPr="00754822" w:rsidRDefault="007B41C6" w:rsidP="007B41C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0DE1796" w14:textId="359E7C1B" w:rsidR="007B41C6" w:rsidRPr="00F52D1D" w:rsidRDefault="007B41C6" w:rsidP="007B41C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THE KWARA STATE MINISTRY OF ENERGY</w:t>
      </w:r>
      <w:r>
        <w:rPr>
          <w:rFonts w:ascii="Times New Roman" w:eastAsia="Calibri" w:hAnsi="Times New Roman" w:cs="SimSun"/>
          <w:b/>
          <w:bCs/>
          <w:kern w:val="0"/>
          <w:sz w:val="24"/>
          <w:szCs w:val="24"/>
          <w14:ligatures w14:val="none"/>
        </w:rPr>
        <w:t>.</w:t>
      </w:r>
    </w:p>
    <w:p w14:paraId="233BA6F1" w14:textId="77777777" w:rsidR="007B41C6" w:rsidRPr="00754822" w:rsidRDefault="007B41C6" w:rsidP="007B41C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2803009"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ABFA3DC" w14:textId="77777777" w:rsidR="007B41C6" w:rsidRPr="00754822" w:rsidRDefault="007B41C6" w:rsidP="007B41C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4FDF98D"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E5B6CC5"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4686D2C"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5312640"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99522FE"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96C3787"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p>
    <w:p w14:paraId="179AF3F0"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E8CF303"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0539619"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1B23F62"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p>
    <w:p w14:paraId="3E3667A5"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p>
    <w:p w14:paraId="48330500"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853A598"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C0494D4"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6CE7657"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99E9BAE"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p>
    <w:p w14:paraId="14C74545"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BB9207D"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8202CA2"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p>
    <w:p w14:paraId="155D18CC"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F8D0AB3"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0E03E88"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5CBC883"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5D83304"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229E9BC"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CF89D7F" w14:textId="77777777" w:rsidR="007B41C6" w:rsidRPr="00754822" w:rsidRDefault="007B41C6" w:rsidP="007B41C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8BF06EC" w14:textId="77777777" w:rsidR="007B41C6" w:rsidRPr="00754822" w:rsidRDefault="007B41C6" w:rsidP="007B41C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3797A40" w14:textId="77777777" w:rsidR="007B41C6" w:rsidRPr="00754822" w:rsidRDefault="007B41C6" w:rsidP="007B41C6">
      <w:pPr>
        <w:spacing w:line="276" w:lineRule="auto"/>
        <w:rPr>
          <w:rFonts w:ascii="Times New Roman" w:eastAsia="Calibri" w:hAnsi="Times New Roman" w:cs="Times New Roman"/>
          <w:kern w:val="0"/>
          <w:sz w:val="24"/>
          <w:szCs w:val="24"/>
          <w14:ligatures w14:val="none"/>
        </w:rPr>
      </w:pPr>
    </w:p>
    <w:p w14:paraId="4653E661" w14:textId="77777777" w:rsidR="007B41C6" w:rsidRPr="00754822" w:rsidRDefault="007B41C6" w:rsidP="007B41C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BB9FE1E" w14:textId="77777777" w:rsidR="007B41C6" w:rsidRPr="00754822" w:rsidRDefault="007B41C6" w:rsidP="007B41C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956876F" w14:textId="77777777" w:rsidR="007B41C6" w:rsidRPr="00754822" w:rsidRDefault="007B41C6" w:rsidP="007B41C6">
      <w:pPr>
        <w:spacing w:line="276" w:lineRule="auto"/>
        <w:rPr>
          <w:rFonts w:ascii="Times New Roman" w:eastAsia="Calibri" w:hAnsi="Times New Roman" w:cs="Times New Roman"/>
          <w:b/>
          <w:bCs/>
          <w:kern w:val="0"/>
          <w:sz w:val="24"/>
          <w:szCs w:val="24"/>
          <w14:ligatures w14:val="none"/>
        </w:rPr>
      </w:pPr>
    </w:p>
    <w:p w14:paraId="1796928E" w14:textId="77777777" w:rsidR="007B41C6" w:rsidRPr="00754822" w:rsidRDefault="007B41C6" w:rsidP="007B41C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6811447" w14:textId="77777777" w:rsidR="007B41C6" w:rsidRPr="00754822" w:rsidRDefault="007B41C6" w:rsidP="007B41C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0F38E3C" w14:textId="77777777" w:rsidR="007B41C6" w:rsidRPr="00754822" w:rsidRDefault="007B41C6" w:rsidP="007B41C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AA44E3E" w14:textId="77777777" w:rsidR="007B41C6" w:rsidRPr="00754822" w:rsidRDefault="007B41C6" w:rsidP="007B41C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4C5A6E13" w14:textId="77777777" w:rsidR="007B41C6" w:rsidRPr="00754822" w:rsidRDefault="007B41C6" w:rsidP="007B41C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43DA8AB" w14:textId="77777777" w:rsidR="007B41C6" w:rsidRPr="00754822" w:rsidRDefault="007B41C6" w:rsidP="007B41C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C7C72D4"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D4DE62A"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083A71C"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5AEAC72"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91A71FE"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69422A6"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C01FA11"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2E34E1E"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538BD20"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CBC4194"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D2C9326"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215DE1D" w14:textId="77777777" w:rsidR="007B41C6" w:rsidRPr="00754822" w:rsidRDefault="007B41C6" w:rsidP="007B41C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BF6D90D"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7F18B62"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87D0944"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FD9474C"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D912765"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4A12009" w14:textId="77777777" w:rsidR="007B41C6" w:rsidRPr="00754822" w:rsidRDefault="007B41C6" w:rsidP="007B41C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456EB03" w14:textId="77777777" w:rsidR="007B41C6" w:rsidRPr="00754822" w:rsidRDefault="007B41C6" w:rsidP="007B41C6">
      <w:pPr>
        <w:spacing w:line="276" w:lineRule="auto"/>
        <w:rPr>
          <w:rFonts w:ascii="Calibri" w:eastAsia="Calibri" w:hAnsi="Calibri" w:cs="SimSun"/>
          <w:kern w:val="0"/>
          <w:sz w:val="24"/>
          <w:szCs w:val="24"/>
          <w14:ligatures w14:val="none"/>
        </w:rPr>
      </w:pPr>
    </w:p>
    <w:p w14:paraId="5582A196"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F7DECFC" w14:textId="77777777" w:rsidR="007B41C6" w:rsidRPr="00754822" w:rsidRDefault="007B41C6" w:rsidP="007B41C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CF92BD4" w14:textId="77777777" w:rsidR="007B41C6" w:rsidRPr="00754822" w:rsidRDefault="007B41C6" w:rsidP="007B41C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E134B45"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p>
    <w:p w14:paraId="353B553B"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04196FE"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F4A70F5"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5DC22F2"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93583BD"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50BE419"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43A3F12"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9923A8E"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9DD2917"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47E001F"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0D7518B"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F6028C0"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7080CE9"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AE44B92" w14:textId="77777777" w:rsidR="007B41C6" w:rsidRPr="00754822" w:rsidRDefault="007B41C6" w:rsidP="007B41C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333DC81"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79F311C" w14:textId="77777777" w:rsidR="007B41C6" w:rsidRPr="00754822" w:rsidRDefault="007B41C6" w:rsidP="007B41C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12BB68C" w14:textId="77777777" w:rsidR="007B41C6" w:rsidRPr="00754822" w:rsidRDefault="007B41C6" w:rsidP="007B41C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506D541" w14:textId="77777777" w:rsidR="007B41C6" w:rsidRPr="00754822" w:rsidRDefault="007B41C6" w:rsidP="007B41C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22FE187" w14:textId="77777777" w:rsidR="007B41C6" w:rsidRPr="00754822" w:rsidRDefault="007B41C6" w:rsidP="007B41C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1EBB363" w14:textId="77777777" w:rsidR="007B41C6" w:rsidRPr="00754822" w:rsidRDefault="007B41C6" w:rsidP="007B41C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A4DB168" w14:textId="122554C3" w:rsidR="007B41C6" w:rsidRDefault="007B41C6" w:rsidP="007B41C6">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THE KWARA STATE MINISTRY OF ENERGY</w:t>
      </w:r>
    </w:p>
    <w:p w14:paraId="719BD7D1" w14:textId="3D54534C" w:rsidR="007B41C6" w:rsidRPr="00552162" w:rsidRDefault="007B41C6" w:rsidP="007B41C6">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Wingdings" w:hAnsi="Times New Roman" w:cs="Times New Roman"/>
          <w:b/>
          <w:bCs/>
          <w:kern w:val="0"/>
          <w:sz w:val="24"/>
          <w:szCs w:val="24"/>
          <w14:ligatures w14:val="none"/>
        </w:rPr>
        <w:t>THE KWARA STATE MINISTRY OF ENERGY</w:t>
      </w:r>
    </w:p>
    <w:p w14:paraId="210A39D8"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The Kwara State Ministry of Energy has evolved into one of the most essential arms of the state government, contributing significantly to the infrastructural growth and socio-economic transformation of Kwara. Its core responsibilities include the formulation and implementation of policies related to electricity generation, transmission, and distribution, especially focusing on expanding access to power in both urban and rural communities. Although comprehensive documentation of the ministry’s formation and early milestones remains limited, its modern history is marked by visible advancements, particularly during and after the tenure of former Governor Bukola Saraki between 2003 and 2011. During this era, the state government demonstrated a strong commitment to addressing the persistent power challenges faced by residents. Notable projects included the reactivation and upgrading of the </w:t>
      </w:r>
      <w:proofErr w:type="spellStart"/>
      <w:r w:rsidRPr="007B41C6">
        <w:rPr>
          <w:rFonts w:ascii="Times New Roman" w:eastAsia="Wingdings" w:hAnsi="Times New Roman" w:cs="Times New Roman"/>
          <w:kern w:val="0"/>
          <w:sz w:val="24"/>
          <w:szCs w:val="24"/>
          <w14:ligatures w14:val="none"/>
        </w:rPr>
        <w:t>Ganmo</w:t>
      </w:r>
      <w:proofErr w:type="spellEnd"/>
      <w:r w:rsidRPr="007B41C6">
        <w:rPr>
          <w:rFonts w:ascii="Times New Roman" w:eastAsia="Wingdings" w:hAnsi="Times New Roman" w:cs="Times New Roman"/>
          <w:kern w:val="0"/>
          <w:sz w:val="24"/>
          <w:szCs w:val="24"/>
          <w14:ligatures w14:val="none"/>
        </w:rPr>
        <w:t xml:space="preserve"> Power Station in Ilorin, which greatly improved power supply in the state capital and neighboring areas. Saraki’s administration also launched a large-scale rural electrification program that successfully connected over 3,750 rural communities to the national grid. This was made possible through the installation of over 725 transformers and the construction of seven new substations across the state.</w:t>
      </w:r>
    </w:p>
    <w:p w14:paraId="2059D4BC"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The significance of these developments was reflected in the measurable increase in electricity coverage, with about 90% of the state’s population gaining access to improved power supply—an achievement that stood far above the national average of 30% at that time. Furthermore, Kwara State became the first in Nigeria to complete an Independent Power Project (IPP) under the Nigeria Integrated Power Project (NIPP) framework, reinforcing its position as a model of energy reform and infrastructural development. These achievements not only improved the quality of life for residents but also attracted private sector investments, boosted small and medium enterprises (SMEs), and promoted industrial activities that require stable power supply.</w:t>
      </w:r>
    </w:p>
    <w:p w14:paraId="3142EBCB"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In more recent years, the administration of Governor </w:t>
      </w:r>
      <w:proofErr w:type="spellStart"/>
      <w:r w:rsidRPr="007B41C6">
        <w:rPr>
          <w:rFonts w:ascii="Times New Roman" w:eastAsia="Wingdings" w:hAnsi="Times New Roman" w:cs="Times New Roman"/>
          <w:kern w:val="0"/>
          <w:sz w:val="24"/>
          <w:szCs w:val="24"/>
          <w14:ligatures w14:val="none"/>
        </w:rPr>
        <w:t>AbdulRahman</w:t>
      </w:r>
      <w:proofErr w:type="spellEnd"/>
      <w:r w:rsidRPr="007B41C6">
        <w:rPr>
          <w:rFonts w:ascii="Times New Roman" w:eastAsia="Wingdings" w:hAnsi="Times New Roman" w:cs="Times New Roman"/>
          <w:kern w:val="0"/>
          <w:sz w:val="24"/>
          <w:szCs w:val="24"/>
          <w14:ligatures w14:val="none"/>
        </w:rPr>
        <w:t xml:space="preserve"> AbdulRazaq has continued to prioritize the energy sector. As of March 2025, the Ministry of Energy is under the capable leadership of Engr. Abdulazeez Kola </w:t>
      </w:r>
      <w:proofErr w:type="spellStart"/>
      <w:r w:rsidRPr="007B41C6">
        <w:rPr>
          <w:rFonts w:ascii="Times New Roman" w:eastAsia="Wingdings" w:hAnsi="Times New Roman" w:cs="Times New Roman"/>
          <w:kern w:val="0"/>
          <w:sz w:val="24"/>
          <w:szCs w:val="24"/>
          <w14:ligatures w14:val="none"/>
        </w:rPr>
        <w:t>Abdulganiy</w:t>
      </w:r>
      <w:proofErr w:type="spellEnd"/>
      <w:r w:rsidRPr="007B41C6">
        <w:rPr>
          <w:rFonts w:ascii="Times New Roman" w:eastAsia="Wingdings" w:hAnsi="Times New Roman" w:cs="Times New Roman"/>
          <w:kern w:val="0"/>
          <w:sz w:val="24"/>
          <w:szCs w:val="24"/>
          <w14:ligatures w14:val="none"/>
        </w:rPr>
        <w:t>, who serves as the Commissioner for Energy. His leadership has brought about renewed focus on the modernization and expansion of energy infrastructure in the state. One of the ministry’s most ambitious projects under his tenure is the proposed construction of a new Independent Power Plant (IPP), which aims to combine solar, thermal, and biogas energy sources. This project is designed to increase electricity generation capacity, reduce environmental pollution, and support the state’s goal of achieving energy sustainability.</w:t>
      </w:r>
    </w:p>
    <w:p w14:paraId="6F5C86C3"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The ministry has also embarked on a series of short- and medium-term projects aimed at improving electricity distribution and reliability across key communities. Several new transformers have been installed in Asa, Moro, Ilorin West, and Kaiama Local Government Areas, ensuring that more households and businesses have access to stable electricity. Infrastructural upgrades are also </w:t>
      </w:r>
      <w:r w:rsidRPr="007B41C6">
        <w:rPr>
          <w:rFonts w:ascii="Times New Roman" w:eastAsia="Wingdings" w:hAnsi="Times New Roman" w:cs="Times New Roman"/>
          <w:kern w:val="0"/>
          <w:sz w:val="24"/>
          <w:szCs w:val="24"/>
          <w14:ligatures w14:val="none"/>
        </w:rPr>
        <w:lastRenderedPageBreak/>
        <w:t xml:space="preserve">ongoing, including the construction of a new 11KV dedicated feeder line from Agba-Dam to improve load distribution and the installation of a 15MVA 33/11KV power transformer intended to serve the </w:t>
      </w:r>
      <w:proofErr w:type="spellStart"/>
      <w:r w:rsidRPr="007B41C6">
        <w:rPr>
          <w:rFonts w:ascii="Times New Roman" w:eastAsia="Wingdings" w:hAnsi="Times New Roman" w:cs="Times New Roman"/>
          <w:kern w:val="0"/>
          <w:sz w:val="24"/>
          <w:szCs w:val="24"/>
          <w14:ligatures w14:val="none"/>
        </w:rPr>
        <w:t>Alagbado</w:t>
      </w:r>
      <w:proofErr w:type="spellEnd"/>
      <w:r w:rsidRPr="007B41C6">
        <w:rPr>
          <w:rFonts w:ascii="Times New Roman" w:eastAsia="Wingdings" w:hAnsi="Times New Roman" w:cs="Times New Roman"/>
          <w:kern w:val="0"/>
          <w:sz w:val="24"/>
          <w:szCs w:val="24"/>
          <w14:ligatures w14:val="none"/>
        </w:rPr>
        <w:t xml:space="preserve"> and Sobi communities. In April 2025, the ministry welcomed Mr. Olaitan Afolabi as the new Permanent Secretary. His appointment is expected to enhance administrative efficiency and policy continuity within the ministry.</w:t>
      </w:r>
    </w:p>
    <w:p w14:paraId="4BAAD3A3"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Beyond technical upgrades, the ministry has remained committed to inclusive energy development through community-oriented projects such as the "Light Up Kwara" initiative. This program targets the electrification of rural and peri-urban communities, aiming to bridge the energy access gap between urban centers and remote areas. It focuses not only on lighting homes but also on enabling socio-economic activities such as night-time commerce, school studies, security surveillance, and digital inclusion in rural communities. The Ministry has also partnered with international donors and private investors to explore off-grid solutions, especially solar-based mini-grid systems that can power clusters of homes, schools, and health centers.</w:t>
      </w:r>
    </w:p>
    <w:p w14:paraId="7385E429"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In addition to these projects, the ministry has taken steps to address challenges facing the energy sector in Kwara State, such as infrastructure vandalism, obsolete equipment, and non-technical losses. It has initiated stakeholder engagement programs that involve community leaders, youth organizations, and civil society groups in safeguarding energy infrastructure and promoting responsible energy usage. Training programs and technical workshops are also being organized for ministry staff and local technicians to improve human capacity and encourage local participation in energy projects.</w:t>
      </w:r>
    </w:p>
    <w:p w14:paraId="728EF1D3"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Overall, the history of the Ministry of Energy in Kwara State reflects a journey of continuous growth, modernization, and strategic transformation. From addressing the fundamental power needs of rural dwellers to implementing innovative and sustainable energy solutions, the ministry remains at the forefront of Kwara State’s development agenda. With its strong leadership, clear vision, and ongoing projects, the ministry is well-positioned to achieve its mission of providing affordable, reliable, and sustainable energy for all residents of the state.</w:t>
      </w:r>
    </w:p>
    <w:p w14:paraId="5A43CC7D" w14:textId="77777777" w:rsidR="007B41C6" w:rsidRPr="00FE1F6E" w:rsidRDefault="007B41C6" w:rsidP="007B41C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EB15F21"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ensure the provision of reliable, accessible, and affordable electricity</w:t>
      </w:r>
      <w:r w:rsidRPr="007B41C6">
        <w:rPr>
          <w:rFonts w:ascii="Times New Roman" w:eastAsiaTheme="majorEastAsia" w:hAnsi="Times New Roman" w:cs="Times New Roman"/>
          <w:kern w:val="0"/>
          <w:sz w:val="24"/>
          <w:szCs w:val="24"/>
          <w14:ligatures w14:val="none"/>
        </w:rPr>
        <w:t xml:space="preserve"> across Kwara State to support socio-economic development.</w:t>
      </w:r>
    </w:p>
    <w:p w14:paraId="659B478F"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expand electricity access</w:t>
      </w:r>
      <w:r w:rsidRPr="007B41C6">
        <w:rPr>
          <w:rFonts w:ascii="Times New Roman" w:eastAsiaTheme="majorEastAsia" w:hAnsi="Times New Roman" w:cs="Times New Roman"/>
          <w:kern w:val="0"/>
          <w:sz w:val="24"/>
          <w:szCs w:val="24"/>
          <w14:ligatures w14:val="none"/>
        </w:rPr>
        <w:t xml:space="preserve"> in both rural and urban communities through grid extension and off-grid solutions.</w:t>
      </w:r>
    </w:p>
    <w:p w14:paraId="1115193C"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promote energy efficiency</w:t>
      </w:r>
      <w:r w:rsidRPr="007B41C6">
        <w:rPr>
          <w:rFonts w:ascii="Times New Roman" w:eastAsiaTheme="majorEastAsia" w:hAnsi="Times New Roman" w:cs="Times New Roman"/>
          <w:kern w:val="0"/>
          <w:sz w:val="24"/>
          <w:szCs w:val="24"/>
          <w14:ligatures w14:val="none"/>
        </w:rPr>
        <w:t xml:space="preserve"> and reduce technical and non-technical losses in the power distribution network.</w:t>
      </w:r>
    </w:p>
    <w:p w14:paraId="7175D5EE"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improve and upgrade existing power infrastructure</w:t>
      </w:r>
      <w:r w:rsidRPr="007B41C6">
        <w:rPr>
          <w:rFonts w:ascii="Times New Roman" w:eastAsiaTheme="majorEastAsia" w:hAnsi="Times New Roman" w:cs="Times New Roman"/>
          <w:kern w:val="0"/>
          <w:sz w:val="24"/>
          <w:szCs w:val="24"/>
          <w14:ligatures w14:val="none"/>
        </w:rPr>
        <w:t xml:space="preserve"> for better service delivery.</w:t>
      </w:r>
    </w:p>
    <w:p w14:paraId="509D0212"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attract investments into the energy sector</w:t>
      </w:r>
      <w:r w:rsidRPr="007B41C6">
        <w:rPr>
          <w:rFonts w:ascii="Times New Roman" w:eastAsiaTheme="majorEastAsia" w:hAnsi="Times New Roman" w:cs="Times New Roman"/>
          <w:kern w:val="0"/>
          <w:sz w:val="24"/>
          <w:szCs w:val="24"/>
          <w14:ligatures w14:val="none"/>
        </w:rPr>
        <w:t xml:space="preserve"> by creating an enabling environment for public-private partnerships and independent power projects (IPPs).</w:t>
      </w:r>
    </w:p>
    <w:p w14:paraId="32655B0F"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integrate renewable energy sources</w:t>
      </w:r>
      <w:r w:rsidRPr="007B41C6">
        <w:rPr>
          <w:rFonts w:ascii="Times New Roman" w:eastAsiaTheme="majorEastAsia" w:hAnsi="Times New Roman" w:cs="Times New Roman"/>
          <w:kern w:val="0"/>
          <w:sz w:val="24"/>
          <w:szCs w:val="24"/>
          <w14:ligatures w14:val="none"/>
        </w:rPr>
        <w:t xml:space="preserve"> such as solar, wind, and biogas into the state’s energy mix for sustainable and environmentally friendly power generation.</w:t>
      </w:r>
    </w:p>
    <w:p w14:paraId="75632537"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support local content development</w:t>
      </w:r>
      <w:r w:rsidRPr="007B41C6">
        <w:rPr>
          <w:rFonts w:ascii="Times New Roman" w:eastAsiaTheme="majorEastAsia" w:hAnsi="Times New Roman" w:cs="Times New Roman"/>
          <w:kern w:val="0"/>
          <w:sz w:val="24"/>
          <w:szCs w:val="24"/>
          <w14:ligatures w14:val="none"/>
        </w:rPr>
        <w:t xml:space="preserve"> through training, capacity building, and technology transfer to boost technical expertise within the state.</w:t>
      </w:r>
    </w:p>
    <w:p w14:paraId="779795DB"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lastRenderedPageBreak/>
        <w:t>To raise public awareness</w:t>
      </w:r>
      <w:r w:rsidRPr="007B41C6">
        <w:rPr>
          <w:rFonts w:ascii="Times New Roman" w:eastAsiaTheme="majorEastAsia" w:hAnsi="Times New Roman" w:cs="Times New Roman"/>
          <w:kern w:val="0"/>
          <w:sz w:val="24"/>
          <w:szCs w:val="24"/>
          <w14:ligatures w14:val="none"/>
        </w:rPr>
        <w:t xml:space="preserve"> on energy conservation, responsible usage, and the protection of energy infrastructure.</w:t>
      </w:r>
    </w:p>
    <w:p w14:paraId="0D5CDB89"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facilitate industrialization and economic growth</w:t>
      </w:r>
      <w:r w:rsidRPr="007B41C6">
        <w:rPr>
          <w:rFonts w:ascii="Times New Roman" w:eastAsiaTheme="majorEastAsia" w:hAnsi="Times New Roman" w:cs="Times New Roman"/>
          <w:kern w:val="0"/>
          <w:sz w:val="24"/>
          <w:szCs w:val="24"/>
          <w14:ligatures w14:val="none"/>
        </w:rPr>
        <w:t xml:space="preserve"> by ensuring constant power supply to industries, SMEs, and critical institutions.</w:t>
      </w:r>
    </w:p>
    <w:p w14:paraId="3E5EDCAE" w14:textId="77777777" w:rsidR="007B41C6" w:rsidRPr="007B41C6" w:rsidRDefault="007B41C6" w:rsidP="007B41C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B41C6">
        <w:rPr>
          <w:rFonts w:ascii="Times New Roman" w:eastAsiaTheme="majorEastAsia" w:hAnsi="Times New Roman" w:cs="Times New Roman"/>
          <w:b/>
          <w:bCs/>
          <w:kern w:val="0"/>
          <w:sz w:val="24"/>
          <w:szCs w:val="24"/>
          <w14:ligatures w14:val="none"/>
        </w:rPr>
        <w:t>To contribute to the state’s development goals</w:t>
      </w:r>
      <w:r w:rsidRPr="007B41C6">
        <w:rPr>
          <w:rFonts w:ascii="Times New Roman" w:eastAsiaTheme="majorEastAsia" w:hAnsi="Times New Roman" w:cs="Times New Roman"/>
          <w:kern w:val="0"/>
          <w:sz w:val="24"/>
          <w:szCs w:val="24"/>
          <w14:ligatures w14:val="none"/>
        </w:rPr>
        <w:t xml:space="preserve"> by aligning energy policies with national and global sustainable energy targets.</w:t>
      </w:r>
    </w:p>
    <w:p w14:paraId="635F5F8A" w14:textId="09FD4F35" w:rsidR="007B41C6" w:rsidRPr="007B41C6" w:rsidRDefault="007B41C6" w:rsidP="007B41C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CE12306" w14:textId="64C9D87A"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Electrical Engineering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This department is responsible for overseeing all engineering-related activities within the ministry, including the planning, design, installation, supervision, and maintenance of electrical infrastructure such as transformers, substations, and distribution networks. It ensures the technical soundness of projects and maintains safety and operational standards across energy installations.</w:t>
      </w:r>
    </w:p>
    <w:p w14:paraId="44097A9E" w14:textId="0E223384"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Renewable Energy and Rural Electrification Department</w:t>
      </w:r>
      <w:r>
        <w:rPr>
          <w:rFonts w:ascii="Times New Roman" w:eastAsia="Calibri" w:hAnsi="Times New Roman" w:cs="SimSun"/>
          <w:b/>
          <w:bCs/>
          <w:kern w:val="0"/>
          <w:sz w:val="24"/>
          <w:szCs w:val="24"/>
          <w14:ligatures w14:val="none"/>
        </w:rPr>
        <w:t>: T</w:t>
      </w:r>
      <w:r w:rsidRPr="007B41C6">
        <w:rPr>
          <w:rFonts w:ascii="Times New Roman" w:eastAsia="Calibri" w:hAnsi="Times New Roman" w:cs="SimSun"/>
          <w:kern w:val="0"/>
          <w:sz w:val="24"/>
          <w:szCs w:val="24"/>
          <w14:ligatures w14:val="none"/>
        </w:rPr>
        <w:t>he department develops and executes renewable energy initiatives with the goal of expanding access to power, particularly in rural and hard-to-reach areas. It promotes the use of clean energy sources such as solar, wind, and biogas, implements rural electrification programs, and partners with donor agencies and NGOs to deliver sustainable energy solutions.</w:t>
      </w:r>
    </w:p>
    <w:p w14:paraId="3AB1C648" w14:textId="659A3927"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Power Projects and Planning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This department is tasked with initiating and coordinating major power projects across the state. It prepares feasibility studies, develops project frameworks, and monitors the execution of both government-funded and private-sector-driven energy projects. It also aligns power initiatives with the state’s development goals and national energy policy frameworks.</w:t>
      </w:r>
    </w:p>
    <w:p w14:paraId="51108B8D" w14:textId="724EC7F0"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Policy, Research, and Development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Focused on strategic planning, this department conducts research to inform policy-making and advises on global best practices in the energy sector. It gathers data, monitors technological trends, and develops policy documents aimed at improving energy access, efficiency, innovation, and environmental sustainability in Kwara State.</w:t>
      </w:r>
    </w:p>
    <w:p w14:paraId="02C6806F" w14:textId="00264EA4"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Inspection and Technical Services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This department performs periodic inspections and technical evaluations of energy installations across the state. It ensures compliance with regulatory standards, detects faults, and recommends corrective actions. It also plays a critical role in quality assurance and enforcing electrical safety measures in both public and private sector installations.</w:t>
      </w:r>
    </w:p>
    <w:p w14:paraId="1439DE7F" w14:textId="2B1BDCED"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Administration and Human Resources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The administrative backbone of the ministry, this department manages internal operations, staff recruitment, posting, welfare, training, promotions, and discipline. It maintains personnel records, ensures compliance with civil service rules, and facilitates smooth communication and coordination among departments.</w:t>
      </w:r>
    </w:p>
    <w:p w14:paraId="0B195C26" w14:textId="4B02C483"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Finance and Accounts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 xml:space="preserve">This department manages the ministry’s financial resources. It is responsible for budget preparation, fund disbursement, financial reporting, </w:t>
      </w:r>
      <w:r w:rsidRPr="007B41C6">
        <w:rPr>
          <w:rFonts w:ascii="Times New Roman" w:eastAsia="Calibri" w:hAnsi="Times New Roman" w:cs="SimSun"/>
          <w:kern w:val="0"/>
          <w:sz w:val="24"/>
          <w:szCs w:val="24"/>
          <w14:ligatures w14:val="none"/>
        </w:rPr>
        <w:lastRenderedPageBreak/>
        <w:t>payroll processing, and auditing. It also ensures accountability, transparency, and compliance with government financial regulations and public procurement laws.</w:t>
      </w:r>
    </w:p>
    <w:p w14:paraId="66F0D626" w14:textId="45C20E36"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Legal and Compliance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The Legal and Compliance Department provides legal advisory services to the ministry on all matters related to contracts, partnerships, regulatory compliance, and dispute resolution. It reviews agreements, drafts legal documents, and ensures that all operations are conducted within the framework of Nigerian laws and energy sector regulations.</w:t>
      </w:r>
    </w:p>
    <w:p w14:paraId="4054606C" w14:textId="6571DB6A"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Public Relations and Stakeholder Engagement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This department handles the ministry’s external communication, public awareness campaigns, and engagement with stakeholders including communities, investors, regulatory bodies, and the media. It ensures that the ministry’s activities are well publicized and that stakeholders are informed and involved in energy development efforts.</w:t>
      </w:r>
    </w:p>
    <w:p w14:paraId="23ED36FB" w14:textId="63730326" w:rsidR="007B41C6" w:rsidRPr="007B41C6" w:rsidRDefault="007B41C6" w:rsidP="007B41C6">
      <w:pPr>
        <w:numPr>
          <w:ilvl w:val="0"/>
          <w:numId w:val="14"/>
        </w:numPr>
        <w:spacing w:line="256" w:lineRule="auto"/>
        <w:jc w:val="both"/>
        <w:rPr>
          <w:rFonts w:ascii="Times New Roman" w:eastAsia="Calibri" w:hAnsi="Times New Roman" w:cs="SimSun"/>
          <w:kern w:val="0"/>
          <w:sz w:val="24"/>
          <w:szCs w:val="24"/>
          <w14:ligatures w14:val="none"/>
        </w:rPr>
      </w:pPr>
      <w:r w:rsidRPr="007B41C6">
        <w:rPr>
          <w:rFonts w:ascii="Times New Roman" w:eastAsia="Calibri" w:hAnsi="Times New Roman" w:cs="SimSun"/>
          <w:b/>
          <w:bCs/>
          <w:kern w:val="0"/>
          <w:sz w:val="24"/>
          <w:szCs w:val="24"/>
          <w14:ligatures w14:val="none"/>
        </w:rPr>
        <w:t>Procurement and Supplies Department</w:t>
      </w:r>
      <w:r>
        <w:rPr>
          <w:rFonts w:ascii="Times New Roman" w:eastAsia="Calibri" w:hAnsi="Times New Roman" w:cs="SimSun"/>
          <w:kern w:val="0"/>
          <w:sz w:val="24"/>
          <w:szCs w:val="24"/>
          <w14:ligatures w14:val="none"/>
        </w:rPr>
        <w:t xml:space="preserve">: </w:t>
      </w:r>
      <w:r w:rsidRPr="007B41C6">
        <w:rPr>
          <w:rFonts w:ascii="Times New Roman" w:eastAsia="Calibri" w:hAnsi="Times New Roman" w:cs="SimSun"/>
          <w:kern w:val="0"/>
          <w:sz w:val="24"/>
          <w:szCs w:val="24"/>
          <w14:ligatures w14:val="none"/>
        </w:rPr>
        <w:t>This department is in charge of acquiring equipment, materials, and services needed for the ministry’s projects and daily operations. It conducts tenders, evaluates bids, and awards contracts in line with public procurement laws. The department also ensures timely delivery, proper documentation, and inventory control of procured items.</w:t>
      </w:r>
    </w:p>
    <w:p w14:paraId="5E63086F" w14:textId="77777777" w:rsidR="007B41C6" w:rsidRDefault="007B41C6" w:rsidP="007B41C6">
      <w:pPr>
        <w:spacing w:line="256" w:lineRule="auto"/>
        <w:ind w:left="360"/>
        <w:rPr>
          <w:rFonts w:ascii="Times New Roman" w:eastAsia="Calibri" w:hAnsi="Times New Roman" w:cs="SimSun"/>
          <w:kern w:val="0"/>
          <w:sz w:val="24"/>
          <w:szCs w:val="24"/>
          <w14:ligatures w14:val="none"/>
        </w:rPr>
      </w:pPr>
    </w:p>
    <w:p w14:paraId="18476E95" w14:textId="77777777" w:rsidR="007B41C6" w:rsidRDefault="007B41C6" w:rsidP="007B41C6">
      <w:pPr>
        <w:spacing w:line="256" w:lineRule="auto"/>
        <w:ind w:left="360"/>
        <w:rPr>
          <w:rFonts w:ascii="Times New Roman" w:eastAsia="Calibri" w:hAnsi="Times New Roman" w:cs="SimSun"/>
          <w:kern w:val="0"/>
          <w:sz w:val="24"/>
          <w:szCs w:val="24"/>
          <w14:ligatures w14:val="none"/>
        </w:rPr>
      </w:pPr>
    </w:p>
    <w:p w14:paraId="0769FEF5" w14:textId="77777777" w:rsidR="007B41C6" w:rsidRPr="00D774A0" w:rsidRDefault="007B41C6" w:rsidP="007B41C6">
      <w:pPr>
        <w:spacing w:line="256" w:lineRule="auto"/>
        <w:ind w:left="360"/>
        <w:rPr>
          <w:rFonts w:ascii="Times New Roman" w:eastAsia="Calibri" w:hAnsi="Times New Roman" w:cs="SimSun"/>
          <w:kern w:val="0"/>
          <w:sz w:val="24"/>
          <w:szCs w:val="24"/>
          <w14:ligatures w14:val="none"/>
        </w:rPr>
      </w:pPr>
    </w:p>
    <w:p w14:paraId="0866B2A8" w14:textId="77777777" w:rsidR="007B41C6" w:rsidRDefault="007B41C6" w:rsidP="007B41C6">
      <w:pPr>
        <w:spacing w:line="256" w:lineRule="auto"/>
        <w:rPr>
          <w:rFonts w:ascii="Times New Roman" w:eastAsia="Calibri" w:hAnsi="Times New Roman" w:cs="SimSun"/>
          <w:kern w:val="0"/>
          <w:sz w:val="24"/>
          <w:szCs w:val="24"/>
          <w14:ligatures w14:val="none"/>
        </w:rPr>
      </w:pPr>
    </w:p>
    <w:p w14:paraId="66E08C9A" w14:textId="77777777" w:rsidR="007B41C6" w:rsidRDefault="007B41C6" w:rsidP="007B41C6">
      <w:pPr>
        <w:spacing w:line="256" w:lineRule="auto"/>
        <w:rPr>
          <w:rFonts w:ascii="Times New Roman" w:eastAsia="Calibri" w:hAnsi="Times New Roman" w:cs="SimSun"/>
          <w:kern w:val="0"/>
          <w:sz w:val="24"/>
          <w:szCs w:val="24"/>
          <w14:ligatures w14:val="none"/>
        </w:rPr>
      </w:pPr>
    </w:p>
    <w:p w14:paraId="4F7EEB47" w14:textId="77777777" w:rsidR="007B41C6" w:rsidRPr="00754822" w:rsidRDefault="007B41C6" w:rsidP="007B41C6">
      <w:pPr>
        <w:spacing w:line="256" w:lineRule="auto"/>
        <w:rPr>
          <w:rFonts w:ascii="Times New Roman" w:eastAsia="Wingdings" w:hAnsi="Times New Roman" w:cs="Times New Roman"/>
          <w:b/>
          <w:kern w:val="0"/>
          <w:sz w:val="24"/>
          <w:szCs w:val="24"/>
          <w14:ligatures w14:val="none"/>
        </w:rPr>
      </w:pPr>
    </w:p>
    <w:p w14:paraId="5314DBE2" w14:textId="77777777" w:rsidR="007B41C6" w:rsidRDefault="007B41C6" w:rsidP="007B41C6">
      <w:pPr>
        <w:spacing w:line="256" w:lineRule="auto"/>
        <w:jc w:val="center"/>
        <w:rPr>
          <w:rFonts w:ascii="Times New Roman" w:eastAsia="Wingdings" w:hAnsi="Times New Roman" w:cs="Times New Roman"/>
          <w:b/>
          <w:bCs/>
          <w:kern w:val="0"/>
          <w:sz w:val="24"/>
          <w:szCs w:val="24"/>
          <w:lang w:val="en-GB"/>
          <w14:ligatures w14:val="none"/>
        </w:rPr>
      </w:pPr>
    </w:p>
    <w:p w14:paraId="624445D1" w14:textId="77777777" w:rsidR="007B41C6" w:rsidRDefault="007B41C6" w:rsidP="007B41C6">
      <w:pPr>
        <w:spacing w:line="256" w:lineRule="auto"/>
        <w:jc w:val="center"/>
        <w:rPr>
          <w:rFonts w:ascii="Times New Roman" w:eastAsia="Wingdings" w:hAnsi="Times New Roman" w:cs="Times New Roman"/>
          <w:b/>
          <w:bCs/>
          <w:kern w:val="0"/>
          <w:sz w:val="24"/>
          <w:szCs w:val="24"/>
          <w:lang w:val="en-GB"/>
          <w14:ligatures w14:val="none"/>
        </w:rPr>
      </w:pPr>
    </w:p>
    <w:p w14:paraId="70373F29" w14:textId="77777777" w:rsidR="007B41C6" w:rsidRDefault="007B41C6" w:rsidP="007B41C6">
      <w:pPr>
        <w:spacing w:line="256" w:lineRule="auto"/>
        <w:jc w:val="center"/>
        <w:rPr>
          <w:rFonts w:ascii="Times New Roman" w:eastAsia="Wingdings" w:hAnsi="Times New Roman" w:cs="Times New Roman"/>
          <w:b/>
          <w:bCs/>
          <w:kern w:val="0"/>
          <w:sz w:val="24"/>
          <w:szCs w:val="24"/>
          <w:lang w:val="en-GB"/>
          <w14:ligatures w14:val="none"/>
        </w:rPr>
      </w:pPr>
    </w:p>
    <w:p w14:paraId="127EF8BD"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2C19336B"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6E9513C4"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4DDF8CE1"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084C2EBE"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28FE7EB3"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6F8690DF" w14:textId="77777777" w:rsidR="007B41C6" w:rsidRDefault="007B41C6" w:rsidP="007B41C6">
      <w:pPr>
        <w:spacing w:line="256" w:lineRule="auto"/>
        <w:rPr>
          <w:rFonts w:ascii="Times New Roman" w:eastAsia="Wingdings" w:hAnsi="Times New Roman" w:cs="Times New Roman"/>
          <w:b/>
          <w:bCs/>
          <w:kern w:val="0"/>
          <w:sz w:val="24"/>
          <w:szCs w:val="24"/>
          <w:lang w:val="en-GB"/>
          <w14:ligatures w14:val="none"/>
        </w:rPr>
      </w:pPr>
    </w:p>
    <w:p w14:paraId="5DD651A8" w14:textId="77777777" w:rsidR="007B41C6" w:rsidRPr="00754822" w:rsidRDefault="007B41C6" w:rsidP="007B41C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C0B42DD" w14:textId="27A041FB" w:rsidR="007B41C6" w:rsidRPr="007B41C6" w:rsidRDefault="007B41C6" w:rsidP="007B41C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710DE92"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During my six-month Students Industrial Work Experience Scheme (SIWES), I was fortunate to be posted to the </w:t>
      </w:r>
      <w:r w:rsidRPr="007B41C6">
        <w:rPr>
          <w:rFonts w:ascii="Times New Roman" w:eastAsia="Wingdings" w:hAnsi="Times New Roman" w:cs="Times New Roman"/>
          <w:b/>
          <w:bCs/>
          <w:kern w:val="0"/>
          <w:sz w:val="24"/>
          <w:szCs w:val="24"/>
          <w14:ligatures w14:val="none"/>
        </w:rPr>
        <w:t>Administrative and Open Registry Department</w:t>
      </w:r>
      <w:r w:rsidRPr="007B41C6">
        <w:rPr>
          <w:rFonts w:ascii="Times New Roman" w:eastAsia="Wingdings" w:hAnsi="Times New Roman" w:cs="Times New Roman"/>
          <w:kern w:val="0"/>
          <w:sz w:val="24"/>
          <w:szCs w:val="24"/>
          <w14:ligatures w14:val="none"/>
        </w:rPr>
        <w:t xml:space="preserve"> of the Kwara State Ministry of Energy, where I gained invaluable hands-on experience in various administrative functions crucial for the efficient management of the organization. This experience greatly complemented my academic knowledge and gave me a deeper understanding of the administrative and registry functions that play a key role in the smooth operations of any governmental department.</w:t>
      </w:r>
    </w:p>
    <w:p w14:paraId="4D37490D"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Upon my arrival at the Kwara State Ministry of Energy, I was formally introduced to the various divisions within the </w:t>
      </w:r>
      <w:r w:rsidRPr="007B41C6">
        <w:rPr>
          <w:rFonts w:ascii="Times New Roman" w:eastAsia="Wingdings" w:hAnsi="Times New Roman" w:cs="Times New Roman"/>
          <w:b/>
          <w:bCs/>
          <w:kern w:val="0"/>
          <w:sz w:val="24"/>
          <w:szCs w:val="24"/>
          <w14:ligatures w14:val="none"/>
        </w:rPr>
        <w:t>Administrative and Registry Department</w:t>
      </w:r>
      <w:r w:rsidRPr="007B41C6">
        <w:rPr>
          <w:rFonts w:ascii="Times New Roman" w:eastAsia="Wingdings" w:hAnsi="Times New Roman" w:cs="Times New Roman"/>
          <w:kern w:val="0"/>
          <w:sz w:val="24"/>
          <w:szCs w:val="24"/>
          <w14:ligatures w14:val="none"/>
        </w:rPr>
        <w:t>. I learned that the department was responsible for ensuring proper documentation, management of correspondence, and the handling of sensitive information. The work environment was structured to uphold confidentiality and ensure that administrative tasks were carried out with the utmost precision. During my attachment, I rotated through different sections of the department, which allowed me to gain exposure to a wide range of administrative responsibilities.</w:t>
      </w:r>
    </w:p>
    <w:p w14:paraId="5CFA5289"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In the </w:t>
      </w:r>
      <w:r w:rsidRPr="007B41C6">
        <w:rPr>
          <w:rFonts w:ascii="Times New Roman" w:eastAsia="Wingdings" w:hAnsi="Times New Roman" w:cs="Times New Roman"/>
          <w:b/>
          <w:bCs/>
          <w:kern w:val="0"/>
          <w:sz w:val="24"/>
          <w:szCs w:val="24"/>
          <w14:ligatures w14:val="none"/>
        </w:rPr>
        <w:t>General Administrative Unit</w:t>
      </w:r>
      <w:r w:rsidRPr="007B41C6">
        <w:rPr>
          <w:rFonts w:ascii="Times New Roman" w:eastAsia="Wingdings" w:hAnsi="Times New Roman" w:cs="Times New Roman"/>
          <w:kern w:val="0"/>
          <w:sz w:val="24"/>
          <w:szCs w:val="24"/>
          <w14:ligatures w14:val="none"/>
        </w:rPr>
        <w:t>, I was involved in a variety of tasks that taught me the importance of organization and communication in a formal setting. I was tasked with preparing internal and external correspondence, including drafting memos, official letters, and circulars. I learned the importance of using the appropriate formal language and formats when communicating with colleagues and external stakeholders. I also had the opportunity to manage office supplies, ensure that they were well-stocked, and perform clerical tasks like arranging meetings and scheduling appointments. Additionally, I observed how administrative officers handled day-to-day office operations, including taking minutes during meetings and writing activity reports.</w:t>
      </w:r>
    </w:p>
    <w:p w14:paraId="0A3D314F"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One of the key areas where I gained significant insight was in the </w:t>
      </w:r>
      <w:r w:rsidRPr="007B41C6">
        <w:rPr>
          <w:rFonts w:ascii="Times New Roman" w:eastAsia="Wingdings" w:hAnsi="Times New Roman" w:cs="Times New Roman"/>
          <w:b/>
          <w:bCs/>
          <w:kern w:val="0"/>
          <w:sz w:val="24"/>
          <w:szCs w:val="24"/>
          <w14:ligatures w14:val="none"/>
        </w:rPr>
        <w:t>Open Registry Department</w:t>
      </w:r>
      <w:r w:rsidRPr="007B41C6">
        <w:rPr>
          <w:rFonts w:ascii="Times New Roman" w:eastAsia="Wingdings" w:hAnsi="Times New Roman" w:cs="Times New Roman"/>
          <w:kern w:val="0"/>
          <w:sz w:val="24"/>
          <w:szCs w:val="24"/>
          <w14:ligatures w14:val="none"/>
        </w:rPr>
        <w:t>. This unit plays a pivotal role in organizing and safeguarding official records and files. During my training, I learned how the department manages the movement of files, including the opening of new files for cases and departmental issues. I was involved in classifying and organizing these files in an efficient manner, which required a deep understanding of both manual and electronic record-keeping systems. I was trained to use both numeric and alphanumeric filing systems, ensuring that every file was easily retrievable when needed. This was a crucial learning experience, as I came to understand the importance of meticulous organization in keeping records up-to-date and accessible.</w:t>
      </w:r>
    </w:p>
    <w:p w14:paraId="68994783"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In addition to managing physical files, I also assisted in digitizing some records and entering them into the ministry’s electronic database. This process helped me understand the increasing importance of transitioning to electronic record-keeping in order to streamline workflows and improve data security. I observed how automated systems allowed for faster file retrieval and ensured that important documents were preserved for long-term storage. I learned how essential it is for government agencies to embrace modern technologies to improve efficiency and reduce human error in the handling of public records.</w:t>
      </w:r>
    </w:p>
    <w:p w14:paraId="5B59660C"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lastRenderedPageBreak/>
        <w:t xml:space="preserve">Another key responsibility I had was managing </w:t>
      </w:r>
      <w:r w:rsidRPr="007B41C6">
        <w:rPr>
          <w:rFonts w:ascii="Times New Roman" w:eastAsia="Wingdings" w:hAnsi="Times New Roman" w:cs="Times New Roman"/>
          <w:b/>
          <w:bCs/>
          <w:kern w:val="0"/>
          <w:sz w:val="24"/>
          <w:szCs w:val="24"/>
          <w14:ligatures w14:val="none"/>
        </w:rPr>
        <w:t>incoming and outgoing mail</w:t>
      </w:r>
      <w:r w:rsidRPr="007B41C6">
        <w:rPr>
          <w:rFonts w:ascii="Times New Roman" w:eastAsia="Wingdings" w:hAnsi="Times New Roman" w:cs="Times New Roman"/>
          <w:kern w:val="0"/>
          <w:sz w:val="24"/>
          <w:szCs w:val="24"/>
          <w14:ligatures w14:val="none"/>
        </w:rPr>
        <w:t>. The registry received a substantial amount of correspondence daily, ranging from official letters to reports from other ministries and agencies. I learned how to log all mail in the registry’s tracking system and ensure it was distributed to the correct departments. Handling such tasks made me appreciate the significance of prompt communication and the need for accurate documentation in a governmental setting. I also learned how to maintain mail logs, manage dispatch schedules, and ensure that all official letters were sent to the right recipients in a timely manner.</w:t>
      </w:r>
    </w:p>
    <w:p w14:paraId="0FACC50F"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Confidentiality was one of the major lessons I learned during my time in the registry. Handling sensitive documents taught me about the ethical responsibilities of administrative personnel in safeguarding government records. I observed strict procedures for controlling access to confidential files, including the use of access control logs and staff authorizations. I gained practical experience in ensuring that documents were stored securely and that only authorized personnel could access sensitive materials. This was critical in maintaining the integrity and trust that the public places in government institutions. I also learned about the procedures for properly disposing of outdated or unnecessary documents while ensuring compliance with legal and regulatory standards for record retention.</w:t>
      </w:r>
    </w:p>
    <w:p w14:paraId="72109D19"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In addition to my technical tasks, I had the opportunity to improve my </w:t>
      </w:r>
      <w:r w:rsidRPr="007B41C6">
        <w:rPr>
          <w:rFonts w:ascii="Times New Roman" w:eastAsia="Wingdings" w:hAnsi="Times New Roman" w:cs="Times New Roman"/>
          <w:b/>
          <w:bCs/>
          <w:kern w:val="0"/>
          <w:sz w:val="24"/>
          <w:szCs w:val="24"/>
          <w14:ligatures w14:val="none"/>
        </w:rPr>
        <w:t>interpersonal communication skills</w:t>
      </w:r>
      <w:r w:rsidRPr="007B41C6">
        <w:rPr>
          <w:rFonts w:ascii="Times New Roman" w:eastAsia="Wingdings" w:hAnsi="Times New Roman" w:cs="Times New Roman"/>
          <w:kern w:val="0"/>
          <w:sz w:val="24"/>
          <w:szCs w:val="24"/>
          <w14:ligatures w14:val="none"/>
        </w:rPr>
        <w:t>. I interacted with various members of the ministry, from junior staff to senior officials, which helped me understand the dynamics of communication within a formal government structure. I also had the chance to assist members of the public who came to the registry for specific documents or information. This taught me how to be courteous, patient, and effective in dealing with inquiries, as well as how to maintain professionalism under pressure.</w:t>
      </w:r>
    </w:p>
    <w:p w14:paraId="0267C152"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One of the most important skills I developed was my proficiency with </w:t>
      </w:r>
      <w:r w:rsidRPr="007B41C6">
        <w:rPr>
          <w:rFonts w:ascii="Times New Roman" w:eastAsia="Wingdings" w:hAnsi="Times New Roman" w:cs="Times New Roman"/>
          <w:b/>
          <w:bCs/>
          <w:kern w:val="0"/>
          <w:sz w:val="24"/>
          <w:szCs w:val="24"/>
          <w14:ligatures w14:val="none"/>
        </w:rPr>
        <w:t>office software applications</w:t>
      </w:r>
      <w:r w:rsidRPr="007B41C6">
        <w:rPr>
          <w:rFonts w:ascii="Times New Roman" w:eastAsia="Wingdings" w:hAnsi="Times New Roman" w:cs="Times New Roman"/>
          <w:kern w:val="0"/>
          <w:sz w:val="24"/>
          <w:szCs w:val="24"/>
          <w14:ligatures w14:val="none"/>
        </w:rPr>
        <w:t xml:space="preserve"> such as Microsoft Word, Excel, and Outlook. I used these tools for preparing documents, managing files, and tracking communication. I also assisted in entering data into electronic databases and generating reports. These experiences allowed me to strengthen my computer literacy and understand how technology can improve administrative functions.</w:t>
      </w:r>
    </w:p>
    <w:p w14:paraId="6170165E" w14:textId="77777777"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sidRPr="007B41C6">
        <w:rPr>
          <w:rFonts w:ascii="Times New Roman" w:eastAsia="Wingdings" w:hAnsi="Times New Roman" w:cs="Times New Roman"/>
          <w:kern w:val="0"/>
          <w:sz w:val="24"/>
          <w:szCs w:val="24"/>
          <w14:ligatures w14:val="none"/>
        </w:rPr>
        <w:t xml:space="preserve">Through my work in the </w:t>
      </w:r>
      <w:r w:rsidRPr="007B41C6">
        <w:rPr>
          <w:rFonts w:ascii="Times New Roman" w:eastAsia="Wingdings" w:hAnsi="Times New Roman" w:cs="Times New Roman"/>
          <w:b/>
          <w:bCs/>
          <w:kern w:val="0"/>
          <w:sz w:val="24"/>
          <w:szCs w:val="24"/>
          <w14:ligatures w14:val="none"/>
        </w:rPr>
        <w:t>Open Registry Department</w:t>
      </w:r>
      <w:r w:rsidRPr="007B41C6">
        <w:rPr>
          <w:rFonts w:ascii="Times New Roman" w:eastAsia="Wingdings" w:hAnsi="Times New Roman" w:cs="Times New Roman"/>
          <w:kern w:val="0"/>
          <w:sz w:val="24"/>
          <w:szCs w:val="24"/>
          <w14:ligatures w14:val="none"/>
        </w:rPr>
        <w:t>, I also gained insight into the importance of following strict procedural guidelines and adhering to the principles of transparency and accountability in the public sector. I was introduced to the framework that governs the management of public records and learned about the legal implications of mismanaging official documents. This helped me understand that every action taken in the administrative process could have far-reaching consequences for the organization and the public it serves.</w:t>
      </w:r>
    </w:p>
    <w:p w14:paraId="5C72320B" w14:textId="191F6A32" w:rsidR="007B41C6" w:rsidRPr="007B41C6" w:rsidRDefault="007B41C6" w:rsidP="007B41C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7B41C6">
        <w:rPr>
          <w:rFonts w:ascii="Times New Roman" w:eastAsia="Wingdings" w:hAnsi="Times New Roman" w:cs="Times New Roman"/>
          <w:kern w:val="0"/>
          <w:sz w:val="24"/>
          <w:szCs w:val="24"/>
          <w14:ligatures w14:val="none"/>
        </w:rPr>
        <w:t>y SIWES experience at the Kwara State Ministry of Energy’s Administrative and Open Registry Department was an enriching and insightful learning experience. It provided me with practical skills in administrative operations, records management, and communication within the public sector. I gained hands-on experience in managing documents, handling sensitive information, and using office software to support daily administrative activities. The knowledge I acquired in this department has made me more confident in pursuing a career in administration and has equipped me with the skills needed to thrive in a professional work environment</w:t>
      </w:r>
      <w:r>
        <w:rPr>
          <w:rFonts w:ascii="Times New Roman" w:eastAsia="Wingdings" w:hAnsi="Times New Roman" w:cs="Times New Roman"/>
          <w:kern w:val="0"/>
          <w:sz w:val="24"/>
          <w:szCs w:val="24"/>
          <w14:ligatures w14:val="none"/>
        </w:rPr>
        <w:t>.</w:t>
      </w:r>
    </w:p>
    <w:p w14:paraId="23F6B0E1" w14:textId="77777777" w:rsidR="007B41C6" w:rsidRPr="00754822" w:rsidRDefault="007B41C6" w:rsidP="007B41C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9EC7C42" w14:textId="77777777" w:rsidR="007B41C6" w:rsidRPr="00754822" w:rsidRDefault="007B41C6" w:rsidP="007B41C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067C59F" w14:textId="77777777" w:rsidR="007B41C6" w:rsidRPr="00754822" w:rsidRDefault="007B41C6" w:rsidP="007B41C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8152FD6" w14:textId="77777777" w:rsidR="007B41C6" w:rsidRPr="00754822" w:rsidRDefault="007B41C6" w:rsidP="007B41C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FD92518" w14:textId="77777777" w:rsidR="007B41C6" w:rsidRPr="00754822" w:rsidRDefault="007B41C6" w:rsidP="007B41C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870E967" w14:textId="77777777" w:rsidR="007B41C6" w:rsidRPr="00754822" w:rsidRDefault="007B41C6" w:rsidP="007B41C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EB6EC89" w14:textId="77777777" w:rsidR="007B41C6" w:rsidRPr="00754822" w:rsidRDefault="007B41C6" w:rsidP="007B41C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A9D0EA0"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p>
    <w:p w14:paraId="1646D536" w14:textId="77777777" w:rsidR="007B41C6" w:rsidRPr="00754822" w:rsidRDefault="007B41C6" w:rsidP="007B41C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66E3E3A" w14:textId="604E4EC5" w:rsidR="007B41C6" w:rsidRPr="00754822" w:rsidRDefault="007B41C6" w:rsidP="007B41C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THE KWARA STATE MINISTRY OF ENERGY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E560718" w14:textId="77777777" w:rsidR="007B41C6" w:rsidRPr="00754822" w:rsidRDefault="007B41C6" w:rsidP="007B41C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55AFD43" w14:textId="77777777" w:rsidR="007B41C6" w:rsidRPr="00754822" w:rsidRDefault="007B41C6" w:rsidP="007B41C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EB2A924" w14:textId="77777777" w:rsidR="007B41C6" w:rsidRPr="00754822" w:rsidRDefault="007B41C6" w:rsidP="007B41C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70F8D96"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AB7A695"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27E7BF7"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966AAC4"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2B1FA97"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0E76771"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8784C2B"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A0ED99A"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6BEA378"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A91E0C0" w14:textId="77777777" w:rsidR="007B41C6" w:rsidRPr="00754822" w:rsidRDefault="007B41C6" w:rsidP="007B41C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967FB65"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5241CC5" w14:textId="77777777" w:rsidR="007B41C6" w:rsidRPr="00754822" w:rsidRDefault="007B41C6" w:rsidP="007B41C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5708B8E" w14:textId="77777777" w:rsidR="007B41C6" w:rsidRPr="00754822" w:rsidRDefault="007B41C6" w:rsidP="007B41C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9A6A632" w14:textId="77777777" w:rsidR="007B41C6" w:rsidRPr="00754822" w:rsidRDefault="007B41C6" w:rsidP="007B41C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9429D50" w14:textId="77777777" w:rsidR="007B41C6" w:rsidRPr="00754822" w:rsidRDefault="007B41C6" w:rsidP="007B41C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B99D50A"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p>
    <w:p w14:paraId="778EA557"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669EA1A"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846A5B7"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9500EC8" w14:textId="77777777" w:rsidR="007B41C6" w:rsidRPr="00754822" w:rsidRDefault="007B41C6" w:rsidP="007B41C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F53FC6D" w14:textId="77777777" w:rsidR="007B41C6" w:rsidRPr="00754822" w:rsidRDefault="007B41C6" w:rsidP="007B41C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407BF69"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846E282" w14:textId="77777777" w:rsidR="007B41C6" w:rsidRPr="00754822" w:rsidRDefault="007B41C6" w:rsidP="007B41C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26C5405" w14:textId="77777777" w:rsidR="007B41C6" w:rsidRPr="00754822" w:rsidRDefault="007B41C6" w:rsidP="007B41C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0DFFF89" w14:textId="77777777" w:rsidR="007B41C6" w:rsidRPr="00754822" w:rsidRDefault="007B41C6" w:rsidP="007B41C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C5AFBB2" w14:textId="77777777" w:rsidR="007B41C6" w:rsidRPr="00754822" w:rsidRDefault="007B41C6" w:rsidP="007B41C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97695BB"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055B1E60" w14:textId="77777777" w:rsidR="007B41C6" w:rsidRPr="00754822" w:rsidRDefault="007B41C6" w:rsidP="007B41C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3A8EA85" w14:textId="77777777" w:rsidR="007B41C6" w:rsidRPr="00754822" w:rsidRDefault="007B41C6" w:rsidP="007B41C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239B925" w14:textId="77777777" w:rsidR="007B41C6" w:rsidRPr="00754822" w:rsidRDefault="007B41C6" w:rsidP="007B41C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B80AF90" w14:textId="77777777" w:rsidR="007B41C6" w:rsidRPr="00754822" w:rsidRDefault="007B41C6" w:rsidP="007B41C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2DBE919"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98A505B" w14:textId="77777777" w:rsidR="007B41C6" w:rsidRPr="00754822" w:rsidRDefault="007B41C6" w:rsidP="007B41C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A397898" w14:textId="77777777" w:rsidR="007B41C6" w:rsidRPr="00754822" w:rsidRDefault="007B41C6" w:rsidP="007B41C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9D42846" w14:textId="77777777" w:rsidR="007B41C6" w:rsidRPr="00754822" w:rsidRDefault="007B41C6" w:rsidP="007B41C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B19E316" w14:textId="77777777" w:rsidR="007B41C6" w:rsidRPr="00754822" w:rsidRDefault="007B41C6" w:rsidP="007B41C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B29C524" w14:textId="77777777" w:rsidR="007B41C6" w:rsidRPr="00754822" w:rsidRDefault="007B41C6" w:rsidP="007B41C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C7CE38C" w14:textId="77777777" w:rsidR="007B41C6" w:rsidRPr="00754822" w:rsidRDefault="007B41C6" w:rsidP="007B41C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E325A2A" w14:textId="77777777" w:rsidR="007B41C6" w:rsidRPr="00754822" w:rsidRDefault="007B41C6" w:rsidP="007B41C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CB9AABD" w14:textId="77777777" w:rsidR="007B41C6" w:rsidRPr="00754822" w:rsidRDefault="007B41C6" w:rsidP="007B41C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9D7F851"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D5E053B"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AFB7F0E" w14:textId="77777777" w:rsidR="007B41C6" w:rsidRPr="00754822" w:rsidRDefault="007B41C6" w:rsidP="007B41C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D45EEA9" w14:textId="77777777" w:rsidR="007B41C6" w:rsidRPr="00754822" w:rsidRDefault="007B41C6" w:rsidP="007B41C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EE1BA8A" w14:textId="77777777" w:rsidR="007B41C6" w:rsidRPr="00754822" w:rsidRDefault="007B41C6" w:rsidP="007B41C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4BDFE66" w14:textId="77777777" w:rsidR="007B41C6" w:rsidRPr="00754822" w:rsidRDefault="007B41C6" w:rsidP="007B41C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7D566B9" w14:textId="77777777" w:rsidR="007B41C6" w:rsidRPr="00754822" w:rsidRDefault="007B41C6" w:rsidP="007B41C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0D28E9D" w14:textId="77777777" w:rsidR="007B41C6" w:rsidRPr="00754822" w:rsidRDefault="007B41C6" w:rsidP="007B41C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8B5FAD8" w14:textId="77777777" w:rsidR="007B41C6" w:rsidRPr="00754822" w:rsidRDefault="007B41C6" w:rsidP="007B41C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8651A32" w14:textId="77777777" w:rsidR="007B41C6" w:rsidRPr="00754822" w:rsidRDefault="007B41C6" w:rsidP="007B41C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9AAAEF4" w14:textId="77777777" w:rsidR="007B41C6" w:rsidRPr="00754822" w:rsidRDefault="007B41C6" w:rsidP="007B41C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406A8B9" w14:textId="77777777" w:rsidR="007B41C6" w:rsidRPr="00754822" w:rsidRDefault="007B41C6" w:rsidP="007B41C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E839220" w14:textId="77777777" w:rsidR="007B41C6" w:rsidRPr="00754822" w:rsidRDefault="007B41C6" w:rsidP="007B41C6">
      <w:pPr>
        <w:spacing w:line="256" w:lineRule="auto"/>
        <w:rPr>
          <w:rFonts w:ascii="Calibri" w:eastAsia="Calibri" w:hAnsi="Calibri" w:cs="SimSun"/>
          <w:kern w:val="0"/>
          <w14:ligatures w14:val="none"/>
        </w:rPr>
      </w:pPr>
    </w:p>
    <w:p w14:paraId="1889DC6C" w14:textId="77777777" w:rsidR="007B41C6" w:rsidRPr="00754822" w:rsidRDefault="007B41C6" w:rsidP="007B41C6">
      <w:pPr>
        <w:spacing w:line="256" w:lineRule="auto"/>
        <w:rPr>
          <w:rFonts w:ascii="Calibri" w:eastAsia="Calibri" w:hAnsi="Calibri" w:cs="SimSun"/>
          <w:kern w:val="0"/>
          <w14:ligatures w14:val="none"/>
        </w:rPr>
      </w:pPr>
    </w:p>
    <w:p w14:paraId="7BD9EC61" w14:textId="77777777" w:rsidR="007B41C6" w:rsidRPr="00754822" w:rsidRDefault="007B41C6" w:rsidP="007B41C6">
      <w:pPr>
        <w:spacing w:line="256" w:lineRule="auto"/>
        <w:rPr>
          <w:rFonts w:ascii="Calibri" w:eastAsia="Calibri" w:hAnsi="Calibri" w:cs="SimSun"/>
          <w:kern w:val="0"/>
          <w14:ligatures w14:val="none"/>
        </w:rPr>
      </w:pPr>
    </w:p>
    <w:p w14:paraId="724E3A93" w14:textId="77777777" w:rsidR="007B41C6" w:rsidRPr="00754822" w:rsidRDefault="007B41C6" w:rsidP="007B41C6">
      <w:pPr>
        <w:spacing w:line="256" w:lineRule="auto"/>
        <w:rPr>
          <w:rFonts w:ascii="Calibri" w:eastAsia="Calibri" w:hAnsi="Calibri" w:cs="SimSun"/>
          <w:kern w:val="0"/>
          <w14:ligatures w14:val="none"/>
        </w:rPr>
      </w:pPr>
    </w:p>
    <w:p w14:paraId="3E2A04A0" w14:textId="77777777" w:rsidR="007B41C6" w:rsidRPr="00754822" w:rsidRDefault="007B41C6" w:rsidP="007B41C6">
      <w:pPr>
        <w:spacing w:line="256" w:lineRule="auto"/>
        <w:rPr>
          <w:rFonts w:ascii="Calibri" w:eastAsia="Calibri" w:hAnsi="Calibri" w:cs="SimSun"/>
          <w:kern w:val="0"/>
          <w14:ligatures w14:val="none"/>
        </w:rPr>
      </w:pPr>
    </w:p>
    <w:p w14:paraId="6D004544" w14:textId="77777777" w:rsidR="007B41C6" w:rsidRDefault="007B41C6" w:rsidP="007B41C6"/>
    <w:p w14:paraId="3E6E250F" w14:textId="77777777" w:rsidR="007B41C6" w:rsidRDefault="007B41C6" w:rsidP="007B41C6"/>
    <w:p w14:paraId="229084E5" w14:textId="77777777" w:rsidR="007B41C6" w:rsidRDefault="007B41C6" w:rsidP="007B41C6"/>
    <w:p w14:paraId="1D4713DE" w14:textId="77777777" w:rsidR="007B41C6" w:rsidRDefault="007B41C6" w:rsidP="007B41C6"/>
    <w:p w14:paraId="46BE9FDC" w14:textId="77777777" w:rsidR="000648AA" w:rsidRDefault="000648AA"/>
    <w:sectPr w:rsidR="000648AA" w:rsidSect="007B41C6">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4C4D7D3" w14:textId="77777777" w:rsidR="005C6559" w:rsidRDefault="005C6559">
        <w:pPr>
          <w:pStyle w:val="Footer"/>
          <w:jc w:val="center"/>
        </w:pPr>
        <w:r>
          <w:rPr>
            <w:noProof/>
          </w:rPr>
          <mc:AlternateContent>
            <mc:Choice Requires="wps">
              <w:drawing>
                <wp:inline distT="0" distB="0" distL="0" distR="0" wp14:anchorId="7351F97B" wp14:editId="2ADCE23D">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A63DD2A"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E9868C9" w14:textId="77777777" w:rsidR="005C6559" w:rsidRDefault="005C65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8A42A" w14:textId="77777777" w:rsidR="005C6559" w:rsidRDefault="005C655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87CE" w14:textId="77777777" w:rsidR="005C6559" w:rsidRDefault="005C6559">
    <w:pPr>
      <w:pStyle w:val="Header"/>
    </w:pPr>
    <w:r>
      <w:rPr>
        <w:noProof/>
      </w:rPr>
      <w:pict w14:anchorId="1B56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1E2F" w14:textId="77777777" w:rsidR="005C6559" w:rsidRDefault="005C6559">
    <w:pPr>
      <w:pStyle w:val="Header"/>
    </w:pPr>
    <w:r>
      <w:rPr>
        <w:noProof/>
      </w:rPr>
      <w:pict w14:anchorId="7CFDB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D762" w14:textId="77777777" w:rsidR="005C6559" w:rsidRDefault="005C6559">
    <w:pPr>
      <w:pStyle w:val="Header"/>
    </w:pPr>
    <w:r>
      <w:rPr>
        <w:noProof/>
      </w:rPr>
      <w:pict w14:anchorId="76E01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B85FF8"/>
    <w:multiLevelType w:val="multilevel"/>
    <w:tmpl w:val="0CD2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E53C8"/>
    <w:multiLevelType w:val="multilevel"/>
    <w:tmpl w:val="A9943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301F1E"/>
    <w:multiLevelType w:val="multilevel"/>
    <w:tmpl w:val="16A4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5F0A5A"/>
    <w:multiLevelType w:val="multilevel"/>
    <w:tmpl w:val="97AA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7"/>
  </w:num>
  <w:num w:numId="2" w16cid:durableId="2117165451">
    <w:abstractNumId w:val="9"/>
  </w:num>
  <w:num w:numId="3" w16cid:durableId="1478062251">
    <w:abstractNumId w:val="13"/>
  </w:num>
  <w:num w:numId="4" w16cid:durableId="1410804920">
    <w:abstractNumId w:val="4"/>
  </w:num>
  <w:num w:numId="5" w16cid:durableId="1070349611">
    <w:abstractNumId w:val="0"/>
  </w:num>
  <w:num w:numId="6" w16cid:durableId="1182819746">
    <w:abstractNumId w:val="10"/>
  </w:num>
  <w:num w:numId="7" w16cid:durableId="501237072">
    <w:abstractNumId w:val="8"/>
  </w:num>
  <w:num w:numId="8" w16cid:durableId="966818894">
    <w:abstractNumId w:val="3"/>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5848839">
    <w:abstractNumId w:val="6"/>
  </w:num>
  <w:num w:numId="12" w16cid:durableId="1164514322">
    <w:abstractNumId w:val="12"/>
  </w:num>
  <w:num w:numId="13" w16cid:durableId="1686319622">
    <w:abstractNumId w:val="2"/>
  </w:num>
  <w:num w:numId="14" w16cid:durableId="5481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C6"/>
    <w:rsid w:val="00014DC7"/>
    <w:rsid w:val="000648AA"/>
    <w:rsid w:val="001E3A81"/>
    <w:rsid w:val="002248CF"/>
    <w:rsid w:val="002F7E70"/>
    <w:rsid w:val="003825CC"/>
    <w:rsid w:val="00415E1B"/>
    <w:rsid w:val="004F7FB3"/>
    <w:rsid w:val="00546010"/>
    <w:rsid w:val="005C6559"/>
    <w:rsid w:val="007527AC"/>
    <w:rsid w:val="00777E5D"/>
    <w:rsid w:val="007A50F7"/>
    <w:rsid w:val="007B41C6"/>
    <w:rsid w:val="00A51DE8"/>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DCAA"/>
  <w15:chartTrackingRefBased/>
  <w15:docId w15:val="{ABE2C990-A645-4AA9-8DFB-645F58C0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C6"/>
    <w:pPr>
      <w:spacing w:line="259" w:lineRule="auto"/>
    </w:pPr>
    <w:rPr>
      <w:sz w:val="22"/>
      <w:szCs w:val="22"/>
    </w:rPr>
  </w:style>
  <w:style w:type="paragraph" w:styleId="Heading1">
    <w:name w:val="heading 1"/>
    <w:basedOn w:val="Normal"/>
    <w:next w:val="Normal"/>
    <w:link w:val="Heading1Char"/>
    <w:uiPriority w:val="9"/>
    <w:qFormat/>
    <w:rsid w:val="007B4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1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1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1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1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1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1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1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1C6"/>
    <w:rPr>
      <w:rFonts w:eastAsiaTheme="majorEastAsia" w:cstheme="majorBidi"/>
      <w:color w:val="272727" w:themeColor="text1" w:themeTint="D8"/>
    </w:rPr>
  </w:style>
  <w:style w:type="paragraph" w:styleId="Title">
    <w:name w:val="Title"/>
    <w:basedOn w:val="Normal"/>
    <w:next w:val="Normal"/>
    <w:link w:val="TitleChar"/>
    <w:uiPriority w:val="10"/>
    <w:qFormat/>
    <w:rsid w:val="007B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1C6"/>
    <w:pPr>
      <w:spacing w:before="160"/>
      <w:jc w:val="center"/>
    </w:pPr>
    <w:rPr>
      <w:i/>
      <w:iCs/>
      <w:color w:val="404040" w:themeColor="text1" w:themeTint="BF"/>
    </w:rPr>
  </w:style>
  <w:style w:type="character" w:customStyle="1" w:styleId="QuoteChar">
    <w:name w:val="Quote Char"/>
    <w:basedOn w:val="DefaultParagraphFont"/>
    <w:link w:val="Quote"/>
    <w:uiPriority w:val="29"/>
    <w:rsid w:val="007B41C6"/>
    <w:rPr>
      <w:i/>
      <w:iCs/>
      <w:color w:val="404040" w:themeColor="text1" w:themeTint="BF"/>
    </w:rPr>
  </w:style>
  <w:style w:type="paragraph" w:styleId="ListParagraph">
    <w:name w:val="List Paragraph"/>
    <w:basedOn w:val="Normal"/>
    <w:uiPriority w:val="34"/>
    <w:qFormat/>
    <w:rsid w:val="007B41C6"/>
    <w:pPr>
      <w:ind w:left="720"/>
      <w:contextualSpacing/>
    </w:pPr>
  </w:style>
  <w:style w:type="character" w:styleId="IntenseEmphasis">
    <w:name w:val="Intense Emphasis"/>
    <w:basedOn w:val="DefaultParagraphFont"/>
    <w:uiPriority w:val="21"/>
    <w:qFormat/>
    <w:rsid w:val="007B41C6"/>
    <w:rPr>
      <w:i/>
      <w:iCs/>
      <w:color w:val="2F5496" w:themeColor="accent1" w:themeShade="BF"/>
    </w:rPr>
  </w:style>
  <w:style w:type="paragraph" w:styleId="IntenseQuote">
    <w:name w:val="Intense Quote"/>
    <w:basedOn w:val="Normal"/>
    <w:next w:val="Normal"/>
    <w:link w:val="IntenseQuoteChar"/>
    <w:uiPriority w:val="30"/>
    <w:qFormat/>
    <w:rsid w:val="007B4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1C6"/>
    <w:rPr>
      <w:i/>
      <w:iCs/>
      <w:color w:val="2F5496" w:themeColor="accent1" w:themeShade="BF"/>
    </w:rPr>
  </w:style>
  <w:style w:type="character" w:styleId="IntenseReference">
    <w:name w:val="Intense Reference"/>
    <w:basedOn w:val="DefaultParagraphFont"/>
    <w:uiPriority w:val="32"/>
    <w:qFormat/>
    <w:rsid w:val="007B41C6"/>
    <w:rPr>
      <w:b/>
      <w:bCs/>
      <w:smallCaps/>
      <w:color w:val="2F5496" w:themeColor="accent1" w:themeShade="BF"/>
      <w:spacing w:val="5"/>
    </w:rPr>
  </w:style>
  <w:style w:type="paragraph" w:styleId="Header">
    <w:name w:val="header"/>
    <w:basedOn w:val="Normal"/>
    <w:link w:val="HeaderChar"/>
    <w:uiPriority w:val="99"/>
    <w:unhideWhenUsed/>
    <w:rsid w:val="007B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C6"/>
    <w:rPr>
      <w:sz w:val="22"/>
      <w:szCs w:val="22"/>
    </w:rPr>
  </w:style>
  <w:style w:type="paragraph" w:styleId="Footer">
    <w:name w:val="footer"/>
    <w:basedOn w:val="Normal"/>
    <w:link w:val="FooterChar"/>
    <w:uiPriority w:val="99"/>
    <w:unhideWhenUsed/>
    <w:rsid w:val="007B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C6"/>
    <w:rPr>
      <w:sz w:val="22"/>
      <w:szCs w:val="22"/>
    </w:rPr>
  </w:style>
  <w:style w:type="paragraph" w:styleId="NormalWeb">
    <w:name w:val="Normal (Web)"/>
    <w:basedOn w:val="Normal"/>
    <w:uiPriority w:val="99"/>
    <w:unhideWhenUsed/>
    <w:rsid w:val="007B41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B4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892">
      <w:bodyDiv w:val="1"/>
      <w:marLeft w:val="0"/>
      <w:marRight w:val="0"/>
      <w:marTop w:val="0"/>
      <w:marBottom w:val="0"/>
      <w:divBdr>
        <w:top w:val="none" w:sz="0" w:space="0" w:color="auto"/>
        <w:left w:val="none" w:sz="0" w:space="0" w:color="auto"/>
        <w:bottom w:val="none" w:sz="0" w:space="0" w:color="auto"/>
        <w:right w:val="none" w:sz="0" w:space="0" w:color="auto"/>
      </w:divBdr>
    </w:div>
    <w:div w:id="100417932">
      <w:bodyDiv w:val="1"/>
      <w:marLeft w:val="0"/>
      <w:marRight w:val="0"/>
      <w:marTop w:val="0"/>
      <w:marBottom w:val="0"/>
      <w:divBdr>
        <w:top w:val="none" w:sz="0" w:space="0" w:color="auto"/>
        <w:left w:val="none" w:sz="0" w:space="0" w:color="auto"/>
        <w:bottom w:val="none" w:sz="0" w:space="0" w:color="auto"/>
        <w:right w:val="none" w:sz="0" w:space="0" w:color="auto"/>
      </w:divBdr>
    </w:div>
    <w:div w:id="114908286">
      <w:bodyDiv w:val="1"/>
      <w:marLeft w:val="0"/>
      <w:marRight w:val="0"/>
      <w:marTop w:val="0"/>
      <w:marBottom w:val="0"/>
      <w:divBdr>
        <w:top w:val="none" w:sz="0" w:space="0" w:color="auto"/>
        <w:left w:val="none" w:sz="0" w:space="0" w:color="auto"/>
        <w:bottom w:val="none" w:sz="0" w:space="0" w:color="auto"/>
        <w:right w:val="none" w:sz="0" w:space="0" w:color="auto"/>
      </w:divBdr>
    </w:div>
    <w:div w:id="1220507981">
      <w:bodyDiv w:val="1"/>
      <w:marLeft w:val="0"/>
      <w:marRight w:val="0"/>
      <w:marTop w:val="0"/>
      <w:marBottom w:val="0"/>
      <w:divBdr>
        <w:top w:val="none" w:sz="0" w:space="0" w:color="auto"/>
        <w:left w:val="none" w:sz="0" w:space="0" w:color="auto"/>
        <w:bottom w:val="none" w:sz="0" w:space="0" w:color="auto"/>
        <w:right w:val="none" w:sz="0" w:space="0" w:color="auto"/>
      </w:divBdr>
    </w:div>
    <w:div w:id="1376735471">
      <w:bodyDiv w:val="1"/>
      <w:marLeft w:val="0"/>
      <w:marRight w:val="0"/>
      <w:marTop w:val="0"/>
      <w:marBottom w:val="0"/>
      <w:divBdr>
        <w:top w:val="none" w:sz="0" w:space="0" w:color="auto"/>
        <w:left w:val="none" w:sz="0" w:space="0" w:color="auto"/>
        <w:bottom w:val="none" w:sz="0" w:space="0" w:color="auto"/>
        <w:right w:val="none" w:sz="0" w:space="0" w:color="auto"/>
      </w:divBdr>
    </w:div>
    <w:div w:id="1437674645">
      <w:bodyDiv w:val="1"/>
      <w:marLeft w:val="0"/>
      <w:marRight w:val="0"/>
      <w:marTop w:val="0"/>
      <w:marBottom w:val="0"/>
      <w:divBdr>
        <w:top w:val="none" w:sz="0" w:space="0" w:color="auto"/>
        <w:left w:val="none" w:sz="0" w:space="0" w:color="auto"/>
        <w:bottom w:val="none" w:sz="0" w:space="0" w:color="auto"/>
        <w:right w:val="none" w:sz="0" w:space="0" w:color="auto"/>
      </w:divBdr>
    </w:div>
    <w:div w:id="1492523426">
      <w:bodyDiv w:val="1"/>
      <w:marLeft w:val="0"/>
      <w:marRight w:val="0"/>
      <w:marTop w:val="0"/>
      <w:marBottom w:val="0"/>
      <w:divBdr>
        <w:top w:val="none" w:sz="0" w:space="0" w:color="auto"/>
        <w:left w:val="none" w:sz="0" w:space="0" w:color="auto"/>
        <w:bottom w:val="none" w:sz="0" w:space="0" w:color="auto"/>
        <w:right w:val="none" w:sz="0" w:space="0" w:color="auto"/>
      </w:divBdr>
    </w:div>
    <w:div w:id="19766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5382</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2025-05-11T06:47:00Z</dcterms:created>
  <dcterms:modified xsi:type="dcterms:W3CDTF">2025-05-11T07:00:00Z</dcterms:modified>
</cp:coreProperties>
</file>